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2133C" w14:textId="45774C8F" w:rsidR="003C3B0A" w:rsidRPr="00FD5B91" w:rsidRDefault="000D7BC1" w:rsidP="00FD5B91">
      <w:pPr>
        <w:pStyle w:val="Heading1"/>
      </w:pPr>
      <w:r>
        <w:t>THRIVE 2030 Implementation Advisory Group (TIAG)</w:t>
      </w:r>
      <w:r w:rsidRPr="0047755F">
        <w:rPr>
          <w:i/>
          <w:iCs/>
        </w:rPr>
        <w:t xml:space="preserve"> </w:t>
      </w:r>
    </w:p>
    <w:p w14:paraId="128F96CB" w14:textId="6B99922F" w:rsidR="00460A41" w:rsidRPr="00FD5B91" w:rsidRDefault="000D7BC1" w:rsidP="00F85A20">
      <w:pPr>
        <w:pStyle w:val="Title"/>
      </w:pPr>
      <w:r>
        <w:t>Summary of Meeting – 4 December 2023</w:t>
      </w:r>
    </w:p>
    <w:p w14:paraId="0D38D83C" w14:textId="78A6B590" w:rsidR="00612A21" w:rsidRDefault="00763B2B" w:rsidP="000D7BC1">
      <w:pPr>
        <w:pStyle w:val="NumberedList"/>
        <w:numPr>
          <w:ilvl w:val="0"/>
          <w:numId w:val="0"/>
        </w:numPr>
      </w:pPr>
      <w:r>
        <w:rPr>
          <w:noProof/>
        </w:rPr>
        <w:drawing>
          <wp:anchor distT="0" distB="0" distL="114300" distR="114300" simplePos="0" relativeHeight="251658240" behindDoc="0" locked="0" layoutInCell="1" allowOverlap="1" wp14:anchorId="2B95E126" wp14:editId="76F373AF">
            <wp:simplePos x="0" y="0"/>
            <wp:positionH relativeFrom="column">
              <wp:posOffset>3293745</wp:posOffset>
            </wp:positionH>
            <wp:positionV relativeFrom="paragraph">
              <wp:posOffset>44450</wp:posOffset>
            </wp:positionV>
            <wp:extent cx="3342640" cy="1962150"/>
            <wp:effectExtent l="0" t="0" r="0" b="0"/>
            <wp:wrapThrough wrapText="bothSides">
              <wp:wrapPolygon edited="0">
                <wp:start x="0" y="0"/>
                <wp:lineTo x="0" y="21390"/>
                <wp:lineTo x="21419" y="21390"/>
                <wp:lineTo x="21419" y="0"/>
                <wp:lineTo x="0" y="0"/>
              </wp:wrapPolygon>
            </wp:wrapThrough>
            <wp:docPr id="2004098291" name="Picture 2004098291" descr="A screenshot from the THRIVE 2030 Implementation Advisory Group meeting on 4 December 2023.&#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98291" name="Picture 2004098291" descr="A screenshot from the THRIVE 2030 Implementation Advisory Group meeting on 4 December 2023.&#10;&#10;Description automatically generated"/>
                    <pic:cNvPicPr/>
                  </pic:nvPicPr>
                  <pic:blipFill rotWithShape="1">
                    <a:blip r:embed="rId10"/>
                    <a:srcRect t="9837" r="13022"/>
                    <a:stretch/>
                  </pic:blipFill>
                  <pic:spPr bwMode="auto">
                    <a:xfrm>
                      <a:off x="0" y="0"/>
                      <a:ext cx="3342640"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7BC1">
        <w:t xml:space="preserve">The fourth meeting of the THRIVE 2030 Implementation Advisory Group (TIAG) was held on Monday 4 December. The meeting was chaired by Austrade CEO, Xavier Simonet. Members discussed implementation progress </w:t>
      </w:r>
      <w:r w:rsidR="00805F76">
        <w:t>o</w:t>
      </w:r>
      <w:r w:rsidR="000D7BC1">
        <w:t xml:space="preserve">f the THRIVE 2030 </w:t>
      </w:r>
      <w:r w:rsidR="00805F76">
        <w:t>Phase 1</w:t>
      </w:r>
      <w:r w:rsidR="000D7BC1">
        <w:t xml:space="preserve"> Action Plan.</w:t>
      </w:r>
      <w:r w:rsidR="000E59B1">
        <w:t xml:space="preserve"> </w:t>
      </w:r>
      <w:r w:rsidR="000D7BC1">
        <w:t>The Minister for Trade and Tourism, Senator the Hon Don Farrell</w:t>
      </w:r>
      <w:r w:rsidR="00435902">
        <w:t>,</w:t>
      </w:r>
      <w:r w:rsidR="006969D0">
        <w:t xml:space="preserve"> joined to hear</w:t>
      </w:r>
      <w:r w:rsidR="000D7BC1">
        <w:t xml:space="preserve"> </w:t>
      </w:r>
      <w:r w:rsidR="00090944">
        <w:t>m</w:t>
      </w:r>
      <w:r w:rsidR="000D7BC1">
        <w:t xml:space="preserve">embers’ views on </w:t>
      </w:r>
      <w:r w:rsidR="00667E9C">
        <w:t xml:space="preserve">priorities and </w:t>
      </w:r>
      <w:r w:rsidR="000D7BC1">
        <w:t xml:space="preserve">opportunities </w:t>
      </w:r>
      <w:r w:rsidR="00667E9C">
        <w:t xml:space="preserve">for </w:t>
      </w:r>
      <w:r w:rsidR="000D7BC1">
        <w:t>the final year of Phase 1 and</w:t>
      </w:r>
      <w:r w:rsidR="00667E9C">
        <w:t xml:space="preserve"> ideas for the</w:t>
      </w:r>
      <w:r w:rsidR="000D7BC1">
        <w:t xml:space="preserve"> development of </w:t>
      </w:r>
      <w:r w:rsidR="5B823983">
        <w:t xml:space="preserve">the </w:t>
      </w:r>
      <w:r w:rsidR="000D7BC1">
        <w:t>Phase 2 Strategy</w:t>
      </w:r>
      <w:r w:rsidR="27EEC898">
        <w:t xml:space="preserve"> </w:t>
      </w:r>
      <w:r w:rsidR="24EE8689">
        <w:t>A</w:t>
      </w:r>
      <w:r w:rsidR="27EEC898">
        <w:t xml:space="preserve">ction </w:t>
      </w:r>
      <w:r w:rsidR="71796270">
        <w:t>Pl</w:t>
      </w:r>
      <w:r w:rsidR="27EEC898">
        <w:t>an</w:t>
      </w:r>
      <w:r w:rsidR="000D7BC1">
        <w:t xml:space="preserve">. </w:t>
      </w:r>
    </w:p>
    <w:p w14:paraId="1CCA3FA5" w14:textId="4002ADEF" w:rsidR="000D7BC1" w:rsidRPr="00FD5B91" w:rsidRDefault="000D7BC1" w:rsidP="000D7BC1">
      <w:pPr>
        <w:pStyle w:val="Title"/>
      </w:pPr>
      <w:r>
        <w:t xml:space="preserve">THRIVE 2030 Strategy implementation </w:t>
      </w:r>
      <w:proofErr w:type="gramStart"/>
      <w:r w:rsidR="00DC1A4C">
        <w:t>update</w:t>
      </w:r>
      <w:proofErr w:type="gramEnd"/>
    </w:p>
    <w:p w14:paraId="3607B20C" w14:textId="1ACC3C97" w:rsidR="007F3153" w:rsidRDefault="007F3153" w:rsidP="000D7BC1">
      <w:pPr>
        <w:pStyle w:val="NumberedList"/>
        <w:numPr>
          <w:ilvl w:val="0"/>
          <w:numId w:val="0"/>
        </w:numPr>
      </w:pPr>
      <w:r>
        <w:t xml:space="preserve">Members were provided with an implementation report, which detailed progress against each of the 64 strategic actions under Phase 1 of THRIVE 2030. Of these 64 strategic actions, ten are completed, 51 are underway and three are pending. The report also noted that, as of the year ending June 2023, THRIVE 2030’s visitor expenditure target for Phase 1 had been exceeded. The total visitor economy </w:t>
      </w:r>
      <w:proofErr w:type="gramStart"/>
      <w:r>
        <w:t>spend</w:t>
      </w:r>
      <w:proofErr w:type="gramEnd"/>
      <w:r>
        <w:t xml:space="preserve"> (including long-term international students) reached $191.4 billion, of which $79.9 billion was spent in regional Australia. </w:t>
      </w:r>
      <w:r w:rsidR="00D21316">
        <w:t xml:space="preserve">It was </w:t>
      </w:r>
      <w:r w:rsidR="3E71CAFE">
        <w:t>noted</w:t>
      </w:r>
      <w:r w:rsidR="00D21316">
        <w:t xml:space="preserve"> </w:t>
      </w:r>
      <w:r w:rsidR="041C9FE0">
        <w:t>strong continuing interest in travel and</w:t>
      </w:r>
      <w:r w:rsidR="00D21316">
        <w:t xml:space="preserve"> price increases</w:t>
      </w:r>
      <w:r>
        <w:t xml:space="preserve"> </w:t>
      </w:r>
      <w:r w:rsidR="29B940A6">
        <w:t>(</w:t>
      </w:r>
      <w:r w:rsidR="53F8D9C0">
        <w:t>in part</w:t>
      </w:r>
      <w:r w:rsidR="4A79093E">
        <w:t xml:space="preserve">) </w:t>
      </w:r>
      <w:r>
        <w:t>have contributed to achievement of these targets</w:t>
      </w:r>
      <w:r w:rsidR="00004803">
        <w:t xml:space="preserve">. </w:t>
      </w:r>
    </w:p>
    <w:p w14:paraId="114DCA93" w14:textId="77777777" w:rsidR="00D21316" w:rsidRDefault="00D21316" w:rsidP="000D7BC1">
      <w:pPr>
        <w:pStyle w:val="NumberedList"/>
        <w:numPr>
          <w:ilvl w:val="0"/>
          <w:numId w:val="0"/>
        </w:numPr>
      </w:pPr>
    </w:p>
    <w:p w14:paraId="22FE2117" w14:textId="5006C548" w:rsidR="000D7BC1" w:rsidRDefault="003510F8" w:rsidP="000D7BC1">
      <w:pPr>
        <w:pStyle w:val="NumberedList"/>
        <w:numPr>
          <w:ilvl w:val="0"/>
          <w:numId w:val="0"/>
        </w:numPr>
      </w:pPr>
      <w:r>
        <w:t xml:space="preserve">Austrade provided a brief overview of key </w:t>
      </w:r>
      <w:r w:rsidR="00814001">
        <w:t xml:space="preserve">pieces of </w:t>
      </w:r>
      <w:r w:rsidR="207A1D1D">
        <w:t xml:space="preserve">THRIVE 2030 </w:t>
      </w:r>
      <w:r w:rsidR="00814001">
        <w:t>work</w:t>
      </w:r>
      <w:r>
        <w:t xml:space="preserve"> since the last </w:t>
      </w:r>
      <w:r w:rsidR="00814001">
        <w:t xml:space="preserve">advisory group </w:t>
      </w:r>
      <w:r>
        <w:t>meeting in May</w:t>
      </w:r>
      <w:r w:rsidR="00186C0C">
        <w:t xml:space="preserve"> 2023</w:t>
      </w:r>
      <w:r>
        <w:t xml:space="preserve">. </w:t>
      </w:r>
      <w:r w:rsidR="00DD56F8">
        <w:t>A</w:t>
      </w:r>
      <w:r>
        <w:t>chievements include</w:t>
      </w:r>
      <w:r w:rsidR="002A3028">
        <w:t>:</w:t>
      </w:r>
      <w:r>
        <w:t xml:space="preserve"> release of the IDEA Working Group Report and Recommendations</w:t>
      </w:r>
      <w:r w:rsidR="00E84E76">
        <w:t>, Employment White Paper</w:t>
      </w:r>
      <w:r w:rsidR="00BB6961">
        <w:t>,</w:t>
      </w:r>
      <w:r w:rsidR="003746F5">
        <w:t xml:space="preserve"> and</w:t>
      </w:r>
      <w:r>
        <w:t xml:space="preserve"> the </w:t>
      </w:r>
      <w:r w:rsidR="00F336E8" w:rsidRPr="00F336E8">
        <w:t>Visitor Economy Workforce and Skills Interim Action Plan 2023-24</w:t>
      </w:r>
      <w:r w:rsidR="002A3028">
        <w:t>;</w:t>
      </w:r>
      <w:r>
        <w:t xml:space="preserve"> </w:t>
      </w:r>
      <w:r w:rsidR="00E84E76">
        <w:t xml:space="preserve">Tourism Ministers’ launch of a </w:t>
      </w:r>
      <w:r>
        <w:t xml:space="preserve">National Sustainability Framework and </w:t>
      </w:r>
      <w:r w:rsidR="00F65380">
        <w:t xml:space="preserve">Sustainable Tourism Toolkit </w:t>
      </w:r>
      <w:r>
        <w:t xml:space="preserve">for </w:t>
      </w:r>
      <w:r w:rsidR="00F32B5F">
        <w:t>business</w:t>
      </w:r>
      <w:r w:rsidR="002A3028">
        <w:t>;</w:t>
      </w:r>
      <w:r>
        <w:t xml:space="preserve"> investment into National Parks and Caravan Parks</w:t>
      </w:r>
      <w:r w:rsidR="002A3028">
        <w:t>;</w:t>
      </w:r>
      <w:r>
        <w:t xml:space="preserve"> release of</w:t>
      </w:r>
      <w:r w:rsidR="00186C0C">
        <w:t xml:space="preserve"> the</w:t>
      </w:r>
      <w:r>
        <w:t xml:space="preserve"> Aviation Green paper</w:t>
      </w:r>
      <w:r w:rsidR="002A3028">
        <w:t>;</w:t>
      </w:r>
      <w:r>
        <w:t xml:space="preserve"> </w:t>
      </w:r>
      <w:r w:rsidR="00195FDD">
        <w:t xml:space="preserve">success of </w:t>
      </w:r>
      <w:r>
        <w:t xml:space="preserve">Tourism Australia’s </w:t>
      </w:r>
      <w:r w:rsidRPr="00186C0C">
        <w:rPr>
          <w:i/>
          <w:iCs/>
        </w:rPr>
        <w:t>Come and Say G’day</w:t>
      </w:r>
      <w:r>
        <w:t xml:space="preserve"> international marketing campaign</w:t>
      </w:r>
      <w:r w:rsidR="002A3028">
        <w:t>;</w:t>
      </w:r>
      <w:r>
        <w:t xml:space="preserve"> release of the </w:t>
      </w:r>
      <w:r w:rsidR="00186C0C">
        <w:t xml:space="preserve">Australian Government’s </w:t>
      </w:r>
      <w:r>
        <w:t xml:space="preserve">Southeast Asia </w:t>
      </w:r>
      <w:r w:rsidR="00186C0C">
        <w:t xml:space="preserve">Economic </w:t>
      </w:r>
      <w:r>
        <w:t xml:space="preserve">Strategy (including a chapter on the </w:t>
      </w:r>
      <w:r w:rsidR="00186C0C">
        <w:t>v</w:t>
      </w:r>
      <w:r>
        <w:t xml:space="preserve">isitor </w:t>
      </w:r>
      <w:r w:rsidR="00186C0C">
        <w:t>e</w:t>
      </w:r>
      <w:r>
        <w:t>conomy)</w:t>
      </w:r>
      <w:r w:rsidR="002A3028">
        <w:t>;</w:t>
      </w:r>
      <w:r>
        <w:t xml:space="preserve"> recommencement of</w:t>
      </w:r>
      <w:r w:rsidR="00186C0C">
        <w:t xml:space="preserve"> the</w:t>
      </w:r>
      <w:r>
        <w:t xml:space="preserve"> China Approved Destination Status scheme</w:t>
      </w:r>
      <w:r w:rsidR="002A3028">
        <w:t>;</w:t>
      </w:r>
      <w:r w:rsidR="00F32B5F">
        <w:t xml:space="preserve"> and</w:t>
      </w:r>
      <w:r w:rsidR="004F2549">
        <w:t xml:space="preserve"> Government investment </w:t>
      </w:r>
      <w:r w:rsidR="00F32B5F">
        <w:t xml:space="preserve">to enhance </w:t>
      </w:r>
      <w:r w:rsidR="004F2549">
        <w:t xml:space="preserve">the Quality </w:t>
      </w:r>
      <w:r w:rsidR="00A36353">
        <w:t>Tourism</w:t>
      </w:r>
      <w:r w:rsidR="004F2549">
        <w:t xml:space="preserve"> Framework</w:t>
      </w:r>
      <w:r w:rsidR="00186C0C">
        <w:t xml:space="preserve">. </w:t>
      </w:r>
      <w:r w:rsidR="001F5E29">
        <w:t xml:space="preserve">A range of </w:t>
      </w:r>
      <w:r w:rsidR="00365484">
        <w:t xml:space="preserve">industry and State and Territory </w:t>
      </w:r>
      <w:r w:rsidR="00076714">
        <w:t xml:space="preserve">initiatives noted </w:t>
      </w:r>
      <w:r w:rsidR="00365484">
        <w:t xml:space="preserve">in the implementation report were also </w:t>
      </w:r>
      <w:r w:rsidR="00076714">
        <w:t>highlighted</w:t>
      </w:r>
      <w:r w:rsidR="00004803">
        <w:t xml:space="preserve">. </w:t>
      </w:r>
    </w:p>
    <w:p w14:paraId="1D58F435" w14:textId="1E05893C" w:rsidR="000D7BC1" w:rsidRPr="00FD5B91" w:rsidRDefault="00DC1A4C" w:rsidP="000D7BC1">
      <w:pPr>
        <w:pStyle w:val="Title"/>
      </w:pPr>
      <w:r>
        <w:lastRenderedPageBreak/>
        <w:t>Discussion</w:t>
      </w:r>
      <w:r w:rsidR="6E1D1BA0">
        <w:t xml:space="preserve">: </w:t>
      </w:r>
      <w:r>
        <w:t>TIAG and</w:t>
      </w:r>
      <w:r w:rsidR="000D7BC1">
        <w:t xml:space="preserve"> Minister for Trade and Tourism </w:t>
      </w:r>
    </w:p>
    <w:p w14:paraId="6085C950" w14:textId="1672F4B2" w:rsidR="0032065D" w:rsidRDefault="00B31DC2" w:rsidP="000D7BC1">
      <w:pPr>
        <w:pStyle w:val="NumberedList"/>
        <w:numPr>
          <w:ilvl w:val="0"/>
          <w:numId w:val="0"/>
        </w:numPr>
      </w:pPr>
      <w:r>
        <w:t xml:space="preserve">Members provided their feedback on the progress of THRIVE 2030 </w:t>
      </w:r>
      <w:r w:rsidR="53F9F3AF">
        <w:t xml:space="preserve">Phase 1 Action </w:t>
      </w:r>
      <w:r w:rsidR="00181E14">
        <w:t>P</w:t>
      </w:r>
      <w:r w:rsidR="53F9F3AF">
        <w:t xml:space="preserve">lan </w:t>
      </w:r>
      <w:r>
        <w:t>implementation</w:t>
      </w:r>
      <w:r w:rsidR="0073171D">
        <w:t xml:space="preserve"> before being joined by t</w:t>
      </w:r>
      <w:r>
        <w:t>he Minister for Trade and Tourism, Senator the Hon Don Farrell</w:t>
      </w:r>
      <w:r w:rsidR="0073171D">
        <w:t xml:space="preserve">. </w:t>
      </w:r>
      <w:r w:rsidR="00D61735">
        <w:t xml:space="preserve">As the THRIVE 2030 Strategy moves </w:t>
      </w:r>
      <w:r w:rsidR="000227C4">
        <w:t xml:space="preserve">into the </w:t>
      </w:r>
      <w:r w:rsidR="001B0158">
        <w:t>final year of Phase 1 and development of Phase 2, Members share</w:t>
      </w:r>
      <w:r w:rsidR="4E178F6D">
        <w:t>d</w:t>
      </w:r>
      <w:r w:rsidR="001B0158">
        <w:t xml:space="preserve"> their</w:t>
      </w:r>
      <w:r>
        <w:t xml:space="preserve"> views on new ideas and opportunities. </w:t>
      </w:r>
    </w:p>
    <w:p w14:paraId="2CE10B1F" w14:textId="77777777" w:rsidR="0032065D" w:rsidRDefault="0032065D" w:rsidP="000D7BC1">
      <w:pPr>
        <w:pStyle w:val="NumberedList"/>
        <w:numPr>
          <w:ilvl w:val="0"/>
          <w:numId w:val="0"/>
        </w:numPr>
      </w:pPr>
    </w:p>
    <w:p w14:paraId="792F8411" w14:textId="268CDF57" w:rsidR="00B31DC2" w:rsidRDefault="0050267E" w:rsidP="000D7BC1">
      <w:pPr>
        <w:pStyle w:val="NumberedList"/>
        <w:numPr>
          <w:ilvl w:val="0"/>
          <w:numId w:val="0"/>
        </w:numPr>
      </w:pPr>
      <w:r>
        <w:t>K</w:t>
      </w:r>
      <w:r w:rsidR="00B31DC2">
        <w:t xml:space="preserve">ey themes that emerged from the discussion include: </w:t>
      </w:r>
    </w:p>
    <w:p w14:paraId="7A602C92" w14:textId="13C3C02A" w:rsidR="001A56C1" w:rsidRDefault="000600D5" w:rsidP="00AA417A">
      <w:pPr>
        <w:pStyle w:val="BulletList"/>
      </w:pPr>
      <w:r>
        <w:t xml:space="preserve">The </w:t>
      </w:r>
      <w:r w:rsidR="002C3A9E">
        <w:t>Australian</w:t>
      </w:r>
      <w:r w:rsidR="00251E9A">
        <w:t xml:space="preserve"> </w:t>
      </w:r>
      <w:r w:rsidR="00AA417A">
        <w:t>Government</w:t>
      </w:r>
      <w:r w:rsidR="00B32C42">
        <w:t>’s</w:t>
      </w:r>
      <w:r w:rsidR="00AA417A">
        <w:t xml:space="preserve"> initiative</w:t>
      </w:r>
      <w:r w:rsidR="0081157A">
        <w:t>s</w:t>
      </w:r>
      <w:r w:rsidR="00AA417A">
        <w:t xml:space="preserve"> to increase income for pensioners and veterans w</w:t>
      </w:r>
      <w:r w:rsidR="0081157A">
        <w:t>ere</w:t>
      </w:r>
      <w:r w:rsidR="00AA417A">
        <w:t xml:space="preserve"> welcomed</w:t>
      </w:r>
      <w:r w:rsidR="007D5CCE">
        <w:t>.</w:t>
      </w:r>
      <w:r w:rsidR="00B32C42">
        <w:t xml:space="preserve"> </w:t>
      </w:r>
      <w:r w:rsidR="00304132">
        <w:t>While</w:t>
      </w:r>
      <w:r w:rsidR="001A56C1">
        <w:t xml:space="preserve"> </w:t>
      </w:r>
      <w:r w:rsidR="00F5212A">
        <w:t>workforce c</w:t>
      </w:r>
      <w:r w:rsidR="001A56C1">
        <w:t>apacity</w:t>
      </w:r>
      <w:r w:rsidR="00C406B9">
        <w:t xml:space="preserve"> has improved,</w:t>
      </w:r>
      <w:r w:rsidR="00E82A2B">
        <w:t xml:space="preserve"> </w:t>
      </w:r>
      <w:r w:rsidR="000B2D65">
        <w:t xml:space="preserve">ongoing </w:t>
      </w:r>
      <w:r w:rsidR="00BF7FAC">
        <w:t xml:space="preserve">difficulties in </w:t>
      </w:r>
      <w:r w:rsidR="00D56281">
        <w:t>access</w:t>
      </w:r>
      <w:r w:rsidR="000B2D65">
        <w:t>ing and</w:t>
      </w:r>
      <w:r w:rsidR="00596322">
        <w:t xml:space="preserve"> </w:t>
      </w:r>
      <w:r w:rsidR="00095A3A">
        <w:t>keep</w:t>
      </w:r>
      <w:r w:rsidR="000B2D65">
        <w:t>ing</w:t>
      </w:r>
      <w:r w:rsidR="00095A3A">
        <w:t xml:space="preserve"> </w:t>
      </w:r>
      <w:r w:rsidR="00C61F51">
        <w:t>skilled workers</w:t>
      </w:r>
      <w:r w:rsidR="00D56281">
        <w:t xml:space="preserve"> </w:t>
      </w:r>
      <w:r w:rsidR="000B2D65">
        <w:t>were noted</w:t>
      </w:r>
      <w:r w:rsidR="00D56281">
        <w:t xml:space="preserve">, </w:t>
      </w:r>
      <w:r w:rsidR="00F5212A">
        <w:t xml:space="preserve">particularly in regional areas. </w:t>
      </w:r>
    </w:p>
    <w:p w14:paraId="355C1C59" w14:textId="5F445D47" w:rsidR="0019514A" w:rsidRDefault="00BC7412" w:rsidP="00B31DC2">
      <w:pPr>
        <w:pStyle w:val="BulletList"/>
      </w:pPr>
      <w:r>
        <w:t>F</w:t>
      </w:r>
      <w:r w:rsidR="0019514A">
        <w:t>urther support</w:t>
      </w:r>
      <w:r w:rsidR="00095A3A">
        <w:t xml:space="preserve"> </w:t>
      </w:r>
      <w:r w:rsidR="002F581C">
        <w:t xml:space="preserve">for </w:t>
      </w:r>
      <w:r w:rsidR="001A56C1">
        <w:t>SMEs</w:t>
      </w:r>
      <w:r w:rsidR="0019514A">
        <w:t xml:space="preserve"> and businesses in regional areas</w:t>
      </w:r>
      <w:r w:rsidR="00162B06">
        <w:t xml:space="preserve"> </w:t>
      </w:r>
      <w:r w:rsidR="0019514A">
        <w:t>to build digital capabilit</w:t>
      </w:r>
      <w:r w:rsidR="36356DFE">
        <w:t>y and/or</w:t>
      </w:r>
      <w:r w:rsidR="00162B06">
        <w:t xml:space="preserve"> encourage innovation</w:t>
      </w:r>
      <w:r w:rsidR="0098316C">
        <w:t xml:space="preserve"> was encouraged</w:t>
      </w:r>
      <w:r w:rsidR="00162B06">
        <w:t xml:space="preserve">. </w:t>
      </w:r>
    </w:p>
    <w:p w14:paraId="5D5E0EC1" w14:textId="44DDDDA1" w:rsidR="0019514A" w:rsidRDefault="00B31DC2" w:rsidP="00B31DC2">
      <w:pPr>
        <w:pStyle w:val="BulletList"/>
      </w:pPr>
      <w:r>
        <w:t>Leveraging</w:t>
      </w:r>
      <w:r w:rsidR="00386E22">
        <w:t xml:space="preserve"> of</w:t>
      </w:r>
      <w:r>
        <w:t xml:space="preserve"> large-scale events, including </w:t>
      </w:r>
      <w:r w:rsidRPr="00F33B5F">
        <w:t>spor</w:t>
      </w:r>
      <w:r w:rsidR="00F33B5F">
        <w:t>t</w:t>
      </w:r>
      <w:r w:rsidRPr="00F33B5F">
        <w:t xml:space="preserve"> </w:t>
      </w:r>
      <w:r w:rsidR="001E0A3D" w:rsidRPr="00F33B5F">
        <w:t xml:space="preserve">and business </w:t>
      </w:r>
      <w:r w:rsidRPr="00F33B5F">
        <w:t>events</w:t>
      </w:r>
      <w:r w:rsidR="003160A5" w:rsidRPr="00F33B5F">
        <w:t>,</w:t>
      </w:r>
      <w:r w:rsidRPr="00F33B5F">
        <w:t xml:space="preserve"> </w:t>
      </w:r>
      <w:r w:rsidR="00602BB7" w:rsidRPr="00F33B5F">
        <w:t>to boost visitation</w:t>
      </w:r>
      <w:r w:rsidR="00602BB7">
        <w:t xml:space="preserve"> and increase appetite for repeat travel to Australia</w:t>
      </w:r>
      <w:r w:rsidR="00386E22">
        <w:t xml:space="preserve"> was encouraged</w:t>
      </w:r>
      <w:r>
        <w:t>.</w:t>
      </w:r>
      <w:r w:rsidR="0019514A">
        <w:t xml:space="preserve"> </w:t>
      </w:r>
      <w:r w:rsidR="00754FC0">
        <w:t>The</w:t>
      </w:r>
      <w:r w:rsidR="0019514A">
        <w:t xml:space="preserve"> success of the FIFA Women’s World Cup and other</w:t>
      </w:r>
      <w:r w:rsidR="0069237C">
        <w:t xml:space="preserve"> </w:t>
      </w:r>
      <w:r w:rsidR="00C60939">
        <w:t xml:space="preserve">world </w:t>
      </w:r>
      <w:r w:rsidR="0019514A">
        <w:t xml:space="preserve">events </w:t>
      </w:r>
      <w:r w:rsidR="00754FC0">
        <w:t>was highlighted, alongside</w:t>
      </w:r>
      <w:r w:rsidR="003B63C4">
        <w:t xml:space="preserve"> opportunities presented by</w:t>
      </w:r>
      <w:r w:rsidR="0019514A">
        <w:t xml:space="preserve"> upcoming events</w:t>
      </w:r>
      <w:r w:rsidR="00587D4E">
        <w:t xml:space="preserve"> in Australia</w:t>
      </w:r>
      <w:r w:rsidR="00D01841">
        <w:t>.</w:t>
      </w:r>
    </w:p>
    <w:p w14:paraId="3AC2198E" w14:textId="68A3145A" w:rsidR="0019514A" w:rsidRDefault="0019514A" w:rsidP="00B31DC2">
      <w:pPr>
        <w:pStyle w:val="BulletList"/>
      </w:pPr>
      <w:r>
        <w:t xml:space="preserve">The </w:t>
      </w:r>
      <w:r w:rsidR="002C3A9E">
        <w:t xml:space="preserve">Australian </w:t>
      </w:r>
      <w:r>
        <w:t>Government’s investment in tourism infrastructure, including caravan parks, was commended</w:t>
      </w:r>
      <w:r w:rsidR="7C235F4C">
        <w:t xml:space="preserve"> with encourage</w:t>
      </w:r>
      <w:r w:rsidR="67C54393">
        <w:t>ment</w:t>
      </w:r>
      <w:r w:rsidR="7C235F4C">
        <w:t xml:space="preserve"> for further investment/grants to support accommodation providers as had previously been </w:t>
      </w:r>
      <w:r w:rsidR="78960F63">
        <w:t xml:space="preserve">Government </w:t>
      </w:r>
      <w:r w:rsidR="7C235F4C">
        <w:t>funded and delivered by Austrade.</w:t>
      </w:r>
      <w:r>
        <w:t xml:space="preserve"> Further</w:t>
      </w:r>
      <w:r w:rsidR="00A21642">
        <w:t xml:space="preserve"> focus on</w:t>
      </w:r>
      <w:r>
        <w:t xml:space="preserve"> </w:t>
      </w:r>
      <w:r w:rsidR="00E73E47">
        <w:t xml:space="preserve">attracting </w:t>
      </w:r>
      <w:r>
        <w:t>investment</w:t>
      </w:r>
      <w:r w:rsidR="008705A7">
        <w:t xml:space="preserve"> under Phase 2</w:t>
      </w:r>
      <w:r>
        <w:t xml:space="preserve"> was encouraged. </w:t>
      </w:r>
    </w:p>
    <w:p w14:paraId="6F9E3AE8" w14:textId="1C9DBB12" w:rsidR="0019514A" w:rsidRDefault="0019514A" w:rsidP="00B31DC2">
      <w:pPr>
        <w:pStyle w:val="BulletList"/>
      </w:pPr>
      <w:r>
        <w:t xml:space="preserve">The recent launch of a National Sustainability Framework and industry toolkit was welcomed. </w:t>
      </w:r>
      <w:r w:rsidR="0008237D">
        <w:t>S</w:t>
      </w:r>
      <w:r>
        <w:t>ustainability</w:t>
      </w:r>
      <w:r w:rsidR="00DB0EAE">
        <w:t xml:space="preserve"> and</w:t>
      </w:r>
      <w:r w:rsidR="000462DC">
        <w:t xml:space="preserve"> demonstration of credentials</w:t>
      </w:r>
      <w:r>
        <w:t xml:space="preserve"> is no</w:t>
      </w:r>
      <w:r w:rsidR="000462DC">
        <w:t xml:space="preserve">w </w:t>
      </w:r>
      <w:r>
        <w:t>a given</w:t>
      </w:r>
      <w:r w:rsidR="008A7926">
        <w:t xml:space="preserve"> across the sector</w:t>
      </w:r>
      <w:r>
        <w:t xml:space="preserve">. Further work to </w:t>
      </w:r>
      <w:r w:rsidR="008A7926">
        <w:t>streamline</w:t>
      </w:r>
      <w:r>
        <w:t xml:space="preserve"> messag</w:t>
      </w:r>
      <w:r w:rsidR="008A7926">
        <w:t>ing</w:t>
      </w:r>
      <w:r>
        <w:t xml:space="preserve"> for industry was encouraged</w:t>
      </w:r>
      <w:r w:rsidR="03C63358">
        <w:t xml:space="preserve"> along with take up of the new resources</w:t>
      </w:r>
      <w:r>
        <w:t xml:space="preserve">. </w:t>
      </w:r>
    </w:p>
    <w:p w14:paraId="2DE0C978" w14:textId="18EDA92F" w:rsidR="003F4869" w:rsidRDefault="73B131A5" w:rsidP="00C628F2">
      <w:pPr>
        <w:pStyle w:val="BulletList"/>
      </w:pPr>
      <w:r>
        <w:t>O</w:t>
      </w:r>
      <w:r w:rsidR="16E84647">
        <w:t xml:space="preserve">pportunities presented by diversification </w:t>
      </w:r>
      <w:r w:rsidR="727F06BD">
        <w:t>of</w:t>
      </w:r>
      <w:r w:rsidR="16E84647">
        <w:t xml:space="preserve"> tourism markets</w:t>
      </w:r>
      <w:r w:rsidR="010735CD">
        <w:t xml:space="preserve"> and</w:t>
      </w:r>
      <w:r w:rsidR="28A382F9">
        <w:t xml:space="preserve"> </w:t>
      </w:r>
      <w:r w:rsidR="16E84647">
        <w:t>experiences</w:t>
      </w:r>
      <w:r w:rsidR="39738DCD">
        <w:t>,</w:t>
      </w:r>
      <w:r w:rsidR="0E0F1447">
        <w:t xml:space="preserve"> </w:t>
      </w:r>
      <w:r>
        <w:t>including</w:t>
      </w:r>
      <w:r w:rsidR="0018065A">
        <w:t xml:space="preserve"> </w:t>
      </w:r>
      <w:r>
        <w:t xml:space="preserve">further </w:t>
      </w:r>
      <w:r w:rsidR="68272085">
        <w:t>development of</w:t>
      </w:r>
      <w:r w:rsidR="0E0F1447">
        <w:t xml:space="preserve"> </w:t>
      </w:r>
      <w:r w:rsidR="16E5CD3A">
        <w:t>a</w:t>
      </w:r>
      <w:r w:rsidR="10403F06">
        <w:t xml:space="preserve">ccessible </w:t>
      </w:r>
      <w:r w:rsidR="5FBC1577">
        <w:t>t</w:t>
      </w:r>
      <w:r w:rsidR="10403F06">
        <w:t>ourism</w:t>
      </w:r>
      <w:r w:rsidR="0EB9DFD7">
        <w:t xml:space="preserve"> </w:t>
      </w:r>
      <w:r w:rsidR="10403F06">
        <w:t>and First Nation’s tourism</w:t>
      </w:r>
      <w:r w:rsidR="73976D70">
        <w:t xml:space="preserve"> </w:t>
      </w:r>
      <w:r w:rsidR="79DDC054">
        <w:t>product</w:t>
      </w:r>
      <w:r w:rsidR="131390B3">
        <w:t xml:space="preserve"> were discussed</w:t>
      </w:r>
      <w:r w:rsidR="10403F06">
        <w:t xml:space="preserve">. </w:t>
      </w:r>
    </w:p>
    <w:p w14:paraId="50B01C97" w14:textId="14DF0C41" w:rsidR="00435657" w:rsidRDefault="00435657" w:rsidP="00435657">
      <w:pPr>
        <w:pStyle w:val="BulletList"/>
      </w:pPr>
      <w:r>
        <w:t>While visa reform through the Migration Strategy was anticipated, challenges relating to visa processing continue, particularly for groups of</w:t>
      </w:r>
      <w:r w:rsidR="00C91041">
        <w:t xml:space="preserve"> </w:t>
      </w:r>
      <w:r>
        <w:t>business travellers and arranging extensions for tourism workers, including Working Holiday Makers</w:t>
      </w:r>
      <w:r w:rsidR="00004803">
        <w:t xml:space="preserve">. </w:t>
      </w:r>
    </w:p>
    <w:p w14:paraId="0F45B23D" w14:textId="6829B240" w:rsidR="00435657" w:rsidRPr="001E0A3D" w:rsidRDefault="570D97E4" w:rsidP="00435657">
      <w:pPr>
        <w:pStyle w:val="BulletList"/>
      </w:pPr>
      <w:r>
        <w:t>Importance of increas</w:t>
      </w:r>
      <w:r w:rsidR="532A1E4C">
        <w:t>ing</w:t>
      </w:r>
      <w:r>
        <w:t xml:space="preserve"> international and domestic aviation capacity and </w:t>
      </w:r>
      <w:r w:rsidR="62207866">
        <w:t>improving</w:t>
      </w:r>
      <w:r>
        <w:t xml:space="preserve"> reliability of domestic transport services through the Aviation White </w:t>
      </w:r>
      <w:r w:rsidRPr="001E0A3D">
        <w:t>Paper process</w:t>
      </w:r>
      <w:r w:rsidR="1DD8B0F8" w:rsidRPr="001E0A3D">
        <w:t xml:space="preserve"> </w:t>
      </w:r>
      <w:r w:rsidR="000A7B5B" w:rsidRPr="001E0A3D">
        <w:t xml:space="preserve">and alignment with THRIVE 2030 </w:t>
      </w:r>
      <w:r w:rsidR="1DD8B0F8" w:rsidRPr="001E0A3D">
        <w:t>was noted.</w:t>
      </w:r>
      <w:r w:rsidRPr="001E0A3D">
        <w:t xml:space="preserve"> </w:t>
      </w:r>
    </w:p>
    <w:p w14:paraId="3A354CA5" w14:textId="17652D89" w:rsidR="00AF6465" w:rsidRPr="00CA566A" w:rsidRDefault="00AF6465" w:rsidP="00B82332">
      <w:pPr>
        <w:pStyle w:val="BulletList"/>
      </w:pPr>
      <w:r w:rsidRPr="00CA566A">
        <w:t xml:space="preserve">Importance of improving awareness </w:t>
      </w:r>
      <w:r w:rsidR="1503A8F8" w:rsidRPr="00CA566A">
        <w:t xml:space="preserve">within industry </w:t>
      </w:r>
      <w:r w:rsidRPr="00CA566A">
        <w:t xml:space="preserve">of THRIVE 2030 and </w:t>
      </w:r>
      <w:r w:rsidR="438D948A" w:rsidRPr="00CA566A">
        <w:t xml:space="preserve">the good </w:t>
      </w:r>
      <w:r w:rsidRPr="00CA566A">
        <w:t xml:space="preserve">work being delivered was discussed. </w:t>
      </w:r>
    </w:p>
    <w:p w14:paraId="62BD7CE9" w14:textId="41475AFC" w:rsidR="00AF6465" w:rsidRPr="00CA566A" w:rsidRDefault="36D5FA59" w:rsidP="00B82332">
      <w:pPr>
        <w:pStyle w:val="BulletList"/>
      </w:pPr>
      <w:r w:rsidRPr="00CA566A">
        <w:t>T</w:t>
      </w:r>
      <w:r w:rsidR="5A1F317E" w:rsidRPr="00CA566A">
        <w:t xml:space="preserve">he </w:t>
      </w:r>
      <w:r w:rsidR="396F95C2" w:rsidRPr="00CA566A">
        <w:t>consideration</w:t>
      </w:r>
      <w:r w:rsidR="5A1F317E" w:rsidRPr="00CA566A">
        <w:t xml:space="preserve"> of new targets for Phase 2 suggested as an opportunity to increase </w:t>
      </w:r>
      <w:r w:rsidR="069F026F" w:rsidRPr="00CA566A">
        <w:t xml:space="preserve">a broader focus on inputs to supporting growth and increasing </w:t>
      </w:r>
      <w:r w:rsidR="5A1F317E" w:rsidRPr="00CA566A">
        <w:t>the Strategy’s profile</w:t>
      </w:r>
      <w:r w:rsidR="409324D2" w:rsidRPr="00CA566A">
        <w:t xml:space="preserve"> was flagged</w:t>
      </w:r>
      <w:r w:rsidR="00004803" w:rsidRPr="00CA566A">
        <w:t xml:space="preserve">. </w:t>
      </w:r>
    </w:p>
    <w:p w14:paraId="26B53EDE" w14:textId="77777777" w:rsidR="00EC4324" w:rsidRDefault="00EC4324" w:rsidP="002A3028">
      <w:pPr>
        <w:pStyle w:val="BulletList"/>
        <w:numPr>
          <w:ilvl w:val="0"/>
          <w:numId w:val="0"/>
        </w:numPr>
      </w:pPr>
    </w:p>
    <w:p w14:paraId="74F2D98E" w14:textId="1CDFC704" w:rsidR="00571BDC" w:rsidRPr="00FD5B91" w:rsidRDefault="577DC09E" w:rsidP="7C450278">
      <w:pPr>
        <w:pStyle w:val="BulletList"/>
        <w:numPr>
          <w:ilvl w:val="0"/>
          <w:numId w:val="0"/>
        </w:numPr>
        <w:rPr>
          <w:lang w:val="pt-PT"/>
        </w:rPr>
      </w:pPr>
      <w:r>
        <w:t xml:space="preserve">The Minister thanked members for their views and ongoing contribution to support the work of THRIVE 2030. He noted </w:t>
      </w:r>
      <w:r w:rsidR="4BFA666F">
        <w:t xml:space="preserve">that </w:t>
      </w:r>
      <w:r w:rsidR="17E3AD18">
        <w:t xml:space="preserve">his </w:t>
      </w:r>
      <w:r w:rsidR="4BFA666F">
        <w:t xml:space="preserve">recent trips to Japan, China and the United States had </w:t>
      </w:r>
      <w:r w:rsidR="7A7A3845">
        <w:t xml:space="preserve">indicated </w:t>
      </w:r>
      <w:r w:rsidR="3B2B08D7">
        <w:t xml:space="preserve">there </w:t>
      </w:r>
      <w:r w:rsidR="7A7A3845">
        <w:t>was</w:t>
      </w:r>
      <w:r w:rsidR="3B2B08D7">
        <w:t xml:space="preserve"> </w:t>
      </w:r>
      <w:r w:rsidR="4BFA666F">
        <w:t xml:space="preserve">pent-up consumer demand for travel. </w:t>
      </w:r>
      <w:r w:rsidR="4448D21B">
        <w:t xml:space="preserve">The Minister was optimistic about growth </w:t>
      </w:r>
      <w:r w:rsidR="4BFA666F">
        <w:t xml:space="preserve">across international markets, with some </w:t>
      </w:r>
      <w:r w:rsidR="57962CD3">
        <w:t xml:space="preserve">like Vietnam </w:t>
      </w:r>
      <w:r w:rsidR="4BFA666F">
        <w:t xml:space="preserve">already surpassing 2019 levels of visitation. </w:t>
      </w:r>
      <w:r w:rsidR="412F2E9A">
        <w:t>O</w:t>
      </w:r>
      <w:r w:rsidR="4BFA666F">
        <w:t>ngoing</w:t>
      </w:r>
      <w:r w:rsidR="412F2E9A">
        <w:t xml:space="preserve"> workforce</w:t>
      </w:r>
      <w:r w:rsidR="4BFA666F">
        <w:t xml:space="preserve"> challenges </w:t>
      </w:r>
      <w:r w:rsidR="412F2E9A">
        <w:t>were acknowledged</w:t>
      </w:r>
      <w:r w:rsidR="00FA4114">
        <w:t>.</w:t>
      </w:r>
      <w:r w:rsidR="4BFA666F">
        <w:t xml:space="preserve"> </w:t>
      </w:r>
      <w:r w:rsidR="4DCE8726">
        <w:t>He highlighted t</w:t>
      </w:r>
      <w:r w:rsidR="3BC8271F">
        <w:t xml:space="preserve">he Australian </w:t>
      </w:r>
      <w:r w:rsidR="4BFA666F">
        <w:t>Government</w:t>
      </w:r>
      <w:r w:rsidR="3BC8271F">
        <w:t>’s</w:t>
      </w:r>
      <w:r w:rsidR="4BFA666F">
        <w:t xml:space="preserve"> commitment to resolve these issues through </w:t>
      </w:r>
      <w:r w:rsidR="412F2E9A">
        <w:t xml:space="preserve">the </w:t>
      </w:r>
      <w:r w:rsidR="4BFA666F">
        <w:t>review of visa systems and increas</w:t>
      </w:r>
      <w:r w:rsidR="60EEB935">
        <w:t>ed</w:t>
      </w:r>
      <w:r w:rsidR="4BFA666F">
        <w:t xml:space="preserve"> investment in skills and training</w:t>
      </w:r>
      <w:r w:rsidR="40F16C1A">
        <w:t>, noting p</w:t>
      </w:r>
      <w:r w:rsidR="33893D53">
        <w:t>roduc</w:t>
      </w:r>
      <w:r w:rsidR="59AEDD16">
        <w:t>ing</w:t>
      </w:r>
      <w:r w:rsidR="4BFA666F">
        <w:t xml:space="preserve"> homegrown workers</w:t>
      </w:r>
      <w:r w:rsidR="59AEDD16">
        <w:t xml:space="preserve"> would</w:t>
      </w:r>
      <w:r w:rsidR="4BFA666F">
        <w:t xml:space="preserve"> increas</w:t>
      </w:r>
      <w:r w:rsidR="59AEDD16">
        <w:t>e</w:t>
      </w:r>
      <w:r w:rsidR="33893D53">
        <w:t xml:space="preserve"> the long-term</w:t>
      </w:r>
      <w:r w:rsidR="4BFA666F">
        <w:t xml:space="preserve"> resilience of Australia’s</w:t>
      </w:r>
      <w:r w:rsidR="59AEDD16">
        <w:t xml:space="preserve"> tourism</w:t>
      </w:r>
      <w:r w:rsidR="4BFA666F">
        <w:t xml:space="preserve"> workforce. </w:t>
      </w:r>
      <w:r w:rsidR="6F453670">
        <w:t>He report</w:t>
      </w:r>
      <w:r w:rsidR="376CB30E">
        <w:t>ed</w:t>
      </w:r>
      <w:r w:rsidR="6F453670">
        <w:t xml:space="preserve"> p</w:t>
      </w:r>
      <w:r w:rsidR="4BFA666F">
        <w:t>rograms under the</w:t>
      </w:r>
      <w:r w:rsidR="3BC8271F">
        <w:t xml:space="preserve"> Australian</w:t>
      </w:r>
      <w:r w:rsidR="4BFA666F">
        <w:t xml:space="preserve"> </w:t>
      </w:r>
      <w:r w:rsidR="7630A6CF">
        <w:t xml:space="preserve">Government’s </w:t>
      </w:r>
      <w:r w:rsidR="4BFA666F">
        <w:t xml:space="preserve">$48 million </w:t>
      </w:r>
      <w:r w:rsidR="3DE5EDC9">
        <w:t xml:space="preserve">tourism and </w:t>
      </w:r>
      <w:r w:rsidR="4BFA666F">
        <w:t>travel package</w:t>
      </w:r>
      <w:r w:rsidR="7B40CBF3">
        <w:t xml:space="preserve"> were producing outcomes</w:t>
      </w:r>
      <w:r w:rsidR="1BE35155">
        <w:t xml:space="preserve">, citing caravan parks modernising infrastructure to make facilities more </w:t>
      </w:r>
      <w:r w:rsidR="4BFA666F">
        <w:t>accessible</w:t>
      </w:r>
      <w:r w:rsidR="00004803">
        <w:t xml:space="preserve">. </w:t>
      </w:r>
    </w:p>
    <w:sectPr w:rsidR="00571BDC" w:rsidRPr="00FD5B91" w:rsidSect="000E7E86">
      <w:headerReference w:type="even" r:id="rId11"/>
      <w:headerReference w:type="default" r:id="rId12"/>
      <w:footerReference w:type="even" r:id="rId13"/>
      <w:footerReference w:type="default" r:id="rId14"/>
      <w:headerReference w:type="first" r:id="rId15"/>
      <w:footerReference w:type="first" r:id="rId16"/>
      <w:pgSz w:w="11906" w:h="16838"/>
      <w:pgMar w:top="851" w:right="945" w:bottom="993" w:left="993" w:header="708" w:footer="3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8D5A2" w14:textId="77777777" w:rsidR="00AA4EAC" w:rsidRDefault="00AA4EAC" w:rsidP="007B0021">
      <w:r>
        <w:separator/>
      </w:r>
    </w:p>
    <w:p w14:paraId="30B86179" w14:textId="77777777" w:rsidR="00AA4EAC" w:rsidRDefault="00AA4EAC" w:rsidP="007B0021"/>
  </w:endnote>
  <w:endnote w:type="continuationSeparator" w:id="0">
    <w:p w14:paraId="4C3B30DC" w14:textId="77777777" w:rsidR="00AA4EAC" w:rsidRDefault="00AA4EAC" w:rsidP="007B0021">
      <w:r>
        <w:continuationSeparator/>
      </w:r>
    </w:p>
    <w:p w14:paraId="15CE54DF" w14:textId="77777777" w:rsidR="00AA4EAC" w:rsidRDefault="00AA4EAC" w:rsidP="007B0021"/>
  </w:endnote>
  <w:endnote w:type="continuationNotice" w:id="1">
    <w:p w14:paraId="72F3A018" w14:textId="77777777" w:rsidR="00AA4EAC" w:rsidRDefault="00AA4EA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EF16D" w14:textId="77777777" w:rsidR="00DF646F" w:rsidRDefault="00DF64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AFF6E" w14:textId="2D959C58" w:rsidR="00D871C3" w:rsidRPr="003D0704" w:rsidRDefault="00321E47" w:rsidP="003D0704">
    <w:pPr>
      <w:pStyle w:val="Footer"/>
      <w:tabs>
        <w:tab w:val="clear" w:pos="4513"/>
        <w:tab w:val="clear" w:pos="9026"/>
        <w:tab w:val="right" w:pos="9923"/>
      </w:tabs>
      <w:spacing w:before="0"/>
      <w:rPr>
        <w:color w:val="173F35" w:themeColor="accent1"/>
        <w:sz w:val="14"/>
        <w:szCs w:val="14"/>
      </w:rPr>
    </w:pPr>
    <w:r w:rsidRPr="003D0704">
      <w:rPr>
        <w:noProof/>
        <w:color w:val="173F35" w:themeColor="accent1"/>
        <w:sz w:val="14"/>
        <w:szCs w:val="14"/>
        <w:lang w:eastAsia="en-AU"/>
      </w:rPr>
      <mc:AlternateContent>
        <mc:Choice Requires="wps">
          <w:drawing>
            <wp:anchor distT="0" distB="0" distL="114300" distR="114300" simplePos="0" relativeHeight="251658240" behindDoc="0" locked="0" layoutInCell="1" allowOverlap="1" wp14:anchorId="3F5E15B1" wp14:editId="17730543">
              <wp:simplePos x="0" y="0"/>
              <wp:positionH relativeFrom="column">
                <wp:posOffset>-23495</wp:posOffset>
              </wp:positionH>
              <wp:positionV relativeFrom="paragraph">
                <wp:posOffset>10697</wp:posOffset>
              </wp:positionV>
              <wp:extent cx="6310386" cy="0"/>
              <wp:effectExtent l="0" t="0" r="0" b="0"/>
              <wp:wrapNone/>
              <wp:docPr id="184" name="Straight Connector 184"/>
              <wp:cNvGraphicFramePr/>
              <a:graphic xmlns:a="http://schemas.openxmlformats.org/drawingml/2006/main">
                <a:graphicData uri="http://schemas.microsoft.com/office/word/2010/wordprocessingShape">
                  <wps:wsp>
                    <wps:cNvCnPr/>
                    <wps:spPr>
                      <a:xfrm>
                        <a:off x="0" y="0"/>
                        <a:ext cx="6310386"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136D52" id="Straight Connector 18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85pt,.85pt" to="495.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" strokecolor="#173f35 [3204]" strokeweight="1.5pt">
              <v:stroke joinstyle="miter"/>
            </v:line>
          </w:pict>
        </mc:Fallback>
      </mc:AlternateContent>
    </w:r>
    <w:r w:rsidR="00423D7C" w:rsidRPr="00423D7C">
      <w:rPr>
        <w:color w:val="173F35" w:themeColor="accent1"/>
        <w:sz w:val="14"/>
        <w:szCs w:val="14"/>
      </w:rPr>
      <w:t xml:space="preserve"> </w:t>
    </w:r>
    <w:r w:rsidR="00423D7C">
      <w:rPr>
        <w:color w:val="173F35" w:themeColor="accent1"/>
        <w:sz w:val="14"/>
        <w:szCs w:val="14"/>
      </w:rPr>
      <w:t xml:space="preserve">TIAG Meeting Summary: </w:t>
    </w:r>
    <w:r w:rsidR="00EA1C93">
      <w:rPr>
        <w:color w:val="173F35" w:themeColor="accent1"/>
        <w:sz w:val="14"/>
        <w:szCs w:val="14"/>
      </w:rPr>
      <w:t>4</w:t>
    </w:r>
    <w:r w:rsidR="00423D7C" w:rsidRPr="003D0704">
      <w:rPr>
        <w:color w:val="173F35" w:themeColor="accent1"/>
        <w:sz w:val="14"/>
        <w:szCs w:val="14"/>
      </w:rPr>
      <w:t xml:space="preserve"> </w:t>
    </w:r>
    <w:r w:rsidR="00423D7C">
      <w:rPr>
        <w:color w:val="173F35" w:themeColor="accent1"/>
        <w:sz w:val="14"/>
        <w:szCs w:val="14"/>
      </w:rPr>
      <w:t>December</w:t>
    </w:r>
    <w:r w:rsidR="00423D7C" w:rsidRPr="003D0704">
      <w:rPr>
        <w:color w:val="173F35" w:themeColor="accent1"/>
        <w:sz w:val="14"/>
        <w:szCs w:val="14"/>
      </w:rPr>
      <w:t xml:space="preserve"> 202</w:t>
    </w:r>
    <w:r w:rsidR="00423D7C">
      <w:rPr>
        <w:color w:val="173F35" w:themeColor="accent1"/>
        <w:sz w:val="14"/>
        <w:szCs w:val="14"/>
      </w:rPr>
      <w:t>3</w:t>
    </w:r>
    <w:r w:rsidR="003D0704">
      <w:rPr>
        <w:color w:val="173F35" w:themeColor="accent1"/>
        <w:sz w:val="14"/>
        <w:szCs w:val="14"/>
      </w:rPr>
      <w:tab/>
    </w:r>
    <w:r w:rsidR="00612A21">
      <w:rPr>
        <w:color w:val="173F35" w:themeColor="accent1"/>
        <w:sz w:val="14"/>
        <w:szCs w:val="14"/>
      </w:rPr>
      <w:fldChar w:fldCharType="begin"/>
    </w:r>
    <w:r w:rsidR="00612A21">
      <w:rPr>
        <w:color w:val="173F35" w:themeColor="accent1"/>
        <w:sz w:val="14"/>
        <w:szCs w:val="14"/>
      </w:rPr>
      <w:instrText xml:space="preserve"> PAGE   \* MERGEFORMAT </w:instrText>
    </w:r>
    <w:r w:rsidR="00612A21">
      <w:rPr>
        <w:color w:val="173F35" w:themeColor="accent1"/>
        <w:sz w:val="14"/>
        <w:szCs w:val="14"/>
      </w:rPr>
      <w:fldChar w:fldCharType="separate"/>
    </w:r>
    <w:r w:rsidR="00426964">
      <w:rPr>
        <w:noProof/>
        <w:color w:val="173F35" w:themeColor="accent1"/>
        <w:sz w:val="14"/>
        <w:szCs w:val="14"/>
      </w:rPr>
      <w:t>2</w:t>
    </w:r>
    <w:r w:rsidR="00612A21">
      <w:rPr>
        <w:color w:val="173F35" w:themeColor="accent1"/>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87752" w14:textId="5F9BB4C2" w:rsidR="00D871C3" w:rsidRPr="003D0704" w:rsidRDefault="004D06AF" w:rsidP="003D0704">
    <w:pPr>
      <w:pStyle w:val="Footer"/>
      <w:tabs>
        <w:tab w:val="clear" w:pos="4513"/>
        <w:tab w:val="clear" w:pos="9026"/>
        <w:tab w:val="center" w:pos="0"/>
        <w:tab w:val="right" w:pos="9923"/>
      </w:tabs>
      <w:spacing w:before="0"/>
      <w:rPr>
        <w:color w:val="173F35" w:themeColor="accent1"/>
        <w:sz w:val="14"/>
        <w:szCs w:val="14"/>
      </w:rPr>
    </w:pPr>
    <w:r w:rsidRPr="003D0704">
      <w:rPr>
        <w:noProof/>
        <w:color w:val="173F35" w:themeColor="accent1"/>
        <w:sz w:val="14"/>
        <w:szCs w:val="14"/>
        <w:lang w:eastAsia="en-AU"/>
      </w:rPr>
      <mc:AlternateContent>
        <mc:Choice Requires="wps">
          <w:drawing>
            <wp:anchor distT="0" distB="0" distL="114300" distR="114300" simplePos="0" relativeHeight="251658242" behindDoc="0" locked="0" layoutInCell="1" allowOverlap="1" wp14:anchorId="16A45BEA" wp14:editId="3A66E9BD">
              <wp:simplePos x="0" y="0"/>
              <wp:positionH relativeFrom="column">
                <wp:posOffset>-23495</wp:posOffset>
              </wp:positionH>
              <wp:positionV relativeFrom="paragraph">
                <wp:posOffset>10697</wp:posOffset>
              </wp:positionV>
              <wp:extent cx="6310386" cy="0"/>
              <wp:effectExtent l="0" t="0" r="0" b="0"/>
              <wp:wrapNone/>
              <wp:docPr id="277" name="Straight Connector 277"/>
              <wp:cNvGraphicFramePr/>
              <a:graphic xmlns:a="http://schemas.openxmlformats.org/drawingml/2006/main">
                <a:graphicData uri="http://schemas.microsoft.com/office/word/2010/wordprocessingShape">
                  <wps:wsp>
                    <wps:cNvCnPr/>
                    <wps:spPr>
                      <a:xfrm>
                        <a:off x="0" y="0"/>
                        <a:ext cx="6310386"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4FDB29" id="Straight Connector 277"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85pt,.85pt" to="495.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" strokecolor="#173f35 [3204]" strokeweight="1.5pt">
              <v:stroke joinstyle="miter"/>
            </v:line>
          </w:pict>
        </mc:Fallback>
      </mc:AlternateContent>
    </w:r>
    <w:r w:rsidR="000D7BC1" w:rsidRPr="000D7BC1">
      <w:rPr>
        <w:color w:val="173F35" w:themeColor="accent1"/>
        <w:sz w:val="14"/>
        <w:szCs w:val="14"/>
      </w:rPr>
      <w:t xml:space="preserve"> </w:t>
    </w:r>
    <w:r w:rsidR="000D7BC1">
      <w:rPr>
        <w:color w:val="173F35" w:themeColor="accent1"/>
        <w:sz w:val="14"/>
        <w:szCs w:val="14"/>
      </w:rPr>
      <w:t>TIAG Meeting Summary: 4</w:t>
    </w:r>
    <w:r w:rsidR="000D7BC1" w:rsidRPr="003D0704">
      <w:rPr>
        <w:color w:val="173F35" w:themeColor="accent1"/>
        <w:sz w:val="14"/>
        <w:szCs w:val="14"/>
      </w:rPr>
      <w:t xml:space="preserve"> </w:t>
    </w:r>
    <w:r w:rsidR="000D7BC1">
      <w:rPr>
        <w:color w:val="173F35" w:themeColor="accent1"/>
        <w:sz w:val="14"/>
        <w:szCs w:val="14"/>
      </w:rPr>
      <w:t>December</w:t>
    </w:r>
    <w:r w:rsidR="000D7BC1" w:rsidRPr="003D0704">
      <w:rPr>
        <w:color w:val="173F35" w:themeColor="accent1"/>
        <w:sz w:val="14"/>
        <w:szCs w:val="14"/>
      </w:rPr>
      <w:t xml:space="preserve"> 202</w:t>
    </w:r>
    <w:r w:rsidR="000D7BC1">
      <w:rPr>
        <w:color w:val="173F35" w:themeColor="accent1"/>
        <w:sz w:val="14"/>
        <w:szCs w:val="14"/>
      </w:rPr>
      <w:t>3</w:t>
    </w:r>
    <w:r w:rsidR="000E7E86" w:rsidRPr="003D0704">
      <w:rPr>
        <w:color w:val="173F35" w:themeColor="accent1"/>
        <w:sz w:val="14"/>
        <w:szCs w:val="14"/>
      </w:rPr>
      <w:tab/>
    </w:r>
    <w:r w:rsidR="00612A21">
      <w:rPr>
        <w:color w:val="173F35" w:themeColor="accent1"/>
        <w:sz w:val="14"/>
        <w:szCs w:val="14"/>
      </w:rPr>
      <w:fldChar w:fldCharType="begin"/>
    </w:r>
    <w:r w:rsidR="00612A21">
      <w:rPr>
        <w:color w:val="173F35" w:themeColor="accent1"/>
        <w:sz w:val="14"/>
        <w:szCs w:val="14"/>
      </w:rPr>
      <w:instrText xml:space="preserve"> PAGE   \* MERGEFORMAT </w:instrText>
    </w:r>
    <w:r w:rsidR="00612A21">
      <w:rPr>
        <w:color w:val="173F35" w:themeColor="accent1"/>
        <w:sz w:val="14"/>
        <w:szCs w:val="14"/>
      </w:rPr>
      <w:fldChar w:fldCharType="separate"/>
    </w:r>
    <w:r w:rsidR="00426964">
      <w:rPr>
        <w:noProof/>
        <w:color w:val="173F35" w:themeColor="accent1"/>
        <w:sz w:val="14"/>
        <w:szCs w:val="14"/>
      </w:rPr>
      <w:t>1</w:t>
    </w:r>
    <w:r w:rsidR="00612A21">
      <w:rPr>
        <w:color w:val="173F35" w:themeColor="accent1"/>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A8E71" w14:textId="77777777" w:rsidR="00AA4EAC" w:rsidRDefault="00AA4EAC" w:rsidP="007B0021">
      <w:r>
        <w:separator/>
      </w:r>
    </w:p>
    <w:p w14:paraId="7CB75B5D" w14:textId="77777777" w:rsidR="00AA4EAC" w:rsidRDefault="00AA4EAC" w:rsidP="007B0021"/>
  </w:footnote>
  <w:footnote w:type="continuationSeparator" w:id="0">
    <w:p w14:paraId="240AF11B" w14:textId="77777777" w:rsidR="00AA4EAC" w:rsidRDefault="00AA4EAC" w:rsidP="007B0021">
      <w:r>
        <w:continuationSeparator/>
      </w:r>
    </w:p>
    <w:p w14:paraId="52D05C65" w14:textId="77777777" w:rsidR="00AA4EAC" w:rsidRDefault="00AA4EAC" w:rsidP="007B0021"/>
  </w:footnote>
  <w:footnote w:type="continuationNotice" w:id="1">
    <w:p w14:paraId="184C45B0" w14:textId="77777777" w:rsidR="00AA4EAC" w:rsidRDefault="00AA4EA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6D6EA" w14:textId="77777777" w:rsidR="00DF646F" w:rsidRDefault="00DF64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3EBA5" w14:textId="77777777" w:rsidR="00DF646F" w:rsidRDefault="00DF64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13DC1" w14:textId="5AB1CF05" w:rsidR="003C3B0A" w:rsidRDefault="00926F85" w:rsidP="007B0021">
    <w:pPr>
      <w:pStyle w:val="Header"/>
    </w:pPr>
    <w:r>
      <w:rPr>
        <w:noProof/>
        <w:lang w:eastAsia="en-AU"/>
      </w:rPr>
      <w:drawing>
        <wp:anchor distT="0" distB="0" distL="114300" distR="114300" simplePos="0" relativeHeight="251658244" behindDoc="0" locked="0" layoutInCell="1" allowOverlap="1" wp14:anchorId="329DACA3" wp14:editId="65F4C620">
          <wp:simplePos x="0" y="0"/>
          <wp:positionH relativeFrom="column">
            <wp:posOffset>4810125</wp:posOffset>
          </wp:positionH>
          <wp:positionV relativeFrom="page">
            <wp:posOffset>506095</wp:posOffset>
          </wp:positionV>
          <wp:extent cx="1476375" cy="1549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154976"/>
                  </a:xfrm>
                  <a:prstGeom prst="rect">
                    <a:avLst/>
                  </a:prstGeom>
                  <a:noFill/>
                  <a:ln>
                    <a:noFill/>
                  </a:ln>
                </pic:spPr>
              </pic:pic>
            </a:graphicData>
          </a:graphic>
          <wp14:sizeRelH relativeFrom="page">
            <wp14:pctWidth>0</wp14:pctWidth>
          </wp14:sizeRelH>
          <wp14:sizeRelV relativeFrom="page">
            <wp14:pctHeight>0</wp14:pctHeight>
          </wp14:sizeRelV>
        </wp:anchor>
      </w:drawing>
    </w:r>
    <w:r w:rsidR="00491108">
      <w:rPr>
        <w:noProof/>
        <w:lang w:eastAsia="en-AU"/>
      </w:rPr>
      <w:drawing>
        <wp:anchor distT="0" distB="0" distL="114300" distR="114300" simplePos="0" relativeHeight="251658243" behindDoc="0" locked="0" layoutInCell="1" allowOverlap="1" wp14:anchorId="7A619C74" wp14:editId="0DBBFE63">
          <wp:simplePos x="0" y="0"/>
          <wp:positionH relativeFrom="margin">
            <wp:posOffset>-109855</wp:posOffset>
          </wp:positionH>
          <wp:positionV relativeFrom="paragraph">
            <wp:posOffset>-284480</wp:posOffset>
          </wp:positionV>
          <wp:extent cx="2857500" cy="82388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823882"/>
                  </a:xfrm>
                  <a:prstGeom prst="rect">
                    <a:avLst/>
                  </a:prstGeom>
                  <a:noFill/>
                  <a:ln>
                    <a:noFill/>
                  </a:ln>
                </pic:spPr>
              </pic:pic>
            </a:graphicData>
          </a:graphic>
          <wp14:sizeRelH relativeFrom="page">
            <wp14:pctWidth>0</wp14:pctWidth>
          </wp14:sizeRelH>
          <wp14:sizeRelV relativeFrom="page">
            <wp14:pctHeight>0</wp14:pctHeight>
          </wp14:sizeRelV>
        </wp:anchor>
      </w:drawing>
    </w:r>
    <w:r w:rsidR="00FD5B91">
      <w:rPr>
        <w:noProof/>
        <w:lang w:eastAsia="en-AU"/>
      </w:rPr>
      <w:drawing>
        <wp:anchor distT="0" distB="0" distL="114300" distR="114300" simplePos="0" relativeHeight="251658241" behindDoc="0" locked="0" layoutInCell="1" allowOverlap="1" wp14:anchorId="001AD357" wp14:editId="202A6D00">
          <wp:simplePos x="0" y="0"/>
          <wp:positionH relativeFrom="column">
            <wp:posOffset>-619760</wp:posOffset>
          </wp:positionH>
          <wp:positionV relativeFrom="paragraph">
            <wp:posOffset>-450941</wp:posOffset>
          </wp:positionV>
          <wp:extent cx="7533640" cy="130619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Cover - Large Banner.png"/>
                  <pic:cNvPicPr/>
                </pic:nvPicPr>
                <pic:blipFill>
                  <a:blip r:embed="rId3">
                    <a:extLst>
                      <a:ext uri="{28A0092B-C50C-407E-A947-70E740481C1C}">
                        <a14:useLocalDpi xmlns:a14="http://schemas.microsoft.com/office/drawing/2010/main" val="0"/>
                      </a:ext>
                    </a:extLst>
                  </a:blip>
                  <a:stretch>
                    <a:fillRect/>
                  </a:stretch>
                </pic:blipFill>
                <pic:spPr>
                  <a:xfrm>
                    <a:off x="0" y="0"/>
                    <a:ext cx="7533640" cy="1306195"/>
                  </a:xfrm>
                  <a:prstGeom prst="rect">
                    <a:avLst/>
                  </a:prstGeom>
                </pic:spPr>
              </pic:pic>
            </a:graphicData>
          </a:graphic>
          <wp14:sizeRelH relativeFrom="margin">
            <wp14:pctWidth>0</wp14:pctWidth>
          </wp14:sizeRelH>
          <wp14:sizeRelV relativeFrom="margin">
            <wp14:pctHeight>0</wp14:pctHeight>
          </wp14:sizeRelV>
        </wp:anchor>
      </w:drawing>
    </w:r>
  </w:p>
  <w:p w14:paraId="094AC3DF" w14:textId="77777777" w:rsidR="00D871C3" w:rsidRDefault="00D871C3"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C520C"/>
    <w:multiLevelType w:val="hybridMultilevel"/>
    <w:tmpl w:val="AF922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40D903CA"/>
    <w:multiLevelType w:val="hybridMultilevel"/>
    <w:tmpl w:val="92A2D2FE"/>
    <w:lvl w:ilvl="0" w:tplc="E74E47F4">
      <w:start w:val="1"/>
      <w:numFmt w:val="bullet"/>
      <w:pStyle w:val="BulletLis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D643664"/>
    <w:multiLevelType w:val="hybridMultilevel"/>
    <w:tmpl w:val="9FBC62F2"/>
    <w:lvl w:ilvl="0" w:tplc="354618DC">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8CC425D"/>
    <w:multiLevelType w:val="hybridMultilevel"/>
    <w:tmpl w:val="393E5C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140951371">
    <w:abstractNumId w:val="1"/>
  </w:num>
  <w:num w:numId="2" w16cid:durableId="1652564148">
    <w:abstractNumId w:val="2"/>
  </w:num>
  <w:num w:numId="3" w16cid:durableId="504789474">
    <w:abstractNumId w:val="2"/>
    <w:lvlOverride w:ilvl="0">
      <w:startOverride w:val="1"/>
    </w:lvlOverride>
  </w:num>
  <w:num w:numId="4" w16cid:durableId="1718699840">
    <w:abstractNumId w:val="2"/>
    <w:lvlOverride w:ilvl="0">
      <w:startOverride w:val="1"/>
    </w:lvlOverride>
  </w:num>
  <w:num w:numId="5" w16cid:durableId="1588463237">
    <w:abstractNumId w:val="2"/>
    <w:lvlOverride w:ilvl="0">
      <w:startOverride w:val="1"/>
    </w:lvlOverride>
  </w:num>
  <w:num w:numId="6" w16cid:durableId="54086717">
    <w:abstractNumId w:val="0"/>
  </w:num>
  <w:num w:numId="7" w16cid:durableId="15473754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BC1"/>
    <w:rsid w:val="000017BD"/>
    <w:rsid w:val="00001C97"/>
    <w:rsid w:val="00002266"/>
    <w:rsid w:val="00004803"/>
    <w:rsid w:val="00010D7D"/>
    <w:rsid w:val="000138AE"/>
    <w:rsid w:val="00021D2A"/>
    <w:rsid w:val="000227C4"/>
    <w:rsid w:val="00025B58"/>
    <w:rsid w:val="00032829"/>
    <w:rsid w:val="0004602E"/>
    <w:rsid w:val="000462DC"/>
    <w:rsid w:val="00047A7F"/>
    <w:rsid w:val="00047DE2"/>
    <w:rsid w:val="00054279"/>
    <w:rsid w:val="000600D5"/>
    <w:rsid w:val="0006574A"/>
    <w:rsid w:val="00076714"/>
    <w:rsid w:val="00076F2E"/>
    <w:rsid w:val="0008165E"/>
    <w:rsid w:val="0008237D"/>
    <w:rsid w:val="00090944"/>
    <w:rsid w:val="00091259"/>
    <w:rsid w:val="00095A3A"/>
    <w:rsid w:val="000A7B5B"/>
    <w:rsid w:val="000B2D65"/>
    <w:rsid w:val="000D7BC1"/>
    <w:rsid w:val="000E59B1"/>
    <w:rsid w:val="000E7E86"/>
    <w:rsid w:val="000F1293"/>
    <w:rsid w:val="001008D1"/>
    <w:rsid w:val="001100B6"/>
    <w:rsid w:val="00117092"/>
    <w:rsid w:val="001200D0"/>
    <w:rsid w:val="0012425F"/>
    <w:rsid w:val="0014085C"/>
    <w:rsid w:val="00147D40"/>
    <w:rsid w:val="0015402C"/>
    <w:rsid w:val="00162B06"/>
    <w:rsid w:val="00166C2E"/>
    <w:rsid w:val="0018065A"/>
    <w:rsid w:val="00181E14"/>
    <w:rsid w:val="00186C0C"/>
    <w:rsid w:val="0019514A"/>
    <w:rsid w:val="00195FDD"/>
    <w:rsid w:val="001A56C1"/>
    <w:rsid w:val="001B0158"/>
    <w:rsid w:val="001B2547"/>
    <w:rsid w:val="001B522C"/>
    <w:rsid w:val="001C0118"/>
    <w:rsid w:val="001C498C"/>
    <w:rsid w:val="001C6E6E"/>
    <w:rsid w:val="001D3C68"/>
    <w:rsid w:val="001D4E38"/>
    <w:rsid w:val="001E0A3D"/>
    <w:rsid w:val="001E186F"/>
    <w:rsid w:val="001E73A1"/>
    <w:rsid w:val="001F2271"/>
    <w:rsid w:val="001F5E29"/>
    <w:rsid w:val="001F5EB0"/>
    <w:rsid w:val="00205A28"/>
    <w:rsid w:val="002120EF"/>
    <w:rsid w:val="00251E9A"/>
    <w:rsid w:val="002569F6"/>
    <w:rsid w:val="0027329B"/>
    <w:rsid w:val="00281D30"/>
    <w:rsid w:val="00282C92"/>
    <w:rsid w:val="002864E3"/>
    <w:rsid w:val="0028696F"/>
    <w:rsid w:val="00286EEC"/>
    <w:rsid w:val="00291E10"/>
    <w:rsid w:val="00292B2B"/>
    <w:rsid w:val="0029D519"/>
    <w:rsid w:val="002A3028"/>
    <w:rsid w:val="002A7978"/>
    <w:rsid w:val="002B5ADB"/>
    <w:rsid w:val="002C2E93"/>
    <w:rsid w:val="002C3120"/>
    <w:rsid w:val="002C3A9E"/>
    <w:rsid w:val="002E0245"/>
    <w:rsid w:val="002E2366"/>
    <w:rsid w:val="002E7154"/>
    <w:rsid w:val="002F581C"/>
    <w:rsid w:val="00303770"/>
    <w:rsid w:val="00304132"/>
    <w:rsid w:val="003160A5"/>
    <w:rsid w:val="003170EA"/>
    <w:rsid w:val="0032065D"/>
    <w:rsid w:val="00321E47"/>
    <w:rsid w:val="00322BA5"/>
    <w:rsid w:val="00326B31"/>
    <w:rsid w:val="00334D3F"/>
    <w:rsid w:val="003510F8"/>
    <w:rsid w:val="00365484"/>
    <w:rsid w:val="003746F5"/>
    <w:rsid w:val="00376EE4"/>
    <w:rsid w:val="00386E22"/>
    <w:rsid w:val="003A1538"/>
    <w:rsid w:val="003B63C4"/>
    <w:rsid w:val="003C3B0A"/>
    <w:rsid w:val="003C64C4"/>
    <w:rsid w:val="003C6F02"/>
    <w:rsid w:val="003D0704"/>
    <w:rsid w:val="003D7DDA"/>
    <w:rsid w:val="003E2119"/>
    <w:rsid w:val="003E499F"/>
    <w:rsid w:val="003E5497"/>
    <w:rsid w:val="003F4869"/>
    <w:rsid w:val="003F69BD"/>
    <w:rsid w:val="00401CE2"/>
    <w:rsid w:val="004064C8"/>
    <w:rsid w:val="00420B7E"/>
    <w:rsid w:val="00423D7C"/>
    <w:rsid w:val="00426964"/>
    <w:rsid w:val="0043062E"/>
    <w:rsid w:val="00435657"/>
    <w:rsid w:val="00435902"/>
    <w:rsid w:val="0045192E"/>
    <w:rsid w:val="00460318"/>
    <w:rsid w:val="00460A41"/>
    <w:rsid w:val="0047755F"/>
    <w:rsid w:val="00491108"/>
    <w:rsid w:val="004942BC"/>
    <w:rsid w:val="00494ECA"/>
    <w:rsid w:val="004C6914"/>
    <w:rsid w:val="004D06AF"/>
    <w:rsid w:val="004D6F59"/>
    <w:rsid w:val="004D7FB5"/>
    <w:rsid w:val="004F2549"/>
    <w:rsid w:val="004F411B"/>
    <w:rsid w:val="0050267E"/>
    <w:rsid w:val="0051370D"/>
    <w:rsid w:val="005221D0"/>
    <w:rsid w:val="00526A8A"/>
    <w:rsid w:val="0053065B"/>
    <w:rsid w:val="005369FA"/>
    <w:rsid w:val="00562764"/>
    <w:rsid w:val="00566981"/>
    <w:rsid w:val="00571BDC"/>
    <w:rsid w:val="00577D76"/>
    <w:rsid w:val="00587D4E"/>
    <w:rsid w:val="00596322"/>
    <w:rsid w:val="005A206C"/>
    <w:rsid w:val="005A3D5A"/>
    <w:rsid w:val="005A7D2F"/>
    <w:rsid w:val="005D24CA"/>
    <w:rsid w:val="005E3584"/>
    <w:rsid w:val="005E3752"/>
    <w:rsid w:val="00602BB7"/>
    <w:rsid w:val="00603D5F"/>
    <w:rsid w:val="00606447"/>
    <w:rsid w:val="00612A21"/>
    <w:rsid w:val="00635C61"/>
    <w:rsid w:val="00643121"/>
    <w:rsid w:val="00645394"/>
    <w:rsid w:val="0065148D"/>
    <w:rsid w:val="0065545C"/>
    <w:rsid w:val="00667E9C"/>
    <w:rsid w:val="0067244A"/>
    <w:rsid w:val="0069237C"/>
    <w:rsid w:val="00694279"/>
    <w:rsid w:val="00694AAD"/>
    <w:rsid w:val="006969D0"/>
    <w:rsid w:val="00696F9E"/>
    <w:rsid w:val="00697170"/>
    <w:rsid w:val="006B2C75"/>
    <w:rsid w:val="006D594A"/>
    <w:rsid w:val="006E79CD"/>
    <w:rsid w:val="006F7525"/>
    <w:rsid w:val="00705188"/>
    <w:rsid w:val="00714E5C"/>
    <w:rsid w:val="007214E2"/>
    <w:rsid w:val="0073171D"/>
    <w:rsid w:val="00754A1D"/>
    <w:rsid w:val="00754FC0"/>
    <w:rsid w:val="00763B2B"/>
    <w:rsid w:val="00774485"/>
    <w:rsid w:val="00775868"/>
    <w:rsid w:val="0078435A"/>
    <w:rsid w:val="00786BAF"/>
    <w:rsid w:val="007A0FC3"/>
    <w:rsid w:val="007B0021"/>
    <w:rsid w:val="007B1CAE"/>
    <w:rsid w:val="007D1A73"/>
    <w:rsid w:val="007D5CCE"/>
    <w:rsid w:val="007D61A8"/>
    <w:rsid w:val="007F3153"/>
    <w:rsid w:val="007F48A3"/>
    <w:rsid w:val="00805F76"/>
    <w:rsid w:val="0081157A"/>
    <w:rsid w:val="00814001"/>
    <w:rsid w:val="00834108"/>
    <w:rsid w:val="00846B85"/>
    <w:rsid w:val="00847E15"/>
    <w:rsid w:val="00852541"/>
    <w:rsid w:val="00865233"/>
    <w:rsid w:val="008705A7"/>
    <w:rsid w:val="008717F6"/>
    <w:rsid w:val="00890469"/>
    <w:rsid w:val="00890F8C"/>
    <w:rsid w:val="008A0ED9"/>
    <w:rsid w:val="008A7926"/>
    <w:rsid w:val="008F3228"/>
    <w:rsid w:val="008F6CC7"/>
    <w:rsid w:val="00900E20"/>
    <w:rsid w:val="00907457"/>
    <w:rsid w:val="00913D5F"/>
    <w:rsid w:val="00926F85"/>
    <w:rsid w:val="0094463A"/>
    <w:rsid w:val="00953CE1"/>
    <w:rsid w:val="00963AA6"/>
    <w:rsid w:val="00965954"/>
    <w:rsid w:val="0096640D"/>
    <w:rsid w:val="00981661"/>
    <w:rsid w:val="0098316C"/>
    <w:rsid w:val="0098379B"/>
    <w:rsid w:val="00990332"/>
    <w:rsid w:val="009A1FD4"/>
    <w:rsid w:val="009C511A"/>
    <w:rsid w:val="009D328E"/>
    <w:rsid w:val="009E1ABC"/>
    <w:rsid w:val="009E1D4B"/>
    <w:rsid w:val="009E5A58"/>
    <w:rsid w:val="009F0B80"/>
    <w:rsid w:val="00A21642"/>
    <w:rsid w:val="00A30699"/>
    <w:rsid w:val="00A36353"/>
    <w:rsid w:val="00A46A62"/>
    <w:rsid w:val="00A64F9F"/>
    <w:rsid w:val="00A904A3"/>
    <w:rsid w:val="00AA417A"/>
    <w:rsid w:val="00AA4EAC"/>
    <w:rsid w:val="00AB0AA5"/>
    <w:rsid w:val="00AC0F96"/>
    <w:rsid w:val="00AC4438"/>
    <w:rsid w:val="00AC5838"/>
    <w:rsid w:val="00AE3D08"/>
    <w:rsid w:val="00AE5C01"/>
    <w:rsid w:val="00AF6465"/>
    <w:rsid w:val="00B23570"/>
    <w:rsid w:val="00B3056D"/>
    <w:rsid w:val="00B31DC2"/>
    <w:rsid w:val="00B32C42"/>
    <w:rsid w:val="00B35F7B"/>
    <w:rsid w:val="00B559C6"/>
    <w:rsid w:val="00B579B9"/>
    <w:rsid w:val="00B7795B"/>
    <w:rsid w:val="00B82106"/>
    <w:rsid w:val="00B82332"/>
    <w:rsid w:val="00B93133"/>
    <w:rsid w:val="00BB3685"/>
    <w:rsid w:val="00BB38A5"/>
    <w:rsid w:val="00BB6961"/>
    <w:rsid w:val="00BC3FC5"/>
    <w:rsid w:val="00BC7412"/>
    <w:rsid w:val="00BD5B12"/>
    <w:rsid w:val="00BE1C64"/>
    <w:rsid w:val="00BE2402"/>
    <w:rsid w:val="00BF1A7F"/>
    <w:rsid w:val="00BF6558"/>
    <w:rsid w:val="00BF7BCF"/>
    <w:rsid w:val="00BF7FAC"/>
    <w:rsid w:val="00C1B799"/>
    <w:rsid w:val="00C30489"/>
    <w:rsid w:val="00C3172D"/>
    <w:rsid w:val="00C34BA2"/>
    <w:rsid w:val="00C406B9"/>
    <w:rsid w:val="00C51E94"/>
    <w:rsid w:val="00C52F58"/>
    <w:rsid w:val="00C53514"/>
    <w:rsid w:val="00C60939"/>
    <w:rsid w:val="00C61F51"/>
    <w:rsid w:val="00C628F2"/>
    <w:rsid w:val="00C67A99"/>
    <w:rsid w:val="00C74811"/>
    <w:rsid w:val="00C8089C"/>
    <w:rsid w:val="00C91041"/>
    <w:rsid w:val="00C94B0C"/>
    <w:rsid w:val="00CA566A"/>
    <w:rsid w:val="00CB252F"/>
    <w:rsid w:val="00CC393C"/>
    <w:rsid w:val="00CC5090"/>
    <w:rsid w:val="00CD00A5"/>
    <w:rsid w:val="00CD0898"/>
    <w:rsid w:val="00CD1BE3"/>
    <w:rsid w:val="00CD6217"/>
    <w:rsid w:val="00CD77FA"/>
    <w:rsid w:val="00CE7217"/>
    <w:rsid w:val="00CF0D04"/>
    <w:rsid w:val="00CF51C1"/>
    <w:rsid w:val="00D00291"/>
    <w:rsid w:val="00D01841"/>
    <w:rsid w:val="00D158DC"/>
    <w:rsid w:val="00D168CB"/>
    <w:rsid w:val="00D20207"/>
    <w:rsid w:val="00D21316"/>
    <w:rsid w:val="00D33D7D"/>
    <w:rsid w:val="00D3764F"/>
    <w:rsid w:val="00D41AE7"/>
    <w:rsid w:val="00D4484D"/>
    <w:rsid w:val="00D45ECC"/>
    <w:rsid w:val="00D5508C"/>
    <w:rsid w:val="00D56281"/>
    <w:rsid w:val="00D6109C"/>
    <w:rsid w:val="00D61735"/>
    <w:rsid w:val="00D85CFF"/>
    <w:rsid w:val="00D871C3"/>
    <w:rsid w:val="00D97115"/>
    <w:rsid w:val="00DB0EAE"/>
    <w:rsid w:val="00DB21A7"/>
    <w:rsid w:val="00DB4DAF"/>
    <w:rsid w:val="00DC1A4C"/>
    <w:rsid w:val="00DD1E8B"/>
    <w:rsid w:val="00DD56F8"/>
    <w:rsid w:val="00DD6B96"/>
    <w:rsid w:val="00DE0934"/>
    <w:rsid w:val="00DE51D7"/>
    <w:rsid w:val="00DF646F"/>
    <w:rsid w:val="00E0569D"/>
    <w:rsid w:val="00E11330"/>
    <w:rsid w:val="00E12887"/>
    <w:rsid w:val="00E235E3"/>
    <w:rsid w:val="00E30595"/>
    <w:rsid w:val="00E347D5"/>
    <w:rsid w:val="00E450DC"/>
    <w:rsid w:val="00E73BB6"/>
    <w:rsid w:val="00E73E47"/>
    <w:rsid w:val="00E82A2B"/>
    <w:rsid w:val="00E8432B"/>
    <w:rsid w:val="00E84E76"/>
    <w:rsid w:val="00E92E45"/>
    <w:rsid w:val="00EA1C93"/>
    <w:rsid w:val="00EA4240"/>
    <w:rsid w:val="00EA4872"/>
    <w:rsid w:val="00EC4324"/>
    <w:rsid w:val="00EE5988"/>
    <w:rsid w:val="00EE6C6D"/>
    <w:rsid w:val="00EF001D"/>
    <w:rsid w:val="00EF2F4A"/>
    <w:rsid w:val="00F24746"/>
    <w:rsid w:val="00F32B5F"/>
    <w:rsid w:val="00F336E8"/>
    <w:rsid w:val="00F33B5F"/>
    <w:rsid w:val="00F47CE5"/>
    <w:rsid w:val="00F5212A"/>
    <w:rsid w:val="00F52F52"/>
    <w:rsid w:val="00F65380"/>
    <w:rsid w:val="00F65429"/>
    <w:rsid w:val="00F7531F"/>
    <w:rsid w:val="00F7549E"/>
    <w:rsid w:val="00F8049A"/>
    <w:rsid w:val="00F85A20"/>
    <w:rsid w:val="00FA4114"/>
    <w:rsid w:val="00FD5B91"/>
    <w:rsid w:val="010735CD"/>
    <w:rsid w:val="03C19F8D"/>
    <w:rsid w:val="03C63358"/>
    <w:rsid w:val="041C9FE0"/>
    <w:rsid w:val="069F026F"/>
    <w:rsid w:val="0803C788"/>
    <w:rsid w:val="0D7B5566"/>
    <w:rsid w:val="0D7DC4DA"/>
    <w:rsid w:val="0E0F1447"/>
    <w:rsid w:val="0EB9DFD7"/>
    <w:rsid w:val="0FA6B90F"/>
    <w:rsid w:val="10403F06"/>
    <w:rsid w:val="131390B3"/>
    <w:rsid w:val="14E73B03"/>
    <w:rsid w:val="1503A8F8"/>
    <w:rsid w:val="16B3FC6A"/>
    <w:rsid w:val="16E5CD3A"/>
    <w:rsid w:val="16E84647"/>
    <w:rsid w:val="17E3AD18"/>
    <w:rsid w:val="1BE35155"/>
    <w:rsid w:val="1DD8B0F8"/>
    <w:rsid w:val="1FDCF81D"/>
    <w:rsid w:val="207A1D1D"/>
    <w:rsid w:val="21531075"/>
    <w:rsid w:val="220A2ACF"/>
    <w:rsid w:val="22D442FA"/>
    <w:rsid w:val="2385DCF4"/>
    <w:rsid w:val="2478D243"/>
    <w:rsid w:val="24EE8689"/>
    <w:rsid w:val="27A2682A"/>
    <w:rsid w:val="27EEC898"/>
    <w:rsid w:val="28A382F9"/>
    <w:rsid w:val="29609A9B"/>
    <w:rsid w:val="29B940A6"/>
    <w:rsid w:val="2BCFA5B8"/>
    <w:rsid w:val="2D0A1EA4"/>
    <w:rsid w:val="309630AB"/>
    <w:rsid w:val="30B17305"/>
    <w:rsid w:val="3381A7D5"/>
    <w:rsid w:val="33893D53"/>
    <w:rsid w:val="338E454B"/>
    <w:rsid w:val="33C9680C"/>
    <w:rsid w:val="33D0986A"/>
    <w:rsid w:val="33DAB79D"/>
    <w:rsid w:val="355D5FA1"/>
    <w:rsid w:val="36356DFE"/>
    <w:rsid w:val="3686CE07"/>
    <w:rsid w:val="36D5FA59"/>
    <w:rsid w:val="376CB30E"/>
    <w:rsid w:val="396F95C2"/>
    <w:rsid w:val="39738DCD"/>
    <w:rsid w:val="3B2B08D7"/>
    <w:rsid w:val="3BC8271F"/>
    <w:rsid w:val="3BCCA125"/>
    <w:rsid w:val="3DE5EDC9"/>
    <w:rsid w:val="3E71CAFE"/>
    <w:rsid w:val="409324D2"/>
    <w:rsid w:val="40F16C1A"/>
    <w:rsid w:val="412F2E9A"/>
    <w:rsid w:val="419778BB"/>
    <w:rsid w:val="438D948A"/>
    <w:rsid w:val="4448D21B"/>
    <w:rsid w:val="45C42AA3"/>
    <w:rsid w:val="475FFB04"/>
    <w:rsid w:val="48B311B3"/>
    <w:rsid w:val="4A0A4094"/>
    <w:rsid w:val="4A79093E"/>
    <w:rsid w:val="4BFA666F"/>
    <w:rsid w:val="4DCE8726"/>
    <w:rsid w:val="4E178F6D"/>
    <w:rsid w:val="4F39EB1F"/>
    <w:rsid w:val="51625EA2"/>
    <w:rsid w:val="517577BC"/>
    <w:rsid w:val="532A1E4C"/>
    <w:rsid w:val="532CA109"/>
    <w:rsid w:val="53F8D9C0"/>
    <w:rsid w:val="53F9F3AF"/>
    <w:rsid w:val="570D97E4"/>
    <w:rsid w:val="577DC09E"/>
    <w:rsid w:val="57962CD3"/>
    <w:rsid w:val="59A0B5C7"/>
    <w:rsid w:val="59AEDD16"/>
    <w:rsid w:val="5A1F317E"/>
    <w:rsid w:val="5B823983"/>
    <w:rsid w:val="5DA50A58"/>
    <w:rsid w:val="5FA0723B"/>
    <w:rsid w:val="5FBC1577"/>
    <w:rsid w:val="60C72077"/>
    <w:rsid w:val="60EEB935"/>
    <w:rsid w:val="62207866"/>
    <w:rsid w:val="622AC225"/>
    <w:rsid w:val="628F9D31"/>
    <w:rsid w:val="63D1359E"/>
    <w:rsid w:val="643687C6"/>
    <w:rsid w:val="65C73DF3"/>
    <w:rsid w:val="65CE41BC"/>
    <w:rsid w:val="6682531B"/>
    <w:rsid w:val="67BCE639"/>
    <w:rsid w:val="67C54393"/>
    <w:rsid w:val="68272085"/>
    <w:rsid w:val="6848D0FB"/>
    <w:rsid w:val="6E1D1BA0"/>
    <w:rsid w:val="6F453670"/>
    <w:rsid w:val="71796270"/>
    <w:rsid w:val="727F06BD"/>
    <w:rsid w:val="7358EA31"/>
    <w:rsid w:val="73976D70"/>
    <w:rsid w:val="73B131A5"/>
    <w:rsid w:val="740AE604"/>
    <w:rsid w:val="7485595B"/>
    <w:rsid w:val="761FFACC"/>
    <w:rsid w:val="7630A6CF"/>
    <w:rsid w:val="78960F63"/>
    <w:rsid w:val="79DDC054"/>
    <w:rsid w:val="7A7A3845"/>
    <w:rsid w:val="7B40CBF3"/>
    <w:rsid w:val="7C235F4C"/>
    <w:rsid w:val="7C45027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E7FEC3"/>
  <w15:docId w15:val="{AC734040-2139-4A36-9F51-8220F5F27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7B0021"/>
    <w:pPr>
      <w:spacing w:before="200" w:after="200" w:line="300" w:lineRule="exact"/>
    </w:pPr>
    <w:rPr>
      <w:rFonts w:ascii="Verdana" w:hAnsi="Verdana"/>
      <w:color w:val="000000" w:themeColor="text1"/>
      <w:sz w:val="20"/>
      <w:szCs w:val="20"/>
    </w:rPr>
  </w:style>
  <w:style w:type="paragraph" w:styleId="Heading1">
    <w:name w:val="heading 1"/>
    <w:aliases w:val="PageHeader"/>
    <w:basedOn w:val="Normal"/>
    <w:next w:val="Normal"/>
    <w:link w:val="Heading1Char"/>
    <w:uiPriority w:val="9"/>
    <w:qFormat/>
    <w:rsid w:val="00612A21"/>
    <w:pPr>
      <w:spacing w:before="480" w:after="480" w:line="240" w:lineRule="auto"/>
      <w:outlineLvl w:val="0"/>
    </w:pPr>
    <w:rPr>
      <w:color w:val="173F35" w:themeColor="accent1"/>
      <w:sz w:val="48"/>
      <w:szCs w:val="48"/>
    </w:rPr>
  </w:style>
  <w:style w:type="paragraph" w:styleId="Heading2">
    <w:name w:val="heading 2"/>
    <w:aliases w:val="SubHeader2"/>
    <w:basedOn w:val="Normal"/>
    <w:next w:val="Normal"/>
    <w:link w:val="Heading2Char"/>
    <w:uiPriority w:val="9"/>
    <w:unhideWhenUsed/>
    <w:qFormat/>
    <w:rsid w:val="00697170"/>
    <w:pPr>
      <w:outlineLvl w:val="1"/>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aliases w:val="PageHeader Char"/>
    <w:basedOn w:val="DefaultParagraphFont"/>
    <w:link w:val="Heading1"/>
    <w:uiPriority w:val="9"/>
    <w:rsid w:val="00612A21"/>
    <w:rPr>
      <w:rFonts w:ascii="Verdana" w:hAnsi="Verdana"/>
      <w:color w:val="173F35" w:themeColor="accent1"/>
      <w:sz w:val="48"/>
      <w:szCs w:val="48"/>
    </w:rPr>
  </w:style>
  <w:style w:type="character" w:styleId="Strong">
    <w:name w:val="Strong"/>
    <w:aliases w:val="IntroCopy"/>
    <w:uiPriority w:val="22"/>
    <w:rsid w:val="00571BDC"/>
    <w:rPr>
      <w:color w:val="173F35" w:themeColor="accent1"/>
      <w:sz w:val="32"/>
      <w:szCs w:val="32"/>
      <w:lang w:val="pt-PT"/>
    </w:rPr>
  </w:style>
  <w:style w:type="paragraph" w:styleId="Title">
    <w:name w:val="Title"/>
    <w:aliases w:val="SubHeader1"/>
    <w:basedOn w:val="Normal"/>
    <w:next w:val="Normal"/>
    <w:link w:val="TitleChar"/>
    <w:uiPriority w:val="10"/>
    <w:qFormat/>
    <w:rsid w:val="00697170"/>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697170"/>
    <w:rPr>
      <w:rFonts w:ascii="Verdana" w:hAnsi="Verdana"/>
      <w:b/>
      <w:bCs/>
      <w:color w:val="000000" w:themeColor="text1"/>
      <w:sz w:val="32"/>
      <w:szCs w:val="32"/>
    </w:rPr>
  </w:style>
  <w:style w:type="character" w:customStyle="1" w:styleId="Heading2Char">
    <w:name w:val="Heading 2 Char"/>
    <w:aliases w:val="SubHeader2 Char"/>
    <w:basedOn w:val="DefaultParagraphFont"/>
    <w:link w:val="Heading2"/>
    <w:uiPriority w:val="9"/>
    <w:rsid w:val="00697170"/>
    <w:rPr>
      <w:rFonts w:ascii="Verdana" w:hAnsi="Verdana"/>
      <w:b/>
      <w:bCs/>
      <w:color w:val="000000" w:themeColor="text1"/>
    </w:rPr>
  </w:style>
  <w:style w:type="paragraph" w:styleId="ListParagraph">
    <w:name w:val="List Paragraph"/>
    <w:basedOn w:val="Normal"/>
    <w:uiPriority w:val="34"/>
    <w:rsid w:val="00460A41"/>
    <w:pPr>
      <w:ind w:left="720"/>
      <w:contextualSpacing/>
    </w:pPr>
  </w:style>
  <w:style w:type="paragraph" w:customStyle="1" w:styleId="BulletList">
    <w:name w:val="BulletList"/>
    <w:basedOn w:val="ListParagraph"/>
    <w:qFormat/>
    <w:rsid w:val="00697170"/>
    <w:pPr>
      <w:numPr>
        <w:numId w:val="1"/>
      </w:numPr>
      <w:spacing w:before="0"/>
      <w:ind w:left="284" w:hanging="284"/>
    </w:pPr>
  </w:style>
  <w:style w:type="paragraph" w:customStyle="1" w:styleId="NumberedList">
    <w:name w:val="NumberedList"/>
    <w:basedOn w:val="ListParagraph"/>
    <w:qFormat/>
    <w:rsid w:val="00697170"/>
    <w:pPr>
      <w:numPr>
        <w:numId w:val="2"/>
      </w:numPr>
      <w:spacing w:before="0"/>
      <w:ind w:left="284" w:hanging="284"/>
    </w:pPr>
  </w:style>
  <w:style w:type="paragraph" w:styleId="Quote">
    <w:name w:val="Quote"/>
    <w:aliases w:val="LargeQuote"/>
    <w:basedOn w:val="Normal"/>
    <w:next w:val="Normal"/>
    <w:link w:val="QuoteChar"/>
    <w:uiPriority w:val="29"/>
    <w:qFormat/>
    <w:rsid w:val="00612A21"/>
    <w:pPr>
      <w:spacing w:after="240" w:line="380" w:lineRule="atLeast"/>
    </w:pPr>
    <w:rPr>
      <w:color w:val="173F35" w:themeColor="accent1"/>
      <w:sz w:val="28"/>
      <w:szCs w:val="28"/>
    </w:rPr>
  </w:style>
  <w:style w:type="character" w:customStyle="1" w:styleId="QuoteChar">
    <w:name w:val="Quote Char"/>
    <w:aliases w:val="LargeQuote Char"/>
    <w:basedOn w:val="DefaultParagraphFont"/>
    <w:link w:val="Quote"/>
    <w:uiPriority w:val="29"/>
    <w:rsid w:val="00612A21"/>
    <w:rPr>
      <w:rFonts w:ascii="Verdana" w:hAnsi="Verdana"/>
      <w:color w:val="173F35" w:themeColor="accent1"/>
      <w:sz w:val="28"/>
      <w:szCs w:val="28"/>
    </w:rPr>
  </w:style>
  <w:style w:type="paragraph" w:customStyle="1" w:styleId="QuoteSource">
    <w:name w:val="QuoteSource"/>
    <w:basedOn w:val="Normal"/>
    <w:qFormat/>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qFormat/>
    <w:rsid w:val="00612A21"/>
    <w:pPr>
      <w:spacing w:before="200" w:after="240" w:line="320" w:lineRule="atLeast"/>
    </w:pPr>
    <w:rPr>
      <w:b/>
      <w:bCs/>
      <w:color w:val="173F35"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173F35"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1E988A" w:themeFill="accent4"/>
    </w:pPr>
    <w:rPr>
      <w:b/>
      <w:sz w:val="22"/>
    </w:rPr>
  </w:style>
  <w:style w:type="paragraph" w:customStyle="1" w:styleId="IntroCopy">
    <w:name w:val="Intro Copy"/>
    <w:basedOn w:val="Normal"/>
    <w:link w:val="IntroCopyChar"/>
    <w:qFormat/>
    <w:rsid w:val="00571BDC"/>
    <w:pPr>
      <w:spacing w:line="420" w:lineRule="exact"/>
    </w:pPr>
    <w:rPr>
      <w:color w:val="173F35" w:themeColor="accent1"/>
      <w:sz w:val="32"/>
      <w:szCs w:val="32"/>
    </w:rPr>
  </w:style>
  <w:style w:type="character" w:customStyle="1" w:styleId="IntroCopyChar">
    <w:name w:val="Intro Copy Char"/>
    <w:basedOn w:val="DefaultParagraphFont"/>
    <w:link w:val="IntroCopy"/>
    <w:rsid w:val="00571BDC"/>
    <w:rPr>
      <w:rFonts w:ascii="Verdana" w:hAnsi="Verdana"/>
      <w:color w:val="173F35" w:themeColor="accent1"/>
      <w:sz w:val="32"/>
      <w:szCs w:val="32"/>
    </w:rPr>
  </w:style>
  <w:style w:type="paragraph" w:styleId="Revision">
    <w:name w:val="Revision"/>
    <w:hidden/>
    <w:uiPriority w:val="99"/>
    <w:semiHidden/>
    <w:rsid w:val="003C64C4"/>
    <w:pPr>
      <w:spacing w:after="0" w:line="240" w:lineRule="auto"/>
    </w:pPr>
    <w:rPr>
      <w:rFonts w:ascii="Verdana" w:hAnsi="Verdana"/>
      <w:color w:val="000000" w:themeColor="text1"/>
      <w:sz w:val="20"/>
      <w:szCs w:val="20"/>
    </w:rPr>
  </w:style>
  <w:style w:type="character" w:styleId="CommentReference">
    <w:name w:val="annotation reference"/>
    <w:basedOn w:val="DefaultParagraphFont"/>
    <w:uiPriority w:val="99"/>
    <w:semiHidden/>
    <w:unhideWhenUsed/>
    <w:rsid w:val="00E84E76"/>
    <w:rPr>
      <w:sz w:val="16"/>
      <w:szCs w:val="16"/>
    </w:rPr>
  </w:style>
  <w:style w:type="paragraph" w:styleId="CommentText">
    <w:name w:val="annotation text"/>
    <w:basedOn w:val="Normal"/>
    <w:link w:val="CommentTextChar"/>
    <w:uiPriority w:val="99"/>
    <w:unhideWhenUsed/>
    <w:rsid w:val="00E84E76"/>
    <w:pPr>
      <w:spacing w:line="240" w:lineRule="auto"/>
    </w:pPr>
  </w:style>
  <w:style w:type="character" w:customStyle="1" w:styleId="CommentTextChar">
    <w:name w:val="Comment Text Char"/>
    <w:basedOn w:val="DefaultParagraphFont"/>
    <w:link w:val="CommentText"/>
    <w:uiPriority w:val="99"/>
    <w:rsid w:val="00E84E76"/>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84E76"/>
    <w:rPr>
      <w:b/>
      <w:bCs/>
    </w:rPr>
  </w:style>
  <w:style w:type="character" w:customStyle="1" w:styleId="CommentSubjectChar">
    <w:name w:val="Comment Subject Char"/>
    <w:basedOn w:val="CommentTextChar"/>
    <w:link w:val="CommentSubject"/>
    <w:uiPriority w:val="99"/>
    <w:semiHidden/>
    <w:rsid w:val="00E84E76"/>
    <w:rPr>
      <w:rFonts w:ascii="Verdana" w:hAnsi="Verdana"/>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Branded%20Templates\Nation%20Brand\Small%20Banner.dotx" TargetMode="External"/></Relationships>
</file>

<file path=word/theme/theme1.xml><?xml version="1.0" encoding="utf-8"?>
<a:theme xmlns:a="http://schemas.openxmlformats.org/drawingml/2006/main" name="Office Theme">
  <a:themeElements>
    <a:clrScheme name="Brand Australia_Word">
      <a:dk1>
        <a:srgbClr val="000000"/>
      </a:dk1>
      <a:lt1>
        <a:sysClr val="window" lastClr="FFFFFF"/>
      </a:lt1>
      <a:dk2>
        <a:srgbClr val="AEA99A"/>
      </a:dk2>
      <a:lt2>
        <a:srgbClr val="D8CC98"/>
      </a:lt2>
      <a:accent1>
        <a:srgbClr val="173F35"/>
      </a:accent1>
      <a:accent2>
        <a:srgbClr val="002316"/>
      </a:accent2>
      <a:accent3>
        <a:srgbClr val="216644"/>
      </a:accent3>
      <a:accent4>
        <a:srgbClr val="1E988A"/>
      </a:accent4>
      <a:accent5>
        <a:srgbClr val="CEB888"/>
      </a:accent5>
      <a:accent6>
        <a:srgbClr val="AA2C1C"/>
      </a:accent6>
      <a:hlink>
        <a:srgbClr val="173F35"/>
      </a:hlink>
      <a:folHlink>
        <a:srgbClr val="173F3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5393cc2-3c37-4544-b041-29172f73605b">
      <Terms xmlns="http://schemas.microsoft.com/office/infopath/2007/PartnerControls"/>
    </lcf76f155ced4ddcb4097134ff3c332f>
    <_ip_UnifiedCompliancePolicyProperties xmlns="http://schemas.microsoft.com/sharepoint/v3" xsi:nil="true"/>
    <TaxCatchAll xmlns="ec2472de-ddbe-426b-b482-e7ddac910f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965A10587E2F4B9C5CBC374F200124" ma:contentTypeVersion="16" ma:contentTypeDescription="Create a new document." ma:contentTypeScope="" ma:versionID="212bf57b342a48f2eb0a327d0a9c4034">
  <xsd:schema xmlns:xsd="http://www.w3.org/2001/XMLSchema" xmlns:xs="http://www.w3.org/2001/XMLSchema" xmlns:p="http://schemas.microsoft.com/office/2006/metadata/properties" xmlns:ns1="http://schemas.microsoft.com/sharepoint/v3" xmlns:ns2="95393cc2-3c37-4544-b041-29172f73605b" xmlns:ns3="ec2472de-ddbe-426b-b482-e7ddac910fb3" targetNamespace="http://schemas.microsoft.com/office/2006/metadata/properties" ma:root="true" ma:fieldsID="d706ff6e3281970f260ee1e1e787ddf1" ns1:_="" ns2:_="" ns3:_="">
    <xsd:import namespace="http://schemas.microsoft.com/sharepoint/v3"/>
    <xsd:import namespace="95393cc2-3c37-4544-b041-29172f73605b"/>
    <xsd:import namespace="ec2472de-ddbe-426b-b482-e7ddac910fb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393cc2-3c37-4544-b041-29172f736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2472de-ddbe-426b-b482-e7ddac910fb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2f68e8-010b-4d0f-b50c-528e0d0fa449}" ma:internalName="TaxCatchAll" ma:showField="CatchAllData" ma:web="ec2472de-ddbe-426b-b482-e7ddac910fb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9BC9E-782B-447F-92E7-F6275ED06AB0}">
  <ds:schemaRefs>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purl.org/dc/terms/"/>
    <ds:schemaRef ds:uri="http://www.w3.org/XML/1998/namespace"/>
    <ds:schemaRef ds:uri="ec2472de-ddbe-426b-b482-e7ddac910fb3"/>
    <ds:schemaRef ds:uri="95393cc2-3c37-4544-b041-29172f73605b"/>
    <ds:schemaRef ds:uri="http://schemas.microsoft.com/sharepoint/v3"/>
    <ds:schemaRef ds:uri="http://purl.org/dc/dcmitype/"/>
  </ds:schemaRefs>
</ds:datastoreItem>
</file>

<file path=customXml/itemProps2.xml><?xml version="1.0" encoding="utf-8"?>
<ds:datastoreItem xmlns:ds="http://schemas.openxmlformats.org/officeDocument/2006/customXml" ds:itemID="{FC4E99D9-1CF3-42F7-8F79-D27B66D7E5CB}">
  <ds:schemaRefs>
    <ds:schemaRef ds:uri="http://schemas.microsoft.com/sharepoint/v3/contenttype/forms"/>
  </ds:schemaRefs>
</ds:datastoreItem>
</file>

<file path=customXml/itemProps3.xml><?xml version="1.0" encoding="utf-8"?>
<ds:datastoreItem xmlns:ds="http://schemas.openxmlformats.org/officeDocument/2006/customXml" ds:itemID="{C4DEEE26-D886-400C-B39A-FD5BDD0E8F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5393cc2-3c37-4544-b041-29172f73605b"/>
    <ds:schemaRef ds:uri="ec2472de-ddbe-426b-b482-e7ddac910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Small Banner.dotx</Template>
  <TotalTime>1</TotalTime>
  <Pages>2</Pages>
  <Words>863</Words>
  <Characters>4924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Jessica-Hallams [Canberra]</dc:creator>
  <cp:keywords>[SEC=OFFICIAL]</cp:keywords>
  <dc:description/>
  <cp:lastModifiedBy>Jessica-Hallams [Canberra]</cp:lastModifiedBy>
  <cp:revision>2</cp:revision>
  <cp:lastPrinted>2023-12-18T23:24:00Z</cp:lastPrinted>
  <dcterms:created xsi:type="dcterms:W3CDTF">2023-12-19T02:00:00Z</dcterms:created>
  <dcterms:modified xsi:type="dcterms:W3CDTF">2023-12-19T02:00:00Z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0x0101000F965A10587E2F4B9C5CBC374F200124</vt:lpwstr>
  </property>
  <property fmtid="{D5CDD505-2E9C-101B-9397-08002B2CF9AE}" pid="3" name="_dlc_DocIdItemGuid">
    <vt:lpwstr>2030c3a5-162d-40ec-a7f6-fddc16c1ab87</vt:lpwstr>
  </property>
  <property fmtid="{D5CDD505-2E9C-101B-9397-08002B2CF9AE}" pid="4" name="MediaServiceImageTags">
    <vt:lpwstr/>
  </property>
  <property fmtid="{D5CDD505-2E9C-101B-9397-08002B2CF9AE}" pid="5" name="PM_Namespace">
    <vt:lpwstr>gov.au</vt:lpwstr>
  </property>
  <property fmtid="{D5CDD505-2E9C-101B-9397-08002B2CF9AE}" pid="6" name="PM_Caveats_Count">
    <vt:lpwstr>0</vt:lpwstr>
  </property>
  <property fmtid="{D5CDD505-2E9C-101B-9397-08002B2CF9AE}" pid="7" name="PM_Version">
    <vt:lpwstr>2018.4</vt:lpwstr>
  </property>
  <property fmtid="{D5CDD505-2E9C-101B-9397-08002B2CF9AE}" pid="8" name="PM_Note">
    <vt:lpwstr/>
  </property>
  <property fmtid="{D5CDD505-2E9C-101B-9397-08002B2CF9AE}" pid="9" name="PMHMAC">
    <vt:lpwstr>v=2022.1;a=SHA256;h=0A060586548FB47A9D359436682BD3CBBEE633E7F9C4978DB829A630872B4848</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2023-12-13T01:07:30Z</vt:lpwstr>
  </property>
  <property fmtid="{D5CDD505-2E9C-101B-9397-08002B2CF9AE}" pid="14" name="PM_Markers">
    <vt:lpwstr/>
  </property>
  <property fmtid="{D5CDD505-2E9C-101B-9397-08002B2CF9AE}" pid="15" name="PM_InsertionValue">
    <vt:lpwstr>OFFICIAL</vt:lpwstr>
  </property>
  <property fmtid="{D5CDD505-2E9C-101B-9397-08002B2CF9AE}" pid="16" name="PM_Originator_Hash_SHA1">
    <vt:lpwstr>C136D9342FE7DA45BFC6996CCF32839AFE206763</vt:lpwstr>
  </property>
  <property fmtid="{D5CDD505-2E9C-101B-9397-08002B2CF9AE}" pid="17" name="PM_DisplayValueSecClassificationWithQualifier">
    <vt:lpwstr>OFFICIAL</vt:lpwstr>
  </property>
  <property fmtid="{D5CDD505-2E9C-101B-9397-08002B2CF9AE}" pid="18" name="PM_Originating_FileId">
    <vt:lpwstr>B1212E288F114AAB8256F5EB53B7231A</vt:lpwstr>
  </property>
  <property fmtid="{D5CDD505-2E9C-101B-9397-08002B2CF9AE}" pid="19" name="PM_ProtectiveMarkingValue_Footer">
    <vt:lpwstr>OFFICIAL</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Image_Footer">
    <vt:lpwstr>C:\Program Files (x86)\Common Files\janusNET Shared\janusSEAL\Images\DocumentSlashBlue.png</vt:lpwstr>
  </property>
  <property fmtid="{D5CDD505-2E9C-101B-9397-08002B2CF9AE}" pid="22" name="PM_Display">
    <vt:lpwstr>OFFICIAL</vt:lpwstr>
  </property>
  <property fmtid="{D5CDD505-2E9C-101B-9397-08002B2CF9AE}" pid="23" name="PM_OriginatorUserAccountName_SHA256">
    <vt:lpwstr>B667842F661A7D6519C2355875AA45996BF0EF1E21F411F06822FFA0258F2D30</vt:lpwstr>
  </property>
  <property fmtid="{D5CDD505-2E9C-101B-9397-08002B2CF9AE}" pid="24" name="PM_OriginatorDomainName_SHA256">
    <vt:lpwstr>6F3591835F3B2A8A025B00B5BA6418010DA3A17C9C26EA9C049FFD28039489A2</vt:lpwstr>
  </property>
  <property fmtid="{D5CDD505-2E9C-101B-9397-08002B2CF9AE}" pid="25" name="PMUuid">
    <vt:lpwstr>v=2022.2;d=gov.au;g=46DD6D7C-8107-577B-BC6E-F348953B2E44</vt:lpwstr>
  </property>
  <property fmtid="{D5CDD505-2E9C-101B-9397-08002B2CF9AE}" pid="26" name="PM_Hash_Version">
    <vt:lpwstr>2022.1</vt:lpwstr>
  </property>
  <property fmtid="{D5CDD505-2E9C-101B-9397-08002B2CF9AE}" pid="27" name="PM_Hash_Salt_Prev">
    <vt:lpwstr>CEB8DA102F330081C3323D396BE3D979</vt:lpwstr>
  </property>
  <property fmtid="{D5CDD505-2E9C-101B-9397-08002B2CF9AE}" pid="28" name="PM_Hash_Salt">
    <vt:lpwstr>CEB8DA102F330081C3323D396BE3D979</vt:lpwstr>
  </property>
  <property fmtid="{D5CDD505-2E9C-101B-9397-08002B2CF9AE}" pid="29" name="PM_Hash_SHA1">
    <vt:lpwstr>913FB77C95CA74871FEB451B4B8B2D7FAAEF31D7</vt:lpwstr>
  </property>
</Properties>
</file>