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DB51" w14:textId="76CB80E8" w:rsidR="00B96FF7" w:rsidRPr="009B6ECF" w:rsidRDefault="0098798C" w:rsidP="00231C9A">
      <w:pPr>
        <w:pStyle w:val="Title"/>
      </w:pPr>
      <w:r w:rsidRPr="009B6ECF">
        <w:rPr>
          <w:noProof/>
          <w:lang w:eastAsia="en-AU"/>
        </w:rPr>
        <w:drawing>
          <wp:anchor distT="0" distB="0" distL="114300" distR="114300" simplePos="0" relativeHeight="251658242" behindDoc="1" locked="1" layoutInCell="1" allowOverlap="1" wp14:anchorId="774DA8AE" wp14:editId="1CA2E28F">
            <wp:simplePos x="0" y="0"/>
            <wp:positionH relativeFrom="page">
              <wp:posOffset>283845</wp:posOffset>
            </wp:positionH>
            <wp:positionV relativeFrom="page">
              <wp:posOffset>6855460</wp:posOffset>
            </wp:positionV>
            <wp:extent cx="6984000" cy="1918523"/>
            <wp:effectExtent l="0" t="0" r="762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0" cy="1918523"/>
                    </a:xfrm>
                    <a:prstGeom prst="rect">
                      <a:avLst/>
                    </a:prstGeom>
                  </pic:spPr>
                </pic:pic>
              </a:graphicData>
            </a:graphic>
            <wp14:sizeRelH relativeFrom="margin">
              <wp14:pctWidth>0</wp14:pctWidth>
            </wp14:sizeRelH>
            <wp14:sizeRelV relativeFrom="margin">
              <wp14:pctHeight>0</wp14:pctHeight>
            </wp14:sizeRelV>
          </wp:anchor>
        </w:drawing>
      </w:r>
      <w:r w:rsidR="00544F35" w:rsidRPr="009B6ECF">
        <w:rPr>
          <w:noProof/>
          <w:lang w:eastAsia="en-AU"/>
        </w:rPr>
        <w:drawing>
          <wp:anchor distT="0" distB="0" distL="114300" distR="114300" simplePos="0" relativeHeight="251658241" behindDoc="1" locked="1" layoutInCell="1" allowOverlap="1" wp14:anchorId="1D162F5C" wp14:editId="2FDA4564">
            <wp:simplePos x="0" y="0"/>
            <wp:positionH relativeFrom="page">
              <wp:posOffset>720090</wp:posOffset>
            </wp:positionH>
            <wp:positionV relativeFrom="page">
              <wp:posOffset>676910</wp:posOffset>
            </wp:positionV>
            <wp:extent cx="3178800" cy="504000"/>
            <wp:effectExtent l="0" t="0" r="3175"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544F35" w:rsidRPr="009B6ECF">
        <w:rPr>
          <w:noProof/>
          <w:lang w:eastAsia="en-AU"/>
        </w:rPr>
        <w:drawing>
          <wp:anchor distT="0" distB="0" distL="114300" distR="114300" simplePos="0" relativeHeight="251658240" behindDoc="1" locked="1" layoutInCell="1" allowOverlap="1" wp14:anchorId="2C4E2577" wp14:editId="41881538">
            <wp:simplePos x="0" y="0"/>
            <wp:positionH relativeFrom="page">
              <wp:posOffset>284480</wp:posOffset>
            </wp:positionH>
            <wp:positionV relativeFrom="page">
              <wp:posOffset>288290</wp:posOffset>
            </wp:positionV>
            <wp:extent cx="6984000" cy="10116000"/>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10116000"/>
                    </a:xfrm>
                    <a:prstGeom prst="rect">
                      <a:avLst/>
                    </a:prstGeom>
                  </pic:spPr>
                </pic:pic>
              </a:graphicData>
            </a:graphic>
            <wp14:sizeRelH relativeFrom="margin">
              <wp14:pctWidth>0</wp14:pctWidth>
            </wp14:sizeRelH>
            <wp14:sizeRelV relativeFrom="margin">
              <wp14:pctHeight>0</wp14:pctHeight>
            </wp14:sizeRelV>
          </wp:anchor>
        </w:drawing>
      </w:r>
      <w:r w:rsidR="00E82F05" w:rsidRPr="009B6ECF">
        <w:t xml:space="preserve">Austrade Enterprise Agreement </w:t>
      </w:r>
      <w:r w:rsidR="00C93489" w:rsidRPr="009B6ECF">
        <w:t>2024</w:t>
      </w:r>
    </w:p>
    <w:p w14:paraId="2E17FAB1" w14:textId="77777777" w:rsidR="008C581E" w:rsidRPr="009B6ECF" w:rsidRDefault="008C581E">
      <w:r w:rsidRPr="009B6ECF">
        <w:br w:type="page"/>
      </w:r>
    </w:p>
    <w:sdt>
      <w:sdtPr>
        <w:rPr>
          <w:rFonts w:asciiTheme="minorHAnsi" w:eastAsiaTheme="minorEastAsia" w:hAnsiTheme="minorHAnsi" w:cstheme="minorBidi"/>
          <w:color w:val="auto"/>
          <w:sz w:val="20"/>
          <w:szCs w:val="20"/>
          <w:lang w:val="en-AU" w:eastAsia="zh-CN"/>
        </w:rPr>
        <w:id w:val="-732385687"/>
        <w:docPartObj>
          <w:docPartGallery w:val="Table of Contents"/>
          <w:docPartUnique/>
        </w:docPartObj>
      </w:sdtPr>
      <w:sdtEndPr>
        <w:rPr>
          <w:b/>
          <w:bCs/>
        </w:rPr>
      </w:sdtEndPr>
      <w:sdtContent>
        <w:p w14:paraId="6CC8AE9B" w14:textId="158D561A" w:rsidR="00864614" w:rsidRPr="009B6ECF" w:rsidRDefault="00864614">
          <w:pPr>
            <w:pStyle w:val="TOCHeading"/>
            <w:rPr>
              <w:lang w:val="en-AU"/>
            </w:rPr>
          </w:pPr>
          <w:r w:rsidRPr="009B6ECF">
            <w:rPr>
              <w:lang w:val="en-AU"/>
            </w:rPr>
            <w:t>Contents</w:t>
          </w:r>
        </w:p>
        <w:p w14:paraId="4558F707" w14:textId="6B0B8329" w:rsidR="002F2312" w:rsidRDefault="00864614">
          <w:pPr>
            <w:pStyle w:val="TOC2"/>
            <w:rPr>
              <w:noProof/>
              <w:kern w:val="2"/>
              <w:sz w:val="22"/>
              <w:szCs w:val="22"/>
              <w:lang w:eastAsia="en-AU"/>
              <w14:ligatures w14:val="standardContextual"/>
            </w:rPr>
          </w:pPr>
          <w:r w:rsidRPr="009B6ECF">
            <w:fldChar w:fldCharType="begin"/>
          </w:r>
          <w:r w:rsidRPr="009B6ECF">
            <w:instrText xml:space="preserve"> TOC \o "1-3" \h \z \u </w:instrText>
          </w:r>
          <w:r w:rsidRPr="009B6ECF">
            <w:fldChar w:fldCharType="separate"/>
          </w:r>
          <w:hyperlink w:anchor="_Toc157517002" w:history="1">
            <w:r w:rsidR="002F2312" w:rsidRPr="00554EE5">
              <w:rPr>
                <w:rStyle w:val="Hyperlink"/>
                <w:noProof/>
              </w:rPr>
              <w:t>Scope of this Agreement</w:t>
            </w:r>
            <w:r w:rsidR="002F2312">
              <w:rPr>
                <w:noProof/>
                <w:webHidden/>
              </w:rPr>
              <w:tab/>
            </w:r>
            <w:r w:rsidR="002F2312">
              <w:rPr>
                <w:noProof/>
                <w:webHidden/>
              </w:rPr>
              <w:fldChar w:fldCharType="begin"/>
            </w:r>
            <w:r w:rsidR="002F2312">
              <w:rPr>
                <w:noProof/>
                <w:webHidden/>
              </w:rPr>
              <w:instrText xml:space="preserve"> PAGEREF _Toc157517002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01099253" w14:textId="435D722C" w:rsidR="002F2312" w:rsidRDefault="000E27F8">
          <w:pPr>
            <w:pStyle w:val="TOC3"/>
            <w:rPr>
              <w:noProof/>
              <w:kern w:val="2"/>
              <w:sz w:val="22"/>
              <w:szCs w:val="22"/>
              <w:lang w:eastAsia="en-AU"/>
              <w14:ligatures w14:val="standardContextual"/>
            </w:rPr>
          </w:pPr>
          <w:hyperlink w:anchor="_Toc157517003" w:history="1">
            <w:r w:rsidR="002F2312" w:rsidRPr="00554EE5">
              <w:rPr>
                <w:rStyle w:val="Hyperlink"/>
                <w:noProof/>
              </w:rPr>
              <w:t>1</w:t>
            </w:r>
            <w:r w:rsidR="002F2312">
              <w:rPr>
                <w:noProof/>
                <w:kern w:val="2"/>
                <w:sz w:val="22"/>
                <w:szCs w:val="22"/>
                <w:lang w:eastAsia="en-AU"/>
                <w14:ligatures w14:val="standardContextual"/>
              </w:rPr>
              <w:tab/>
            </w:r>
            <w:r w:rsidR="002F2312" w:rsidRPr="00554EE5">
              <w:rPr>
                <w:rStyle w:val="Hyperlink"/>
                <w:noProof/>
              </w:rPr>
              <w:t>Title</w:t>
            </w:r>
            <w:r w:rsidR="002F2312">
              <w:rPr>
                <w:noProof/>
                <w:webHidden/>
              </w:rPr>
              <w:tab/>
            </w:r>
            <w:r w:rsidR="002F2312">
              <w:rPr>
                <w:noProof/>
                <w:webHidden/>
              </w:rPr>
              <w:fldChar w:fldCharType="begin"/>
            </w:r>
            <w:r w:rsidR="002F2312">
              <w:rPr>
                <w:noProof/>
                <w:webHidden/>
              </w:rPr>
              <w:instrText xml:space="preserve"> PAGEREF _Toc157517003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673F3844" w14:textId="42D8C758" w:rsidR="002F2312" w:rsidRDefault="000E27F8">
          <w:pPr>
            <w:pStyle w:val="TOC3"/>
            <w:rPr>
              <w:noProof/>
              <w:kern w:val="2"/>
              <w:sz w:val="22"/>
              <w:szCs w:val="22"/>
              <w:lang w:eastAsia="en-AU"/>
              <w14:ligatures w14:val="standardContextual"/>
            </w:rPr>
          </w:pPr>
          <w:hyperlink w:anchor="_Toc157517004" w:history="1">
            <w:r w:rsidR="002F2312" w:rsidRPr="00554EE5">
              <w:rPr>
                <w:rStyle w:val="Hyperlink"/>
                <w:noProof/>
              </w:rPr>
              <w:t>2</w:t>
            </w:r>
            <w:r w:rsidR="002F2312">
              <w:rPr>
                <w:noProof/>
                <w:kern w:val="2"/>
                <w:sz w:val="22"/>
                <w:szCs w:val="22"/>
                <w:lang w:eastAsia="en-AU"/>
                <w14:ligatures w14:val="standardContextual"/>
              </w:rPr>
              <w:tab/>
            </w:r>
            <w:r w:rsidR="002F2312" w:rsidRPr="00554EE5">
              <w:rPr>
                <w:rStyle w:val="Hyperlink"/>
                <w:noProof/>
              </w:rPr>
              <w:t>Parties to the Agreement</w:t>
            </w:r>
            <w:r w:rsidR="002F2312">
              <w:rPr>
                <w:noProof/>
                <w:webHidden/>
              </w:rPr>
              <w:tab/>
            </w:r>
            <w:r w:rsidR="002F2312">
              <w:rPr>
                <w:noProof/>
                <w:webHidden/>
              </w:rPr>
              <w:fldChar w:fldCharType="begin"/>
            </w:r>
            <w:r w:rsidR="002F2312">
              <w:rPr>
                <w:noProof/>
                <w:webHidden/>
              </w:rPr>
              <w:instrText xml:space="preserve"> PAGEREF _Toc157517004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7F5E78CB" w14:textId="4F10F226" w:rsidR="002F2312" w:rsidRDefault="000E27F8">
          <w:pPr>
            <w:pStyle w:val="TOC3"/>
            <w:rPr>
              <w:noProof/>
              <w:kern w:val="2"/>
              <w:sz w:val="22"/>
              <w:szCs w:val="22"/>
              <w:lang w:eastAsia="en-AU"/>
              <w14:ligatures w14:val="standardContextual"/>
            </w:rPr>
          </w:pPr>
          <w:hyperlink w:anchor="_Toc157517005" w:history="1">
            <w:r w:rsidR="002F2312" w:rsidRPr="00554EE5">
              <w:rPr>
                <w:rStyle w:val="Hyperlink"/>
                <w:noProof/>
              </w:rPr>
              <w:t>3</w:t>
            </w:r>
            <w:r w:rsidR="002F2312">
              <w:rPr>
                <w:noProof/>
                <w:kern w:val="2"/>
                <w:sz w:val="22"/>
                <w:szCs w:val="22"/>
                <w:lang w:eastAsia="en-AU"/>
                <w14:ligatures w14:val="standardContextual"/>
              </w:rPr>
              <w:tab/>
            </w:r>
            <w:r w:rsidR="002F2312" w:rsidRPr="00554EE5">
              <w:rPr>
                <w:rStyle w:val="Hyperlink"/>
                <w:noProof/>
              </w:rPr>
              <w:t>Operation of the Agreement</w:t>
            </w:r>
            <w:r w:rsidR="002F2312">
              <w:rPr>
                <w:noProof/>
                <w:webHidden/>
              </w:rPr>
              <w:tab/>
            </w:r>
            <w:r w:rsidR="002F2312">
              <w:rPr>
                <w:noProof/>
                <w:webHidden/>
              </w:rPr>
              <w:fldChar w:fldCharType="begin"/>
            </w:r>
            <w:r w:rsidR="002F2312">
              <w:rPr>
                <w:noProof/>
                <w:webHidden/>
              </w:rPr>
              <w:instrText xml:space="preserve"> PAGEREF _Toc157517005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664D0538" w14:textId="58593725" w:rsidR="002F2312" w:rsidRDefault="000E27F8">
          <w:pPr>
            <w:pStyle w:val="TOC3"/>
            <w:rPr>
              <w:noProof/>
              <w:kern w:val="2"/>
              <w:sz w:val="22"/>
              <w:szCs w:val="22"/>
              <w:lang w:eastAsia="en-AU"/>
              <w14:ligatures w14:val="standardContextual"/>
            </w:rPr>
          </w:pPr>
          <w:hyperlink w:anchor="_Toc157517006" w:history="1">
            <w:r w:rsidR="002F2312" w:rsidRPr="00554EE5">
              <w:rPr>
                <w:rStyle w:val="Hyperlink"/>
                <w:noProof/>
              </w:rPr>
              <w:t>4</w:t>
            </w:r>
            <w:r w:rsidR="002F2312">
              <w:rPr>
                <w:noProof/>
                <w:kern w:val="2"/>
                <w:sz w:val="22"/>
                <w:szCs w:val="22"/>
                <w:lang w:eastAsia="en-AU"/>
                <w14:ligatures w14:val="standardContextual"/>
              </w:rPr>
              <w:tab/>
            </w:r>
            <w:r w:rsidR="002F2312" w:rsidRPr="00554EE5">
              <w:rPr>
                <w:rStyle w:val="Hyperlink"/>
                <w:noProof/>
              </w:rPr>
              <w:t>National Employment Standards precedence</w:t>
            </w:r>
            <w:r w:rsidR="002F2312">
              <w:rPr>
                <w:noProof/>
                <w:webHidden/>
              </w:rPr>
              <w:tab/>
            </w:r>
            <w:r w:rsidR="002F2312">
              <w:rPr>
                <w:noProof/>
                <w:webHidden/>
              </w:rPr>
              <w:fldChar w:fldCharType="begin"/>
            </w:r>
            <w:r w:rsidR="002F2312">
              <w:rPr>
                <w:noProof/>
                <w:webHidden/>
              </w:rPr>
              <w:instrText xml:space="preserve"> PAGEREF _Toc157517006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33CE30C0" w14:textId="7151717B" w:rsidR="002F2312" w:rsidRDefault="000E27F8">
          <w:pPr>
            <w:pStyle w:val="TOC3"/>
            <w:rPr>
              <w:noProof/>
              <w:kern w:val="2"/>
              <w:sz w:val="22"/>
              <w:szCs w:val="22"/>
              <w:lang w:eastAsia="en-AU"/>
              <w14:ligatures w14:val="standardContextual"/>
            </w:rPr>
          </w:pPr>
          <w:hyperlink w:anchor="_Toc157517007" w:history="1">
            <w:r w:rsidR="002F2312" w:rsidRPr="00554EE5">
              <w:rPr>
                <w:rStyle w:val="Hyperlink"/>
                <w:noProof/>
              </w:rPr>
              <w:t>5</w:t>
            </w:r>
            <w:r w:rsidR="002F2312">
              <w:rPr>
                <w:noProof/>
                <w:kern w:val="2"/>
                <w:sz w:val="22"/>
                <w:szCs w:val="22"/>
                <w:lang w:eastAsia="en-AU"/>
                <w14:ligatures w14:val="standardContextual"/>
              </w:rPr>
              <w:tab/>
            </w:r>
            <w:r w:rsidR="002F2312" w:rsidRPr="00554EE5">
              <w:rPr>
                <w:rStyle w:val="Hyperlink"/>
                <w:noProof/>
              </w:rPr>
              <w:t>Closed comprehensive Agreement</w:t>
            </w:r>
            <w:r w:rsidR="002F2312">
              <w:rPr>
                <w:noProof/>
                <w:webHidden/>
              </w:rPr>
              <w:tab/>
            </w:r>
            <w:r w:rsidR="002F2312">
              <w:rPr>
                <w:noProof/>
                <w:webHidden/>
              </w:rPr>
              <w:fldChar w:fldCharType="begin"/>
            </w:r>
            <w:r w:rsidR="002F2312">
              <w:rPr>
                <w:noProof/>
                <w:webHidden/>
              </w:rPr>
              <w:instrText xml:space="preserve"> PAGEREF _Toc157517007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083115D0" w14:textId="04D72D0C" w:rsidR="002F2312" w:rsidRDefault="000E27F8">
          <w:pPr>
            <w:pStyle w:val="TOC3"/>
            <w:rPr>
              <w:noProof/>
              <w:kern w:val="2"/>
              <w:sz w:val="22"/>
              <w:szCs w:val="22"/>
              <w:lang w:eastAsia="en-AU"/>
              <w14:ligatures w14:val="standardContextual"/>
            </w:rPr>
          </w:pPr>
          <w:hyperlink w:anchor="_Toc157517008" w:history="1">
            <w:r w:rsidR="002F2312" w:rsidRPr="00554EE5">
              <w:rPr>
                <w:rStyle w:val="Hyperlink"/>
                <w:noProof/>
              </w:rPr>
              <w:t>6</w:t>
            </w:r>
            <w:r w:rsidR="002F2312">
              <w:rPr>
                <w:noProof/>
                <w:kern w:val="2"/>
                <w:sz w:val="22"/>
                <w:szCs w:val="22"/>
                <w:lang w:eastAsia="en-AU"/>
                <w14:ligatures w14:val="standardContextual"/>
              </w:rPr>
              <w:tab/>
            </w:r>
            <w:r w:rsidR="002F2312" w:rsidRPr="00554EE5">
              <w:rPr>
                <w:rStyle w:val="Hyperlink"/>
                <w:noProof/>
              </w:rPr>
              <w:t>Delegations</w:t>
            </w:r>
            <w:r w:rsidR="002F2312">
              <w:rPr>
                <w:noProof/>
                <w:webHidden/>
              </w:rPr>
              <w:tab/>
            </w:r>
            <w:r w:rsidR="002F2312">
              <w:rPr>
                <w:noProof/>
                <w:webHidden/>
              </w:rPr>
              <w:fldChar w:fldCharType="begin"/>
            </w:r>
            <w:r w:rsidR="002F2312">
              <w:rPr>
                <w:noProof/>
                <w:webHidden/>
              </w:rPr>
              <w:instrText xml:space="preserve"> PAGEREF _Toc157517008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5E1E7ACB" w14:textId="53EEEA79" w:rsidR="002F2312" w:rsidRDefault="000E27F8">
          <w:pPr>
            <w:pStyle w:val="TOC3"/>
            <w:rPr>
              <w:noProof/>
              <w:kern w:val="2"/>
              <w:sz w:val="22"/>
              <w:szCs w:val="22"/>
              <w:lang w:eastAsia="en-AU"/>
              <w14:ligatures w14:val="standardContextual"/>
            </w:rPr>
          </w:pPr>
          <w:hyperlink w:anchor="_Toc157517009" w:history="1">
            <w:r w:rsidR="002F2312" w:rsidRPr="00554EE5">
              <w:rPr>
                <w:rStyle w:val="Hyperlink"/>
                <w:noProof/>
              </w:rPr>
              <w:t>7</w:t>
            </w:r>
            <w:r w:rsidR="002F2312">
              <w:rPr>
                <w:noProof/>
                <w:kern w:val="2"/>
                <w:sz w:val="22"/>
                <w:szCs w:val="22"/>
                <w:lang w:eastAsia="en-AU"/>
                <w14:ligatures w14:val="standardContextual"/>
              </w:rPr>
              <w:tab/>
            </w:r>
            <w:r w:rsidR="002F2312" w:rsidRPr="00554EE5">
              <w:rPr>
                <w:rStyle w:val="Hyperlink"/>
                <w:noProof/>
              </w:rPr>
              <w:t>Individual flexibility arrangement</w:t>
            </w:r>
            <w:r w:rsidR="002F2312">
              <w:rPr>
                <w:noProof/>
                <w:webHidden/>
              </w:rPr>
              <w:tab/>
            </w:r>
            <w:r w:rsidR="002F2312">
              <w:rPr>
                <w:noProof/>
                <w:webHidden/>
              </w:rPr>
              <w:fldChar w:fldCharType="begin"/>
            </w:r>
            <w:r w:rsidR="002F2312">
              <w:rPr>
                <w:noProof/>
                <w:webHidden/>
              </w:rPr>
              <w:instrText xml:space="preserve"> PAGEREF _Toc157517009 \h </w:instrText>
            </w:r>
            <w:r w:rsidR="002F2312">
              <w:rPr>
                <w:noProof/>
                <w:webHidden/>
              </w:rPr>
            </w:r>
            <w:r w:rsidR="002F2312">
              <w:rPr>
                <w:noProof/>
                <w:webHidden/>
              </w:rPr>
              <w:fldChar w:fldCharType="separate"/>
            </w:r>
            <w:r w:rsidR="00BC2A89">
              <w:rPr>
                <w:noProof/>
                <w:webHidden/>
              </w:rPr>
              <w:t>6</w:t>
            </w:r>
            <w:r w:rsidR="002F2312">
              <w:rPr>
                <w:noProof/>
                <w:webHidden/>
              </w:rPr>
              <w:fldChar w:fldCharType="end"/>
            </w:r>
          </w:hyperlink>
        </w:p>
        <w:p w14:paraId="52599A5B" w14:textId="6D8AB257" w:rsidR="002F2312" w:rsidRDefault="000E27F8">
          <w:pPr>
            <w:pStyle w:val="TOC2"/>
            <w:rPr>
              <w:noProof/>
              <w:kern w:val="2"/>
              <w:sz w:val="22"/>
              <w:szCs w:val="22"/>
              <w:lang w:eastAsia="en-AU"/>
              <w14:ligatures w14:val="standardContextual"/>
            </w:rPr>
          </w:pPr>
          <w:hyperlink w:anchor="_Toc157517010" w:history="1">
            <w:r w:rsidR="002F2312" w:rsidRPr="00554EE5">
              <w:rPr>
                <w:rStyle w:val="Hyperlink"/>
                <w:noProof/>
              </w:rPr>
              <w:t>Remuneration</w:t>
            </w:r>
            <w:r w:rsidR="002F2312">
              <w:rPr>
                <w:noProof/>
                <w:webHidden/>
              </w:rPr>
              <w:tab/>
            </w:r>
            <w:r w:rsidR="002F2312">
              <w:rPr>
                <w:noProof/>
                <w:webHidden/>
              </w:rPr>
              <w:fldChar w:fldCharType="begin"/>
            </w:r>
            <w:r w:rsidR="002F2312">
              <w:rPr>
                <w:noProof/>
                <w:webHidden/>
              </w:rPr>
              <w:instrText xml:space="preserve"> PAGEREF _Toc157517010 \h </w:instrText>
            </w:r>
            <w:r w:rsidR="002F2312">
              <w:rPr>
                <w:noProof/>
                <w:webHidden/>
              </w:rPr>
            </w:r>
            <w:r w:rsidR="002F2312">
              <w:rPr>
                <w:noProof/>
                <w:webHidden/>
              </w:rPr>
              <w:fldChar w:fldCharType="separate"/>
            </w:r>
            <w:r w:rsidR="00BC2A89">
              <w:rPr>
                <w:noProof/>
                <w:webHidden/>
              </w:rPr>
              <w:t>7</w:t>
            </w:r>
            <w:r w:rsidR="002F2312">
              <w:rPr>
                <w:noProof/>
                <w:webHidden/>
              </w:rPr>
              <w:fldChar w:fldCharType="end"/>
            </w:r>
          </w:hyperlink>
        </w:p>
        <w:p w14:paraId="52838261" w14:textId="04051805" w:rsidR="002F2312" w:rsidRDefault="000E27F8">
          <w:pPr>
            <w:pStyle w:val="TOC3"/>
            <w:rPr>
              <w:noProof/>
              <w:kern w:val="2"/>
              <w:sz w:val="22"/>
              <w:szCs w:val="22"/>
              <w:lang w:eastAsia="en-AU"/>
              <w14:ligatures w14:val="standardContextual"/>
            </w:rPr>
          </w:pPr>
          <w:hyperlink w:anchor="_Toc157517011" w:history="1">
            <w:r w:rsidR="002F2312" w:rsidRPr="00554EE5">
              <w:rPr>
                <w:rStyle w:val="Hyperlink"/>
                <w:noProof/>
              </w:rPr>
              <w:t>8</w:t>
            </w:r>
            <w:r w:rsidR="002F2312">
              <w:rPr>
                <w:noProof/>
                <w:kern w:val="2"/>
                <w:sz w:val="22"/>
                <w:szCs w:val="22"/>
                <w:lang w:eastAsia="en-AU"/>
                <w14:ligatures w14:val="standardContextual"/>
              </w:rPr>
              <w:tab/>
            </w:r>
            <w:r w:rsidR="002F2312" w:rsidRPr="00554EE5">
              <w:rPr>
                <w:rStyle w:val="Hyperlink"/>
                <w:noProof/>
              </w:rPr>
              <w:t>Salary increase</w:t>
            </w:r>
            <w:r w:rsidR="002F2312">
              <w:rPr>
                <w:noProof/>
                <w:webHidden/>
              </w:rPr>
              <w:tab/>
            </w:r>
            <w:r w:rsidR="002F2312">
              <w:rPr>
                <w:noProof/>
                <w:webHidden/>
              </w:rPr>
              <w:fldChar w:fldCharType="begin"/>
            </w:r>
            <w:r w:rsidR="002F2312">
              <w:rPr>
                <w:noProof/>
                <w:webHidden/>
              </w:rPr>
              <w:instrText xml:space="preserve"> PAGEREF _Toc157517011 \h </w:instrText>
            </w:r>
            <w:r w:rsidR="002F2312">
              <w:rPr>
                <w:noProof/>
                <w:webHidden/>
              </w:rPr>
            </w:r>
            <w:r w:rsidR="002F2312">
              <w:rPr>
                <w:noProof/>
                <w:webHidden/>
              </w:rPr>
              <w:fldChar w:fldCharType="separate"/>
            </w:r>
            <w:r w:rsidR="00BC2A89">
              <w:rPr>
                <w:noProof/>
                <w:webHidden/>
              </w:rPr>
              <w:t>7</w:t>
            </w:r>
            <w:r w:rsidR="002F2312">
              <w:rPr>
                <w:noProof/>
                <w:webHidden/>
              </w:rPr>
              <w:fldChar w:fldCharType="end"/>
            </w:r>
          </w:hyperlink>
        </w:p>
        <w:p w14:paraId="1A2D9D9B" w14:textId="4074318A" w:rsidR="002F2312" w:rsidRDefault="000E27F8">
          <w:pPr>
            <w:pStyle w:val="TOC3"/>
            <w:rPr>
              <w:noProof/>
              <w:kern w:val="2"/>
              <w:sz w:val="22"/>
              <w:szCs w:val="22"/>
              <w:lang w:eastAsia="en-AU"/>
              <w14:ligatures w14:val="standardContextual"/>
            </w:rPr>
          </w:pPr>
          <w:hyperlink w:anchor="_Toc157517012" w:history="1">
            <w:r w:rsidR="002F2312" w:rsidRPr="00554EE5">
              <w:rPr>
                <w:rStyle w:val="Hyperlink"/>
                <w:noProof/>
              </w:rPr>
              <w:t>9</w:t>
            </w:r>
            <w:r w:rsidR="002F2312">
              <w:rPr>
                <w:noProof/>
                <w:kern w:val="2"/>
                <w:sz w:val="22"/>
                <w:szCs w:val="22"/>
                <w:lang w:eastAsia="en-AU"/>
                <w14:ligatures w14:val="standardContextual"/>
              </w:rPr>
              <w:tab/>
            </w:r>
            <w:r w:rsidR="002F2312" w:rsidRPr="00554EE5">
              <w:rPr>
                <w:rStyle w:val="Hyperlink"/>
                <w:noProof/>
              </w:rPr>
              <w:t>Payment of salary</w:t>
            </w:r>
            <w:r w:rsidR="002F2312">
              <w:rPr>
                <w:noProof/>
                <w:webHidden/>
              </w:rPr>
              <w:tab/>
            </w:r>
            <w:r w:rsidR="002F2312">
              <w:rPr>
                <w:noProof/>
                <w:webHidden/>
              </w:rPr>
              <w:fldChar w:fldCharType="begin"/>
            </w:r>
            <w:r w:rsidR="002F2312">
              <w:rPr>
                <w:noProof/>
                <w:webHidden/>
              </w:rPr>
              <w:instrText xml:space="preserve"> PAGEREF _Toc157517012 \h </w:instrText>
            </w:r>
            <w:r w:rsidR="002F2312">
              <w:rPr>
                <w:noProof/>
                <w:webHidden/>
              </w:rPr>
            </w:r>
            <w:r w:rsidR="002F2312">
              <w:rPr>
                <w:noProof/>
                <w:webHidden/>
              </w:rPr>
              <w:fldChar w:fldCharType="separate"/>
            </w:r>
            <w:r w:rsidR="00BC2A89">
              <w:rPr>
                <w:noProof/>
                <w:webHidden/>
              </w:rPr>
              <w:t>8</w:t>
            </w:r>
            <w:r w:rsidR="002F2312">
              <w:rPr>
                <w:noProof/>
                <w:webHidden/>
              </w:rPr>
              <w:fldChar w:fldCharType="end"/>
            </w:r>
          </w:hyperlink>
        </w:p>
        <w:p w14:paraId="6303F908" w14:textId="62CBE663" w:rsidR="002F2312" w:rsidRDefault="000E27F8">
          <w:pPr>
            <w:pStyle w:val="TOC3"/>
            <w:rPr>
              <w:noProof/>
              <w:kern w:val="2"/>
              <w:sz w:val="22"/>
              <w:szCs w:val="22"/>
              <w:lang w:eastAsia="en-AU"/>
              <w14:ligatures w14:val="standardContextual"/>
            </w:rPr>
          </w:pPr>
          <w:hyperlink w:anchor="_Toc157517013" w:history="1">
            <w:r w:rsidR="002F2312" w:rsidRPr="00554EE5">
              <w:rPr>
                <w:rStyle w:val="Hyperlink"/>
                <w:noProof/>
              </w:rPr>
              <w:t>10</w:t>
            </w:r>
            <w:r w:rsidR="002F2312">
              <w:rPr>
                <w:noProof/>
                <w:kern w:val="2"/>
                <w:sz w:val="22"/>
                <w:szCs w:val="22"/>
                <w:lang w:eastAsia="en-AU"/>
                <w14:ligatures w14:val="standardContextual"/>
              </w:rPr>
              <w:tab/>
            </w:r>
            <w:r w:rsidR="002F2312" w:rsidRPr="00554EE5">
              <w:rPr>
                <w:rStyle w:val="Hyperlink"/>
                <w:noProof/>
              </w:rPr>
              <w:t>Overpayments</w:t>
            </w:r>
            <w:r w:rsidR="002F2312">
              <w:rPr>
                <w:noProof/>
                <w:webHidden/>
              </w:rPr>
              <w:tab/>
            </w:r>
            <w:r w:rsidR="002F2312">
              <w:rPr>
                <w:noProof/>
                <w:webHidden/>
              </w:rPr>
              <w:fldChar w:fldCharType="begin"/>
            </w:r>
            <w:r w:rsidR="002F2312">
              <w:rPr>
                <w:noProof/>
                <w:webHidden/>
              </w:rPr>
              <w:instrText xml:space="preserve"> PAGEREF _Toc157517013 \h </w:instrText>
            </w:r>
            <w:r w:rsidR="002F2312">
              <w:rPr>
                <w:noProof/>
                <w:webHidden/>
              </w:rPr>
            </w:r>
            <w:r w:rsidR="002F2312">
              <w:rPr>
                <w:noProof/>
                <w:webHidden/>
              </w:rPr>
              <w:fldChar w:fldCharType="separate"/>
            </w:r>
            <w:r w:rsidR="00BC2A89">
              <w:rPr>
                <w:noProof/>
                <w:webHidden/>
              </w:rPr>
              <w:t>8</w:t>
            </w:r>
            <w:r w:rsidR="002F2312">
              <w:rPr>
                <w:noProof/>
                <w:webHidden/>
              </w:rPr>
              <w:fldChar w:fldCharType="end"/>
            </w:r>
          </w:hyperlink>
        </w:p>
        <w:p w14:paraId="2A758AD0" w14:textId="4644CC0F" w:rsidR="002F2312" w:rsidRDefault="000E27F8">
          <w:pPr>
            <w:pStyle w:val="TOC3"/>
            <w:rPr>
              <w:noProof/>
              <w:kern w:val="2"/>
              <w:sz w:val="22"/>
              <w:szCs w:val="22"/>
              <w:lang w:eastAsia="en-AU"/>
              <w14:ligatures w14:val="standardContextual"/>
            </w:rPr>
          </w:pPr>
          <w:hyperlink w:anchor="_Toc157517014" w:history="1">
            <w:r w:rsidR="002F2312" w:rsidRPr="00554EE5">
              <w:rPr>
                <w:rStyle w:val="Hyperlink"/>
                <w:noProof/>
              </w:rPr>
              <w:t>11</w:t>
            </w:r>
            <w:r w:rsidR="002F2312">
              <w:rPr>
                <w:noProof/>
                <w:kern w:val="2"/>
                <w:sz w:val="22"/>
                <w:szCs w:val="22"/>
                <w:lang w:eastAsia="en-AU"/>
                <w14:ligatures w14:val="standardContextual"/>
              </w:rPr>
              <w:tab/>
            </w:r>
            <w:r w:rsidR="002F2312" w:rsidRPr="00554EE5">
              <w:rPr>
                <w:rStyle w:val="Hyperlink"/>
                <w:noProof/>
              </w:rPr>
              <w:t>Salary setting</w:t>
            </w:r>
            <w:r w:rsidR="002F2312">
              <w:rPr>
                <w:noProof/>
                <w:webHidden/>
              </w:rPr>
              <w:tab/>
            </w:r>
            <w:r w:rsidR="002F2312">
              <w:rPr>
                <w:noProof/>
                <w:webHidden/>
              </w:rPr>
              <w:fldChar w:fldCharType="begin"/>
            </w:r>
            <w:r w:rsidR="002F2312">
              <w:rPr>
                <w:noProof/>
                <w:webHidden/>
              </w:rPr>
              <w:instrText xml:space="preserve"> PAGEREF _Toc157517014 \h </w:instrText>
            </w:r>
            <w:r w:rsidR="002F2312">
              <w:rPr>
                <w:noProof/>
                <w:webHidden/>
              </w:rPr>
            </w:r>
            <w:r w:rsidR="002F2312">
              <w:rPr>
                <w:noProof/>
                <w:webHidden/>
              </w:rPr>
              <w:fldChar w:fldCharType="separate"/>
            </w:r>
            <w:r w:rsidR="00BC2A89">
              <w:rPr>
                <w:noProof/>
                <w:webHidden/>
              </w:rPr>
              <w:t>8</w:t>
            </w:r>
            <w:r w:rsidR="002F2312">
              <w:rPr>
                <w:noProof/>
                <w:webHidden/>
              </w:rPr>
              <w:fldChar w:fldCharType="end"/>
            </w:r>
          </w:hyperlink>
        </w:p>
        <w:p w14:paraId="7A5B1E68" w14:textId="56DBF5B6" w:rsidR="002F2312" w:rsidRDefault="000E27F8">
          <w:pPr>
            <w:pStyle w:val="TOC3"/>
            <w:rPr>
              <w:noProof/>
              <w:kern w:val="2"/>
              <w:sz w:val="22"/>
              <w:szCs w:val="22"/>
              <w:lang w:eastAsia="en-AU"/>
              <w14:ligatures w14:val="standardContextual"/>
            </w:rPr>
          </w:pPr>
          <w:hyperlink w:anchor="_Toc157517015" w:history="1">
            <w:r w:rsidR="002F2312" w:rsidRPr="00554EE5">
              <w:rPr>
                <w:rStyle w:val="Hyperlink"/>
                <w:noProof/>
              </w:rPr>
              <w:t>12</w:t>
            </w:r>
            <w:r w:rsidR="002F2312">
              <w:rPr>
                <w:noProof/>
                <w:kern w:val="2"/>
                <w:sz w:val="22"/>
                <w:szCs w:val="22"/>
                <w:lang w:eastAsia="en-AU"/>
                <w14:ligatures w14:val="standardContextual"/>
              </w:rPr>
              <w:tab/>
            </w:r>
            <w:r w:rsidR="002F2312" w:rsidRPr="00554EE5">
              <w:rPr>
                <w:rStyle w:val="Hyperlink"/>
                <w:noProof/>
              </w:rPr>
              <w:t>Incremental advancement (salary advancement)</w:t>
            </w:r>
            <w:r w:rsidR="002F2312">
              <w:rPr>
                <w:noProof/>
                <w:webHidden/>
              </w:rPr>
              <w:tab/>
            </w:r>
            <w:r w:rsidR="002F2312">
              <w:rPr>
                <w:noProof/>
                <w:webHidden/>
              </w:rPr>
              <w:fldChar w:fldCharType="begin"/>
            </w:r>
            <w:r w:rsidR="002F2312">
              <w:rPr>
                <w:noProof/>
                <w:webHidden/>
              </w:rPr>
              <w:instrText xml:space="preserve"> PAGEREF _Toc157517015 \h </w:instrText>
            </w:r>
            <w:r w:rsidR="002F2312">
              <w:rPr>
                <w:noProof/>
                <w:webHidden/>
              </w:rPr>
            </w:r>
            <w:r w:rsidR="002F2312">
              <w:rPr>
                <w:noProof/>
                <w:webHidden/>
              </w:rPr>
              <w:fldChar w:fldCharType="separate"/>
            </w:r>
            <w:r w:rsidR="00BC2A89">
              <w:rPr>
                <w:noProof/>
                <w:webHidden/>
              </w:rPr>
              <w:t>9</w:t>
            </w:r>
            <w:r w:rsidR="002F2312">
              <w:rPr>
                <w:noProof/>
                <w:webHidden/>
              </w:rPr>
              <w:fldChar w:fldCharType="end"/>
            </w:r>
          </w:hyperlink>
        </w:p>
        <w:p w14:paraId="14AA7B9D" w14:textId="4F71A2FC" w:rsidR="002F2312" w:rsidRDefault="000E27F8">
          <w:pPr>
            <w:pStyle w:val="TOC3"/>
            <w:rPr>
              <w:noProof/>
              <w:kern w:val="2"/>
              <w:sz w:val="22"/>
              <w:szCs w:val="22"/>
              <w:lang w:eastAsia="en-AU"/>
              <w14:ligatures w14:val="standardContextual"/>
            </w:rPr>
          </w:pPr>
          <w:hyperlink w:anchor="_Toc157517016" w:history="1">
            <w:r w:rsidR="002F2312" w:rsidRPr="00554EE5">
              <w:rPr>
                <w:rStyle w:val="Hyperlink"/>
                <w:noProof/>
              </w:rPr>
              <w:t>13</w:t>
            </w:r>
            <w:r w:rsidR="002F2312">
              <w:rPr>
                <w:noProof/>
                <w:kern w:val="2"/>
                <w:sz w:val="22"/>
                <w:szCs w:val="22"/>
                <w:lang w:eastAsia="en-AU"/>
                <w14:ligatures w14:val="standardContextual"/>
              </w:rPr>
              <w:tab/>
            </w:r>
            <w:r w:rsidR="002F2312" w:rsidRPr="00554EE5">
              <w:rPr>
                <w:rStyle w:val="Hyperlink"/>
                <w:noProof/>
              </w:rPr>
              <w:t>Supported wage system</w:t>
            </w:r>
            <w:r w:rsidR="002F2312">
              <w:rPr>
                <w:noProof/>
                <w:webHidden/>
              </w:rPr>
              <w:tab/>
            </w:r>
            <w:r w:rsidR="002F2312">
              <w:rPr>
                <w:noProof/>
                <w:webHidden/>
              </w:rPr>
              <w:fldChar w:fldCharType="begin"/>
            </w:r>
            <w:r w:rsidR="002F2312">
              <w:rPr>
                <w:noProof/>
                <w:webHidden/>
              </w:rPr>
              <w:instrText xml:space="preserve"> PAGEREF _Toc157517016 \h </w:instrText>
            </w:r>
            <w:r w:rsidR="002F2312">
              <w:rPr>
                <w:noProof/>
                <w:webHidden/>
              </w:rPr>
            </w:r>
            <w:r w:rsidR="002F2312">
              <w:rPr>
                <w:noProof/>
                <w:webHidden/>
              </w:rPr>
              <w:fldChar w:fldCharType="separate"/>
            </w:r>
            <w:r w:rsidR="00BC2A89">
              <w:rPr>
                <w:noProof/>
                <w:webHidden/>
              </w:rPr>
              <w:t>10</w:t>
            </w:r>
            <w:r w:rsidR="002F2312">
              <w:rPr>
                <w:noProof/>
                <w:webHidden/>
              </w:rPr>
              <w:fldChar w:fldCharType="end"/>
            </w:r>
          </w:hyperlink>
        </w:p>
        <w:p w14:paraId="6B54E503" w14:textId="2420114F" w:rsidR="002F2312" w:rsidRDefault="000E27F8">
          <w:pPr>
            <w:pStyle w:val="TOC3"/>
            <w:rPr>
              <w:noProof/>
              <w:kern w:val="2"/>
              <w:sz w:val="22"/>
              <w:szCs w:val="22"/>
              <w:lang w:eastAsia="en-AU"/>
              <w14:ligatures w14:val="standardContextual"/>
            </w:rPr>
          </w:pPr>
          <w:hyperlink w:anchor="_Toc157517017" w:history="1">
            <w:r w:rsidR="002F2312" w:rsidRPr="00554EE5">
              <w:rPr>
                <w:rStyle w:val="Hyperlink"/>
                <w:noProof/>
              </w:rPr>
              <w:t>14</w:t>
            </w:r>
            <w:r w:rsidR="002F2312">
              <w:rPr>
                <w:noProof/>
                <w:kern w:val="2"/>
                <w:sz w:val="22"/>
                <w:szCs w:val="22"/>
                <w:lang w:eastAsia="en-AU"/>
                <w14:ligatures w14:val="standardContextual"/>
              </w:rPr>
              <w:tab/>
            </w:r>
            <w:r w:rsidR="002F2312" w:rsidRPr="00554EE5">
              <w:rPr>
                <w:rStyle w:val="Hyperlink"/>
                <w:noProof/>
              </w:rPr>
              <w:t>Superannuation</w:t>
            </w:r>
            <w:r w:rsidR="002F2312">
              <w:rPr>
                <w:noProof/>
                <w:webHidden/>
              </w:rPr>
              <w:tab/>
            </w:r>
            <w:r w:rsidR="002F2312">
              <w:rPr>
                <w:noProof/>
                <w:webHidden/>
              </w:rPr>
              <w:fldChar w:fldCharType="begin"/>
            </w:r>
            <w:r w:rsidR="002F2312">
              <w:rPr>
                <w:noProof/>
                <w:webHidden/>
              </w:rPr>
              <w:instrText xml:space="preserve"> PAGEREF _Toc157517017 \h </w:instrText>
            </w:r>
            <w:r w:rsidR="002F2312">
              <w:rPr>
                <w:noProof/>
                <w:webHidden/>
              </w:rPr>
            </w:r>
            <w:r w:rsidR="002F2312">
              <w:rPr>
                <w:noProof/>
                <w:webHidden/>
              </w:rPr>
              <w:fldChar w:fldCharType="separate"/>
            </w:r>
            <w:r w:rsidR="00BC2A89">
              <w:rPr>
                <w:noProof/>
                <w:webHidden/>
              </w:rPr>
              <w:t>10</w:t>
            </w:r>
            <w:r w:rsidR="002F2312">
              <w:rPr>
                <w:noProof/>
                <w:webHidden/>
              </w:rPr>
              <w:fldChar w:fldCharType="end"/>
            </w:r>
          </w:hyperlink>
        </w:p>
        <w:p w14:paraId="32E2A006" w14:textId="539DE3B4" w:rsidR="002F2312" w:rsidRDefault="000E27F8">
          <w:pPr>
            <w:pStyle w:val="TOC2"/>
            <w:rPr>
              <w:noProof/>
              <w:kern w:val="2"/>
              <w:sz w:val="22"/>
              <w:szCs w:val="22"/>
              <w:lang w:eastAsia="en-AU"/>
              <w14:ligatures w14:val="standardContextual"/>
            </w:rPr>
          </w:pPr>
          <w:hyperlink w:anchor="_Toc157517018" w:history="1">
            <w:r w:rsidR="002F2312" w:rsidRPr="00554EE5">
              <w:rPr>
                <w:rStyle w:val="Hyperlink"/>
                <w:noProof/>
              </w:rPr>
              <w:t>Classification structure</w:t>
            </w:r>
            <w:r w:rsidR="002F2312">
              <w:rPr>
                <w:noProof/>
                <w:webHidden/>
              </w:rPr>
              <w:tab/>
            </w:r>
            <w:r w:rsidR="002F2312">
              <w:rPr>
                <w:noProof/>
                <w:webHidden/>
              </w:rPr>
              <w:fldChar w:fldCharType="begin"/>
            </w:r>
            <w:r w:rsidR="002F2312">
              <w:rPr>
                <w:noProof/>
                <w:webHidden/>
              </w:rPr>
              <w:instrText xml:space="preserve"> PAGEREF _Toc157517018 \h </w:instrText>
            </w:r>
            <w:r w:rsidR="002F2312">
              <w:rPr>
                <w:noProof/>
                <w:webHidden/>
              </w:rPr>
            </w:r>
            <w:r w:rsidR="002F2312">
              <w:rPr>
                <w:noProof/>
                <w:webHidden/>
              </w:rPr>
              <w:fldChar w:fldCharType="separate"/>
            </w:r>
            <w:r w:rsidR="00BC2A89">
              <w:rPr>
                <w:noProof/>
                <w:webHidden/>
              </w:rPr>
              <w:t>10</w:t>
            </w:r>
            <w:r w:rsidR="002F2312">
              <w:rPr>
                <w:noProof/>
                <w:webHidden/>
              </w:rPr>
              <w:fldChar w:fldCharType="end"/>
            </w:r>
          </w:hyperlink>
        </w:p>
        <w:p w14:paraId="3B21CA71" w14:textId="785BF4DC" w:rsidR="002F2312" w:rsidRDefault="000E27F8">
          <w:pPr>
            <w:pStyle w:val="TOC3"/>
            <w:rPr>
              <w:noProof/>
              <w:kern w:val="2"/>
              <w:sz w:val="22"/>
              <w:szCs w:val="22"/>
              <w:lang w:eastAsia="en-AU"/>
              <w14:ligatures w14:val="standardContextual"/>
            </w:rPr>
          </w:pPr>
          <w:hyperlink w:anchor="_Toc157517019" w:history="1">
            <w:r w:rsidR="002F2312" w:rsidRPr="00554EE5">
              <w:rPr>
                <w:rStyle w:val="Hyperlink"/>
                <w:noProof/>
              </w:rPr>
              <w:t>15</w:t>
            </w:r>
            <w:r w:rsidR="002F2312">
              <w:rPr>
                <w:noProof/>
                <w:kern w:val="2"/>
                <w:sz w:val="22"/>
                <w:szCs w:val="22"/>
                <w:lang w:eastAsia="en-AU"/>
                <w14:ligatures w14:val="standardContextual"/>
              </w:rPr>
              <w:tab/>
            </w:r>
            <w:r w:rsidR="002F2312" w:rsidRPr="00554EE5">
              <w:rPr>
                <w:rStyle w:val="Hyperlink"/>
                <w:noProof/>
              </w:rPr>
              <w:t>Classification structure</w:t>
            </w:r>
            <w:r w:rsidR="002F2312">
              <w:rPr>
                <w:noProof/>
                <w:webHidden/>
              </w:rPr>
              <w:tab/>
            </w:r>
            <w:r w:rsidR="002F2312">
              <w:rPr>
                <w:noProof/>
                <w:webHidden/>
              </w:rPr>
              <w:fldChar w:fldCharType="begin"/>
            </w:r>
            <w:r w:rsidR="002F2312">
              <w:rPr>
                <w:noProof/>
                <w:webHidden/>
              </w:rPr>
              <w:instrText xml:space="preserve"> PAGEREF _Toc157517019 \h </w:instrText>
            </w:r>
            <w:r w:rsidR="002F2312">
              <w:rPr>
                <w:noProof/>
                <w:webHidden/>
              </w:rPr>
            </w:r>
            <w:r w:rsidR="002F2312">
              <w:rPr>
                <w:noProof/>
                <w:webHidden/>
              </w:rPr>
              <w:fldChar w:fldCharType="separate"/>
            </w:r>
            <w:r w:rsidR="00BC2A89">
              <w:rPr>
                <w:noProof/>
                <w:webHidden/>
              </w:rPr>
              <w:t>10</w:t>
            </w:r>
            <w:r w:rsidR="002F2312">
              <w:rPr>
                <w:noProof/>
                <w:webHidden/>
              </w:rPr>
              <w:fldChar w:fldCharType="end"/>
            </w:r>
          </w:hyperlink>
        </w:p>
        <w:p w14:paraId="1A6016BD" w14:textId="3A226972" w:rsidR="002F2312" w:rsidRDefault="000E27F8">
          <w:pPr>
            <w:pStyle w:val="TOC3"/>
            <w:rPr>
              <w:noProof/>
              <w:kern w:val="2"/>
              <w:sz w:val="22"/>
              <w:szCs w:val="22"/>
              <w:lang w:eastAsia="en-AU"/>
              <w14:ligatures w14:val="standardContextual"/>
            </w:rPr>
          </w:pPr>
          <w:hyperlink w:anchor="_Toc157517020" w:history="1">
            <w:r w:rsidR="002F2312" w:rsidRPr="00554EE5">
              <w:rPr>
                <w:rStyle w:val="Hyperlink"/>
                <w:noProof/>
              </w:rPr>
              <w:t>16</w:t>
            </w:r>
            <w:r w:rsidR="002F2312">
              <w:rPr>
                <w:noProof/>
                <w:kern w:val="2"/>
                <w:sz w:val="22"/>
                <w:szCs w:val="22"/>
                <w:lang w:eastAsia="en-AU"/>
                <w14:ligatures w14:val="standardContextual"/>
              </w:rPr>
              <w:tab/>
            </w:r>
            <w:r w:rsidR="002F2312" w:rsidRPr="00554EE5">
              <w:rPr>
                <w:rStyle w:val="Hyperlink"/>
                <w:noProof/>
              </w:rPr>
              <w:t>Austrade entry-level broadband</w:t>
            </w:r>
            <w:r w:rsidR="002F2312">
              <w:rPr>
                <w:noProof/>
                <w:webHidden/>
              </w:rPr>
              <w:tab/>
            </w:r>
            <w:r w:rsidR="002F2312">
              <w:rPr>
                <w:noProof/>
                <w:webHidden/>
              </w:rPr>
              <w:fldChar w:fldCharType="begin"/>
            </w:r>
            <w:r w:rsidR="002F2312">
              <w:rPr>
                <w:noProof/>
                <w:webHidden/>
              </w:rPr>
              <w:instrText xml:space="preserve"> PAGEREF _Toc157517020 \h </w:instrText>
            </w:r>
            <w:r w:rsidR="002F2312">
              <w:rPr>
                <w:noProof/>
                <w:webHidden/>
              </w:rPr>
            </w:r>
            <w:r w:rsidR="002F2312">
              <w:rPr>
                <w:noProof/>
                <w:webHidden/>
              </w:rPr>
              <w:fldChar w:fldCharType="separate"/>
            </w:r>
            <w:r w:rsidR="00BC2A89">
              <w:rPr>
                <w:noProof/>
                <w:webHidden/>
              </w:rPr>
              <w:t>10</w:t>
            </w:r>
            <w:r w:rsidR="002F2312">
              <w:rPr>
                <w:noProof/>
                <w:webHidden/>
              </w:rPr>
              <w:fldChar w:fldCharType="end"/>
            </w:r>
          </w:hyperlink>
        </w:p>
        <w:p w14:paraId="73550149" w14:textId="48E5DFB3" w:rsidR="002F2312" w:rsidRDefault="000E27F8">
          <w:pPr>
            <w:pStyle w:val="TOC3"/>
            <w:rPr>
              <w:noProof/>
              <w:kern w:val="2"/>
              <w:sz w:val="22"/>
              <w:szCs w:val="22"/>
              <w:lang w:eastAsia="en-AU"/>
              <w14:ligatures w14:val="standardContextual"/>
            </w:rPr>
          </w:pPr>
          <w:hyperlink w:anchor="_Toc157517021" w:history="1">
            <w:r w:rsidR="002F2312" w:rsidRPr="00554EE5">
              <w:rPr>
                <w:rStyle w:val="Hyperlink"/>
                <w:noProof/>
              </w:rPr>
              <w:t>17</w:t>
            </w:r>
            <w:r w:rsidR="002F2312">
              <w:rPr>
                <w:noProof/>
                <w:kern w:val="2"/>
                <w:sz w:val="22"/>
                <w:szCs w:val="22"/>
                <w:lang w:eastAsia="en-AU"/>
                <w14:ligatures w14:val="standardContextual"/>
              </w:rPr>
              <w:tab/>
            </w:r>
            <w:r w:rsidR="002F2312" w:rsidRPr="00554EE5">
              <w:rPr>
                <w:rStyle w:val="Hyperlink"/>
                <w:noProof/>
              </w:rPr>
              <w:t>Broadbanding</w:t>
            </w:r>
            <w:r w:rsidR="002F2312">
              <w:rPr>
                <w:noProof/>
                <w:webHidden/>
              </w:rPr>
              <w:tab/>
            </w:r>
            <w:r w:rsidR="002F2312">
              <w:rPr>
                <w:noProof/>
                <w:webHidden/>
              </w:rPr>
              <w:fldChar w:fldCharType="begin"/>
            </w:r>
            <w:r w:rsidR="002F2312">
              <w:rPr>
                <w:noProof/>
                <w:webHidden/>
              </w:rPr>
              <w:instrText xml:space="preserve"> PAGEREF _Toc157517021 \h </w:instrText>
            </w:r>
            <w:r w:rsidR="002F2312">
              <w:rPr>
                <w:noProof/>
                <w:webHidden/>
              </w:rPr>
            </w:r>
            <w:r w:rsidR="002F2312">
              <w:rPr>
                <w:noProof/>
                <w:webHidden/>
              </w:rPr>
              <w:fldChar w:fldCharType="separate"/>
            </w:r>
            <w:r w:rsidR="00BC2A89">
              <w:rPr>
                <w:noProof/>
                <w:webHidden/>
              </w:rPr>
              <w:t>11</w:t>
            </w:r>
            <w:r w:rsidR="002F2312">
              <w:rPr>
                <w:noProof/>
                <w:webHidden/>
              </w:rPr>
              <w:fldChar w:fldCharType="end"/>
            </w:r>
          </w:hyperlink>
        </w:p>
        <w:p w14:paraId="1F1F494E" w14:textId="30F95568" w:rsidR="002F2312" w:rsidRDefault="000E27F8">
          <w:pPr>
            <w:pStyle w:val="TOC3"/>
            <w:rPr>
              <w:noProof/>
              <w:kern w:val="2"/>
              <w:sz w:val="22"/>
              <w:szCs w:val="22"/>
              <w:lang w:eastAsia="en-AU"/>
              <w14:ligatures w14:val="standardContextual"/>
            </w:rPr>
          </w:pPr>
          <w:hyperlink w:anchor="_Toc157517022" w:history="1">
            <w:r w:rsidR="002F2312" w:rsidRPr="00554EE5">
              <w:rPr>
                <w:rStyle w:val="Hyperlink"/>
                <w:noProof/>
              </w:rPr>
              <w:t>18</w:t>
            </w:r>
            <w:r w:rsidR="002F2312">
              <w:rPr>
                <w:noProof/>
                <w:kern w:val="2"/>
                <w:sz w:val="22"/>
                <w:szCs w:val="22"/>
                <w:lang w:eastAsia="en-AU"/>
                <w14:ligatures w14:val="standardContextual"/>
              </w:rPr>
              <w:tab/>
            </w:r>
            <w:r w:rsidR="002F2312" w:rsidRPr="00554EE5">
              <w:rPr>
                <w:rStyle w:val="Hyperlink"/>
                <w:noProof/>
              </w:rPr>
              <w:t>Work level standards</w:t>
            </w:r>
            <w:r w:rsidR="002F2312">
              <w:rPr>
                <w:noProof/>
                <w:webHidden/>
              </w:rPr>
              <w:tab/>
            </w:r>
            <w:r w:rsidR="002F2312">
              <w:rPr>
                <w:noProof/>
                <w:webHidden/>
              </w:rPr>
              <w:fldChar w:fldCharType="begin"/>
            </w:r>
            <w:r w:rsidR="002F2312">
              <w:rPr>
                <w:noProof/>
                <w:webHidden/>
              </w:rPr>
              <w:instrText xml:space="preserve"> PAGEREF _Toc157517022 \h </w:instrText>
            </w:r>
            <w:r w:rsidR="002F2312">
              <w:rPr>
                <w:noProof/>
                <w:webHidden/>
              </w:rPr>
            </w:r>
            <w:r w:rsidR="002F2312">
              <w:rPr>
                <w:noProof/>
                <w:webHidden/>
              </w:rPr>
              <w:fldChar w:fldCharType="separate"/>
            </w:r>
            <w:r w:rsidR="00BC2A89">
              <w:rPr>
                <w:noProof/>
                <w:webHidden/>
              </w:rPr>
              <w:t>11</w:t>
            </w:r>
            <w:r w:rsidR="002F2312">
              <w:rPr>
                <w:noProof/>
                <w:webHidden/>
              </w:rPr>
              <w:fldChar w:fldCharType="end"/>
            </w:r>
          </w:hyperlink>
        </w:p>
        <w:p w14:paraId="0E4BEB83" w14:textId="1C475A2A" w:rsidR="002F2312" w:rsidRDefault="000E27F8">
          <w:pPr>
            <w:pStyle w:val="TOC3"/>
            <w:rPr>
              <w:noProof/>
              <w:kern w:val="2"/>
              <w:sz w:val="22"/>
              <w:szCs w:val="22"/>
              <w:lang w:eastAsia="en-AU"/>
              <w14:ligatures w14:val="standardContextual"/>
            </w:rPr>
          </w:pPr>
          <w:hyperlink w:anchor="_Toc157517023" w:history="1">
            <w:r w:rsidR="002F2312" w:rsidRPr="00554EE5">
              <w:rPr>
                <w:rStyle w:val="Hyperlink"/>
                <w:noProof/>
              </w:rPr>
              <w:t>19</w:t>
            </w:r>
            <w:r w:rsidR="002F2312">
              <w:rPr>
                <w:noProof/>
                <w:kern w:val="2"/>
                <w:sz w:val="22"/>
                <w:szCs w:val="22"/>
                <w:lang w:eastAsia="en-AU"/>
                <w14:ligatures w14:val="standardContextual"/>
              </w:rPr>
              <w:tab/>
            </w:r>
            <w:r w:rsidR="002F2312" w:rsidRPr="00554EE5">
              <w:rPr>
                <w:rStyle w:val="Hyperlink"/>
                <w:noProof/>
              </w:rPr>
              <w:t>Austrade Cadet</w:t>
            </w:r>
            <w:r w:rsidR="002F2312">
              <w:rPr>
                <w:noProof/>
                <w:webHidden/>
              </w:rPr>
              <w:tab/>
            </w:r>
            <w:r w:rsidR="002F2312">
              <w:rPr>
                <w:noProof/>
                <w:webHidden/>
              </w:rPr>
              <w:fldChar w:fldCharType="begin"/>
            </w:r>
            <w:r w:rsidR="002F2312">
              <w:rPr>
                <w:noProof/>
                <w:webHidden/>
              </w:rPr>
              <w:instrText xml:space="preserve"> PAGEREF _Toc157517023 \h </w:instrText>
            </w:r>
            <w:r w:rsidR="002F2312">
              <w:rPr>
                <w:noProof/>
                <w:webHidden/>
              </w:rPr>
            </w:r>
            <w:r w:rsidR="002F2312">
              <w:rPr>
                <w:noProof/>
                <w:webHidden/>
              </w:rPr>
              <w:fldChar w:fldCharType="separate"/>
            </w:r>
            <w:r w:rsidR="00BC2A89">
              <w:rPr>
                <w:noProof/>
                <w:webHidden/>
              </w:rPr>
              <w:t>11</w:t>
            </w:r>
            <w:r w:rsidR="002F2312">
              <w:rPr>
                <w:noProof/>
                <w:webHidden/>
              </w:rPr>
              <w:fldChar w:fldCharType="end"/>
            </w:r>
          </w:hyperlink>
        </w:p>
        <w:p w14:paraId="1196C095" w14:textId="4D150D1F" w:rsidR="002F2312" w:rsidRDefault="000E27F8">
          <w:pPr>
            <w:pStyle w:val="TOC3"/>
            <w:rPr>
              <w:noProof/>
              <w:kern w:val="2"/>
              <w:sz w:val="22"/>
              <w:szCs w:val="22"/>
              <w:lang w:eastAsia="en-AU"/>
              <w14:ligatures w14:val="standardContextual"/>
            </w:rPr>
          </w:pPr>
          <w:hyperlink w:anchor="_Toc157517024" w:history="1">
            <w:r w:rsidR="002F2312" w:rsidRPr="00554EE5">
              <w:rPr>
                <w:rStyle w:val="Hyperlink"/>
                <w:noProof/>
              </w:rPr>
              <w:t>20</w:t>
            </w:r>
            <w:r w:rsidR="002F2312">
              <w:rPr>
                <w:noProof/>
                <w:kern w:val="2"/>
                <w:sz w:val="22"/>
                <w:szCs w:val="22"/>
                <w:lang w:eastAsia="en-AU"/>
                <w14:ligatures w14:val="standardContextual"/>
              </w:rPr>
              <w:tab/>
            </w:r>
            <w:r w:rsidR="002F2312" w:rsidRPr="00554EE5">
              <w:rPr>
                <w:rStyle w:val="Hyperlink"/>
                <w:noProof/>
              </w:rPr>
              <w:t>Austrade Trainee</w:t>
            </w:r>
            <w:r w:rsidR="002F2312">
              <w:rPr>
                <w:noProof/>
                <w:webHidden/>
              </w:rPr>
              <w:tab/>
            </w:r>
            <w:r w:rsidR="002F2312">
              <w:rPr>
                <w:noProof/>
                <w:webHidden/>
              </w:rPr>
              <w:fldChar w:fldCharType="begin"/>
            </w:r>
            <w:r w:rsidR="002F2312">
              <w:rPr>
                <w:noProof/>
                <w:webHidden/>
              </w:rPr>
              <w:instrText xml:space="preserve"> PAGEREF _Toc157517024 \h </w:instrText>
            </w:r>
            <w:r w:rsidR="002F2312">
              <w:rPr>
                <w:noProof/>
                <w:webHidden/>
              </w:rPr>
            </w:r>
            <w:r w:rsidR="002F2312">
              <w:rPr>
                <w:noProof/>
                <w:webHidden/>
              </w:rPr>
              <w:fldChar w:fldCharType="separate"/>
            </w:r>
            <w:r w:rsidR="00BC2A89">
              <w:rPr>
                <w:noProof/>
                <w:webHidden/>
              </w:rPr>
              <w:t>11</w:t>
            </w:r>
            <w:r w:rsidR="002F2312">
              <w:rPr>
                <w:noProof/>
                <w:webHidden/>
              </w:rPr>
              <w:fldChar w:fldCharType="end"/>
            </w:r>
          </w:hyperlink>
        </w:p>
        <w:p w14:paraId="5F66CC40" w14:textId="4AB122C6" w:rsidR="002F2312" w:rsidRDefault="000E27F8">
          <w:pPr>
            <w:pStyle w:val="TOC3"/>
            <w:rPr>
              <w:noProof/>
              <w:kern w:val="2"/>
              <w:sz w:val="22"/>
              <w:szCs w:val="22"/>
              <w:lang w:eastAsia="en-AU"/>
              <w14:ligatures w14:val="standardContextual"/>
            </w:rPr>
          </w:pPr>
          <w:hyperlink w:anchor="_Toc157517025" w:history="1">
            <w:r w:rsidR="002F2312" w:rsidRPr="00554EE5">
              <w:rPr>
                <w:rStyle w:val="Hyperlink"/>
                <w:noProof/>
              </w:rPr>
              <w:t>21</w:t>
            </w:r>
            <w:r w:rsidR="002F2312">
              <w:rPr>
                <w:noProof/>
                <w:kern w:val="2"/>
                <w:sz w:val="22"/>
                <w:szCs w:val="22"/>
                <w:lang w:eastAsia="en-AU"/>
                <w14:ligatures w14:val="standardContextual"/>
              </w:rPr>
              <w:tab/>
            </w:r>
            <w:r w:rsidR="002F2312" w:rsidRPr="00554EE5">
              <w:rPr>
                <w:rStyle w:val="Hyperlink"/>
                <w:noProof/>
              </w:rPr>
              <w:t>Austrade Graduate</w:t>
            </w:r>
            <w:r w:rsidR="002F2312">
              <w:rPr>
                <w:noProof/>
                <w:webHidden/>
              </w:rPr>
              <w:tab/>
            </w:r>
            <w:r w:rsidR="002F2312">
              <w:rPr>
                <w:noProof/>
                <w:webHidden/>
              </w:rPr>
              <w:fldChar w:fldCharType="begin"/>
            </w:r>
            <w:r w:rsidR="002F2312">
              <w:rPr>
                <w:noProof/>
                <w:webHidden/>
              </w:rPr>
              <w:instrText xml:space="preserve"> PAGEREF _Toc157517025 \h </w:instrText>
            </w:r>
            <w:r w:rsidR="002F2312">
              <w:rPr>
                <w:noProof/>
                <w:webHidden/>
              </w:rPr>
            </w:r>
            <w:r w:rsidR="002F2312">
              <w:rPr>
                <w:noProof/>
                <w:webHidden/>
              </w:rPr>
              <w:fldChar w:fldCharType="separate"/>
            </w:r>
            <w:r w:rsidR="00BC2A89">
              <w:rPr>
                <w:noProof/>
                <w:webHidden/>
              </w:rPr>
              <w:t>11</w:t>
            </w:r>
            <w:r w:rsidR="002F2312">
              <w:rPr>
                <w:noProof/>
                <w:webHidden/>
              </w:rPr>
              <w:fldChar w:fldCharType="end"/>
            </w:r>
          </w:hyperlink>
        </w:p>
        <w:p w14:paraId="05B68EF7" w14:textId="145A054A" w:rsidR="002F2312" w:rsidRDefault="000E27F8">
          <w:pPr>
            <w:pStyle w:val="TOC2"/>
            <w:rPr>
              <w:noProof/>
              <w:kern w:val="2"/>
              <w:sz w:val="22"/>
              <w:szCs w:val="22"/>
              <w:lang w:eastAsia="en-AU"/>
              <w14:ligatures w14:val="standardContextual"/>
            </w:rPr>
          </w:pPr>
          <w:hyperlink w:anchor="_Toc157517026" w:history="1">
            <w:r w:rsidR="002F2312" w:rsidRPr="00554EE5">
              <w:rPr>
                <w:rStyle w:val="Hyperlink"/>
                <w:noProof/>
              </w:rPr>
              <w:t>Working hours and flexibility</w:t>
            </w:r>
            <w:r w:rsidR="002F2312">
              <w:rPr>
                <w:noProof/>
                <w:webHidden/>
              </w:rPr>
              <w:tab/>
            </w:r>
            <w:r w:rsidR="002F2312">
              <w:rPr>
                <w:noProof/>
                <w:webHidden/>
              </w:rPr>
              <w:fldChar w:fldCharType="begin"/>
            </w:r>
            <w:r w:rsidR="002F2312">
              <w:rPr>
                <w:noProof/>
                <w:webHidden/>
              </w:rPr>
              <w:instrText xml:space="preserve"> PAGEREF _Toc157517026 \h </w:instrText>
            </w:r>
            <w:r w:rsidR="002F2312">
              <w:rPr>
                <w:noProof/>
                <w:webHidden/>
              </w:rPr>
            </w:r>
            <w:r w:rsidR="002F2312">
              <w:rPr>
                <w:noProof/>
                <w:webHidden/>
              </w:rPr>
              <w:fldChar w:fldCharType="separate"/>
            </w:r>
            <w:r w:rsidR="00BC2A89">
              <w:rPr>
                <w:noProof/>
                <w:webHidden/>
              </w:rPr>
              <w:t>12</w:t>
            </w:r>
            <w:r w:rsidR="002F2312">
              <w:rPr>
                <w:noProof/>
                <w:webHidden/>
              </w:rPr>
              <w:fldChar w:fldCharType="end"/>
            </w:r>
          </w:hyperlink>
        </w:p>
        <w:p w14:paraId="479759CB" w14:textId="2978434C" w:rsidR="002F2312" w:rsidRDefault="000E27F8">
          <w:pPr>
            <w:pStyle w:val="TOC3"/>
            <w:rPr>
              <w:noProof/>
              <w:kern w:val="2"/>
              <w:sz w:val="22"/>
              <w:szCs w:val="22"/>
              <w:lang w:eastAsia="en-AU"/>
              <w14:ligatures w14:val="standardContextual"/>
            </w:rPr>
          </w:pPr>
          <w:hyperlink w:anchor="_Toc157517027" w:history="1">
            <w:r w:rsidR="002F2312" w:rsidRPr="00554EE5">
              <w:rPr>
                <w:rStyle w:val="Hyperlink"/>
                <w:noProof/>
              </w:rPr>
              <w:t>22</w:t>
            </w:r>
            <w:r w:rsidR="002F2312">
              <w:rPr>
                <w:noProof/>
                <w:kern w:val="2"/>
                <w:sz w:val="22"/>
                <w:szCs w:val="22"/>
                <w:lang w:eastAsia="en-AU"/>
                <w14:ligatures w14:val="standardContextual"/>
              </w:rPr>
              <w:tab/>
            </w:r>
            <w:r w:rsidR="002F2312" w:rsidRPr="00554EE5">
              <w:rPr>
                <w:rStyle w:val="Hyperlink"/>
                <w:noProof/>
              </w:rPr>
              <w:t>Job security</w:t>
            </w:r>
            <w:r w:rsidR="002F2312">
              <w:rPr>
                <w:noProof/>
                <w:webHidden/>
              </w:rPr>
              <w:tab/>
            </w:r>
            <w:r w:rsidR="002F2312">
              <w:rPr>
                <w:noProof/>
                <w:webHidden/>
              </w:rPr>
              <w:fldChar w:fldCharType="begin"/>
            </w:r>
            <w:r w:rsidR="002F2312">
              <w:rPr>
                <w:noProof/>
                <w:webHidden/>
              </w:rPr>
              <w:instrText xml:space="preserve"> PAGEREF _Toc157517027 \h </w:instrText>
            </w:r>
            <w:r w:rsidR="002F2312">
              <w:rPr>
                <w:noProof/>
                <w:webHidden/>
              </w:rPr>
            </w:r>
            <w:r w:rsidR="002F2312">
              <w:rPr>
                <w:noProof/>
                <w:webHidden/>
              </w:rPr>
              <w:fldChar w:fldCharType="separate"/>
            </w:r>
            <w:r w:rsidR="00BC2A89">
              <w:rPr>
                <w:noProof/>
                <w:webHidden/>
              </w:rPr>
              <w:t>12</w:t>
            </w:r>
            <w:r w:rsidR="002F2312">
              <w:rPr>
                <w:noProof/>
                <w:webHidden/>
              </w:rPr>
              <w:fldChar w:fldCharType="end"/>
            </w:r>
          </w:hyperlink>
        </w:p>
        <w:p w14:paraId="145CA634" w14:textId="607F213A" w:rsidR="002F2312" w:rsidRDefault="000E27F8">
          <w:pPr>
            <w:pStyle w:val="TOC3"/>
            <w:rPr>
              <w:noProof/>
              <w:kern w:val="2"/>
              <w:sz w:val="22"/>
              <w:szCs w:val="22"/>
              <w:lang w:eastAsia="en-AU"/>
              <w14:ligatures w14:val="standardContextual"/>
            </w:rPr>
          </w:pPr>
          <w:hyperlink w:anchor="_Toc157517028" w:history="1">
            <w:r w:rsidR="002F2312" w:rsidRPr="00554EE5">
              <w:rPr>
                <w:rStyle w:val="Hyperlink"/>
                <w:noProof/>
              </w:rPr>
              <w:t>23</w:t>
            </w:r>
            <w:r w:rsidR="002F2312">
              <w:rPr>
                <w:noProof/>
                <w:kern w:val="2"/>
                <w:sz w:val="22"/>
                <w:szCs w:val="22"/>
                <w:lang w:eastAsia="en-AU"/>
                <w14:ligatures w14:val="standardContextual"/>
              </w:rPr>
              <w:tab/>
            </w:r>
            <w:r w:rsidR="002F2312" w:rsidRPr="00554EE5">
              <w:rPr>
                <w:rStyle w:val="Hyperlink"/>
                <w:noProof/>
              </w:rPr>
              <w:t>Casual (irregular or intermittent) employment</w:t>
            </w:r>
            <w:r w:rsidR="002F2312">
              <w:rPr>
                <w:noProof/>
                <w:webHidden/>
              </w:rPr>
              <w:tab/>
            </w:r>
            <w:r w:rsidR="002F2312">
              <w:rPr>
                <w:noProof/>
                <w:webHidden/>
              </w:rPr>
              <w:fldChar w:fldCharType="begin"/>
            </w:r>
            <w:r w:rsidR="002F2312">
              <w:rPr>
                <w:noProof/>
                <w:webHidden/>
              </w:rPr>
              <w:instrText xml:space="preserve"> PAGEREF _Toc157517028 \h </w:instrText>
            </w:r>
            <w:r w:rsidR="002F2312">
              <w:rPr>
                <w:noProof/>
                <w:webHidden/>
              </w:rPr>
            </w:r>
            <w:r w:rsidR="002F2312">
              <w:rPr>
                <w:noProof/>
                <w:webHidden/>
              </w:rPr>
              <w:fldChar w:fldCharType="separate"/>
            </w:r>
            <w:r w:rsidR="00BC2A89">
              <w:rPr>
                <w:noProof/>
                <w:webHidden/>
              </w:rPr>
              <w:t>12</w:t>
            </w:r>
            <w:r w:rsidR="002F2312">
              <w:rPr>
                <w:noProof/>
                <w:webHidden/>
              </w:rPr>
              <w:fldChar w:fldCharType="end"/>
            </w:r>
          </w:hyperlink>
        </w:p>
        <w:p w14:paraId="4160CA1E" w14:textId="6336C11B" w:rsidR="002F2312" w:rsidRDefault="000E27F8">
          <w:pPr>
            <w:pStyle w:val="TOC3"/>
            <w:rPr>
              <w:noProof/>
              <w:kern w:val="2"/>
              <w:sz w:val="22"/>
              <w:szCs w:val="22"/>
              <w:lang w:eastAsia="en-AU"/>
              <w14:ligatures w14:val="standardContextual"/>
            </w:rPr>
          </w:pPr>
          <w:hyperlink w:anchor="_Toc157517029" w:history="1">
            <w:r w:rsidR="002F2312" w:rsidRPr="00554EE5">
              <w:rPr>
                <w:rStyle w:val="Hyperlink"/>
                <w:noProof/>
              </w:rPr>
              <w:t>24</w:t>
            </w:r>
            <w:r w:rsidR="002F2312">
              <w:rPr>
                <w:noProof/>
                <w:kern w:val="2"/>
                <w:sz w:val="22"/>
                <w:szCs w:val="22"/>
                <w:lang w:eastAsia="en-AU"/>
                <w14:ligatures w14:val="standardContextual"/>
              </w:rPr>
              <w:tab/>
            </w:r>
            <w:r w:rsidR="002F2312" w:rsidRPr="00554EE5">
              <w:rPr>
                <w:rStyle w:val="Hyperlink"/>
                <w:noProof/>
              </w:rPr>
              <w:t>Non-ongoing employment</w:t>
            </w:r>
            <w:r w:rsidR="002F2312">
              <w:rPr>
                <w:noProof/>
                <w:webHidden/>
              </w:rPr>
              <w:tab/>
            </w:r>
            <w:r w:rsidR="002F2312">
              <w:rPr>
                <w:noProof/>
                <w:webHidden/>
              </w:rPr>
              <w:fldChar w:fldCharType="begin"/>
            </w:r>
            <w:r w:rsidR="002F2312">
              <w:rPr>
                <w:noProof/>
                <w:webHidden/>
              </w:rPr>
              <w:instrText xml:space="preserve"> PAGEREF _Toc157517029 \h </w:instrText>
            </w:r>
            <w:r w:rsidR="002F2312">
              <w:rPr>
                <w:noProof/>
                <w:webHidden/>
              </w:rPr>
            </w:r>
            <w:r w:rsidR="002F2312">
              <w:rPr>
                <w:noProof/>
                <w:webHidden/>
              </w:rPr>
              <w:fldChar w:fldCharType="separate"/>
            </w:r>
            <w:r w:rsidR="00BC2A89">
              <w:rPr>
                <w:noProof/>
                <w:webHidden/>
              </w:rPr>
              <w:t>12</w:t>
            </w:r>
            <w:r w:rsidR="002F2312">
              <w:rPr>
                <w:noProof/>
                <w:webHidden/>
              </w:rPr>
              <w:fldChar w:fldCharType="end"/>
            </w:r>
          </w:hyperlink>
        </w:p>
        <w:p w14:paraId="3936C7B3" w14:textId="4889F4E2" w:rsidR="002F2312" w:rsidRDefault="000E27F8">
          <w:pPr>
            <w:pStyle w:val="TOC3"/>
            <w:rPr>
              <w:noProof/>
              <w:kern w:val="2"/>
              <w:sz w:val="22"/>
              <w:szCs w:val="22"/>
              <w:lang w:eastAsia="en-AU"/>
              <w14:ligatures w14:val="standardContextual"/>
            </w:rPr>
          </w:pPr>
          <w:hyperlink w:anchor="_Toc157517030" w:history="1">
            <w:r w:rsidR="002F2312" w:rsidRPr="00554EE5">
              <w:rPr>
                <w:rStyle w:val="Hyperlink"/>
                <w:noProof/>
              </w:rPr>
              <w:t>25</w:t>
            </w:r>
            <w:r w:rsidR="002F2312">
              <w:rPr>
                <w:noProof/>
                <w:kern w:val="2"/>
                <w:sz w:val="22"/>
                <w:szCs w:val="22"/>
                <w:lang w:eastAsia="en-AU"/>
                <w14:ligatures w14:val="standardContextual"/>
              </w:rPr>
              <w:tab/>
            </w:r>
            <w:r w:rsidR="002F2312" w:rsidRPr="00554EE5">
              <w:rPr>
                <w:rStyle w:val="Hyperlink"/>
                <w:noProof/>
              </w:rPr>
              <w:t>Ordinary hours</w:t>
            </w:r>
            <w:r w:rsidR="002F2312">
              <w:rPr>
                <w:noProof/>
                <w:webHidden/>
              </w:rPr>
              <w:tab/>
            </w:r>
            <w:r w:rsidR="002F2312">
              <w:rPr>
                <w:noProof/>
                <w:webHidden/>
              </w:rPr>
              <w:fldChar w:fldCharType="begin"/>
            </w:r>
            <w:r w:rsidR="002F2312">
              <w:rPr>
                <w:noProof/>
                <w:webHidden/>
              </w:rPr>
              <w:instrText xml:space="preserve"> PAGEREF _Toc157517030 \h </w:instrText>
            </w:r>
            <w:r w:rsidR="002F2312">
              <w:rPr>
                <w:noProof/>
                <w:webHidden/>
              </w:rPr>
            </w:r>
            <w:r w:rsidR="002F2312">
              <w:rPr>
                <w:noProof/>
                <w:webHidden/>
              </w:rPr>
              <w:fldChar w:fldCharType="separate"/>
            </w:r>
            <w:r w:rsidR="00BC2A89">
              <w:rPr>
                <w:noProof/>
                <w:webHidden/>
              </w:rPr>
              <w:t>13</w:t>
            </w:r>
            <w:r w:rsidR="002F2312">
              <w:rPr>
                <w:noProof/>
                <w:webHidden/>
              </w:rPr>
              <w:fldChar w:fldCharType="end"/>
            </w:r>
          </w:hyperlink>
        </w:p>
        <w:p w14:paraId="0597FFF6" w14:textId="45156F39" w:rsidR="002F2312" w:rsidRDefault="000E27F8">
          <w:pPr>
            <w:pStyle w:val="TOC3"/>
            <w:rPr>
              <w:noProof/>
              <w:kern w:val="2"/>
              <w:sz w:val="22"/>
              <w:szCs w:val="22"/>
              <w:lang w:eastAsia="en-AU"/>
              <w14:ligatures w14:val="standardContextual"/>
            </w:rPr>
          </w:pPr>
          <w:hyperlink w:anchor="_Toc157517031" w:history="1">
            <w:r w:rsidR="002F2312" w:rsidRPr="00554EE5">
              <w:rPr>
                <w:rStyle w:val="Hyperlink"/>
                <w:noProof/>
              </w:rPr>
              <w:t>26</w:t>
            </w:r>
            <w:r w:rsidR="002F2312">
              <w:rPr>
                <w:noProof/>
                <w:kern w:val="2"/>
                <w:sz w:val="22"/>
                <w:szCs w:val="22"/>
                <w:lang w:eastAsia="en-AU"/>
                <w14:ligatures w14:val="standardContextual"/>
              </w:rPr>
              <w:tab/>
            </w:r>
            <w:r w:rsidR="002F2312" w:rsidRPr="00554EE5">
              <w:rPr>
                <w:rStyle w:val="Hyperlink"/>
                <w:noProof/>
              </w:rPr>
              <w:t>Span of hours</w:t>
            </w:r>
            <w:r w:rsidR="002F2312">
              <w:rPr>
                <w:noProof/>
                <w:webHidden/>
              </w:rPr>
              <w:tab/>
            </w:r>
            <w:r w:rsidR="002F2312">
              <w:rPr>
                <w:noProof/>
                <w:webHidden/>
              </w:rPr>
              <w:fldChar w:fldCharType="begin"/>
            </w:r>
            <w:r w:rsidR="002F2312">
              <w:rPr>
                <w:noProof/>
                <w:webHidden/>
              </w:rPr>
              <w:instrText xml:space="preserve"> PAGEREF _Toc157517031 \h </w:instrText>
            </w:r>
            <w:r w:rsidR="002F2312">
              <w:rPr>
                <w:noProof/>
                <w:webHidden/>
              </w:rPr>
            </w:r>
            <w:r w:rsidR="002F2312">
              <w:rPr>
                <w:noProof/>
                <w:webHidden/>
              </w:rPr>
              <w:fldChar w:fldCharType="separate"/>
            </w:r>
            <w:r w:rsidR="00BC2A89">
              <w:rPr>
                <w:noProof/>
                <w:webHidden/>
              </w:rPr>
              <w:t>13</w:t>
            </w:r>
            <w:r w:rsidR="002F2312">
              <w:rPr>
                <w:noProof/>
                <w:webHidden/>
              </w:rPr>
              <w:fldChar w:fldCharType="end"/>
            </w:r>
          </w:hyperlink>
        </w:p>
        <w:p w14:paraId="3343435B" w14:textId="7DD46691" w:rsidR="002F2312" w:rsidRDefault="000E27F8">
          <w:pPr>
            <w:pStyle w:val="TOC3"/>
            <w:rPr>
              <w:noProof/>
              <w:kern w:val="2"/>
              <w:sz w:val="22"/>
              <w:szCs w:val="22"/>
              <w:lang w:eastAsia="en-AU"/>
              <w14:ligatures w14:val="standardContextual"/>
            </w:rPr>
          </w:pPr>
          <w:hyperlink w:anchor="_Toc157517032" w:history="1">
            <w:r w:rsidR="002F2312" w:rsidRPr="00554EE5">
              <w:rPr>
                <w:rStyle w:val="Hyperlink"/>
                <w:noProof/>
              </w:rPr>
              <w:t>27</w:t>
            </w:r>
            <w:r w:rsidR="002F2312">
              <w:rPr>
                <w:noProof/>
                <w:kern w:val="2"/>
                <w:sz w:val="22"/>
                <w:szCs w:val="22"/>
                <w:lang w:eastAsia="en-AU"/>
                <w14:ligatures w14:val="standardContextual"/>
              </w:rPr>
              <w:tab/>
            </w:r>
            <w:r w:rsidR="002F2312" w:rsidRPr="00554EE5">
              <w:rPr>
                <w:rStyle w:val="Hyperlink"/>
                <w:noProof/>
              </w:rPr>
              <w:t>Usual location of work</w:t>
            </w:r>
            <w:r w:rsidR="002F2312">
              <w:rPr>
                <w:noProof/>
                <w:webHidden/>
              </w:rPr>
              <w:tab/>
            </w:r>
            <w:r w:rsidR="002F2312">
              <w:rPr>
                <w:noProof/>
                <w:webHidden/>
              </w:rPr>
              <w:fldChar w:fldCharType="begin"/>
            </w:r>
            <w:r w:rsidR="002F2312">
              <w:rPr>
                <w:noProof/>
                <w:webHidden/>
              </w:rPr>
              <w:instrText xml:space="preserve"> PAGEREF _Toc157517032 \h </w:instrText>
            </w:r>
            <w:r w:rsidR="002F2312">
              <w:rPr>
                <w:noProof/>
                <w:webHidden/>
              </w:rPr>
            </w:r>
            <w:r w:rsidR="002F2312">
              <w:rPr>
                <w:noProof/>
                <w:webHidden/>
              </w:rPr>
              <w:fldChar w:fldCharType="separate"/>
            </w:r>
            <w:r w:rsidR="00BC2A89">
              <w:rPr>
                <w:noProof/>
                <w:webHidden/>
              </w:rPr>
              <w:t>13</w:t>
            </w:r>
            <w:r w:rsidR="002F2312">
              <w:rPr>
                <w:noProof/>
                <w:webHidden/>
              </w:rPr>
              <w:fldChar w:fldCharType="end"/>
            </w:r>
          </w:hyperlink>
        </w:p>
        <w:p w14:paraId="367BBC5F" w14:textId="522700BF" w:rsidR="002F2312" w:rsidRDefault="000E27F8">
          <w:pPr>
            <w:pStyle w:val="TOC3"/>
            <w:rPr>
              <w:noProof/>
              <w:kern w:val="2"/>
              <w:sz w:val="22"/>
              <w:szCs w:val="22"/>
              <w:lang w:eastAsia="en-AU"/>
              <w14:ligatures w14:val="standardContextual"/>
            </w:rPr>
          </w:pPr>
          <w:hyperlink w:anchor="_Toc157517033" w:history="1">
            <w:r w:rsidR="002F2312" w:rsidRPr="00554EE5">
              <w:rPr>
                <w:rStyle w:val="Hyperlink"/>
                <w:noProof/>
              </w:rPr>
              <w:t>28</w:t>
            </w:r>
            <w:r w:rsidR="002F2312">
              <w:rPr>
                <w:noProof/>
                <w:kern w:val="2"/>
                <w:sz w:val="22"/>
                <w:szCs w:val="22"/>
                <w:lang w:eastAsia="en-AU"/>
                <w14:ligatures w14:val="standardContextual"/>
              </w:rPr>
              <w:tab/>
            </w:r>
            <w:r w:rsidR="002F2312" w:rsidRPr="00554EE5">
              <w:rPr>
                <w:rStyle w:val="Hyperlink"/>
                <w:noProof/>
              </w:rPr>
              <w:t>Flexible working arrangements</w:t>
            </w:r>
            <w:r w:rsidR="002F2312">
              <w:rPr>
                <w:noProof/>
                <w:webHidden/>
              </w:rPr>
              <w:tab/>
            </w:r>
            <w:r w:rsidR="002F2312">
              <w:rPr>
                <w:noProof/>
                <w:webHidden/>
              </w:rPr>
              <w:fldChar w:fldCharType="begin"/>
            </w:r>
            <w:r w:rsidR="002F2312">
              <w:rPr>
                <w:noProof/>
                <w:webHidden/>
              </w:rPr>
              <w:instrText xml:space="preserve"> PAGEREF _Toc157517033 \h </w:instrText>
            </w:r>
            <w:r w:rsidR="002F2312">
              <w:rPr>
                <w:noProof/>
                <w:webHidden/>
              </w:rPr>
            </w:r>
            <w:r w:rsidR="002F2312">
              <w:rPr>
                <w:noProof/>
                <w:webHidden/>
              </w:rPr>
              <w:fldChar w:fldCharType="separate"/>
            </w:r>
            <w:r w:rsidR="00BC2A89">
              <w:rPr>
                <w:noProof/>
                <w:webHidden/>
              </w:rPr>
              <w:t>13</w:t>
            </w:r>
            <w:r w:rsidR="002F2312">
              <w:rPr>
                <w:noProof/>
                <w:webHidden/>
              </w:rPr>
              <w:fldChar w:fldCharType="end"/>
            </w:r>
          </w:hyperlink>
        </w:p>
        <w:p w14:paraId="43F658D6" w14:textId="6BD861F5" w:rsidR="002F2312" w:rsidRDefault="000E27F8">
          <w:pPr>
            <w:pStyle w:val="TOC3"/>
            <w:rPr>
              <w:noProof/>
              <w:kern w:val="2"/>
              <w:sz w:val="22"/>
              <w:szCs w:val="22"/>
              <w:lang w:eastAsia="en-AU"/>
              <w14:ligatures w14:val="standardContextual"/>
            </w:rPr>
          </w:pPr>
          <w:hyperlink w:anchor="_Toc157517034" w:history="1">
            <w:r w:rsidR="002F2312" w:rsidRPr="00554EE5">
              <w:rPr>
                <w:rStyle w:val="Hyperlink"/>
                <w:noProof/>
              </w:rPr>
              <w:t>29</w:t>
            </w:r>
            <w:r w:rsidR="002F2312">
              <w:rPr>
                <w:noProof/>
                <w:kern w:val="2"/>
                <w:sz w:val="22"/>
                <w:szCs w:val="22"/>
                <w:lang w:eastAsia="en-AU"/>
                <w14:ligatures w14:val="standardContextual"/>
              </w:rPr>
              <w:tab/>
            </w:r>
            <w:r w:rsidR="002F2312" w:rsidRPr="00554EE5">
              <w:rPr>
                <w:rStyle w:val="Hyperlink"/>
                <w:noProof/>
              </w:rPr>
              <w:t>Part-time employment</w:t>
            </w:r>
            <w:r w:rsidR="002F2312">
              <w:rPr>
                <w:noProof/>
                <w:webHidden/>
              </w:rPr>
              <w:tab/>
            </w:r>
            <w:r w:rsidR="002F2312">
              <w:rPr>
                <w:noProof/>
                <w:webHidden/>
              </w:rPr>
              <w:fldChar w:fldCharType="begin"/>
            </w:r>
            <w:r w:rsidR="002F2312">
              <w:rPr>
                <w:noProof/>
                <w:webHidden/>
              </w:rPr>
              <w:instrText xml:space="preserve"> PAGEREF _Toc157517034 \h </w:instrText>
            </w:r>
            <w:r w:rsidR="002F2312">
              <w:rPr>
                <w:noProof/>
                <w:webHidden/>
              </w:rPr>
            </w:r>
            <w:r w:rsidR="002F2312">
              <w:rPr>
                <w:noProof/>
                <w:webHidden/>
              </w:rPr>
              <w:fldChar w:fldCharType="separate"/>
            </w:r>
            <w:r w:rsidR="00BC2A89">
              <w:rPr>
                <w:noProof/>
                <w:webHidden/>
              </w:rPr>
              <w:t>16</w:t>
            </w:r>
            <w:r w:rsidR="002F2312">
              <w:rPr>
                <w:noProof/>
                <w:webHidden/>
              </w:rPr>
              <w:fldChar w:fldCharType="end"/>
            </w:r>
          </w:hyperlink>
        </w:p>
        <w:p w14:paraId="5CBAD8CA" w14:textId="25CA29DE" w:rsidR="002F2312" w:rsidRDefault="000E27F8">
          <w:pPr>
            <w:pStyle w:val="TOC3"/>
            <w:rPr>
              <w:noProof/>
              <w:kern w:val="2"/>
              <w:sz w:val="22"/>
              <w:szCs w:val="22"/>
              <w:lang w:eastAsia="en-AU"/>
              <w14:ligatures w14:val="standardContextual"/>
            </w:rPr>
          </w:pPr>
          <w:hyperlink w:anchor="_Toc157517035" w:history="1">
            <w:r w:rsidR="002F2312" w:rsidRPr="00554EE5">
              <w:rPr>
                <w:rStyle w:val="Hyperlink"/>
                <w:noProof/>
              </w:rPr>
              <w:t>30</w:t>
            </w:r>
            <w:r w:rsidR="002F2312">
              <w:rPr>
                <w:noProof/>
                <w:kern w:val="2"/>
                <w:sz w:val="22"/>
                <w:szCs w:val="22"/>
                <w:lang w:eastAsia="en-AU"/>
                <w14:ligatures w14:val="standardContextual"/>
              </w:rPr>
              <w:tab/>
            </w:r>
            <w:r w:rsidR="002F2312" w:rsidRPr="00554EE5">
              <w:rPr>
                <w:rStyle w:val="Hyperlink"/>
                <w:noProof/>
              </w:rPr>
              <w:t>Flextime</w:t>
            </w:r>
            <w:r w:rsidR="002F2312">
              <w:rPr>
                <w:noProof/>
                <w:webHidden/>
              </w:rPr>
              <w:tab/>
            </w:r>
            <w:r w:rsidR="002F2312">
              <w:rPr>
                <w:noProof/>
                <w:webHidden/>
              </w:rPr>
              <w:fldChar w:fldCharType="begin"/>
            </w:r>
            <w:r w:rsidR="002F2312">
              <w:rPr>
                <w:noProof/>
                <w:webHidden/>
              </w:rPr>
              <w:instrText xml:space="preserve"> PAGEREF _Toc157517035 \h </w:instrText>
            </w:r>
            <w:r w:rsidR="002F2312">
              <w:rPr>
                <w:noProof/>
                <w:webHidden/>
              </w:rPr>
            </w:r>
            <w:r w:rsidR="002F2312">
              <w:rPr>
                <w:noProof/>
                <w:webHidden/>
              </w:rPr>
              <w:fldChar w:fldCharType="separate"/>
            </w:r>
            <w:r w:rsidR="00BC2A89">
              <w:rPr>
                <w:noProof/>
                <w:webHidden/>
              </w:rPr>
              <w:t>16</w:t>
            </w:r>
            <w:r w:rsidR="002F2312">
              <w:rPr>
                <w:noProof/>
                <w:webHidden/>
              </w:rPr>
              <w:fldChar w:fldCharType="end"/>
            </w:r>
          </w:hyperlink>
        </w:p>
        <w:p w14:paraId="071BAF6D" w14:textId="5200F5DF" w:rsidR="002F2312" w:rsidRDefault="000E27F8">
          <w:pPr>
            <w:pStyle w:val="TOC3"/>
            <w:rPr>
              <w:noProof/>
              <w:kern w:val="2"/>
              <w:sz w:val="22"/>
              <w:szCs w:val="22"/>
              <w:lang w:eastAsia="en-AU"/>
              <w14:ligatures w14:val="standardContextual"/>
            </w:rPr>
          </w:pPr>
          <w:hyperlink w:anchor="_Toc157517036" w:history="1">
            <w:r w:rsidR="002F2312" w:rsidRPr="00554EE5">
              <w:rPr>
                <w:rStyle w:val="Hyperlink"/>
                <w:noProof/>
              </w:rPr>
              <w:t>31</w:t>
            </w:r>
            <w:r w:rsidR="002F2312">
              <w:rPr>
                <w:noProof/>
                <w:kern w:val="2"/>
                <w:sz w:val="22"/>
                <w:szCs w:val="22"/>
                <w:lang w:eastAsia="en-AU"/>
                <w14:ligatures w14:val="standardContextual"/>
              </w:rPr>
              <w:tab/>
            </w:r>
            <w:r w:rsidR="002F2312" w:rsidRPr="00554EE5">
              <w:rPr>
                <w:rStyle w:val="Hyperlink"/>
                <w:noProof/>
              </w:rPr>
              <w:t>Executive level time off in lieu (EL TOIL)</w:t>
            </w:r>
            <w:r w:rsidR="002F2312">
              <w:rPr>
                <w:noProof/>
                <w:webHidden/>
              </w:rPr>
              <w:tab/>
            </w:r>
            <w:r w:rsidR="002F2312">
              <w:rPr>
                <w:noProof/>
                <w:webHidden/>
              </w:rPr>
              <w:fldChar w:fldCharType="begin"/>
            </w:r>
            <w:r w:rsidR="002F2312">
              <w:rPr>
                <w:noProof/>
                <w:webHidden/>
              </w:rPr>
              <w:instrText xml:space="preserve"> PAGEREF _Toc157517036 \h </w:instrText>
            </w:r>
            <w:r w:rsidR="002F2312">
              <w:rPr>
                <w:noProof/>
                <w:webHidden/>
              </w:rPr>
            </w:r>
            <w:r w:rsidR="002F2312">
              <w:rPr>
                <w:noProof/>
                <w:webHidden/>
              </w:rPr>
              <w:fldChar w:fldCharType="separate"/>
            </w:r>
            <w:r w:rsidR="00BC2A89">
              <w:rPr>
                <w:noProof/>
                <w:webHidden/>
              </w:rPr>
              <w:t>16</w:t>
            </w:r>
            <w:r w:rsidR="002F2312">
              <w:rPr>
                <w:noProof/>
                <w:webHidden/>
              </w:rPr>
              <w:fldChar w:fldCharType="end"/>
            </w:r>
          </w:hyperlink>
        </w:p>
        <w:p w14:paraId="4C25AD9B" w14:textId="3DB256FA" w:rsidR="002F2312" w:rsidRDefault="000E27F8">
          <w:pPr>
            <w:pStyle w:val="TOC3"/>
            <w:rPr>
              <w:noProof/>
              <w:kern w:val="2"/>
              <w:sz w:val="22"/>
              <w:szCs w:val="22"/>
              <w:lang w:eastAsia="en-AU"/>
              <w14:ligatures w14:val="standardContextual"/>
            </w:rPr>
          </w:pPr>
          <w:hyperlink w:anchor="_Toc157517037" w:history="1">
            <w:r w:rsidR="002F2312" w:rsidRPr="00554EE5">
              <w:rPr>
                <w:rStyle w:val="Hyperlink"/>
                <w:noProof/>
              </w:rPr>
              <w:t>32</w:t>
            </w:r>
            <w:r w:rsidR="002F2312">
              <w:rPr>
                <w:noProof/>
                <w:kern w:val="2"/>
                <w:sz w:val="22"/>
                <w:szCs w:val="22"/>
                <w:lang w:eastAsia="en-AU"/>
                <w14:ligatures w14:val="standardContextual"/>
              </w:rPr>
              <w:tab/>
            </w:r>
            <w:r w:rsidR="002F2312" w:rsidRPr="00554EE5">
              <w:rPr>
                <w:rStyle w:val="Hyperlink"/>
                <w:noProof/>
              </w:rPr>
              <w:t>Overtime</w:t>
            </w:r>
            <w:r w:rsidR="002F2312">
              <w:rPr>
                <w:noProof/>
                <w:webHidden/>
              </w:rPr>
              <w:tab/>
            </w:r>
            <w:r w:rsidR="002F2312">
              <w:rPr>
                <w:noProof/>
                <w:webHidden/>
              </w:rPr>
              <w:fldChar w:fldCharType="begin"/>
            </w:r>
            <w:r w:rsidR="002F2312">
              <w:rPr>
                <w:noProof/>
                <w:webHidden/>
              </w:rPr>
              <w:instrText xml:space="preserve"> PAGEREF _Toc157517037 \h </w:instrText>
            </w:r>
            <w:r w:rsidR="002F2312">
              <w:rPr>
                <w:noProof/>
                <w:webHidden/>
              </w:rPr>
            </w:r>
            <w:r w:rsidR="002F2312">
              <w:rPr>
                <w:noProof/>
                <w:webHidden/>
              </w:rPr>
              <w:fldChar w:fldCharType="separate"/>
            </w:r>
            <w:r w:rsidR="00BC2A89">
              <w:rPr>
                <w:noProof/>
                <w:webHidden/>
              </w:rPr>
              <w:t>17</w:t>
            </w:r>
            <w:r w:rsidR="002F2312">
              <w:rPr>
                <w:noProof/>
                <w:webHidden/>
              </w:rPr>
              <w:fldChar w:fldCharType="end"/>
            </w:r>
          </w:hyperlink>
        </w:p>
        <w:p w14:paraId="5C81F84F" w14:textId="38AB5CC0" w:rsidR="002F2312" w:rsidRDefault="000E27F8">
          <w:pPr>
            <w:pStyle w:val="TOC3"/>
            <w:rPr>
              <w:noProof/>
              <w:kern w:val="2"/>
              <w:sz w:val="22"/>
              <w:szCs w:val="22"/>
              <w:lang w:eastAsia="en-AU"/>
              <w14:ligatures w14:val="standardContextual"/>
            </w:rPr>
          </w:pPr>
          <w:hyperlink w:anchor="_Toc157517038" w:history="1">
            <w:r w:rsidR="002F2312" w:rsidRPr="00554EE5">
              <w:rPr>
                <w:rStyle w:val="Hyperlink"/>
                <w:noProof/>
              </w:rPr>
              <w:t>33</w:t>
            </w:r>
            <w:r w:rsidR="002F2312">
              <w:rPr>
                <w:noProof/>
                <w:kern w:val="2"/>
                <w:sz w:val="22"/>
                <w:szCs w:val="22"/>
                <w:lang w:eastAsia="en-AU"/>
                <w14:ligatures w14:val="standardContextual"/>
              </w:rPr>
              <w:tab/>
            </w:r>
            <w:r w:rsidR="002F2312" w:rsidRPr="00554EE5">
              <w:rPr>
                <w:rStyle w:val="Hyperlink"/>
                <w:noProof/>
              </w:rPr>
              <w:t>Restriction</w:t>
            </w:r>
            <w:r w:rsidR="002F2312">
              <w:rPr>
                <w:noProof/>
                <w:webHidden/>
              </w:rPr>
              <w:tab/>
            </w:r>
            <w:r w:rsidR="002F2312">
              <w:rPr>
                <w:noProof/>
                <w:webHidden/>
              </w:rPr>
              <w:fldChar w:fldCharType="begin"/>
            </w:r>
            <w:r w:rsidR="002F2312">
              <w:rPr>
                <w:noProof/>
                <w:webHidden/>
              </w:rPr>
              <w:instrText xml:space="preserve"> PAGEREF _Toc157517038 \h </w:instrText>
            </w:r>
            <w:r w:rsidR="002F2312">
              <w:rPr>
                <w:noProof/>
                <w:webHidden/>
              </w:rPr>
            </w:r>
            <w:r w:rsidR="002F2312">
              <w:rPr>
                <w:noProof/>
                <w:webHidden/>
              </w:rPr>
              <w:fldChar w:fldCharType="separate"/>
            </w:r>
            <w:r w:rsidR="00BC2A89">
              <w:rPr>
                <w:noProof/>
                <w:webHidden/>
              </w:rPr>
              <w:t>18</w:t>
            </w:r>
            <w:r w:rsidR="002F2312">
              <w:rPr>
                <w:noProof/>
                <w:webHidden/>
              </w:rPr>
              <w:fldChar w:fldCharType="end"/>
            </w:r>
          </w:hyperlink>
        </w:p>
        <w:p w14:paraId="011FE936" w14:textId="48CCDA23" w:rsidR="002F2312" w:rsidRDefault="000E27F8">
          <w:pPr>
            <w:pStyle w:val="TOC3"/>
            <w:rPr>
              <w:noProof/>
              <w:kern w:val="2"/>
              <w:sz w:val="22"/>
              <w:szCs w:val="22"/>
              <w:lang w:eastAsia="en-AU"/>
              <w14:ligatures w14:val="standardContextual"/>
            </w:rPr>
          </w:pPr>
          <w:hyperlink w:anchor="_Toc157517039" w:history="1">
            <w:r w:rsidR="002F2312" w:rsidRPr="00554EE5">
              <w:rPr>
                <w:rStyle w:val="Hyperlink"/>
                <w:noProof/>
              </w:rPr>
              <w:t>34</w:t>
            </w:r>
            <w:r w:rsidR="002F2312">
              <w:rPr>
                <w:noProof/>
                <w:kern w:val="2"/>
                <w:sz w:val="22"/>
                <w:szCs w:val="22"/>
                <w:lang w:eastAsia="en-AU"/>
                <w14:ligatures w14:val="standardContextual"/>
              </w:rPr>
              <w:tab/>
            </w:r>
            <w:r w:rsidR="002F2312" w:rsidRPr="00554EE5">
              <w:rPr>
                <w:rStyle w:val="Hyperlink"/>
                <w:noProof/>
              </w:rPr>
              <w:t>Emergency duty</w:t>
            </w:r>
            <w:r w:rsidR="002F2312">
              <w:rPr>
                <w:noProof/>
                <w:webHidden/>
              </w:rPr>
              <w:tab/>
            </w:r>
            <w:r w:rsidR="002F2312">
              <w:rPr>
                <w:noProof/>
                <w:webHidden/>
              </w:rPr>
              <w:fldChar w:fldCharType="begin"/>
            </w:r>
            <w:r w:rsidR="002F2312">
              <w:rPr>
                <w:noProof/>
                <w:webHidden/>
              </w:rPr>
              <w:instrText xml:space="preserve"> PAGEREF _Toc157517039 \h </w:instrText>
            </w:r>
            <w:r w:rsidR="002F2312">
              <w:rPr>
                <w:noProof/>
                <w:webHidden/>
              </w:rPr>
            </w:r>
            <w:r w:rsidR="002F2312">
              <w:rPr>
                <w:noProof/>
                <w:webHidden/>
              </w:rPr>
              <w:fldChar w:fldCharType="separate"/>
            </w:r>
            <w:r w:rsidR="00BC2A89">
              <w:rPr>
                <w:noProof/>
                <w:webHidden/>
              </w:rPr>
              <w:t>18</w:t>
            </w:r>
            <w:r w:rsidR="002F2312">
              <w:rPr>
                <w:noProof/>
                <w:webHidden/>
              </w:rPr>
              <w:fldChar w:fldCharType="end"/>
            </w:r>
          </w:hyperlink>
        </w:p>
        <w:p w14:paraId="40426F6B" w14:textId="2A700DE2" w:rsidR="002F2312" w:rsidRDefault="000E27F8">
          <w:pPr>
            <w:pStyle w:val="TOC3"/>
            <w:rPr>
              <w:noProof/>
              <w:kern w:val="2"/>
              <w:sz w:val="22"/>
              <w:szCs w:val="22"/>
              <w:lang w:eastAsia="en-AU"/>
              <w14:ligatures w14:val="standardContextual"/>
            </w:rPr>
          </w:pPr>
          <w:hyperlink w:anchor="_Toc157517040" w:history="1">
            <w:r w:rsidR="002F2312" w:rsidRPr="00554EE5">
              <w:rPr>
                <w:rStyle w:val="Hyperlink"/>
                <w:noProof/>
              </w:rPr>
              <w:t>35</w:t>
            </w:r>
            <w:r w:rsidR="002F2312">
              <w:rPr>
                <w:noProof/>
                <w:kern w:val="2"/>
                <w:sz w:val="22"/>
                <w:szCs w:val="22"/>
                <w:lang w:eastAsia="en-AU"/>
                <w14:ligatures w14:val="standardContextual"/>
              </w:rPr>
              <w:tab/>
            </w:r>
            <w:r w:rsidR="002F2312" w:rsidRPr="00554EE5">
              <w:rPr>
                <w:rStyle w:val="Hyperlink"/>
                <w:noProof/>
              </w:rPr>
              <w:t>December holiday period leave arrangements</w:t>
            </w:r>
            <w:r w:rsidR="002F2312">
              <w:rPr>
                <w:noProof/>
                <w:webHidden/>
              </w:rPr>
              <w:tab/>
            </w:r>
            <w:r w:rsidR="002F2312">
              <w:rPr>
                <w:noProof/>
                <w:webHidden/>
              </w:rPr>
              <w:fldChar w:fldCharType="begin"/>
            </w:r>
            <w:r w:rsidR="002F2312">
              <w:rPr>
                <w:noProof/>
                <w:webHidden/>
              </w:rPr>
              <w:instrText xml:space="preserve"> PAGEREF _Toc157517040 \h </w:instrText>
            </w:r>
            <w:r w:rsidR="002F2312">
              <w:rPr>
                <w:noProof/>
                <w:webHidden/>
              </w:rPr>
            </w:r>
            <w:r w:rsidR="002F2312">
              <w:rPr>
                <w:noProof/>
                <w:webHidden/>
              </w:rPr>
              <w:fldChar w:fldCharType="separate"/>
            </w:r>
            <w:r w:rsidR="00BC2A89">
              <w:rPr>
                <w:noProof/>
                <w:webHidden/>
              </w:rPr>
              <w:t>18</w:t>
            </w:r>
            <w:r w:rsidR="002F2312">
              <w:rPr>
                <w:noProof/>
                <w:webHidden/>
              </w:rPr>
              <w:fldChar w:fldCharType="end"/>
            </w:r>
          </w:hyperlink>
        </w:p>
        <w:p w14:paraId="4FB93B8E" w14:textId="25CD42EB" w:rsidR="002F2312" w:rsidRDefault="000E27F8">
          <w:pPr>
            <w:pStyle w:val="TOC3"/>
            <w:rPr>
              <w:noProof/>
              <w:kern w:val="2"/>
              <w:sz w:val="22"/>
              <w:szCs w:val="22"/>
              <w:lang w:eastAsia="en-AU"/>
              <w14:ligatures w14:val="standardContextual"/>
            </w:rPr>
          </w:pPr>
          <w:hyperlink w:anchor="_Toc157517041" w:history="1">
            <w:r w:rsidR="002F2312" w:rsidRPr="00554EE5">
              <w:rPr>
                <w:rStyle w:val="Hyperlink"/>
                <w:noProof/>
              </w:rPr>
              <w:t>36</w:t>
            </w:r>
            <w:r w:rsidR="002F2312">
              <w:rPr>
                <w:noProof/>
                <w:kern w:val="2"/>
                <w:sz w:val="22"/>
                <w:szCs w:val="22"/>
                <w:lang w:eastAsia="en-AU"/>
                <w14:ligatures w14:val="standardContextual"/>
              </w:rPr>
              <w:tab/>
            </w:r>
            <w:r w:rsidR="002F2312" w:rsidRPr="00554EE5">
              <w:rPr>
                <w:rStyle w:val="Hyperlink"/>
                <w:noProof/>
              </w:rPr>
              <w:t>Public holidays</w:t>
            </w:r>
            <w:r w:rsidR="002F2312">
              <w:rPr>
                <w:noProof/>
                <w:webHidden/>
              </w:rPr>
              <w:tab/>
            </w:r>
            <w:r w:rsidR="002F2312">
              <w:rPr>
                <w:noProof/>
                <w:webHidden/>
              </w:rPr>
              <w:fldChar w:fldCharType="begin"/>
            </w:r>
            <w:r w:rsidR="002F2312">
              <w:rPr>
                <w:noProof/>
                <w:webHidden/>
              </w:rPr>
              <w:instrText xml:space="preserve"> PAGEREF _Toc157517041 \h </w:instrText>
            </w:r>
            <w:r w:rsidR="002F2312">
              <w:rPr>
                <w:noProof/>
                <w:webHidden/>
              </w:rPr>
            </w:r>
            <w:r w:rsidR="002F2312">
              <w:rPr>
                <w:noProof/>
                <w:webHidden/>
              </w:rPr>
              <w:fldChar w:fldCharType="separate"/>
            </w:r>
            <w:r w:rsidR="00BC2A89">
              <w:rPr>
                <w:noProof/>
                <w:webHidden/>
              </w:rPr>
              <w:t>18</w:t>
            </w:r>
            <w:r w:rsidR="002F2312">
              <w:rPr>
                <w:noProof/>
                <w:webHidden/>
              </w:rPr>
              <w:fldChar w:fldCharType="end"/>
            </w:r>
          </w:hyperlink>
        </w:p>
        <w:p w14:paraId="102E9A2B" w14:textId="11DD4059" w:rsidR="002F2312" w:rsidRDefault="000E27F8">
          <w:pPr>
            <w:pStyle w:val="TOC2"/>
            <w:rPr>
              <w:noProof/>
              <w:kern w:val="2"/>
              <w:sz w:val="22"/>
              <w:szCs w:val="22"/>
              <w:lang w:eastAsia="en-AU"/>
              <w14:ligatures w14:val="standardContextual"/>
            </w:rPr>
          </w:pPr>
          <w:hyperlink w:anchor="_Toc157517042" w:history="1">
            <w:r w:rsidR="002F2312" w:rsidRPr="00554EE5">
              <w:rPr>
                <w:rStyle w:val="Hyperlink"/>
                <w:noProof/>
              </w:rPr>
              <w:t>Leave and support</w:t>
            </w:r>
            <w:r w:rsidR="002F2312">
              <w:rPr>
                <w:noProof/>
                <w:webHidden/>
              </w:rPr>
              <w:tab/>
            </w:r>
            <w:r w:rsidR="002F2312">
              <w:rPr>
                <w:noProof/>
                <w:webHidden/>
              </w:rPr>
              <w:fldChar w:fldCharType="begin"/>
            </w:r>
            <w:r w:rsidR="002F2312">
              <w:rPr>
                <w:noProof/>
                <w:webHidden/>
              </w:rPr>
              <w:instrText xml:space="preserve"> PAGEREF _Toc157517042 \h </w:instrText>
            </w:r>
            <w:r w:rsidR="002F2312">
              <w:rPr>
                <w:noProof/>
                <w:webHidden/>
              </w:rPr>
            </w:r>
            <w:r w:rsidR="002F2312">
              <w:rPr>
                <w:noProof/>
                <w:webHidden/>
              </w:rPr>
              <w:fldChar w:fldCharType="separate"/>
            </w:r>
            <w:r w:rsidR="00BC2A89">
              <w:rPr>
                <w:noProof/>
                <w:webHidden/>
              </w:rPr>
              <w:t>19</w:t>
            </w:r>
            <w:r w:rsidR="002F2312">
              <w:rPr>
                <w:noProof/>
                <w:webHidden/>
              </w:rPr>
              <w:fldChar w:fldCharType="end"/>
            </w:r>
          </w:hyperlink>
        </w:p>
        <w:p w14:paraId="66DD2675" w14:textId="6FC05DF0" w:rsidR="002F2312" w:rsidRDefault="000E27F8">
          <w:pPr>
            <w:pStyle w:val="TOC3"/>
            <w:rPr>
              <w:noProof/>
              <w:kern w:val="2"/>
              <w:sz w:val="22"/>
              <w:szCs w:val="22"/>
              <w:lang w:eastAsia="en-AU"/>
              <w14:ligatures w14:val="standardContextual"/>
            </w:rPr>
          </w:pPr>
          <w:hyperlink w:anchor="_Toc157517043" w:history="1">
            <w:r w:rsidR="002F2312" w:rsidRPr="00554EE5">
              <w:rPr>
                <w:rStyle w:val="Hyperlink"/>
                <w:noProof/>
              </w:rPr>
              <w:t>37</w:t>
            </w:r>
            <w:r w:rsidR="002F2312">
              <w:rPr>
                <w:noProof/>
                <w:kern w:val="2"/>
                <w:sz w:val="22"/>
                <w:szCs w:val="22"/>
                <w:lang w:eastAsia="en-AU"/>
                <w14:ligatures w14:val="standardContextual"/>
              </w:rPr>
              <w:tab/>
            </w:r>
            <w:r w:rsidR="002F2312" w:rsidRPr="00554EE5">
              <w:rPr>
                <w:rStyle w:val="Hyperlink"/>
                <w:noProof/>
              </w:rPr>
              <w:t>Annual leave</w:t>
            </w:r>
            <w:r w:rsidR="002F2312">
              <w:rPr>
                <w:noProof/>
                <w:webHidden/>
              </w:rPr>
              <w:tab/>
            </w:r>
            <w:r w:rsidR="002F2312">
              <w:rPr>
                <w:noProof/>
                <w:webHidden/>
              </w:rPr>
              <w:fldChar w:fldCharType="begin"/>
            </w:r>
            <w:r w:rsidR="002F2312">
              <w:rPr>
                <w:noProof/>
                <w:webHidden/>
              </w:rPr>
              <w:instrText xml:space="preserve"> PAGEREF _Toc157517043 \h </w:instrText>
            </w:r>
            <w:r w:rsidR="002F2312">
              <w:rPr>
                <w:noProof/>
                <w:webHidden/>
              </w:rPr>
            </w:r>
            <w:r w:rsidR="002F2312">
              <w:rPr>
                <w:noProof/>
                <w:webHidden/>
              </w:rPr>
              <w:fldChar w:fldCharType="separate"/>
            </w:r>
            <w:r w:rsidR="00BC2A89">
              <w:rPr>
                <w:noProof/>
                <w:webHidden/>
              </w:rPr>
              <w:t>19</w:t>
            </w:r>
            <w:r w:rsidR="002F2312">
              <w:rPr>
                <w:noProof/>
                <w:webHidden/>
              </w:rPr>
              <w:fldChar w:fldCharType="end"/>
            </w:r>
          </w:hyperlink>
        </w:p>
        <w:p w14:paraId="4D19313E" w14:textId="64982137" w:rsidR="002F2312" w:rsidRDefault="000E27F8">
          <w:pPr>
            <w:pStyle w:val="TOC3"/>
            <w:rPr>
              <w:noProof/>
              <w:kern w:val="2"/>
              <w:sz w:val="22"/>
              <w:szCs w:val="22"/>
              <w:lang w:eastAsia="en-AU"/>
              <w14:ligatures w14:val="standardContextual"/>
            </w:rPr>
          </w:pPr>
          <w:hyperlink w:anchor="_Toc157517044" w:history="1">
            <w:r w:rsidR="002F2312" w:rsidRPr="00554EE5">
              <w:rPr>
                <w:rStyle w:val="Hyperlink"/>
                <w:noProof/>
              </w:rPr>
              <w:t>38</w:t>
            </w:r>
            <w:r w:rsidR="002F2312">
              <w:rPr>
                <w:noProof/>
                <w:kern w:val="2"/>
                <w:sz w:val="22"/>
                <w:szCs w:val="22"/>
                <w:lang w:eastAsia="en-AU"/>
                <w14:ligatures w14:val="standardContextual"/>
              </w:rPr>
              <w:tab/>
            </w:r>
            <w:r w:rsidR="002F2312" w:rsidRPr="00554EE5">
              <w:rPr>
                <w:rStyle w:val="Hyperlink"/>
                <w:noProof/>
              </w:rPr>
              <w:t>Purchased leave</w:t>
            </w:r>
            <w:r w:rsidR="002F2312">
              <w:rPr>
                <w:noProof/>
                <w:webHidden/>
              </w:rPr>
              <w:tab/>
            </w:r>
            <w:r w:rsidR="002F2312">
              <w:rPr>
                <w:noProof/>
                <w:webHidden/>
              </w:rPr>
              <w:fldChar w:fldCharType="begin"/>
            </w:r>
            <w:r w:rsidR="002F2312">
              <w:rPr>
                <w:noProof/>
                <w:webHidden/>
              </w:rPr>
              <w:instrText xml:space="preserve"> PAGEREF _Toc157517044 \h </w:instrText>
            </w:r>
            <w:r w:rsidR="002F2312">
              <w:rPr>
                <w:noProof/>
                <w:webHidden/>
              </w:rPr>
            </w:r>
            <w:r w:rsidR="002F2312">
              <w:rPr>
                <w:noProof/>
                <w:webHidden/>
              </w:rPr>
              <w:fldChar w:fldCharType="separate"/>
            </w:r>
            <w:r w:rsidR="00BC2A89">
              <w:rPr>
                <w:noProof/>
                <w:webHidden/>
              </w:rPr>
              <w:t>20</w:t>
            </w:r>
            <w:r w:rsidR="002F2312">
              <w:rPr>
                <w:noProof/>
                <w:webHidden/>
              </w:rPr>
              <w:fldChar w:fldCharType="end"/>
            </w:r>
          </w:hyperlink>
        </w:p>
        <w:p w14:paraId="5A82F016" w14:textId="7E73296E" w:rsidR="002F2312" w:rsidRDefault="000E27F8">
          <w:pPr>
            <w:pStyle w:val="TOC3"/>
            <w:rPr>
              <w:noProof/>
              <w:kern w:val="2"/>
              <w:sz w:val="22"/>
              <w:szCs w:val="22"/>
              <w:lang w:eastAsia="en-AU"/>
              <w14:ligatures w14:val="standardContextual"/>
            </w:rPr>
          </w:pPr>
          <w:hyperlink w:anchor="_Toc157517045" w:history="1">
            <w:r w:rsidR="002F2312" w:rsidRPr="00554EE5">
              <w:rPr>
                <w:rStyle w:val="Hyperlink"/>
                <w:noProof/>
              </w:rPr>
              <w:t>39</w:t>
            </w:r>
            <w:r w:rsidR="002F2312">
              <w:rPr>
                <w:noProof/>
                <w:kern w:val="2"/>
                <w:sz w:val="22"/>
                <w:szCs w:val="22"/>
                <w:lang w:eastAsia="en-AU"/>
                <w14:ligatures w14:val="standardContextual"/>
              </w:rPr>
              <w:tab/>
            </w:r>
            <w:r w:rsidR="002F2312" w:rsidRPr="00554EE5">
              <w:rPr>
                <w:rStyle w:val="Hyperlink"/>
                <w:noProof/>
              </w:rPr>
              <w:t>Personal/carer’s leave</w:t>
            </w:r>
            <w:r w:rsidR="002F2312">
              <w:rPr>
                <w:noProof/>
                <w:webHidden/>
              </w:rPr>
              <w:tab/>
            </w:r>
            <w:r w:rsidR="002F2312">
              <w:rPr>
                <w:noProof/>
                <w:webHidden/>
              </w:rPr>
              <w:fldChar w:fldCharType="begin"/>
            </w:r>
            <w:r w:rsidR="002F2312">
              <w:rPr>
                <w:noProof/>
                <w:webHidden/>
              </w:rPr>
              <w:instrText xml:space="preserve"> PAGEREF _Toc157517045 \h </w:instrText>
            </w:r>
            <w:r w:rsidR="002F2312">
              <w:rPr>
                <w:noProof/>
                <w:webHidden/>
              </w:rPr>
            </w:r>
            <w:r w:rsidR="002F2312">
              <w:rPr>
                <w:noProof/>
                <w:webHidden/>
              </w:rPr>
              <w:fldChar w:fldCharType="separate"/>
            </w:r>
            <w:r w:rsidR="00BC2A89">
              <w:rPr>
                <w:noProof/>
                <w:webHidden/>
              </w:rPr>
              <w:t>21</w:t>
            </w:r>
            <w:r w:rsidR="002F2312">
              <w:rPr>
                <w:noProof/>
                <w:webHidden/>
              </w:rPr>
              <w:fldChar w:fldCharType="end"/>
            </w:r>
          </w:hyperlink>
        </w:p>
        <w:p w14:paraId="6C4170A7" w14:textId="3B31AACD" w:rsidR="002F2312" w:rsidRDefault="000E27F8">
          <w:pPr>
            <w:pStyle w:val="TOC3"/>
            <w:rPr>
              <w:noProof/>
              <w:kern w:val="2"/>
              <w:sz w:val="22"/>
              <w:szCs w:val="22"/>
              <w:lang w:eastAsia="en-AU"/>
              <w14:ligatures w14:val="standardContextual"/>
            </w:rPr>
          </w:pPr>
          <w:hyperlink w:anchor="_Toc157517046" w:history="1">
            <w:r w:rsidR="002F2312" w:rsidRPr="00554EE5">
              <w:rPr>
                <w:rStyle w:val="Hyperlink"/>
                <w:noProof/>
              </w:rPr>
              <w:t>40</w:t>
            </w:r>
            <w:r w:rsidR="002F2312">
              <w:rPr>
                <w:noProof/>
                <w:kern w:val="2"/>
                <w:sz w:val="22"/>
                <w:szCs w:val="22"/>
                <w:lang w:eastAsia="en-AU"/>
                <w14:ligatures w14:val="standardContextual"/>
              </w:rPr>
              <w:tab/>
            </w:r>
            <w:r w:rsidR="002F2312" w:rsidRPr="00554EE5">
              <w:rPr>
                <w:rStyle w:val="Hyperlink"/>
                <w:noProof/>
              </w:rPr>
              <w:t>Compassionate leave</w:t>
            </w:r>
            <w:r w:rsidR="002F2312">
              <w:rPr>
                <w:noProof/>
                <w:webHidden/>
              </w:rPr>
              <w:tab/>
            </w:r>
            <w:r w:rsidR="002F2312">
              <w:rPr>
                <w:noProof/>
                <w:webHidden/>
              </w:rPr>
              <w:fldChar w:fldCharType="begin"/>
            </w:r>
            <w:r w:rsidR="002F2312">
              <w:rPr>
                <w:noProof/>
                <w:webHidden/>
              </w:rPr>
              <w:instrText xml:space="preserve"> PAGEREF _Toc157517046 \h </w:instrText>
            </w:r>
            <w:r w:rsidR="002F2312">
              <w:rPr>
                <w:noProof/>
                <w:webHidden/>
              </w:rPr>
            </w:r>
            <w:r w:rsidR="002F2312">
              <w:rPr>
                <w:noProof/>
                <w:webHidden/>
              </w:rPr>
              <w:fldChar w:fldCharType="separate"/>
            </w:r>
            <w:r w:rsidR="00BC2A89">
              <w:rPr>
                <w:noProof/>
                <w:webHidden/>
              </w:rPr>
              <w:t>22</w:t>
            </w:r>
            <w:r w:rsidR="002F2312">
              <w:rPr>
                <w:noProof/>
                <w:webHidden/>
              </w:rPr>
              <w:fldChar w:fldCharType="end"/>
            </w:r>
          </w:hyperlink>
        </w:p>
        <w:p w14:paraId="258BAFC1" w14:textId="68C39924" w:rsidR="002F2312" w:rsidRDefault="000E27F8">
          <w:pPr>
            <w:pStyle w:val="TOC3"/>
            <w:rPr>
              <w:noProof/>
              <w:kern w:val="2"/>
              <w:sz w:val="22"/>
              <w:szCs w:val="22"/>
              <w:lang w:eastAsia="en-AU"/>
              <w14:ligatures w14:val="standardContextual"/>
            </w:rPr>
          </w:pPr>
          <w:hyperlink w:anchor="_Toc157517047" w:history="1">
            <w:r w:rsidR="002F2312" w:rsidRPr="00554EE5">
              <w:rPr>
                <w:rStyle w:val="Hyperlink"/>
                <w:noProof/>
              </w:rPr>
              <w:t>41</w:t>
            </w:r>
            <w:r w:rsidR="002F2312">
              <w:rPr>
                <w:noProof/>
                <w:kern w:val="2"/>
                <w:sz w:val="22"/>
                <w:szCs w:val="22"/>
                <w:lang w:eastAsia="en-AU"/>
                <w14:ligatures w14:val="standardContextual"/>
              </w:rPr>
              <w:tab/>
            </w:r>
            <w:r w:rsidR="002F2312" w:rsidRPr="00554EE5">
              <w:rPr>
                <w:rStyle w:val="Hyperlink"/>
                <w:noProof/>
              </w:rPr>
              <w:t>Bereavement leave</w:t>
            </w:r>
            <w:r w:rsidR="002F2312">
              <w:rPr>
                <w:noProof/>
                <w:webHidden/>
              </w:rPr>
              <w:tab/>
            </w:r>
            <w:r w:rsidR="002F2312">
              <w:rPr>
                <w:noProof/>
                <w:webHidden/>
              </w:rPr>
              <w:fldChar w:fldCharType="begin"/>
            </w:r>
            <w:r w:rsidR="002F2312">
              <w:rPr>
                <w:noProof/>
                <w:webHidden/>
              </w:rPr>
              <w:instrText xml:space="preserve"> PAGEREF _Toc157517047 \h </w:instrText>
            </w:r>
            <w:r w:rsidR="002F2312">
              <w:rPr>
                <w:noProof/>
                <w:webHidden/>
              </w:rPr>
            </w:r>
            <w:r w:rsidR="002F2312">
              <w:rPr>
                <w:noProof/>
                <w:webHidden/>
              </w:rPr>
              <w:fldChar w:fldCharType="separate"/>
            </w:r>
            <w:r w:rsidR="00BC2A89">
              <w:rPr>
                <w:noProof/>
                <w:webHidden/>
              </w:rPr>
              <w:t>22</w:t>
            </w:r>
            <w:r w:rsidR="002F2312">
              <w:rPr>
                <w:noProof/>
                <w:webHidden/>
              </w:rPr>
              <w:fldChar w:fldCharType="end"/>
            </w:r>
          </w:hyperlink>
        </w:p>
        <w:p w14:paraId="7AE246F7" w14:textId="7BB134CF" w:rsidR="002F2312" w:rsidRDefault="000E27F8">
          <w:pPr>
            <w:pStyle w:val="TOC3"/>
            <w:rPr>
              <w:noProof/>
              <w:kern w:val="2"/>
              <w:sz w:val="22"/>
              <w:szCs w:val="22"/>
              <w:lang w:eastAsia="en-AU"/>
              <w14:ligatures w14:val="standardContextual"/>
            </w:rPr>
          </w:pPr>
          <w:hyperlink w:anchor="_Toc157517048" w:history="1">
            <w:r w:rsidR="002F2312" w:rsidRPr="00554EE5">
              <w:rPr>
                <w:rStyle w:val="Hyperlink"/>
                <w:noProof/>
              </w:rPr>
              <w:t>42</w:t>
            </w:r>
            <w:r w:rsidR="002F2312">
              <w:rPr>
                <w:noProof/>
                <w:kern w:val="2"/>
                <w:sz w:val="22"/>
                <w:szCs w:val="22"/>
                <w:lang w:eastAsia="en-AU"/>
                <w14:ligatures w14:val="standardContextual"/>
              </w:rPr>
              <w:tab/>
            </w:r>
            <w:r w:rsidR="002F2312" w:rsidRPr="00554EE5">
              <w:rPr>
                <w:rStyle w:val="Hyperlink"/>
                <w:noProof/>
              </w:rPr>
              <w:t>NAIDOC leave</w:t>
            </w:r>
            <w:r w:rsidR="002F2312">
              <w:rPr>
                <w:noProof/>
                <w:webHidden/>
              </w:rPr>
              <w:tab/>
            </w:r>
            <w:r w:rsidR="002F2312">
              <w:rPr>
                <w:noProof/>
                <w:webHidden/>
              </w:rPr>
              <w:fldChar w:fldCharType="begin"/>
            </w:r>
            <w:r w:rsidR="002F2312">
              <w:rPr>
                <w:noProof/>
                <w:webHidden/>
              </w:rPr>
              <w:instrText xml:space="preserve"> PAGEREF _Toc157517048 \h </w:instrText>
            </w:r>
            <w:r w:rsidR="002F2312">
              <w:rPr>
                <w:noProof/>
                <w:webHidden/>
              </w:rPr>
            </w:r>
            <w:r w:rsidR="002F2312">
              <w:rPr>
                <w:noProof/>
                <w:webHidden/>
              </w:rPr>
              <w:fldChar w:fldCharType="separate"/>
            </w:r>
            <w:r w:rsidR="00BC2A89">
              <w:rPr>
                <w:noProof/>
                <w:webHidden/>
              </w:rPr>
              <w:t>22</w:t>
            </w:r>
            <w:r w:rsidR="002F2312">
              <w:rPr>
                <w:noProof/>
                <w:webHidden/>
              </w:rPr>
              <w:fldChar w:fldCharType="end"/>
            </w:r>
          </w:hyperlink>
        </w:p>
        <w:p w14:paraId="55C9795A" w14:textId="3F277422" w:rsidR="002F2312" w:rsidRDefault="000E27F8">
          <w:pPr>
            <w:pStyle w:val="TOC3"/>
            <w:rPr>
              <w:noProof/>
              <w:kern w:val="2"/>
              <w:sz w:val="22"/>
              <w:szCs w:val="22"/>
              <w:lang w:eastAsia="en-AU"/>
              <w14:ligatures w14:val="standardContextual"/>
            </w:rPr>
          </w:pPr>
          <w:hyperlink w:anchor="_Toc157517049" w:history="1">
            <w:r w:rsidR="002F2312" w:rsidRPr="00554EE5">
              <w:rPr>
                <w:rStyle w:val="Hyperlink"/>
                <w:noProof/>
              </w:rPr>
              <w:t>43</w:t>
            </w:r>
            <w:r w:rsidR="002F2312">
              <w:rPr>
                <w:noProof/>
                <w:kern w:val="2"/>
                <w:sz w:val="22"/>
                <w:szCs w:val="22"/>
                <w:lang w:eastAsia="en-AU"/>
                <w14:ligatures w14:val="standardContextual"/>
              </w:rPr>
              <w:tab/>
            </w:r>
            <w:r w:rsidR="002F2312" w:rsidRPr="00554EE5">
              <w:rPr>
                <w:rStyle w:val="Hyperlink"/>
                <w:noProof/>
              </w:rPr>
              <w:t>First Nations ceremonial leave</w:t>
            </w:r>
            <w:r w:rsidR="002F2312">
              <w:rPr>
                <w:noProof/>
                <w:webHidden/>
              </w:rPr>
              <w:tab/>
            </w:r>
            <w:r w:rsidR="002F2312">
              <w:rPr>
                <w:noProof/>
                <w:webHidden/>
              </w:rPr>
              <w:fldChar w:fldCharType="begin"/>
            </w:r>
            <w:r w:rsidR="002F2312">
              <w:rPr>
                <w:noProof/>
                <w:webHidden/>
              </w:rPr>
              <w:instrText xml:space="preserve"> PAGEREF _Toc157517049 \h </w:instrText>
            </w:r>
            <w:r w:rsidR="002F2312">
              <w:rPr>
                <w:noProof/>
                <w:webHidden/>
              </w:rPr>
            </w:r>
            <w:r w:rsidR="002F2312">
              <w:rPr>
                <w:noProof/>
                <w:webHidden/>
              </w:rPr>
              <w:fldChar w:fldCharType="separate"/>
            </w:r>
            <w:r w:rsidR="00BC2A89">
              <w:rPr>
                <w:noProof/>
                <w:webHidden/>
              </w:rPr>
              <w:t>22</w:t>
            </w:r>
            <w:r w:rsidR="002F2312">
              <w:rPr>
                <w:noProof/>
                <w:webHidden/>
              </w:rPr>
              <w:fldChar w:fldCharType="end"/>
            </w:r>
          </w:hyperlink>
        </w:p>
        <w:p w14:paraId="2D4142D8" w14:textId="5BD2D69A" w:rsidR="002F2312" w:rsidRDefault="000E27F8">
          <w:pPr>
            <w:pStyle w:val="TOC3"/>
            <w:rPr>
              <w:noProof/>
              <w:kern w:val="2"/>
              <w:sz w:val="22"/>
              <w:szCs w:val="22"/>
              <w:lang w:eastAsia="en-AU"/>
              <w14:ligatures w14:val="standardContextual"/>
            </w:rPr>
          </w:pPr>
          <w:hyperlink w:anchor="_Toc157517050" w:history="1">
            <w:r w:rsidR="002F2312" w:rsidRPr="00554EE5">
              <w:rPr>
                <w:rStyle w:val="Hyperlink"/>
                <w:noProof/>
              </w:rPr>
              <w:t>44</w:t>
            </w:r>
            <w:r w:rsidR="002F2312">
              <w:rPr>
                <w:noProof/>
                <w:kern w:val="2"/>
                <w:sz w:val="22"/>
                <w:szCs w:val="22"/>
                <w:lang w:eastAsia="en-AU"/>
                <w14:ligatures w14:val="standardContextual"/>
              </w:rPr>
              <w:tab/>
            </w:r>
            <w:r w:rsidR="002F2312" w:rsidRPr="00554EE5">
              <w:rPr>
                <w:rStyle w:val="Hyperlink"/>
                <w:noProof/>
              </w:rPr>
              <w:t>Cultural leave</w:t>
            </w:r>
            <w:r w:rsidR="002F2312">
              <w:rPr>
                <w:noProof/>
                <w:webHidden/>
              </w:rPr>
              <w:tab/>
            </w:r>
            <w:r w:rsidR="002F2312">
              <w:rPr>
                <w:noProof/>
                <w:webHidden/>
              </w:rPr>
              <w:fldChar w:fldCharType="begin"/>
            </w:r>
            <w:r w:rsidR="002F2312">
              <w:rPr>
                <w:noProof/>
                <w:webHidden/>
              </w:rPr>
              <w:instrText xml:space="preserve"> PAGEREF _Toc157517050 \h </w:instrText>
            </w:r>
            <w:r w:rsidR="002F2312">
              <w:rPr>
                <w:noProof/>
                <w:webHidden/>
              </w:rPr>
            </w:r>
            <w:r w:rsidR="002F2312">
              <w:rPr>
                <w:noProof/>
                <w:webHidden/>
              </w:rPr>
              <w:fldChar w:fldCharType="separate"/>
            </w:r>
            <w:r w:rsidR="00BC2A89">
              <w:rPr>
                <w:noProof/>
                <w:webHidden/>
              </w:rPr>
              <w:t>23</w:t>
            </w:r>
            <w:r w:rsidR="002F2312">
              <w:rPr>
                <w:noProof/>
                <w:webHidden/>
              </w:rPr>
              <w:fldChar w:fldCharType="end"/>
            </w:r>
          </w:hyperlink>
        </w:p>
        <w:p w14:paraId="3BAE2772" w14:textId="3A214AD6" w:rsidR="002F2312" w:rsidRDefault="000E27F8">
          <w:pPr>
            <w:pStyle w:val="TOC3"/>
            <w:rPr>
              <w:noProof/>
              <w:kern w:val="2"/>
              <w:sz w:val="22"/>
              <w:szCs w:val="22"/>
              <w:lang w:eastAsia="en-AU"/>
              <w14:ligatures w14:val="standardContextual"/>
            </w:rPr>
          </w:pPr>
          <w:hyperlink w:anchor="_Toc157517051" w:history="1">
            <w:r w:rsidR="002F2312" w:rsidRPr="00554EE5">
              <w:rPr>
                <w:rStyle w:val="Hyperlink"/>
                <w:noProof/>
              </w:rPr>
              <w:t>45</w:t>
            </w:r>
            <w:r w:rsidR="002F2312">
              <w:rPr>
                <w:noProof/>
                <w:kern w:val="2"/>
                <w:sz w:val="22"/>
                <w:szCs w:val="22"/>
                <w:lang w:eastAsia="en-AU"/>
                <w14:ligatures w14:val="standardContextual"/>
              </w:rPr>
              <w:tab/>
            </w:r>
            <w:r w:rsidR="002F2312" w:rsidRPr="00554EE5">
              <w:rPr>
                <w:rStyle w:val="Hyperlink"/>
                <w:noProof/>
              </w:rPr>
              <w:t>Disaster support</w:t>
            </w:r>
            <w:r w:rsidR="002F2312">
              <w:rPr>
                <w:noProof/>
                <w:webHidden/>
              </w:rPr>
              <w:tab/>
            </w:r>
            <w:r w:rsidR="002F2312">
              <w:rPr>
                <w:noProof/>
                <w:webHidden/>
              </w:rPr>
              <w:fldChar w:fldCharType="begin"/>
            </w:r>
            <w:r w:rsidR="002F2312">
              <w:rPr>
                <w:noProof/>
                <w:webHidden/>
              </w:rPr>
              <w:instrText xml:space="preserve"> PAGEREF _Toc157517051 \h </w:instrText>
            </w:r>
            <w:r w:rsidR="002F2312">
              <w:rPr>
                <w:noProof/>
                <w:webHidden/>
              </w:rPr>
            </w:r>
            <w:r w:rsidR="002F2312">
              <w:rPr>
                <w:noProof/>
                <w:webHidden/>
              </w:rPr>
              <w:fldChar w:fldCharType="separate"/>
            </w:r>
            <w:r w:rsidR="00BC2A89">
              <w:rPr>
                <w:noProof/>
                <w:webHidden/>
              </w:rPr>
              <w:t>23</w:t>
            </w:r>
            <w:r w:rsidR="002F2312">
              <w:rPr>
                <w:noProof/>
                <w:webHidden/>
              </w:rPr>
              <w:fldChar w:fldCharType="end"/>
            </w:r>
          </w:hyperlink>
        </w:p>
        <w:p w14:paraId="232C0520" w14:textId="0F80E851" w:rsidR="002F2312" w:rsidRDefault="000E27F8">
          <w:pPr>
            <w:pStyle w:val="TOC3"/>
            <w:rPr>
              <w:noProof/>
              <w:kern w:val="2"/>
              <w:sz w:val="22"/>
              <w:szCs w:val="22"/>
              <w:lang w:eastAsia="en-AU"/>
              <w14:ligatures w14:val="standardContextual"/>
            </w:rPr>
          </w:pPr>
          <w:hyperlink w:anchor="_Toc157517052" w:history="1">
            <w:r w:rsidR="002F2312" w:rsidRPr="00554EE5">
              <w:rPr>
                <w:rStyle w:val="Hyperlink"/>
                <w:noProof/>
              </w:rPr>
              <w:t>46</w:t>
            </w:r>
            <w:r w:rsidR="002F2312">
              <w:rPr>
                <w:noProof/>
                <w:kern w:val="2"/>
                <w:sz w:val="22"/>
                <w:szCs w:val="22"/>
                <w:lang w:eastAsia="en-AU"/>
                <w14:ligatures w14:val="standardContextual"/>
              </w:rPr>
              <w:tab/>
            </w:r>
            <w:r w:rsidR="002F2312" w:rsidRPr="00554EE5">
              <w:rPr>
                <w:rStyle w:val="Hyperlink"/>
                <w:noProof/>
              </w:rPr>
              <w:t>Emergency response leave</w:t>
            </w:r>
            <w:r w:rsidR="002F2312">
              <w:rPr>
                <w:noProof/>
                <w:webHidden/>
              </w:rPr>
              <w:tab/>
            </w:r>
            <w:r w:rsidR="002F2312">
              <w:rPr>
                <w:noProof/>
                <w:webHidden/>
              </w:rPr>
              <w:fldChar w:fldCharType="begin"/>
            </w:r>
            <w:r w:rsidR="002F2312">
              <w:rPr>
                <w:noProof/>
                <w:webHidden/>
              </w:rPr>
              <w:instrText xml:space="preserve"> PAGEREF _Toc157517052 \h </w:instrText>
            </w:r>
            <w:r w:rsidR="002F2312">
              <w:rPr>
                <w:noProof/>
                <w:webHidden/>
              </w:rPr>
            </w:r>
            <w:r w:rsidR="002F2312">
              <w:rPr>
                <w:noProof/>
                <w:webHidden/>
              </w:rPr>
              <w:fldChar w:fldCharType="separate"/>
            </w:r>
            <w:r w:rsidR="00BC2A89">
              <w:rPr>
                <w:noProof/>
                <w:webHidden/>
              </w:rPr>
              <w:t>23</w:t>
            </w:r>
            <w:r w:rsidR="002F2312">
              <w:rPr>
                <w:noProof/>
                <w:webHidden/>
              </w:rPr>
              <w:fldChar w:fldCharType="end"/>
            </w:r>
          </w:hyperlink>
        </w:p>
        <w:p w14:paraId="6ACD65C1" w14:textId="152C166D" w:rsidR="002F2312" w:rsidRDefault="000E27F8">
          <w:pPr>
            <w:pStyle w:val="TOC3"/>
            <w:rPr>
              <w:noProof/>
              <w:kern w:val="2"/>
              <w:sz w:val="22"/>
              <w:szCs w:val="22"/>
              <w:lang w:eastAsia="en-AU"/>
              <w14:ligatures w14:val="standardContextual"/>
            </w:rPr>
          </w:pPr>
          <w:hyperlink w:anchor="_Toc157517053" w:history="1">
            <w:r w:rsidR="002F2312" w:rsidRPr="00554EE5">
              <w:rPr>
                <w:rStyle w:val="Hyperlink"/>
                <w:noProof/>
              </w:rPr>
              <w:t>47</w:t>
            </w:r>
            <w:r w:rsidR="002F2312">
              <w:rPr>
                <w:noProof/>
                <w:kern w:val="2"/>
                <w:sz w:val="22"/>
                <w:szCs w:val="22"/>
                <w:lang w:eastAsia="en-AU"/>
                <w14:ligatures w14:val="standardContextual"/>
              </w:rPr>
              <w:tab/>
            </w:r>
            <w:r w:rsidR="002F2312" w:rsidRPr="00554EE5">
              <w:rPr>
                <w:rStyle w:val="Hyperlink"/>
                <w:noProof/>
              </w:rPr>
              <w:t>Jury duty</w:t>
            </w:r>
            <w:r w:rsidR="002F2312">
              <w:rPr>
                <w:noProof/>
                <w:webHidden/>
              </w:rPr>
              <w:tab/>
            </w:r>
            <w:r w:rsidR="002F2312">
              <w:rPr>
                <w:noProof/>
                <w:webHidden/>
              </w:rPr>
              <w:fldChar w:fldCharType="begin"/>
            </w:r>
            <w:r w:rsidR="002F2312">
              <w:rPr>
                <w:noProof/>
                <w:webHidden/>
              </w:rPr>
              <w:instrText xml:space="preserve"> PAGEREF _Toc157517053 \h </w:instrText>
            </w:r>
            <w:r w:rsidR="002F2312">
              <w:rPr>
                <w:noProof/>
                <w:webHidden/>
              </w:rPr>
            </w:r>
            <w:r w:rsidR="002F2312">
              <w:rPr>
                <w:noProof/>
                <w:webHidden/>
              </w:rPr>
              <w:fldChar w:fldCharType="separate"/>
            </w:r>
            <w:r w:rsidR="00BC2A89">
              <w:rPr>
                <w:noProof/>
                <w:webHidden/>
              </w:rPr>
              <w:t>23</w:t>
            </w:r>
            <w:r w:rsidR="002F2312">
              <w:rPr>
                <w:noProof/>
                <w:webHidden/>
              </w:rPr>
              <w:fldChar w:fldCharType="end"/>
            </w:r>
          </w:hyperlink>
        </w:p>
        <w:p w14:paraId="64C581BD" w14:textId="5A5FCEFA" w:rsidR="002F2312" w:rsidRDefault="000E27F8">
          <w:pPr>
            <w:pStyle w:val="TOC3"/>
            <w:rPr>
              <w:noProof/>
              <w:kern w:val="2"/>
              <w:sz w:val="22"/>
              <w:szCs w:val="22"/>
              <w:lang w:eastAsia="en-AU"/>
              <w14:ligatures w14:val="standardContextual"/>
            </w:rPr>
          </w:pPr>
          <w:hyperlink w:anchor="_Toc157517054" w:history="1">
            <w:r w:rsidR="002F2312" w:rsidRPr="00554EE5">
              <w:rPr>
                <w:rStyle w:val="Hyperlink"/>
                <w:noProof/>
              </w:rPr>
              <w:t>48</w:t>
            </w:r>
            <w:r w:rsidR="002F2312">
              <w:rPr>
                <w:noProof/>
                <w:kern w:val="2"/>
                <w:sz w:val="22"/>
                <w:szCs w:val="22"/>
                <w:lang w:eastAsia="en-AU"/>
                <w14:ligatures w14:val="standardContextual"/>
              </w:rPr>
              <w:tab/>
            </w:r>
            <w:r w:rsidR="002F2312" w:rsidRPr="00554EE5">
              <w:rPr>
                <w:rStyle w:val="Hyperlink"/>
                <w:noProof/>
              </w:rPr>
              <w:t>Leave to attend proceedings (witness leave)</w:t>
            </w:r>
            <w:r w:rsidR="002F2312">
              <w:rPr>
                <w:noProof/>
                <w:webHidden/>
              </w:rPr>
              <w:tab/>
            </w:r>
            <w:r w:rsidR="002F2312">
              <w:rPr>
                <w:noProof/>
                <w:webHidden/>
              </w:rPr>
              <w:fldChar w:fldCharType="begin"/>
            </w:r>
            <w:r w:rsidR="002F2312">
              <w:rPr>
                <w:noProof/>
                <w:webHidden/>
              </w:rPr>
              <w:instrText xml:space="preserve"> PAGEREF _Toc157517054 \h </w:instrText>
            </w:r>
            <w:r w:rsidR="002F2312">
              <w:rPr>
                <w:noProof/>
                <w:webHidden/>
              </w:rPr>
            </w:r>
            <w:r w:rsidR="002F2312">
              <w:rPr>
                <w:noProof/>
                <w:webHidden/>
              </w:rPr>
              <w:fldChar w:fldCharType="separate"/>
            </w:r>
            <w:r w:rsidR="00BC2A89">
              <w:rPr>
                <w:noProof/>
                <w:webHidden/>
              </w:rPr>
              <w:t>24</w:t>
            </w:r>
            <w:r w:rsidR="002F2312">
              <w:rPr>
                <w:noProof/>
                <w:webHidden/>
              </w:rPr>
              <w:fldChar w:fldCharType="end"/>
            </w:r>
          </w:hyperlink>
        </w:p>
        <w:p w14:paraId="080F2DC5" w14:textId="598A3150" w:rsidR="002F2312" w:rsidRDefault="000E27F8">
          <w:pPr>
            <w:pStyle w:val="TOC3"/>
            <w:rPr>
              <w:noProof/>
              <w:kern w:val="2"/>
              <w:sz w:val="22"/>
              <w:szCs w:val="22"/>
              <w:lang w:eastAsia="en-AU"/>
              <w14:ligatures w14:val="standardContextual"/>
            </w:rPr>
          </w:pPr>
          <w:hyperlink w:anchor="_Toc157517055" w:history="1">
            <w:r w:rsidR="002F2312" w:rsidRPr="00554EE5">
              <w:rPr>
                <w:rStyle w:val="Hyperlink"/>
                <w:noProof/>
              </w:rPr>
              <w:t>49</w:t>
            </w:r>
            <w:r w:rsidR="002F2312">
              <w:rPr>
                <w:noProof/>
                <w:kern w:val="2"/>
                <w:sz w:val="22"/>
                <w:szCs w:val="22"/>
                <w:lang w:eastAsia="en-AU"/>
                <w14:ligatures w14:val="standardContextual"/>
              </w:rPr>
              <w:tab/>
            </w:r>
            <w:r w:rsidR="002F2312" w:rsidRPr="00554EE5">
              <w:rPr>
                <w:rStyle w:val="Hyperlink"/>
                <w:noProof/>
              </w:rPr>
              <w:t>Blood donation</w:t>
            </w:r>
            <w:r w:rsidR="002F2312">
              <w:rPr>
                <w:noProof/>
                <w:webHidden/>
              </w:rPr>
              <w:tab/>
            </w:r>
            <w:r w:rsidR="002F2312">
              <w:rPr>
                <w:noProof/>
                <w:webHidden/>
              </w:rPr>
              <w:fldChar w:fldCharType="begin"/>
            </w:r>
            <w:r w:rsidR="002F2312">
              <w:rPr>
                <w:noProof/>
                <w:webHidden/>
              </w:rPr>
              <w:instrText xml:space="preserve"> PAGEREF _Toc157517055 \h </w:instrText>
            </w:r>
            <w:r w:rsidR="002F2312">
              <w:rPr>
                <w:noProof/>
                <w:webHidden/>
              </w:rPr>
            </w:r>
            <w:r w:rsidR="002F2312">
              <w:rPr>
                <w:noProof/>
                <w:webHidden/>
              </w:rPr>
              <w:fldChar w:fldCharType="separate"/>
            </w:r>
            <w:r w:rsidR="00BC2A89">
              <w:rPr>
                <w:noProof/>
                <w:webHidden/>
              </w:rPr>
              <w:t>24</w:t>
            </w:r>
            <w:r w:rsidR="002F2312">
              <w:rPr>
                <w:noProof/>
                <w:webHidden/>
              </w:rPr>
              <w:fldChar w:fldCharType="end"/>
            </w:r>
          </w:hyperlink>
        </w:p>
        <w:p w14:paraId="495B8694" w14:textId="055EC9D4" w:rsidR="002F2312" w:rsidRDefault="000E27F8">
          <w:pPr>
            <w:pStyle w:val="TOC3"/>
            <w:rPr>
              <w:noProof/>
              <w:kern w:val="2"/>
              <w:sz w:val="22"/>
              <w:szCs w:val="22"/>
              <w:lang w:eastAsia="en-AU"/>
              <w14:ligatures w14:val="standardContextual"/>
            </w:rPr>
          </w:pPr>
          <w:hyperlink w:anchor="_Toc157517056" w:history="1">
            <w:r w:rsidR="002F2312" w:rsidRPr="00554EE5">
              <w:rPr>
                <w:rStyle w:val="Hyperlink"/>
                <w:noProof/>
              </w:rPr>
              <w:t>50</w:t>
            </w:r>
            <w:r w:rsidR="002F2312">
              <w:rPr>
                <w:noProof/>
                <w:kern w:val="2"/>
                <w:sz w:val="22"/>
                <w:szCs w:val="22"/>
                <w:lang w:eastAsia="en-AU"/>
                <w14:ligatures w14:val="standardContextual"/>
              </w:rPr>
              <w:tab/>
            </w:r>
            <w:r w:rsidR="002F2312" w:rsidRPr="00554EE5">
              <w:rPr>
                <w:rStyle w:val="Hyperlink"/>
                <w:noProof/>
              </w:rPr>
              <w:t>Defence reservist leave</w:t>
            </w:r>
            <w:r w:rsidR="002F2312">
              <w:rPr>
                <w:noProof/>
                <w:webHidden/>
              </w:rPr>
              <w:tab/>
            </w:r>
            <w:r w:rsidR="002F2312">
              <w:rPr>
                <w:noProof/>
                <w:webHidden/>
              </w:rPr>
              <w:fldChar w:fldCharType="begin"/>
            </w:r>
            <w:r w:rsidR="002F2312">
              <w:rPr>
                <w:noProof/>
                <w:webHidden/>
              </w:rPr>
              <w:instrText xml:space="preserve"> PAGEREF _Toc157517056 \h </w:instrText>
            </w:r>
            <w:r w:rsidR="002F2312">
              <w:rPr>
                <w:noProof/>
                <w:webHidden/>
              </w:rPr>
            </w:r>
            <w:r w:rsidR="002F2312">
              <w:rPr>
                <w:noProof/>
                <w:webHidden/>
              </w:rPr>
              <w:fldChar w:fldCharType="separate"/>
            </w:r>
            <w:r w:rsidR="00BC2A89">
              <w:rPr>
                <w:noProof/>
                <w:webHidden/>
              </w:rPr>
              <w:t>24</w:t>
            </w:r>
            <w:r w:rsidR="002F2312">
              <w:rPr>
                <w:noProof/>
                <w:webHidden/>
              </w:rPr>
              <w:fldChar w:fldCharType="end"/>
            </w:r>
          </w:hyperlink>
        </w:p>
        <w:p w14:paraId="5746B574" w14:textId="3B08120B" w:rsidR="002F2312" w:rsidRDefault="000E27F8">
          <w:pPr>
            <w:pStyle w:val="TOC3"/>
            <w:rPr>
              <w:noProof/>
              <w:kern w:val="2"/>
              <w:sz w:val="22"/>
              <w:szCs w:val="22"/>
              <w:lang w:eastAsia="en-AU"/>
              <w14:ligatures w14:val="standardContextual"/>
            </w:rPr>
          </w:pPr>
          <w:hyperlink w:anchor="_Toc157517057" w:history="1">
            <w:r w:rsidR="002F2312" w:rsidRPr="00554EE5">
              <w:rPr>
                <w:rStyle w:val="Hyperlink"/>
                <w:noProof/>
              </w:rPr>
              <w:t>51</w:t>
            </w:r>
            <w:r w:rsidR="002F2312">
              <w:rPr>
                <w:noProof/>
                <w:kern w:val="2"/>
                <w:sz w:val="22"/>
                <w:szCs w:val="22"/>
                <w:lang w:eastAsia="en-AU"/>
                <w14:ligatures w14:val="standardContextual"/>
              </w:rPr>
              <w:tab/>
            </w:r>
            <w:r w:rsidR="002F2312" w:rsidRPr="00554EE5">
              <w:rPr>
                <w:rStyle w:val="Hyperlink"/>
                <w:noProof/>
              </w:rPr>
              <w:t>Defence service sick leave</w:t>
            </w:r>
            <w:r w:rsidR="002F2312">
              <w:rPr>
                <w:noProof/>
                <w:webHidden/>
              </w:rPr>
              <w:tab/>
            </w:r>
            <w:r w:rsidR="002F2312">
              <w:rPr>
                <w:noProof/>
                <w:webHidden/>
              </w:rPr>
              <w:fldChar w:fldCharType="begin"/>
            </w:r>
            <w:r w:rsidR="002F2312">
              <w:rPr>
                <w:noProof/>
                <w:webHidden/>
              </w:rPr>
              <w:instrText xml:space="preserve"> PAGEREF _Toc157517057 \h </w:instrText>
            </w:r>
            <w:r w:rsidR="002F2312">
              <w:rPr>
                <w:noProof/>
                <w:webHidden/>
              </w:rPr>
            </w:r>
            <w:r w:rsidR="002F2312">
              <w:rPr>
                <w:noProof/>
                <w:webHidden/>
              </w:rPr>
              <w:fldChar w:fldCharType="separate"/>
            </w:r>
            <w:r w:rsidR="00BC2A89">
              <w:rPr>
                <w:noProof/>
                <w:webHidden/>
              </w:rPr>
              <w:t>25</w:t>
            </w:r>
            <w:r w:rsidR="002F2312">
              <w:rPr>
                <w:noProof/>
                <w:webHidden/>
              </w:rPr>
              <w:fldChar w:fldCharType="end"/>
            </w:r>
          </w:hyperlink>
        </w:p>
        <w:p w14:paraId="4EAC0D3D" w14:textId="5280CD33" w:rsidR="002F2312" w:rsidRDefault="000E27F8">
          <w:pPr>
            <w:pStyle w:val="TOC3"/>
            <w:rPr>
              <w:noProof/>
              <w:kern w:val="2"/>
              <w:sz w:val="22"/>
              <w:szCs w:val="22"/>
              <w:lang w:eastAsia="en-AU"/>
              <w14:ligatures w14:val="standardContextual"/>
            </w:rPr>
          </w:pPr>
          <w:hyperlink w:anchor="_Toc157517058" w:history="1">
            <w:r w:rsidR="002F2312" w:rsidRPr="00554EE5">
              <w:rPr>
                <w:rStyle w:val="Hyperlink"/>
                <w:noProof/>
              </w:rPr>
              <w:t>52</w:t>
            </w:r>
            <w:r w:rsidR="002F2312">
              <w:rPr>
                <w:noProof/>
                <w:kern w:val="2"/>
                <w:sz w:val="22"/>
                <w:szCs w:val="22"/>
                <w:lang w:eastAsia="en-AU"/>
                <w14:ligatures w14:val="standardContextual"/>
              </w:rPr>
              <w:tab/>
            </w:r>
            <w:r w:rsidR="002F2312" w:rsidRPr="00554EE5">
              <w:rPr>
                <w:rStyle w:val="Hyperlink"/>
                <w:noProof/>
              </w:rPr>
              <w:t>Parental leave</w:t>
            </w:r>
            <w:r w:rsidR="002F2312">
              <w:rPr>
                <w:noProof/>
                <w:webHidden/>
              </w:rPr>
              <w:tab/>
            </w:r>
            <w:r w:rsidR="002F2312">
              <w:rPr>
                <w:noProof/>
                <w:webHidden/>
              </w:rPr>
              <w:fldChar w:fldCharType="begin"/>
            </w:r>
            <w:r w:rsidR="002F2312">
              <w:rPr>
                <w:noProof/>
                <w:webHidden/>
              </w:rPr>
              <w:instrText xml:space="preserve"> PAGEREF _Toc157517058 \h </w:instrText>
            </w:r>
            <w:r w:rsidR="002F2312">
              <w:rPr>
                <w:noProof/>
                <w:webHidden/>
              </w:rPr>
            </w:r>
            <w:r w:rsidR="002F2312">
              <w:rPr>
                <w:noProof/>
                <w:webHidden/>
              </w:rPr>
              <w:fldChar w:fldCharType="separate"/>
            </w:r>
            <w:r w:rsidR="00BC2A89">
              <w:rPr>
                <w:noProof/>
                <w:webHidden/>
              </w:rPr>
              <w:t>25</w:t>
            </w:r>
            <w:r w:rsidR="002F2312">
              <w:rPr>
                <w:noProof/>
                <w:webHidden/>
              </w:rPr>
              <w:fldChar w:fldCharType="end"/>
            </w:r>
          </w:hyperlink>
        </w:p>
        <w:p w14:paraId="3984BECB" w14:textId="4D840547" w:rsidR="002F2312" w:rsidRDefault="000E27F8">
          <w:pPr>
            <w:pStyle w:val="TOC3"/>
            <w:rPr>
              <w:noProof/>
              <w:kern w:val="2"/>
              <w:sz w:val="22"/>
              <w:szCs w:val="22"/>
              <w:lang w:eastAsia="en-AU"/>
              <w14:ligatures w14:val="standardContextual"/>
            </w:rPr>
          </w:pPr>
          <w:hyperlink w:anchor="_Toc157517059" w:history="1">
            <w:r w:rsidR="002F2312" w:rsidRPr="00554EE5">
              <w:rPr>
                <w:rStyle w:val="Hyperlink"/>
                <w:noProof/>
              </w:rPr>
              <w:t>53</w:t>
            </w:r>
            <w:r w:rsidR="002F2312">
              <w:rPr>
                <w:noProof/>
                <w:kern w:val="2"/>
                <w:sz w:val="22"/>
                <w:szCs w:val="22"/>
                <w:lang w:eastAsia="en-AU"/>
                <w14:ligatures w14:val="standardContextual"/>
              </w:rPr>
              <w:tab/>
            </w:r>
            <w:r w:rsidR="002F2312" w:rsidRPr="00554EE5">
              <w:rPr>
                <w:rStyle w:val="Hyperlink"/>
                <w:noProof/>
              </w:rPr>
              <w:t>Lactation and breastfeeding support</w:t>
            </w:r>
            <w:r w:rsidR="002F2312">
              <w:rPr>
                <w:noProof/>
                <w:webHidden/>
              </w:rPr>
              <w:tab/>
            </w:r>
            <w:r w:rsidR="002F2312">
              <w:rPr>
                <w:noProof/>
                <w:webHidden/>
              </w:rPr>
              <w:fldChar w:fldCharType="begin"/>
            </w:r>
            <w:r w:rsidR="002F2312">
              <w:rPr>
                <w:noProof/>
                <w:webHidden/>
              </w:rPr>
              <w:instrText xml:space="preserve"> PAGEREF _Toc157517059 \h </w:instrText>
            </w:r>
            <w:r w:rsidR="002F2312">
              <w:rPr>
                <w:noProof/>
                <w:webHidden/>
              </w:rPr>
            </w:r>
            <w:r w:rsidR="002F2312">
              <w:rPr>
                <w:noProof/>
                <w:webHidden/>
              </w:rPr>
              <w:fldChar w:fldCharType="separate"/>
            </w:r>
            <w:r w:rsidR="00BC2A89">
              <w:rPr>
                <w:noProof/>
                <w:webHidden/>
              </w:rPr>
              <w:t>28</w:t>
            </w:r>
            <w:r w:rsidR="002F2312">
              <w:rPr>
                <w:noProof/>
                <w:webHidden/>
              </w:rPr>
              <w:fldChar w:fldCharType="end"/>
            </w:r>
          </w:hyperlink>
        </w:p>
        <w:p w14:paraId="34983F39" w14:textId="7EBF8C94" w:rsidR="002F2312" w:rsidRDefault="000E27F8">
          <w:pPr>
            <w:pStyle w:val="TOC3"/>
            <w:rPr>
              <w:noProof/>
              <w:kern w:val="2"/>
              <w:sz w:val="22"/>
              <w:szCs w:val="22"/>
              <w:lang w:eastAsia="en-AU"/>
              <w14:ligatures w14:val="standardContextual"/>
            </w:rPr>
          </w:pPr>
          <w:hyperlink w:anchor="_Toc157517060" w:history="1">
            <w:r w:rsidR="002F2312" w:rsidRPr="00554EE5">
              <w:rPr>
                <w:rStyle w:val="Hyperlink"/>
                <w:noProof/>
              </w:rPr>
              <w:t>54</w:t>
            </w:r>
            <w:r w:rsidR="002F2312">
              <w:rPr>
                <w:noProof/>
                <w:kern w:val="2"/>
                <w:sz w:val="22"/>
                <w:szCs w:val="22"/>
                <w:lang w:eastAsia="en-AU"/>
                <w14:ligatures w14:val="standardContextual"/>
              </w:rPr>
              <w:tab/>
            </w:r>
            <w:r w:rsidR="002F2312" w:rsidRPr="00554EE5">
              <w:rPr>
                <w:rStyle w:val="Hyperlink"/>
                <w:noProof/>
              </w:rPr>
              <w:t>Long service leave</w:t>
            </w:r>
            <w:r w:rsidR="002F2312">
              <w:rPr>
                <w:noProof/>
                <w:webHidden/>
              </w:rPr>
              <w:tab/>
            </w:r>
            <w:r w:rsidR="002F2312">
              <w:rPr>
                <w:noProof/>
                <w:webHidden/>
              </w:rPr>
              <w:fldChar w:fldCharType="begin"/>
            </w:r>
            <w:r w:rsidR="002F2312">
              <w:rPr>
                <w:noProof/>
                <w:webHidden/>
              </w:rPr>
              <w:instrText xml:space="preserve"> PAGEREF _Toc157517060 \h </w:instrText>
            </w:r>
            <w:r w:rsidR="002F2312">
              <w:rPr>
                <w:noProof/>
                <w:webHidden/>
              </w:rPr>
            </w:r>
            <w:r w:rsidR="002F2312">
              <w:rPr>
                <w:noProof/>
                <w:webHidden/>
              </w:rPr>
              <w:fldChar w:fldCharType="separate"/>
            </w:r>
            <w:r w:rsidR="00BC2A89">
              <w:rPr>
                <w:noProof/>
                <w:webHidden/>
              </w:rPr>
              <w:t>28</w:t>
            </w:r>
            <w:r w:rsidR="002F2312">
              <w:rPr>
                <w:noProof/>
                <w:webHidden/>
              </w:rPr>
              <w:fldChar w:fldCharType="end"/>
            </w:r>
          </w:hyperlink>
        </w:p>
        <w:p w14:paraId="4FBE4081" w14:textId="149307CF" w:rsidR="002F2312" w:rsidRDefault="000E27F8">
          <w:pPr>
            <w:pStyle w:val="TOC3"/>
            <w:rPr>
              <w:noProof/>
              <w:kern w:val="2"/>
              <w:sz w:val="22"/>
              <w:szCs w:val="22"/>
              <w:lang w:eastAsia="en-AU"/>
              <w14:ligatures w14:val="standardContextual"/>
            </w:rPr>
          </w:pPr>
          <w:hyperlink w:anchor="_Toc157517061" w:history="1">
            <w:r w:rsidR="002F2312" w:rsidRPr="00554EE5">
              <w:rPr>
                <w:rStyle w:val="Hyperlink"/>
                <w:noProof/>
              </w:rPr>
              <w:t>55</w:t>
            </w:r>
            <w:r w:rsidR="002F2312">
              <w:rPr>
                <w:noProof/>
                <w:kern w:val="2"/>
                <w:sz w:val="22"/>
                <w:szCs w:val="22"/>
                <w:lang w:eastAsia="en-AU"/>
                <w14:ligatures w14:val="standardContextual"/>
              </w:rPr>
              <w:tab/>
            </w:r>
            <w:r w:rsidR="002F2312" w:rsidRPr="00554EE5">
              <w:rPr>
                <w:rStyle w:val="Hyperlink"/>
                <w:noProof/>
              </w:rPr>
              <w:t>Miscellaneous leave</w:t>
            </w:r>
            <w:r w:rsidR="002F2312">
              <w:rPr>
                <w:noProof/>
                <w:webHidden/>
              </w:rPr>
              <w:tab/>
            </w:r>
            <w:r w:rsidR="002F2312">
              <w:rPr>
                <w:noProof/>
                <w:webHidden/>
              </w:rPr>
              <w:fldChar w:fldCharType="begin"/>
            </w:r>
            <w:r w:rsidR="002F2312">
              <w:rPr>
                <w:noProof/>
                <w:webHidden/>
              </w:rPr>
              <w:instrText xml:space="preserve"> PAGEREF _Toc157517061 \h </w:instrText>
            </w:r>
            <w:r w:rsidR="002F2312">
              <w:rPr>
                <w:noProof/>
                <w:webHidden/>
              </w:rPr>
            </w:r>
            <w:r w:rsidR="002F2312">
              <w:rPr>
                <w:noProof/>
                <w:webHidden/>
              </w:rPr>
              <w:fldChar w:fldCharType="separate"/>
            </w:r>
            <w:r w:rsidR="00BC2A89">
              <w:rPr>
                <w:noProof/>
                <w:webHidden/>
              </w:rPr>
              <w:t>28</w:t>
            </w:r>
            <w:r w:rsidR="002F2312">
              <w:rPr>
                <w:noProof/>
                <w:webHidden/>
              </w:rPr>
              <w:fldChar w:fldCharType="end"/>
            </w:r>
          </w:hyperlink>
        </w:p>
        <w:p w14:paraId="50BD63B0" w14:textId="656CA493" w:rsidR="002F2312" w:rsidRDefault="000E27F8">
          <w:pPr>
            <w:pStyle w:val="TOC3"/>
            <w:rPr>
              <w:noProof/>
              <w:kern w:val="2"/>
              <w:sz w:val="22"/>
              <w:szCs w:val="22"/>
              <w:lang w:eastAsia="en-AU"/>
              <w14:ligatures w14:val="standardContextual"/>
            </w:rPr>
          </w:pPr>
          <w:hyperlink w:anchor="_Toc157517062" w:history="1">
            <w:r w:rsidR="002F2312" w:rsidRPr="00554EE5">
              <w:rPr>
                <w:rStyle w:val="Hyperlink"/>
                <w:noProof/>
              </w:rPr>
              <w:t>56</w:t>
            </w:r>
            <w:r w:rsidR="002F2312">
              <w:rPr>
                <w:noProof/>
                <w:kern w:val="2"/>
                <w:sz w:val="22"/>
                <w:szCs w:val="22"/>
                <w:lang w:eastAsia="en-AU"/>
                <w14:ligatures w14:val="standardContextual"/>
              </w:rPr>
              <w:tab/>
            </w:r>
            <w:r w:rsidR="002F2312" w:rsidRPr="00554EE5">
              <w:rPr>
                <w:rStyle w:val="Hyperlink"/>
                <w:noProof/>
              </w:rPr>
              <w:t>Re-crediting of leave</w:t>
            </w:r>
            <w:r w:rsidR="002F2312">
              <w:rPr>
                <w:noProof/>
                <w:webHidden/>
              </w:rPr>
              <w:tab/>
            </w:r>
            <w:r w:rsidR="002F2312">
              <w:rPr>
                <w:noProof/>
                <w:webHidden/>
              </w:rPr>
              <w:fldChar w:fldCharType="begin"/>
            </w:r>
            <w:r w:rsidR="002F2312">
              <w:rPr>
                <w:noProof/>
                <w:webHidden/>
              </w:rPr>
              <w:instrText xml:space="preserve"> PAGEREF _Toc157517062 \h </w:instrText>
            </w:r>
            <w:r w:rsidR="002F2312">
              <w:rPr>
                <w:noProof/>
                <w:webHidden/>
              </w:rPr>
            </w:r>
            <w:r w:rsidR="002F2312">
              <w:rPr>
                <w:noProof/>
                <w:webHidden/>
              </w:rPr>
              <w:fldChar w:fldCharType="separate"/>
            </w:r>
            <w:r w:rsidR="00BC2A89">
              <w:rPr>
                <w:noProof/>
                <w:webHidden/>
              </w:rPr>
              <w:t>28</w:t>
            </w:r>
            <w:r w:rsidR="002F2312">
              <w:rPr>
                <w:noProof/>
                <w:webHidden/>
              </w:rPr>
              <w:fldChar w:fldCharType="end"/>
            </w:r>
          </w:hyperlink>
        </w:p>
        <w:p w14:paraId="0CA63414" w14:textId="5CCCC08A" w:rsidR="002F2312" w:rsidRDefault="000E27F8">
          <w:pPr>
            <w:pStyle w:val="TOC3"/>
            <w:rPr>
              <w:noProof/>
              <w:kern w:val="2"/>
              <w:sz w:val="22"/>
              <w:szCs w:val="22"/>
              <w:lang w:eastAsia="en-AU"/>
              <w14:ligatures w14:val="standardContextual"/>
            </w:rPr>
          </w:pPr>
          <w:hyperlink w:anchor="_Toc157517063" w:history="1">
            <w:r w:rsidR="002F2312" w:rsidRPr="00554EE5">
              <w:rPr>
                <w:rStyle w:val="Hyperlink"/>
                <w:noProof/>
              </w:rPr>
              <w:t>57</w:t>
            </w:r>
            <w:r w:rsidR="002F2312">
              <w:rPr>
                <w:noProof/>
                <w:kern w:val="2"/>
                <w:sz w:val="22"/>
                <w:szCs w:val="22"/>
                <w:lang w:eastAsia="en-AU"/>
                <w14:ligatures w14:val="standardContextual"/>
              </w:rPr>
              <w:tab/>
            </w:r>
            <w:r w:rsidR="002F2312" w:rsidRPr="00554EE5">
              <w:rPr>
                <w:rStyle w:val="Hyperlink"/>
                <w:noProof/>
              </w:rPr>
              <w:t>Portability of leave and recognition of prior service</w:t>
            </w:r>
            <w:r w:rsidR="002F2312">
              <w:rPr>
                <w:noProof/>
                <w:webHidden/>
              </w:rPr>
              <w:tab/>
            </w:r>
            <w:r w:rsidR="002F2312">
              <w:rPr>
                <w:noProof/>
                <w:webHidden/>
              </w:rPr>
              <w:fldChar w:fldCharType="begin"/>
            </w:r>
            <w:r w:rsidR="002F2312">
              <w:rPr>
                <w:noProof/>
                <w:webHidden/>
              </w:rPr>
              <w:instrText xml:space="preserve"> PAGEREF _Toc157517063 \h </w:instrText>
            </w:r>
            <w:r w:rsidR="002F2312">
              <w:rPr>
                <w:noProof/>
                <w:webHidden/>
              </w:rPr>
            </w:r>
            <w:r w:rsidR="002F2312">
              <w:rPr>
                <w:noProof/>
                <w:webHidden/>
              </w:rPr>
              <w:fldChar w:fldCharType="separate"/>
            </w:r>
            <w:r w:rsidR="00BC2A89">
              <w:rPr>
                <w:noProof/>
                <w:webHidden/>
              </w:rPr>
              <w:t>29</w:t>
            </w:r>
            <w:r w:rsidR="002F2312">
              <w:rPr>
                <w:noProof/>
                <w:webHidden/>
              </w:rPr>
              <w:fldChar w:fldCharType="end"/>
            </w:r>
          </w:hyperlink>
        </w:p>
        <w:p w14:paraId="5F288E46" w14:textId="3A6AE4E9" w:rsidR="002F2312" w:rsidRDefault="000E27F8">
          <w:pPr>
            <w:pStyle w:val="TOC2"/>
            <w:rPr>
              <w:noProof/>
              <w:kern w:val="2"/>
              <w:sz w:val="22"/>
              <w:szCs w:val="22"/>
              <w:lang w:eastAsia="en-AU"/>
              <w14:ligatures w14:val="standardContextual"/>
            </w:rPr>
          </w:pPr>
          <w:hyperlink w:anchor="_Toc157517064" w:history="1">
            <w:r w:rsidR="002F2312" w:rsidRPr="00554EE5">
              <w:rPr>
                <w:rStyle w:val="Hyperlink"/>
                <w:noProof/>
              </w:rPr>
              <w:t>Health, safety and wellbeing</w:t>
            </w:r>
            <w:r w:rsidR="002F2312">
              <w:rPr>
                <w:noProof/>
                <w:webHidden/>
              </w:rPr>
              <w:tab/>
            </w:r>
            <w:r w:rsidR="002F2312">
              <w:rPr>
                <w:noProof/>
                <w:webHidden/>
              </w:rPr>
              <w:fldChar w:fldCharType="begin"/>
            </w:r>
            <w:r w:rsidR="002F2312">
              <w:rPr>
                <w:noProof/>
                <w:webHidden/>
              </w:rPr>
              <w:instrText xml:space="preserve"> PAGEREF _Toc157517064 \h </w:instrText>
            </w:r>
            <w:r w:rsidR="002F2312">
              <w:rPr>
                <w:noProof/>
                <w:webHidden/>
              </w:rPr>
            </w:r>
            <w:r w:rsidR="002F2312">
              <w:rPr>
                <w:noProof/>
                <w:webHidden/>
              </w:rPr>
              <w:fldChar w:fldCharType="separate"/>
            </w:r>
            <w:r w:rsidR="00BC2A89">
              <w:rPr>
                <w:noProof/>
                <w:webHidden/>
              </w:rPr>
              <w:t>29</w:t>
            </w:r>
            <w:r w:rsidR="002F2312">
              <w:rPr>
                <w:noProof/>
                <w:webHidden/>
              </w:rPr>
              <w:fldChar w:fldCharType="end"/>
            </w:r>
          </w:hyperlink>
        </w:p>
        <w:p w14:paraId="31E6F74F" w14:textId="74689A85" w:rsidR="002F2312" w:rsidRDefault="000E27F8">
          <w:pPr>
            <w:pStyle w:val="TOC3"/>
            <w:rPr>
              <w:noProof/>
              <w:kern w:val="2"/>
              <w:sz w:val="22"/>
              <w:szCs w:val="22"/>
              <w:lang w:eastAsia="en-AU"/>
              <w14:ligatures w14:val="standardContextual"/>
            </w:rPr>
          </w:pPr>
          <w:hyperlink w:anchor="_Toc157517065" w:history="1">
            <w:r w:rsidR="002F2312" w:rsidRPr="00554EE5">
              <w:rPr>
                <w:rStyle w:val="Hyperlink"/>
                <w:noProof/>
              </w:rPr>
              <w:t>58</w:t>
            </w:r>
            <w:r w:rsidR="002F2312">
              <w:rPr>
                <w:noProof/>
                <w:kern w:val="2"/>
                <w:sz w:val="22"/>
                <w:szCs w:val="22"/>
                <w:lang w:eastAsia="en-AU"/>
                <w14:ligatures w14:val="standardContextual"/>
              </w:rPr>
              <w:tab/>
            </w:r>
            <w:r w:rsidR="002F2312" w:rsidRPr="00554EE5">
              <w:rPr>
                <w:rStyle w:val="Hyperlink"/>
                <w:noProof/>
              </w:rPr>
              <w:t>Respect at work</w:t>
            </w:r>
            <w:r w:rsidR="002F2312">
              <w:rPr>
                <w:noProof/>
                <w:webHidden/>
              </w:rPr>
              <w:tab/>
            </w:r>
            <w:r w:rsidR="002F2312">
              <w:rPr>
                <w:noProof/>
                <w:webHidden/>
              </w:rPr>
              <w:fldChar w:fldCharType="begin"/>
            </w:r>
            <w:r w:rsidR="002F2312">
              <w:rPr>
                <w:noProof/>
                <w:webHidden/>
              </w:rPr>
              <w:instrText xml:space="preserve"> PAGEREF _Toc157517065 \h </w:instrText>
            </w:r>
            <w:r w:rsidR="002F2312">
              <w:rPr>
                <w:noProof/>
                <w:webHidden/>
              </w:rPr>
            </w:r>
            <w:r w:rsidR="002F2312">
              <w:rPr>
                <w:noProof/>
                <w:webHidden/>
              </w:rPr>
              <w:fldChar w:fldCharType="separate"/>
            </w:r>
            <w:r w:rsidR="00BC2A89">
              <w:rPr>
                <w:noProof/>
                <w:webHidden/>
              </w:rPr>
              <w:t>29</w:t>
            </w:r>
            <w:r w:rsidR="002F2312">
              <w:rPr>
                <w:noProof/>
                <w:webHidden/>
              </w:rPr>
              <w:fldChar w:fldCharType="end"/>
            </w:r>
          </w:hyperlink>
        </w:p>
        <w:p w14:paraId="04AA706A" w14:textId="5FB9BA93" w:rsidR="002F2312" w:rsidRDefault="000E27F8">
          <w:pPr>
            <w:pStyle w:val="TOC3"/>
            <w:rPr>
              <w:noProof/>
              <w:kern w:val="2"/>
              <w:sz w:val="22"/>
              <w:szCs w:val="22"/>
              <w:lang w:eastAsia="en-AU"/>
              <w14:ligatures w14:val="standardContextual"/>
            </w:rPr>
          </w:pPr>
          <w:hyperlink w:anchor="_Toc157517066" w:history="1">
            <w:r w:rsidR="002F2312" w:rsidRPr="00554EE5">
              <w:rPr>
                <w:rStyle w:val="Hyperlink"/>
                <w:noProof/>
              </w:rPr>
              <w:t>59</w:t>
            </w:r>
            <w:r w:rsidR="002F2312">
              <w:rPr>
                <w:noProof/>
                <w:kern w:val="2"/>
                <w:sz w:val="22"/>
                <w:szCs w:val="22"/>
                <w:lang w:eastAsia="en-AU"/>
                <w14:ligatures w14:val="standardContextual"/>
              </w:rPr>
              <w:tab/>
            </w:r>
            <w:r w:rsidR="002F2312" w:rsidRPr="00554EE5">
              <w:rPr>
                <w:rStyle w:val="Hyperlink"/>
                <w:noProof/>
              </w:rPr>
              <w:t>Employee Assistance Program</w:t>
            </w:r>
            <w:r w:rsidR="002F2312">
              <w:rPr>
                <w:noProof/>
                <w:webHidden/>
              </w:rPr>
              <w:tab/>
            </w:r>
            <w:r w:rsidR="002F2312">
              <w:rPr>
                <w:noProof/>
                <w:webHidden/>
              </w:rPr>
              <w:fldChar w:fldCharType="begin"/>
            </w:r>
            <w:r w:rsidR="002F2312">
              <w:rPr>
                <w:noProof/>
                <w:webHidden/>
              </w:rPr>
              <w:instrText xml:space="preserve"> PAGEREF _Toc157517066 \h </w:instrText>
            </w:r>
            <w:r w:rsidR="002F2312">
              <w:rPr>
                <w:noProof/>
                <w:webHidden/>
              </w:rPr>
            </w:r>
            <w:r w:rsidR="002F2312">
              <w:rPr>
                <w:noProof/>
                <w:webHidden/>
              </w:rPr>
              <w:fldChar w:fldCharType="separate"/>
            </w:r>
            <w:r w:rsidR="00BC2A89">
              <w:rPr>
                <w:noProof/>
                <w:webHidden/>
              </w:rPr>
              <w:t>30</w:t>
            </w:r>
            <w:r w:rsidR="002F2312">
              <w:rPr>
                <w:noProof/>
                <w:webHidden/>
              </w:rPr>
              <w:fldChar w:fldCharType="end"/>
            </w:r>
          </w:hyperlink>
        </w:p>
        <w:p w14:paraId="19A73667" w14:textId="3585B292" w:rsidR="002F2312" w:rsidRDefault="000E27F8">
          <w:pPr>
            <w:pStyle w:val="TOC3"/>
            <w:rPr>
              <w:noProof/>
              <w:kern w:val="2"/>
              <w:sz w:val="22"/>
              <w:szCs w:val="22"/>
              <w:lang w:eastAsia="en-AU"/>
              <w14:ligatures w14:val="standardContextual"/>
            </w:rPr>
          </w:pPr>
          <w:hyperlink w:anchor="_Toc157517067" w:history="1">
            <w:r w:rsidR="002F2312" w:rsidRPr="00554EE5">
              <w:rPr>
                <w:rStyle w:val="Hyperlink"/>
                <w:noProof/>
              </w:rPr>
              <w:t>60</w:t>
            </w:r>
            <w:r w:rsidR="002F2312">
              <w:rPr>
                <w:noProof/>
                <w:kern w:val="2"/>
                <w:sz w:val="22"/>
                <w:szCs w:val="22"/>
                <w:lang w:eastAsia="en-AU"/>
                <w14:ligatures w14:val="standardContextual"/>
              </w:rPr>
              <w:tab/>
            </w:r>
            <w:r w:rsidR="002F2312" w:rsidRPr="00554EE5">
              <w:rPr>
                <w:rStyle w:val="Hyperlink"/>
                <w:noProof/>
              </w:rPr>
              <w:t>Healthy living reimbursement</w:t>
            </w:r>
            <w:r w:rsidR="002F2312">
              <w:rPr>
                <w:noProof/>
                <w:webHidden/>
              </w:rPr>
              <w:tab/>
            </w:r>
            <w:r w:rsidR="002F2312">
              <w:rPr>
                <w:noProof/>
                <w:webHidden/>
              </w:rPr>
              <w:fldChar w:fldCharType="begin"/>
            </w:r>
            <w:r w:rsidR="002F2312">
              <w:rPr>
                <w:noProof/>
                <w:webHidden/>
              </w:rPr>
              <w:instrText xml:space="preserve"> PAGEREF _Toc157517067 \h </w:instrText>
            </w:r>
            <w:r w:rsidR="002F2312">
              <w:rPr>
                <w:noProof/>
                <w:webHidden/>
              </w:rPr>
            </w:r>
            <w:r w:rsidR="002F2312">
              <w:rPr>
                <w:noProof/>
                <w:webHidden/>
              </w:rPr>
              <w:fldChar w:fldCharType="separate"/>
            </w:r>
            <w:r w:rsidR="00BC2A89">
              <w:rPr>
                <w:noProof/>
                <w:webHidden/>
              </w:rPr>
              <w:t>30</w:t>
            </w:r>
            <w:r w:rsidR="002F2312">
              <w:rPr>
                <w:noProof/>
                <w:webHidden/>
              </w:rPr>
              <w:fldChar w:fldCharType="end"/>
            </w:r>
          </w:hyperlink>
        </w:p>
        <w:p w14:paraId="3EDEC11E" w14:textId="248077CB" w:rsidR="002F2312" w:rsidRDefault="000E27F8">
          <w:pPr>
            <w:pStyle w:val="TOC3"/>
            <w:rPr>
              <w:noProof/>
              <w:kern w:val="2"/>
              <w:sz w:val="22"/>
              <w:szCs w:val="22"/>
              <w:lang w:eastAsia="en-AU"/>
              <w14:ligatures w14:val="standardContextual"/>
            </w:rPr>
          </w:pPr>
          <w:hyperlink w:anchor="_Toc157517068" w:history="1">
            <w:r w:rsidR="002F2312" w:rsidRPr="00554EE5">
              <w:rPr>
                <w:rStyle w:val="Hyperlink"/>
                <w:noProof/>
              </w:rPr>
              <w:t>61</w:t>
            </w:r>
            <w:r w:rsidR="002F2312">
              <w:rPr>
                <w:noProof/>
                <w:kern w:val="2"/>
                <w:sz w:val="22"/>
                <w:szCs w:val="22"/>
                <w:lang w:eastAsia="en-AU"/>
                <w14:ligatures w14:val="standardContextual"/>
              </w:rPr>
              <w:tab/>
            </w:r>
            <w:r w:rsidR="002F2312" w:rsidRPr="00554EE5">
              <w:rPr>
                <w:rStyle w:val="Hyperlink"/>
                <w:noProof/>
              </w:rPr>
              <w:t>Vaccinations</w:t>
            </w:r>
            <w:r w:rsidR="002F2312">
              <w:rPr>
                <w:noProof/>
                <w:webHidden/>
              </w:rPr>
              <w:tab/>
            </w:r>
            <w:r w:rsidR="002F2312">
              <w:rPr>
                <w:noProof/>
                <w:webHidden/>
              </w:rPr>
              <w:fldChar w:fldCharType="begin"/>
            </w:r>
            <w:r w:rsidR="002F2312">
              <w:rPr>
                <w:noProof/>
                <w:webHidden/>
              </w:rPr>
              <w:instrText xml:space="preserve"> PAGEREF _Toc157517068 \h </w:instrText>
            </w:r>
            <w:r w:rsidR="002F2312">
              <w:rPr>
                <w:noProof/>
                <w:webHidden/>
              </w:rPr>
            </w:r>
            <w:r w:rsidR="002F2312">
              <w:rPr>
                <w:noProof/>
                <w:webHidden/>
              </w:rPr>
              <w:fldChar w:fldCharType="separate"/>
            </w:r>
            <w:r w:rsidR="00BC2A89">
              <w:rPr>
                <w:noProof/>
                <w:webHidden/>
              </w:rPr>
              <w:t>30</w:t>
            </w:r>
            <w:r w:rsidR="002F2312">
              <w:rPr>
                <w:noProof/>
                <w:webHidden/>
              </w:rPr>
              <w:fldChar w:fldCharType="end"/>
            </w:r>
          </w:hyperlink>
        </w:p>
        <w:p w14:paraId="02A3827B" w14:textId="2F4212A2" w:rsidR="002F2312" w:rsidRDefault="000E27F8">
          <w:pPr>
            <w:pStyle w:val="TOC3"/>
            <w:rPr>
              <w:noProof/>
              <w:kern w:val="2"/>
              <w:sz w:val="22"/>
              <w:szCs w:val="22"/>
              <w:lang w:eastAsia="en-AU"/>
              <w14:ligatures w14:val="standardContextual"/>
            </w:rPr>
          </w:pPr>
          <w:hyperlink w:anchor="_Toc157517069" w:history="1">
            <w:r w:rsidR="002F2312" w:rsidRPr="00554EE5">
              <w:rPr>
                <w:rStyle w:val="Hyperlink"/>
                <w:noProof/>
              </w:rPr>
              <w:t>62</w:t>
            </w:r>
            <w:r w:rsidR="002F2312">
              <w:rPr>
                <w:noProof/>
                <w:kern w:val="2"/>
                <w:sz w:val="22"/>
                <w:szCs w:val="22"/>
                <w:lang w:eastAsia="en-AU"/>
                <w14:ligatures w14:val="standardContextual"/>
              </w:rPr>
              <w:tab/>
            </w:r>
            <w:r w:rsidR="002F2312" w:rsidRPr="00554EE5">
              <w:rPr>
                <w:rStyle w:val="Hyperlink"/>
                <w:noProof/>
              </w:rPr>
              <w:t>Family and domestic violence support</w:t>
            </w:r>
            <w:r w:rsidR="002F2312">
              <w:rPr>
                <w:noProof/>
                <w:webHidden/>
              </w:rPr>
              <w:tab/>
            </w:r>
            <w:r w:rsidR="002F2312">
              <w:rPr>
                <w:noProof/>
                <w:webHidden/>
              </w:rPr>
              <w:fldChar w:fldCharType="begin"/>
            </w:r>
            <w:r w:rsidR="002F2312">
              <w:rPr>
                <w:noProof/>
                <w:webHidden/>
              </w:rPr>
              <w:instrText xml:space="preserve"> PAGEREF _Toc157517069 \h </w:instrText>
            </w:r>
            <w:r w:rsidR="002F2312">
              <w:rPr>
                <w:noProof/>
                <w:webHidden/>
              </w:rPr>
            </w:r>
            <w:r w:rsidR="002F2312">
              <w:rPr>
                <w:noProof/>
                <w:webHidden/>
              </w:rPr>
              <w:fldChar w:fldCharType="separate"/>
            </w:r>
            <w:r w:rsidR="00BC2A89">
              <w:rPr>
                <w:noProof/>
                <w:webHidden/>
              </w:rPr>
              <w:t>30</w:t>
            </w:r>
            <w:r w:rsidR="002F2312">
              <w:rPr>
                <w:noProof/>
                <w:webHidden/>
              </w:rPr>
              <w:fldChar w:fldCharType="end"/>
            </w:r>
          </w:hyperlink>
        </w:p>
        <w:p w14:paraId="55D14F58" w14:textId="46DF4464" w:rsidR="002F2312" w:rsidRDefault="000E27F8">
          <w:pPr>
            <w:pStyle w:val="TOC3"/>
            <w:rPr>
              <w:noProof/>
              <w:kern w:val="2"/>
              <w:sz w:val="22"/>
              <w:szCs w:val="22"/>
              <w:lang w:eastAsia="en-AU"/>
              <w14:ligatures w14:val="standardContextual"/>
            </w:rPr>
          </w:pPr>
          <w:hyperlink w:anchor="_Toc157517070" w:history="1">
            <w:r w:rsidR="002F2312" w:rsidRPr="00554EE5">
              <w:rPr>
                <w:rStyle w:val="Hyperlink"/>
                <w:noProof/>
              </w:rPr>
              <w:t>63</w:t>
            </w:r>
            <w:r w:rsidR="002F2312">
              <w:rPr>
                <w:noProof/>
                <w:kern w:val="2"/>
                <w:sz w:val="22"/>
                <w:szCs w:val="22"/>
                <w:lang w:eastAsia="en-AU"/>
                <w14:ligatures w14:val="standardContextual"/>
              </w:rPr>
              <w:tab/>
            </w:r>
            <w:r w:rsidR="002F2312" w:rsidRPr="00554EE5">
              <w:rPr>
                <w:rStyle w:val="Hyperlink"/>
                <w:noProof/>
              </w:rPr>
              <w:t>First Nations employment (cultural competency training)</w:t>
            </w:r>
            <w:r w:rsidR="002F2312">
              <w:rPr>
                <w:noProof/>
                <w:webHidden/>
              </w:rPr>
              <w:tab/>
            </w:r>
            <w:r w:rsidR="002F2312">
              <w:rPr>
                <w:noProof/>
                <w:webHidden/>
              </w:rPr>
              <w:fldChar w:fldCharType="begin"/>
            </w:r>
            <w:r w:rsidR="002F2312">
              <w:rPr>
                <w:noProof/>
                <w:webHidden/>
              </w:rPr>
              <w:instrText xml:space="preserve"> PAGEREF _Toc157517070 \h </w:instrText>
            </w:r>
            <w:r w:rsidR="002F2312">
              <w:rPr>
                <w:noProof/>
                <w:webHidden/>
              </w:rPr>
            </w:r>
            <w:r w:rsidR="002F2312">
              <w:rPr>
                <w:noProof/>
                <w:webHidden/>
              </w:rPr>
              <w:fldChar w:fldCharType="separate"/>
            </w:r>
            <w:r w:rsidR="00BC2A89">
              <w:rPr>
                <w:noProof/>
                <w:webHidden/>
              </w:rPr>
              <w:t>31</w:t>
            </w:r>
            <w:r w:rsidR="002F2312">
              <w:rPr>
                <w:noProof/>
                <w:webHidden/>
              </w:rPr>
              <w:fldChar w:fldCharType="end"/>
            </w:r>
          </w:hyperlink>
        </w:p>
        <w:p w14:paraId="59DDD8AF" w14:textId="4DBC168D" w:rsidR="002F2312" w:rsidRDefault="000E27F8">
          <w:pPr>
            <w:pStyle w:val="TOC3"/>
            <w:rPr>
              <w:noProof/>
              <w:kern w:val="2"/>
              <w:sz w:val="22"/>
              <w:szCs w:val="22"/>
              <w:lang w:eastAsia="en-AU"/>
              <w14:ligatures w14:val="standardContextual"/>
            </w:rPr>
          </w:pPr>
          <w:hyperlink w:anchor="_Toc157517071" w:history="1">
            <w:r w:rsidR="002F2312" w:rsidRPr="00554EE5">
              <w:rPr>
                <w:rStyle w:val="Hyperlink"/>
                <w:noProof/>
              </w:rPr>
              <w:t>64</w:t>
            </w:r>
            <w:r w:rsidR="002F2312">
              <w:rPr>
                <w:noProof/>
                <w:kern w:val="2"/>
                <w:sz w:val="22"/>
                <w:szCs w:val="22"/>
                <w:lang w:eastAsia="en-AU"/>
                <w14:ligatures w14:val="standardContextual"/>
              </w:rPr>
              <w:tab/>
            </w:r>
            <w:r w:rsidR="002F2312" w:rsidRPr="00554EE5">
              <w:rPr>
                <w:rStyle w:val="Hyperlink"/>
                <w:noProof/>
              </w:rPr>
              <w:t>Integrity and transparency (including scientific integrity)</w:t>
            </w:r>
            <w:r w:rsidR="002F2312">
              <w:rPr>
                <w:noProof/>
                <w:webHidden/>
              </w:rPr>
              <w:tab/>
            </w:r>
            <w:r w:rsidR="002F2312">
              <w:rPr>
                <w:noProof/>
                <w:webHidden/>
              </w:rPr>
              <w:fldChar w:fldCharType="begin"/>
            </w:r>
            <w:r w:rsidR="002F2312">
              <w:rPr>
                <w:noProof/>
                <w:webHidden/>
              </w:rPr>
              <w:instrText xml:space="preserve"> PAGEREF _Toc157517071 \h </w:instrText>
            </w:r>
            <w:r w:rsidR="002F2312">
              <w:rPr>
                <w:noProof/>
                <w:webHidden/>
              </w:rPr>
            </w:r>
            <w:r w:rsidR="002F2312">
              <w:rPr>
                <w:noProof/>
                <w:webHidden/>
              </w:rPr>
              <w:fldChar w:fldCharType="separate"/>
            </w:r>
            <w:r w:rsidR="00BC2A89">
              <w:rPr>
                <w:noProof/>
                <w:webHidden/>
              </w:rPr>
              <w:t>32</w:t>
            </w:r>
            <w:r w:rsidR="002F2312">
              <w:rPr>
                <w:noProof/>
                <w:webHidden/>
              </w:rPr>
              <w:fldChar w:fldCharType="end"/>
            </w:r>
          </w:hyperlink>
        </w:p>
        <w:p w14:paraId="2ECE89C4" w14:textId="4F193D8E" w:rsidR="002F2312" w:rsidRDefault="000E27F8">
          <w:pPr>
            <w:pStyle w:val="TOC3"/>
            <w:rPr>
              <w:noProof/>
              <w:kern w:val="2"/>
              <w:sz w:val="22"/>
              <w:szCs w:val="22"/>
              <w:lang w:eastAsia="en-AU"/>
              <w14:ligatures w14:val="standardContextual"/>
            </w:rPr>
          </w:pPr>
          <w:hyperlink w:anchor="_Toc157517072" w:history="1">
            <w:r w:rsidR="002F2312" w:rsidRPr="00554EE5">
              <w:rPr>
                <w:rStyle w:val="Hyperlink"/>
                <w:noProof/>
              </w:rPr>
              <w:t>65</w:t>
            </w:r>
            <w:r w:rsidR="002F2312">
              <w:rPr>
                <w:noProof/>
                <w:kern w:val="2"/>
                <w:sz w:val="22"/>
                <w:szCs w:val="22"/>
                <w:lang w:eastAsia="en-AU"/>
                <w14:ligatures w14:val="standardContextual"/>
              </w:rPr>
              <w:tab/>
            </w:r>
            <w:r w:rsidR="002F2312" w:rsidRPr="00554EE5">
              <w:rPr>
                <w:rStyle w:val="Hyperlink"/>
                <w:noProof/>
              </w:rPr>
              <w:t>Workloads</w:t>
            </w:r>
            <w:r w:rsidR="002F2312">
              <w:rPr>
                <w:noProof/>
                <w:webHidden/>
              </w:rPr>
              <w:tab/>
            </w:r>
            <w:r w:rsidR="002F2312">
              <w:rPr>
                <w:noProof/>
                <w:webHidden/>
              </w:rPr>
              <w:fldChar w:fldCharType="begin"/>
            </w:r>
            <w:r w:rsidR="002F2312">
              <w:rPr>
                <w:noProof/>
                <w:webHidden/>
              </w:rPr>
              <w:instrText xml:space="preserve"> PAGEREF _Toc157517072 \h </w:instrText>
            </w:r>
            <w:r w:rsidR="002F2312">
              <w:rPr>
                <w:noProof/>
                <w:webHidden/>
              </w:rPr>
            </w:r>
            <w:r w:rsidR="002F2312">
              <w:rPr>
                <w:noProof/>
                <w:webHidden/>
              </w:rPr>
              <w:fldChar w:fldCharType="separate"/>
            </w:r>
            <w:r w:rsidR="00BC2A89">
              <w:rPr>
                <w:noProof/>
                <w:webHidden/>
              </w:rPr>
              <w:t>32</w:t>
            </w:r>
            <w:r w:rsidR="002F2312">
              <w:rPr>
                <w:noProof/>
                <w:webHidden/>
              </w:rPr>
              <w:fldChar w:fldCharType="end"/>
            </w:r>
          </w:hyperlink>
        </w:p>
        <w:p w14:paraId="4487F606" w14:textId="483A3E26" w:rsidR="002F2312" w:rsidRDefault="000E27F8">
          <w:pPr>
            <w:pStyle w:val="TOC2"/>
            <w:rPr>
              <w:noProof/>
              <w:kern w:val="2"/>
              <w:sz w:val="22"/>
              <w:szCs w:val="22"/>
              <w:lang w:eastAsia="en-AU"/>
              <w14:ligatures w14:val="standardContextual"/>
            </w:rPr>
          </w:pPr>
          <w:hyperlink w:anchor="_Toc157517073" w:history="1">
            <w:r w:rsidR="002F2312" w:rsidRPr="00554EE5">
              <w:rPr>
                <w:rStyle w:val="Hyperlink"/>
                <w:noProof/>
              </w:rPr>
              <w:t>Performance and development</w:t>
            </w:r>
            <w:r w:rsidR="002F2312">
              <w:rPr>
                <w:noProof/>
                <w:webHidden/>
              </w:rPr>
              <w:tab/>
            </w:r>
            <w:r w:rsidR="002F2312">
              <w:rPr>
                <w:noProof/>
                <w:webHidden/>
              </w:rPr>
              <w:fldChar w:fldCharType="begin"/>
            </w:r>
            <w:r w:rsidR="002F2312">
              <w:rPr>
                <w:noProof/>
                <w:webHidden/>
              </w:rPr>
              <w:instrText xml:space="preserve"> PAGEREF _Toc157517073 \h </w:instrText>
            </w:r>
            <w:r w:rsidR="002F2312">
              <w:rPr>
                <w:noProof/>
                <w:webHidden/>
              </w:rPr>
            </w:r>
            <w:r w:rsidR="002F2312">
              <w:rPr>
                <w:noProof/>
                <w:webHidden/>
              </w:rPr>
              <w:fldChar w:fldCharType="separate"/>
            </w:r>
            <w:r w:rsidR="00BC2A89">
              <w:rPr>
                <w:noProof/>
                <w:webHidden/>
              </w:rPr>
              <w:t>32</w:t>
            </w:r>
            <w:r w:rsidR="002F2312">
              <w:rPr>
                <w:noProof/>
                <w:webHidden/>
              </w:rPr>
              <w:fldChar w:fldCharType="end"/>
            </w:r>
          </w:hyperlink>
        </w:p>
        <w:p w14:paraId="2EF62B82" w14:textId="2794C92B" w:rsidR="002F2312" w:rsidRDefault="000E27F8">
          <w:pPr>
            <w:pStyle w:val="TOC3"/>
            <w:rPr>
              <w:noProof/>
              <w:kern w:val="2"/>
              <w:sz w:val="22"/>
              <w:szCs w:val="22"/>
              <w:lang w:eastAsia="en-AU"/>
              <w14:ligatures w14:val="standardContextual"/>
            </w:rPr>
          </w:pPr>
          <w:hyperlink w:anchor="_Toc157517074" w:history="1">
            <w:r w:rsidR="002F2312" w:rsidRPr="00554EE5">
              <w:rPr>
                <w:rStyle w:val="Hyperlink"/>
                <w:noProof/>
              </w:rPr>
              <w:t>66</w:t>
            </w:r>
            <w:r w:rsidR="002F2312">
              <w:rPr>
                <w:noProof/>
                <w:kern w:val="2"/>
                <w:sz w:val="22"/>
                <w:szCs w:val="22"/>
                <w:lang w:eastAsia="en-AU"/>
                <w14:ligatures w14:val="standardContextual"/>
              </w:rPr>
              <w:tab/>
            </w:r>
            <w:r w:rsidR="002F2312" w:rsidRPr="00554EE5">
              <w:rPr>
                <w:rStyle w:val="Hyperlink"/>
                <w:noProof/>
              </w:rPr>
              <w:t>Performance Management</w:t>
            </w:r>
            <w:r w:rsidR="002F2312">
              <w:rPr>
                <w:noProof/>
                <w:webHidden/>
              </w:rPr>
              <w:tab/>
            </w:r>
            <w:r w:rsidR="002F2312">
              <w:rPr>
                <w:noProof/>
                <w:webHidden/>
              </w:rPr>
              <w:fldChar w:fldCharType="begin"/>
            </w:r>
            <w:r w:rsidR="002F2312">
              <w:rPr>
                <w:noProof/>
                <w:webHidden/>
              </w:rPr>
              <w:instrText xml:space="preserve"> PAGEREF _Toc157517074 \h </w:instrText>
            </w:r>
            <w:r w:rsidR="002F2312">
              <w:rPr>
                <w:noProof/>
                <w:webHidden/>
              </w:rPr>
            </w:r>
            <w:r w:rsidR="002F2312">
              <w:rPr>
                <w:noProof/>
                <w:webHidden/>
              </w:rPr>
              <w:fldChar w:fldCharType="separate"/>
            </w:r>
            <w:r w:rsidR="00BC2A89">
              <w:rPr>
                <w:noProof/>
                <w:webHidden/>
              </w:rPr>
              <w:t>32</w:t>
            </w:r>
            <w:r w:rsidR="002F2312">
              <w:rPr>
                <w:noProof/>
                <w:webHidden/>
              </w:rPr>
              <w:fldChar w:fldCharType="end"/>
            </w:r>
          </w:hyperlink>
        </w:p>
        <w:p w14:paraId="34EFE036" w14:textId="2FFE219D" w:rsidR="002F2312" w:rsidRDefault="000E27F8">
          <w:pPr>
            <w:pStyle w:val="TOC3"/>
            <w:rPr>
              <w:noProof/>
              <w:kern w:val="2"/>
              <w:sz w:val="22"/>
              <w:szCs w:val="22"/>
              <w:lang w:eastAsia="en-AU"/>
              <w14:ligatures w14:val="standardContextual"/>
            </w:rPr>
          </w:pPr>
          <w:hyperlink w:anchor="_Toc157517075" w:history="1">
            <w:r w:rsidR="002F2312" w:rsidRPr="00554EE5">
              <w:rPr>
                <w:rStyle w:val="Hyperlink"/>
                <w:noProof/>
              </w:rPr>
              <w:t>67</w:t>
            </w:r>
            <w:r w:rsidR="002F2312">
              <w:rPr>
                <w:noProof/>
                <w:kern w:val="2"/>
                <w:sz w:val="22"/>
                <w:szCs w:val="22"/>
                <w:lang w:eastAsia="en-AU"/>
                <w14:ligatures w14:val="standardContextual"/>
              </w:rPr>
              <w:tab/>
            </w:r>
            <w:r w:rsidR="002F2312" w:rsidRPr="00554EE5">
              <w:rPr>
                <w:rStyle w:val="Hyperlink"/>
                <w:noProof/>
              </w:rPr>
              <w:t>Managing underperformance</w:t>
            </w:r>
            <w:r w:rsidR="002F2312">
              <w:rPr>
                <w:noProof/>
                <w:webHidden/>
              </w:rPr>
              <w:tab/>
            </w:r>
            <w:r w:rsidR="002F2312">
              <w:rPr>
                <w:noProof/>
                <w:webHidden/>
              </w:rPr>
              <w:fldChar w:fldCharType="begin"/>
            </w:r>
            <w:r w:rsidR="002F2312">
              <w:rPr>
                <w:noProof/>
                <w:webHidden/>
              </w:rPr>
              <w:instrText xml:space="preserve"> PAGEREF _Toc157517075 \h </w:instrText>
            </w:r>
            <w:r w:rsidR="002F2312">
              <w:rPr>
                <w:noProof/>
                <w:webHidden/>
              </w:rPr>
            </w:r>
            <w:r w:rsidR="002F2312">
              <w:rPr>
                <w:noProof/>
                <w:webHidden/>
              </w:rPr>
              <w:fldChar w:fldCharType="separate"/>
            </w:r>
            <w:r w:rsidR="00BC2A89">
              <w:rPr>
                <w:noProof/>
                <w:webHidden/>
              </w:rPr>
              <w:t>32</w:t>
            </w:r>
            <w:r w:rsidR="002F2312">
              <w:rPr>
                <w:noProof/>
                <w:webHidden/>
              </w:rPr>
              <w:fldChar w:fldCharType="end"/>
            </w:r>
          </w:hyperlink>
        </w:p>
        <w:p w14:paraId="7179441E" w14:textId="44C1A324" w:rsidR="002F2312" w:rsidRDefault="000E27F8">
          <w:pPr>
            <w:pStyle w:val="TOC3"/>
            <w:rPr>
              <w:noProof/>
              <w:kern w:val="2"/>
              <w:sz w:val="22"/>
              <w:szCs w:val="22"/>
              <w:lang w:eastAsia="en-AU"/>
              <w14:ligatures w14:val="standardContextual"/>
            </w:rPr>
          </w:pPr>
          <w:hyperlink w:anchor="_Toc157517076" w:history="1">
            <w:r w:rsidR="002F2312" w:rsidRPr="00554EE5">
              <w:rPr>
                <w:rStyle w:val="Hyperlink"/>
                <w:noProof/>
              </w:rPr>
              <w:t>68</w:t>
            </w:r>
            <w:r w:rsidR="002F2312">
              <w:rPr>
                <w:noProof/>
                <w:kern w:val="2"/>
                <w:sz w:val="22"/>
                <w:szCs w:val="22"/>
                <w:lang w:eastAsia="en-AU"/>
                <w14:ligatures w14:val="standardContextual"/>
              </w:rPr>
              <w:tab/>
            </w:r>
            <w:r w:rsidR="002F2312" w:rsidRPr="00554EE5">
              <w:rPr>
                <w:rStyle w:val="Hyperlink"/>
                <w:noProof/>
              </w:rPr>
              <w:t>Study Assistance Scheme</w:t>
            </w:r>
            <w:r w:rsidR="002F2312">
              <w:rPr>
                <w:noProof/>
                <w:webHidden/>
              </w:rPr>
              <w:tab/>
            </w:r>
            <w:r w:rsidR="002F2312">
              <w:rPr>
                <w:noProof/>
                <w:webHidden/>
              </w:rPr>
              <w:fldChar w:fldCharType="begin"/>
            </w:r>
            <w:r w:rsidR="002F2312">
              <w:rPr>
                <w:noProof/>
                <w:webHidden/>
              </w:rPr>
              <w:instrText xml:space="preserve"> PAGEREF _Toc157517076 \h </w:instrText>
            </w:r>
            <w:r w:rsidR="002F2312">
              <w:rPr>
                <w:noProof/>
                <w:webHidden/>
              </w:rPr>
            </w:r>
            <w:r w:rsidR="002F2312">
              <w:rPr>
                <w:noProof/>
                <w:webHidden/>
              </w:rPr>
              <w:fldChar w:fldCharType="separate"/>
            </w:r>
            <w:r w:rsidR="00BC2A89">
              <w:rPr>
                <w:noProof/>
                <w:webHidden/>
              </w:rPr>
              <w:t>33</w:t>
            </w:r>
            <w:r w:rsidR="002F2312">
              <w:rPr>
                <w:noProof/>
                <w:webHidden/>
              </w:rPr>
              <w:fldChar w:fldCharType="end"/>
            </w:r>
          </w:hyperlink>
        </w:p>
        <w:p w14:paraId="54371E32" w14:textId="32F49A99" w:rsidR="002F2312" w:rsidRDefault="000E27F8">
          <w:pPr>
            <w:pStyle w:val="TOC2"/>
            <w:rPr>
              <w:noProof/>
              <w:kern w:val="2"/>
              <w:sz w:val="22"/>
              <w:szCs w:val="22"/>
              <w:lang w:eastAsia="en-AU"/>
              <w14:ligatures w14:val="standardContextual"/>
            </w:rPr>
          </w:pPr>
          <w:hyperlink w:anchor="_Toc157517077" w:history="1">
            <w:r w:rsidR="002F2312" w:rsidRPr="00554EE5">
              <w:rPr>
                <w:rStyle w:val="Hyperlink"/>
                <w:noProof/>
              </w:rPr>
              <w:t>Allowances</w:t>
            </w:r>
            <w:r w:rsidR="002F2312">
              <w:rPr>
                <w:noProof/>
                <w:webHidden/>
              </w:rPr>
              <w:tab/>
            </w:r>
            <w:r w:rsidR="002F2312">
              <w:rPr>
                <w:noProof/>
                <w:webHidden/>
              </w:rPr>
              <w:fldChar w:fldCharType="begin"/>
            </w:r>
            <w:r w:rsidR="002F2312">
              <w:rPr>
                <w:noProof/>
                <w:webHidden/>
              </w:rPr>
              <w:instrText xml:space="preserve"> PAGEREF _Toc157517077 \h </w:instrText>
            </w:r>
            <w:r w:rsidR="002F2312">
              <w:rPr>
                <w:noProof/>
                <w:webHidden/>
              </w:rPr>
            </w:r>
            <w:r w:rsidR="002F2312">
              <w:rPr>
                <w:noProof/>
                <w:webHidden/>
              </w:rPr>
              <w:fldChar w:fldCharType="separate"/>
            </w:r>
            <w:r w:rsidR="00BC2A89">
              <w:rPr>
                <w:noProof/>
                <w:webHidden/>
              </w:rPr>
              <w:t>33</w:t>
            </w:r>
            <w:r w:rsidR="002F2312">
              <w:rPr>
                <w:noProof/>
                <w:webHidden/>
              </w:rPr>
              <w:fldChar w:fldCharType="end"/>
            </w:r>
          </w:hyperlink>
        </w:p>
        <w:p w14:paraId="618E4233" w14:textId="42E4073C" w:rsidR="002F2312" w:rsidRDefault="000E27F8">
          <w:pPr>
            <w:pStyle w:val="TOC3"/>
            <w:rPr>
              <w:noProof/>
              <w:kern w:val="2"/>
              <w:sz w:val="22"/>
              <w:szCs w:val="22"/>
              <w:lang w:eastAsia="en-AU"/>
              <w14:ligatures w14:val="standardContextual"/>
            </w:rPr>
          </w:pPr>
          <w:hyperlink w:anchor="_Toc157517078" w:history="1">
            <w:r w:rsidR="002F2312" w:rsidRPr="00554EE5">
              <w:rPr>
                <w:rStyle w:val="Hyperlink"/>
                <w:noProof/>
              </w:rPr>
              <w:t>69</w:t>
            </w:r>
            <w:r w:rsidR="002F2312">
              <w:rPr>
                <w:noProof/>
                <w:kern w:val="2"/>
                <w:sz w:val="22"/>
                <w:szCs w:val="22"/>
                <w:lang w:eastAsia="en-AU"/>
                <w14:ligatures w14:val="standardContextual"/>
              </w:rPr>
              <w:tab/>
            </w:r>
            <w:r w:rsidR="002F2312" w:rsidRPr="00554EE5">
              <w:rPr>
                <w:rStyle w:val="Hyperlink"/>
                <w:noProof/>
              </w:rPr>
              <w:t>Higher duties allowance</w:t>
            </w:r>
            <w:r w:rsidR="002F2312">
              <w:rPr>
                <w:noProof/>
                <w:webHidden/>
              </w:rPr>
              <w:tab/>
            </w:r>
            <w:r w:rsidR="002F2312">
              <w:rPr>
                <w:noProof/>
                <w:webHidden/>
              </w:rPr>
              <w:fldChar w:fldCharType="begin"/>
            </w:r>
            <w:r w:rsidR="002F2312">
              <w:rPr>
                <w:noProof/>
                <w:webHidden/>
              </w:rPr>
              <w:instrText xml:space="preserve"> PAGEREF _Toc157517078 \h </w:instrText>
            </w:r>
            <w:r w:rsidR="002F2312">
              <w:rPr>
                <w:noProof/>
                <w:webHidden/>
              </w:rPr>
            </w:r>
            <w:r w:rsidR="002F2312">
              <w:rPr>
                <w:noProof/>
                <w:webHidden/>
              </w:rPr>
              <w:fldChar w:fldCharType="separate"/>
            </w:r>
            <w:r w:rsidR="00BC2A89">
              <w:rPr>
                <w:noProof/>
                <w:webHidden/>
              </w:rPr>
              <w:t>33</w:t>
            </w:r>
            <w:r w:rsidR="002F2312">
              <w:rPr>
                <w:noProof/>
                <w:webHidden/>
              </w:rPr>
              <w:fldChar w:fldCharType="end"/>
            </w:r>
          </w:hyperlink>
        </w:p>
        <w:p w14:paraId="298E76CB" w14:textId="49663F8A" w:rsidR="002F2312" w:rsidRDefault="000E27F8">
          <w:pPr>
            <w:pStyle w:val="TOC3"/>
            <w:rPr>
              <w:noProof/>
              <w:kern w:val="2"/>
              <w:sz w:val="22"/>
              <w:szCs w:val="22"/>
              <w:lang w:eastAsia="en-AU"/>
              <w14:ligatures w14:val="standardContextual"/>
            </w:rPr>
          </w:pPr>
          <w:hyperlink w:anchor="_Toc157517079" w:history="1">
            <w:r w:rsidR="002F2312" w:rsidRPr="00554EE5">
              <w:rPr>
                <w:rStyle w:val="Hyperlink"/>
                <w:noProof/>
              </w:rPr>
              <w:t>70</w:t>
            </w:r>
            <w:r w:rsidR="002F2312">
              <w:rPr>
                <w:noProof/>
                <w:kern w:val="2"/>
                <w:sz w:val="22"/>
                <w:szCs w:val="22"/>
                <w:lang w:eastAsia="en-AU"/>
                <w14:ligatures w14:val="standardContextual"/>
              </w:rPr>
              <w:tab/>
            </w:r>
            <w:r w:rsidR="002F2312" w:rsidRPr="00554EE5">
              <w:rPr>
                <w:rStyle w:val="Hyperlink"/>
                <w:noProof/>
              </w:rPr>
              <w:t>Workplace responsibility allowance</w:t>
            </w:r>
            <w:r w:rsidR="002F2312">
              <w:rPr>
                <w:noProof/>
                <w:webHidden/>
              </w:rPr>
              <w:tab/>
            </w:r>
            <w:r w:rsidR="002F2312">
              <w:rPr>
                <w:noProof/>
                <w:webHidden/>
              </w:rPr>
              <w:fldChar w:fldCharType="begin"/>
            </w:r>
            <w:r w:rsidR="002F2312">
              <w:rPr>
                <w:noProof/>
                <w:webHidden/>
              </w:rPr>
              <w:instrText xml:space="preserve"> PAGEREF _Toc157517079 \h </w:instrText>
            </w:r>
            <w:r w:rsidR="002F2312">
              <w:rPr>
                <w:noProof/>
                <w:webHidden/>
              </w:rPr>
            </w:r>
            <w:r w:rsidR="002F2312">
              <w:rPr>
                <w:noProof/>
                <w:webHidden/>
              </w:rPr>
              <w:fldChar w:fldCharType="separate"/>
            </w:r>
            <w:r w:rsidR="00BC2A89">
              <w:rPr>
                <w:noProof/>
                <w:webHidden/>
              </w:rPr>
              <w:t>33</w:t>
            </w:r>
            <w:r w:rsidR="002F2312">
              <w:rPr>
                <w:noProof/>
                <w:webHidden/>
              </w:rPr>
              <w:fldChar w:fldCharType="end"/>
            </w:r>
          </w:hyperlink>
        </w:p>
        <w:p w14:paraId="59702289" w14:textId="0ED2E887" w:rsidR="002F2312" w:rsidRDefault="000E27F8">
          <w:pPr>
            <w:pStyle w:val="TOC3"/>
            <w:rPr>
              <w:noProof/>
              <w:kern w:val="2"/>
              <w:sz w:val="22"/>
              <w:szCs w:val="22"/>
              <w:lang w:eastAsia="en-AU"/>
              <w14:ligatures w14:val="standardContextual"/>
            </w:rPr>
          </w:pPr>
          <w:hyperlink w:anchor="_Toc157517080" w:history="1">
            <w:r w:rsidR="002F2312" w:rsidRPr="00554EE5">
              <w:rPr>
                <w:rStyle w:val="Hyperlink"/>
                <w:noProof/>
              </w:rPr>
              <w:t>71</w:t>
            </w:r>
            <w:r w:rsidR="002F2312">
              <w:rPr>
                <w:noProof/>
                <w:kern w:val="2"/>
                <w:sz w:val="22"/>
                <w:szCs w:val="22"/>
                <w:lang w:eastAsia="en-AU"/>
                <w14:ligatures w14:val="standardContextual"/>
              </w:rPr>
              <w:tab/>
            </w:r>
            <w:r w:rsidR="002F2312" w:rsidRPr="00554EE5">
              <w:rPr>
                <w:rStyle w:val="Hyperlink"/>
                <w:noProof/>
              </w:rPr>
              <w:t>Liaison Officer allowance</w:t>
            </w:r>
            <w:r w:rsidR="002F2312">
              <w:rPr>
                <w:noProof/>
                <w:webHidden/>
              </w:rPr>
              <w:tab/>
            </w:r>
            <w:r w:rsidR="002F2312">
              <w:rPr>
                <w:noProof/>
                <w:webHidden/>
              </w:rPr>
              <w:fldChar w:fldCharType="begin"/>
            </w:r>
            <w:r w:rsidR="002F2312">
              <w:rPr>
                <w:noProof/>
                <w:webHidden/>
              </w:rPr>
              <w:instrText xml:space="preserve"> PAGEREF _Toc157517080 \h </w:instrText>
            </w:r>
            <w:r w:rsidR="002F2312">
              <w:rPr>
                <w:noProof/>
                <w:webHidden/>
              </w:rPr>
            </w:r>
            <w:r w:rsidR="002F2312">
              <w:rPr>
                <w:noProof/>
                <w:webHidden/>
              </w:rPr>
              <w:fldChar w:fldCharType="separate"/>
            </w:r>
            <w:r w:rsidR="00BC2A89">
              <w:rPr>
                <w:noProof/>
                <w:webHidden/>
              </w:rPr>
              <w:t>34</w:t>
            </w:r>
            <w:r w:rsidR="002F2312">
              <w:rPr>
                <w:noProof/>
                <w:webHidden/>
              </w:rPr>
              <w:fldChar w:fldCharType="end"/>
            </w:r>
          </w:hyperlink>
        </w:p>
        <w:p w14:paraId="3DE9C4FA" w14:textId="4DFA3392" w:rsidR="002F2312" w:rsidRDefault="000E27F8">
          <w:pPr>
            <w:pStyle w:val="TOC3"/>
            <w:rPr>
              <w:noProof/>
              <w:kern w:val="2"/>
              <w:sz w:val="22"/>
              <w:szCs w:val="22"/>
              <w:lang w:eastAsia="en-AU"/>
              <w14:ligatures w14:val="standardContextual"/>
            </w:rPr>
          </w:pPr>
          <w:hyperlink w:anchor="_Toc157517081" w:history="1">
            <w:r w:rsidR="002F2312" w:rsidRPr="00554EE5">
              <w:rPr>
                <w:rStyle w:val="Hyperlink"/>
                <w:noProof/>
              </w:rPr>
              <w:t>72</w:t>
            </w:r>
            <w:r w:rsidR="002F2312">
              <w:rPr>
                <w:noProof/>
                <w:kern w:val="2"/>
                <w:sz w:val="22"/>
                <w:szCs w:val="22"/>
                <w:lang w:eastAsia="en-AU"/>
                <w14:ligatures w14:val="standardContextual"/>
              </w:rPr>
              <w:tab/>
            </w:r>
            <w:r w:rsidR="002F2312" w:rsidRPr="00554EE5">
              <w:rPr>
                <w:rStyle w:val="Hyperlink"/>
                <w:noProof/>
              </w:rPr>
              <w:t>Motor vehicle allowance</w:t>
            </w:r>
            <w:r w:rsidR="002F2312">
              <w:rPr>
                <w:noProof/>
                <w:webHidden/>
              </w:rPr>
              <w:tab/>
            </w:r>
            <w:r w:rsidR="002F2312">
              <w:rPr>
                <w:noProof/>
                <w:webHidden/>
              </w:rPr>
              <w:fldChar w:fldCharType="begin"/>
            </w:r>
            <w:r w:rsidR="002F2312">
              <w:rPr>
                <w:noProof/>
                <w:webHidden/>
              </w:rPr>
              <w:instrText xml:space="preserve"> PAGEREF _Toc157517081 \h </w:instrText>
            </w:r>
            <w:r w:rsidR="002F2312">
              <w:rPr>
                <w:noProof/>
                <w:webHidden/>
              </w:rPr>
            </w:r>
            <w:r w:rsidR="002F2312">
              <w:rPr>
                <w:noProof/>
                <w:webHidden/>
              </w:rPr>
              <w:fldChar w:fldCharType="separate"/>
            </w:r>
            <w:r w:rsidR="00BC2A89">
              <w:rPr>
                <w:noProof/>
                <w:webHidden/>
              </w:rPr>
              <w:t>34</w:t>
            </w:r>
            <w:r w:rsidR="002F2312">
              <w:rPr>
                <w:noProof/>
                <w:webHidden/>
              </w:rPr>
              <w:fldChar w:fldCharType="end"/>
            </w:r>
          </w:hyperlink>
        </w:p>
        <w:p w14:paraId="4C36712D" w14:textId="1B16F6B5" w:rsidR="002F2312" w:rsidRDefault="000E27F8">
          <w:pPr>
            <w:pStyle w:val="TOC3"/>
            <w:rPr>
              <w:noProof/>
              <w:kern w:val="2"/>
              <w:sz w:val="22"/>
              <w:szCs w:val="22"/>
              <w:lang w:eastAsia="en-AU"/>
              <w14:ligatures w14:val="standardContextual"/>
            </w:rPr>
          </w:pPr>
          <w:hyperlink w:anchor="_Toc157517082" w:history="1">
            <w:r w:rsidR="002F2312" w:rsidRPr="00554EE5">
              <w:rPr>
                <w:rStyle w:val="Hyperlink"/>
                <w:noProof/>
              </w:rPr>
              <w:t>73</w:t>
            </w:r>
            <w:r w:rsidR="002F2312">
              <w:rPr>
                <w:noProof/>
                <w:kern w:val="2"/>
                <w:sz w:val="22"/>
                <w:szCs w:val="22"/>
                <w:lang w:eastAsia="en-AU"/>
                <w14:ligatures w14:val="standardContextual"/>
              </w:rPr>
              <w:tab/>
            </w:r>
            <w:r w:rsidR="002F2312" w:rsidRPr="00554EE5">
              <w:rPr>
                <w:rStyle w:val="Hyperlink"/>
                <w:noProof/>
              </w:rPr>
              <w:t>Language proficiency allowance</w:t>
            </w:r>
            <w:r w:rsidR="002F2312">
              <w:rPr>
                <w:noProof/>
                <w:webHidden/>
              </w:rPr>
              <w:tab/>
            </w:r>
            <w:r w:rsidR="002F2312">
              <w:rPr>
                <w:noProof/>
                <w:webHidden/>
              </w:rPr>
              <w:fldChar w:fldCharType="begin"/>
            </w:r>
            <w:r w:rsidR="002F2312">
              <w:rPr>
                <w:noProof/>
                <w:webHidden/>
              </w:rPr>
              <w:instrText xml:space="preserve"> PAGEREF _Toc157517082 \h </w:instrText>
            </w:r>
            <w:r w:rsidR="002F2312">
              <w:rPr>
                <w:noProof/>
                <w:webHidden/>
              </w:rPr>
            </w:r>
            <w:r w:rsidR="002F2312">
              <w:rPr>
                <w:noProof/>
                <w:webHidden/>
              </w:rPr>
              <w:fldChar w:fldCharType="separate"/>
            </w:r>
            <w:r w:rsidR="00BC2A89">
              <w:rPr>
                <w:noProof/>
                <w:webHidden/>
              </w:rPr>
              <w:t>34</w:t>
            </w:r>
            <w:r w:rsidR="002F2312">
              <w:rPr>
                <w:noProof/>
                <w:webHidden/>
              </w:rPr>
              <w:fldChar w:fldCharType="end"/>
            </w:r>
          </w:hyperlink>
        </w:p>
        <w:p w14:paraId="5FA0BAB1" w14:textId="2786D373" w:rsidR="002F2312" w:rsidRDefault="000E27F8">
          <w:pPr>
            <w:pStyle w:val="TOC3"/>
            <w:rPr>
              <w:noProof/>
              <w:kern w:val="2"/>
              <w:sz w:val="22"/>
              <w:szCs w:val="22"/>
              <w:lang w:eastAsia="en-AU"/>
              <w14:ligatures w14:val="standardContextual"/>
            </w:rPr>
          </w:pPr>
          <w:hyperlink w:anchor="_Toc157517083" w:history="1">
            <w:r w:rsidR="002F2312" w:rsidRPr="00554EE5">
              <w:rPr>
                <w:rStyle w:val="Hyperlink"/>
                <w:noProof/>
              </w:rPr>
              <w:t>74</w:t>
            </w:r>
            <w:r w:rsidR="002F2312">
              <w:rPr>
                <w:noProof/>
                <w:kern w:val="2"/>
                <w:sz w:val="22"/>
                <w:szCs w:val="22"/>
                <w:lang w:eastAsia="en-AU"/>
                <w14:ligatures w14:val="standardContextual"/>
              </w:rPr>
              <w:tab/>
            </w:r>
            <w:r w:rsidR="002F2312" w:rsidRPr="00554EE5">
              <w:rPr>
                <w:rStyle w:val="Hyperlink"/>
                <w:noProof/>
              </w:rPr>
              <w:t>Community language allowance</w:t>
            </w:r>
            <w:r w:rsidR="002F2312">
              <w:rPr>
                <w:noProof/>
                <w:webHidden/>
              </w:rPr>
              <w:tab/>
            </w:r>
            <w:r w:rsidR="002F2312">
              <w:rPr>
                <w:noProof/>
                <w:webHidden/>
              </w:rPr>
              <w:fldChar w:fldCharType="begin"/>
            </w:r>
            <w:r w:rsidR="002F2312">
              <w:rPr>
                <w:noProof/>
                <w:webHidden/>
              </w:rPr>
              <w:instrText xml:space="preserve"> PAGEREF _Toc157517083 \h </w:instrText>
            </w:r>
            <w:r w:rsidR="002F2312">
              <w:rPr>
                <w:noProof/>
                <w:webHidden/>
              </w:rPr>
            </w:r>
            <w:r w:rsidR="002F2312">
              <w:rPr>
                <w:noProof/>
                <w:webHidden/>
              </w:rPr>
              <w:fldChar w:fldCharType="separate"/>
            </w:r>
            <w:r w:rsidR="00BC2A89">
              <w:rPr>
                <w:noProof/>
                <w:webHidden/>
              </w:rPr>
              <w:t>34</w:t>
            </w:r>
            <w:r w:rsidR="002F2312">
              <w:rPr>
                <w:noProof/>
                <w:webHidden/>
              </w:rPr>
              <w:fldChar w:fldCharType="end"/>
            </w:r>
          </w:hyperlink>
        </w:p>
        <w:p w14:paraId="3426EEFE" w14:textId="67384018" w:rsidR="002F2312" w:rsidRDefault="000E27F8">
          <w:pPr>
            <w:pStyle w:val="TOC2"/>
            <w:rPr>
              <w:noProof/>
              <w:kern w:val="2"/>
              <w:sz w:val="22"/>
              <w:szCs w:val="22"/>
              <w:lang w:eastAsia="en-AU"/>
              <w14:ligatures w14:val="standardContextual"/>
            </w:rPr>
          </w:pPr>
          <w:hyperlink w:anchor="_Toc157517084" w:history="1">
            <w:r w:rsidR="002F2312" w:rsidRPr="00554EE5">
              <w:rPr>
                <w:rStyle w:val="Hyperlink"/>
                <w:noProof/>
              </w:rPr>
              <w:t>Travel and relocation</w:t>
            </w:r>
            <w:r w:rsidR="002F2312">
              <w:rPr>
                <w:noProof/>
                <w:webHidden/>
              </w:rPr>
              <w:tab/>
            </w:r>
            <w:r w:rsidR="002F2312">
              <w:rPr>
                <w:noProof/>
                <w:webHidden/>
              </w:rPr>
              <w:fldChar w:fldCharType="begin"/>
            </w:r>
            <w:r w:rsidR="002F2312">
              <w:rPr>
                <w:noProof/>
                <w:webHidden/>
              </w:rPr>
              <w:instrText xml:space="preserve"> PAGEREF _Toc157517084 \h </w:instrText>
            </w:r>
            <w:r w:rsidR="002F2312">
              <w:rPr>
                <w:noProof/>
                <w:webHidden/>
              </w:rPr>
            </w:r>
            <w:r w:rsidR="002F2312">
              <w:rPr>
                <w:noProof/>
                <w:webHidden/>
              </w:rPr>
              <w:fldChar w:fldCharType="separate"/>
            </w:r>
            <w:r w:rsidR="00BC2A89">
              <w:rPr>
                <w:noProof/>
                <w:webHidden/>
              </w:rPr>
              <w:t>35</w:t>
            </w:r>
            <w:r w:rsidR="002F2312">
              <w:rPr>
                <w:noProof/>
                <w:webHidden/>
              </w:rPr>
              <w:fldChar w:fldCharType="end"/>
            </w:r>
          </w:hyperlink>
        </w:p>
        <w:p w14:paraId="54AB662E" w14:textId="339FE78E" w:rsidR="002F2312" w:rsidRDefault="000E27F8">
          <w:pPr>
            <w:pStyle w:val="TOC3"/>
            <w:rPr>
              <w:noProof/>
              <w:kern w:val="2"/>
              <w:sz w:val="22"/>
              <w:szCs w:val="22"/>
              <w:lang w:eastAsia="en-AU"/>
              <w14:ligatures w14:val="standardContextual"/>
            </w:rPr>
          </w:pPr>
          <w:hyperlink w:anchor="_Toc157517085" w:history="1">
            <w:r w:rsidR="002F2312" w:rsidRPr="00554EE5">
              <w:rPr>
                <w:rStyle w:val="Hyperlink"/>
                <w:noProof/>
              </w:rPr>
              <w:t>75</w:t>
            </w:r>
            <w:r w:rsidR="002F2312">
              <w:rPr>
                <w:noProof/>
                <w:kern w:val="2"/>
                <w:sz w:val="22"/>
                <w:szCs w:val="22"/>
                <w:lang w:eastAsia="en-AU"/>
                <w14:ligatures w14:val="standardContextual"/>
              </w:rPr>
              <w:tab/>
            </w:r>
            <w:r w:rsidR="002F2312" w:rsidRPr="00554EE5">
              <w:rPr>
                <w:rStyle w:val="Hyperlink"/>
                <w:noProof/>
              </w:rPr>
              <w:t>Overseas assignments – Conditions of employment</w:t>
            </w:r>
            <w:r w:rsidR="002F2312">
              <w:rPr>
                <w:noProof/>
                <w:webHidden/>
              </w:rPr>
              <w:tab/>
            </w:r>
            <w:r w:rsidR="002F2312">
              <w:rPr>
                <w:noProof/>
                <w:webHidden/>
              </w:rPr>
              <w:fldChar w:fldCharType="begin"/>
            </w:r>
            <w:r w:rsidR="002F2312">
              <w:rPr>
                <w:noProof/>
                <w:webHidden/>
              </w:rPr>
              <w:instrText xml:space="preserve"> PAGEREF _Toc157517085 \h </w:instrText>
            </w:r>
            <w:r w:rsidR="002F2312">
              <w:rPr>
                <w:noProof/>
                <w:webHidden/>
              </w:rPr>
            </w:r>
            <w:r w:rsidR="002F2312">
              <w:rPr>
                <w:noProof/>
                <w:webHidden/>
              </w:rPr>
              <w:fldChar w:fldCharType="separate"/>
            </w:r>
            <w:r w:rsidR="00BC2A89">
              <w:rPr>
                <w:noProof/>
                <w:webHidden/>
              </w:rPr>
              <w:t>35</w:t>
            </w:r>
            <w:r w:rsidR="002F2312">
              <w:rPr>
                <w:noProof/>
                <w:webHidden/>
              </w:rPr>
              <w:fldChar w:fldCharType="end"/>
            </w:r>
          </w:hyperlink>
        </w:p>
        <w:p w14:paraId="4E7BDFBB" w14:textId="72533360" w:rsidR="002F2312" w:rsidRDefault="000E27F8">
          <w:pPr>
            <w:pStyle w:val="TOC3"/>
            <w:rPr>
              <w:noProof/>
              <w:kern w:val="2"/>
              <w:sz w:val="22"/>
              <w:szCs w:val="22"/>
              <w:lang w:eastAsia="en-AU"/>
              <w14:ligatures w14:val="standardContextual"/>
            </w:rPr>
          </w:pPr>
          <w:hyperlink w:anchor="_Toc157517086" w:history="1">
            <w:r w:rsidR="002F2312" w:rsidRPr="00554EE5">
              <w:rPr>
                <w:rStyle w:val="Hyperlink"/>
                <w:noProof/>
              </w:rPr>
              <w:t>76</w:t>
            </w:r>
            <w:r w:rsidR="002F2312">
              <w:rPr>
                <w:noProof/>
                <w:kern w:val="2"/>
                <w:sz w:val="22"/>
                <w:szCs w:val="22"/>
                <w:lang w:eastAsia="en-AU"/>
                <w14:ligatures w14:val="standardContextual"/>
              </w:rPr>
              <w:tab/>
            </w:r>
            <w:r w:rsidR="002F2312" w:rsidRPr="00554EE5">
              <w:rPr>
                <w:rStyle w:val="Hyperlink"/>
                <w:noProof/>
              </w:rPr>
              <w:t>Domestic relocation assistance</w:t>
            </w:r>
            <w:r w:rsidR="002F2312">
              <w:rPr>
                <w:noProof/>
                <w:webHidden/>
              </w:rPr>
              <w:tab/>
            </w:r>
            <w:r w:rsidR="002F2312">
              <w:rPr>
                <w:noProof/>
                <w:webHidden/>
              </w:rPr>
              <w:fldChar w:fldCharType="begin"/>
            </w:r>
            <w:r w:rsidR="002F2312">
              <w:rPr>
                <w:noProof/>
                <w:webHidden/>
              </w:rPr>
              <w:instrText xml:space="preserve"> PAGEREF _Toc157517086 \h </w:instrText>
            </w:r>
            <w:r w:rsidR="002F2312">
              <w:rPr>
                <w:noProof/>
                <w:webHidden/>
              </w:rPr>
            </w:r>
            <w:r w:rsidR="002F2312">
              <w:rPr>
                <w:noProof/>
                <w:webHidden/>
              </w:rPr>
              <w:fldChar w:fldCharType="separate"/>
            </w:r>
            <w:r w:rsidR="00BC2A89">
              <w:rPr>
                <w:noProof/>
                <w:webHidden/>
              </w:rPr>
              <w:t>35</w:t>
            </w:r>
            <w:r w:rsidR="002F2312">
              <w:rPr>
                <w:noProof/>
                <w:webHidden/>
              </w:rPr>
              <w:fldChar w:fldCharType="end"/>
            </w:r>
          </w:hyperlink>
        </w:p>
        <w:p w14:paraId="0142EDCB" w14:textId="41641660" w:rsidR="002F2312" w:rsidRDefault="000E27F8">
          <w:pPr>
            <w:pStyle w:val="TOC3"/>
            <w:rPr>
              <w:noProof/>
              <w:kern w:val="2"/>
              <w:sz w:val="22"/>
              <w:szCs w:val="22"/>
              <w:lang w:eastAsia="en-AU"/>
              <w14:ligatures w14:val="standardContextual"/>
            </w:rPr>
          </w:pPr>
          <w:hyperlink w:anchor="_Toc157517087" w:history="1">
            <w:r w:rsidR="002F2312" w:rsidRPr="00554EE5">
              <w:rPr>
                <w:rStyle w:val="Hyperlink"/>
                <w:noProof/>
              </w:rPr>
              <w:t>77</w:t>
            </w:r>
            <w:r w:rsidR="002F2312">
              <w:rPr>
                <w:noProof/>
                <w:kern w:val="2"/>
                <w:sz w:val="22"/>
                <w:szCs w:val="22"/>
                <w:lang w:eastAsia="en-AU"/>
                <w14:ligatures w14:val="standardContextual"/>
              </w:rPr>
              <w:tab/>
            </w:r>
            <w:r w:rsidR="002F2312" w:rsidRPr="00554EE5">
              <w:rPr>
                <w:rStyle w:val="Hyperlink"/>
                <w:noProof/>
              </w:rPr>
              <w:t>Travel</w:t>
            </w:r>
            <w:r w:rsidR="002F2312">
              <w:rPr>
                <w:noProof/>
                <w:webHidden/>
              </w:rPr>
              <w:tab/>
            </w:r>
            <w:r w:rsidR="002F2312">
              <w:rPr>
                <w:noProof/>
                <w:webHidden/>
              </w:rPr>
              <w:fldChar w:fldCharType="begin"/>
            </w:r>
            <w:r w:rsidR="002F2312">
              <w:rPr>
                <w:noProof/>
                <w:webHidden/>
              </w:rPr>
              <w:instrText xml:space="preserve"> PAGEREF _Toc157517087 \h </w:instrText>
            </w:r>
            <w:r w:rsidR="002F2312">
              <w:rPr>
                <w:noProof/>
                <w:webHidden/>
              </w:rPr>
            </w:r>
            <w:r w:rsidR="002F2312">
              <w:rPr>
                <w:noProof/>
                <w:webHidden/>
              </w:rPr>
              <w:fldChar w:fldCharType="separate"/>
            </w:r>
            <w:r w:rsidR="00BC2A89">
              <w:rPr>
                <w:noProof/>
                <w:webHidden/>
              </w:rPr>
              <w:t>36</w:t>
            </w:r>
            <w:r w:rsidR="002F2312">
              <w:rPr>
                <w:noProof/>
                <w:webHidden/>
              </w:rPr>
              <w:fldChar w:fldCharType="end"/>
            </w:r>
          </w:hyperlink>
        </w:p>
        <w:p w14:paraId="7FA92496" w14:textId="2494927B" w:rsidR="002F2312" w:rsidRDefault="000E27F8">
          <w:pPr>
            <w:pStyle w:val="TOC2"/>
            <w:rPr>
              <w:noProof/>
              <w:kern w:val="2"/>
              <w:sz w:val="22"/>
              <w:szCs w:val="22"/>
              <w:lang w:eastAsia="en-AU"/>
              <w14:ligatures w14:val="standardContextual"/>
            </w:rPr>
          </w:pPr>
          <w:hyperlink w:anchor="_Toc157517088" w:history="1">
            <w:r w:rsidR="002F2312" w:rsidRPr="00554EE5">
              <w:rPr>
                <w:rStyle w:val="Hyperlink"/>
                <w:noProof/>
              </w:rPr>
              <w:t>Co-operative working arrangements</w:t>
            </w:r>
            <w:r w:rsidR="002F2312">
              <w:rPr>
                <w:noProof/>
                <w:webHidden/>
              </w:rPr>
              <w:tab/>
            </w:r>
            <w:r w:rsidR="002F2312">
              <w:rPr>
                <w:noProof/>
                <w:webHidden/>
              </w:rPr>
              <w:fldChar w:fldCharType="begin"/>
            </w:r>
            <w:r w:rsidR="002F2312">
              <w:rPr>
                <w:noProof/>
                <w:webHidden/>
              </w:rPr>
              <w:instrText xml:space="preserve"> PAGEREF _Toc157517088 \h </w:instrText>
            </w:r>
            <w:r w:rsidR="002F2312">
              <w:rPr>
                <w:noProof/>
                <w:webHidden/>
              </w:rPr>
            </w:r>
            <w:r w:rsidR="002F2312">
              <w:rPr>
                <w:noProof/>
                <w:webHidden/>
              </w:rPr>
              <w:fldChar w:fldCharType="separate"/>
            </w:r>
            <w:r w:rsidR="00BC2A89">
              <w:rPr>
                <w:noProof/>
                <w:webHidden/>
              </w:rPr>
              <w:t>36</w:t>
            </w:r>
            <w:r w:rsidR="002F2312">
              <w:rPr>
                <w:noProof/>
                <w:webHidden/>
              </w:rPr>
              <w:fldChar w:fldCharType="end"/>
            </w:r>
          </w:hyperlink>
        </w:p>
        <w:p w14:paraId="16ED9644" w14:textId="702BB586" w:rsidR="002F2312" w:rsidRDefault="000E27F8">
          <w:pPr>
            <w:pStyle w:val="TOC3"/>
            <w:rPr>
              <w:noProof/>
              <w:kern w:val="2"/>
              <w:sz w:val="22"/>
              <w:szCs w:val="22"/>
              <w:lang w:eastAsia="en-AU"/>
              <w14:ligatures w14:val="standardContextual"/>
            </w:rPr>
          </w:pPr>
          <w:hyperlink w:anchor="_Toc157517089" w:history="1">
            <w:r w:rsidR="002F2312" w:rsidRPr="00554EE5">
              <w:rPr>
                <w:rStyle w:val="Hyperlink"/>
                <w:noProof/>
              </w:rPr>
              <w:t>78</w:t>
            </w:r>
            <w:r w:rsidR="002F2312">
              <w:rPr>
                <w:noProof/>
                <w:kern w:val="2"/>
                <w:sz w:val="22"/>
                <w:szCs w:val="22"/>
                <w:lang w:eastAsia="en-AU"/>
                <w14:ligatures w14:val="standardContextual"/>
              </w:rPr>
              <w:tab/>
            </w:r>
            <w:r w:rsidR="002F2312" w:rsidRPr="00554EE5">
              <w:rPr>
                <w:rStyle w:val="Hyperlink"/>
                <w:noProof/>
              </w:rPr>
              <w:t>Consultation</w:t>
            </w:r>
            <w:r w:rsidR="002F2312">
              <w:rPr>
                <w:noProof/>
                <w:webHidden/>
              </w:rPr>
              <w:tab/>
            </w:r>
            <w:r w:rsidR="002F2312">
              <w:rPr>
                <w:noProof/>
                <w:webHidden/>
              </w:rPr>
              <w:fldChar w:fldCharType="begin"/>
            </w:r>
            <w:r w:rsidR="002F2312">
              <w:rPr>
                <w:noProof/>
                <w:webHidden/>
              </w:rPr>
              <w:instrText xml:space="preserve"> PAGEREF _Toc157517089 \h </w:instrText>
            </w:r>
            <w:r w:rsidR="002F2312">
              <w:rPr>
                <w:noProof/>
                <w:webHidden/>
              </w:rPr>
            </w:r>
            <w:r w:rsidR="002F2312">
              <w:rPr>
                <w:noProof/>
                <w:webHidden/>
              </w:rPr>
              <w:fldChar w:fldCharType="separate"/>
            </w:r>
            <w:r w:rsidR="00BC2A89">
              <w:rPr>
                <w:noProof/>
                <w:webHidden/>
              </w:rPr>
              <w:t>36</w:t>
            </w:r>
            <w:r w:rsidR="002F2312">
              <w:rPr>
                <w:noProof/>
                <w:webHidden/>
              </w:rPr>
              <w:fldChar w:fldCharType="end"/>
            </w:r>
          </w:hyperlink>
        </w:p>
        <w:p w14:paraId="33AA72D0" w14:textId="3D06BFEC" w:rsidR="002F2312" w:rsidRDefault="000E27F8">
          <w:pPr>
            <w:pStyle w:val="TOC3"/>
            <w:rPr>
              <w:noProof/>
              <w:kern w:val="2"/>
              <w:sz w:val="22"/>
              <w:szCs w:val="22"/>
              <w:lang w:eastAsia="en-AU"/>
              <w14:ligatures w14:val="standardContextual"/>
            </w:rPr>
          </w:pPr>
          <w:hyperlink w:anchor="_Toc157517090" w:history="1">
            <w:r w:rsidR="002F2312" w:rsidRPr="00554EE5">
              <w:rPr>
                <w:rStyle w:val="Hyperlink"/>
                <w:noProof/>
              </w:rPr>
              <w:t>79</w:t>
            </w:r>
            <w:r w:rsidR="002F2312">
              <w:rPr>
                <w:noProof/>
                <w:kern w:val="2"/>
                <w:sz w:val="22"/>
                <w:szCs w:val="22"/>
                <w:lang w:eastAsia="en-AU"/>
                <w14:ligatures w14:val="standardContextual"/>
              </w:rPr>
              <w:tab/>
            </w:r>
            <w:r w:rsidR="002F2312" w:rsidRPr="00554EE5">
              <w:rPr>
                <w:rStyle w:val="Hyperlink"/>
                <w:noProof/>
              </w:rPr>
              <w:t>Dispute resolution</w:t>
            </w:r>
            <w:r w:rsidR="002F2312">
              <w:rPr>
                <w:noProof/>
                <w:webHidden/>
              </w:rPr>
              <w:tab/>
            </w:r>
            <w:r w:rsidR="002F2312">
              <w:rPr>
                <w:noProof/>
                <w:webHidden/>
              </w:rPr>
              <w:fldChar w:fldCharType="begin"/>
            </w:r>
            <w:r w:rsidR="002F2312">
              <w:rPr>
                <w:noProof/>
                <w:webHidden/>
              </w:rPr>
              <w:instrText xml:space="preserve"> PAGEREF _Toc157517090 \h </w:instrText>
            </w:r>
            <w:r w:rsidR="002F2312">
              <w:rPr>
                <w:noProof/>
                <w:webHidden/>
              </w:rPr>
            </w:r>
            <w:r w:rsidR="002F2312">
              <w:rPr>
                <w:noProof/>
                <w:webHidden/>
              </w:rPr>
              <w:fldChar w:fldCharType="separate"/>
            </w:r>
            <w:r w:rsidR="00BC2A89">
              <w:rPr>
                <w:noProof/>
                <w:webHidden/>
              </w:rPr>
              <w:t>39</w:t>
            </w:r>
            <w:r w:rsidR="002F2312">
              <w:rPr>
                <w:noProof/>
                <w:webHidden/>
              </w:rPr>
              <w:fldChar w:fldCharType="end"/>
            </w:r>
          </w:hyperlink>
        </w:p>
        <w:p w14:paraId="2D0373AD" w14:textId="0BAF591A" w:rsidR="002F2312" w:rsidRDefault="000E27F8">
          <w:pPr>
            <w:pStyle w:val="TOC3"/>
            <w:rPr>
              <w:noProof/>
              <w:kern w:val="2"/>
              <w:sz w:val="22"/>
              <w:szCs w:val="22"/>
              <w:lang w:eastAsia="en-AU"/>
              <w14:ligatures w14:val="standardContextual"/>
            </w:rPr>
          </w:pPr>
          <w:hyperlink w:anchor="_Toc157517091" w:history="1">
            <w:r w:rsidR="002F2312" w:rsidRPr="00554EE5">
              <w:rPr>
                <w:rStyle w:val="Hyperlink"/>
                <w:noProof/>
              </w:rPr>
              <w:t>80</w:t>
            </w:r>
            <w:r w:rsidR="002F2312">
              <w:rPr>
                <w:noProof/>
                <w:kern w:val="2"/>
                <w:sz w:val="22"/>
                <w:szCs w:val="22"/>
                <w:lang w:eastAsia="en-AU"/>
                <w14:ligatures w14:val="standardContextual"/>
              </w:rPr>
              <w:tab/>
            </w:r>
            <w:r w:rsidR="002F2312" w:rsidRPr="00554EE5">
              <w:rPr>
                <w:rStyle w:val="Hyperlink"/>
                <w:noProof/>
              </w:rPr>
              <w:t>Delegate’s rights</w:t>
            </w:r>
            <w:r w:rsidR="002F2312">
              <w:rPr>
                <w:noProof/>
                <w:webHidden/>
              </w:rPr>
              <w:tab/>
            </w:r>
            <w:r w:rsidR="002F2312">
              <w:rPr>
                <w:noProof/>
                <w:webHidden/>
              </w:rPr>
              <w:fldChar w:fldCharType="begin"/>
            </w:r>
            <w:r w:rsidR="002F2312">
              <w:rPr>
                <w:noProof/>
                <w:webHidden/>
              </w:rPr>
              <w:instrText xml:space="preserve"> PAGEREF _Toc157517091 \h </w:instrText>
            </w:r>
            <w:r w:rsidR="002F2312">
              <w:rPr>
                <w:noProof/>
                <w:webHidden/>
              </w:rPr>
            </w:r>
            <w:r w:rsidR="002F2312">
              <w:rPr>
                <w:noProof/>
                <w:webHidden/>
              </w:rPr>
              <w:fldChar w:fldCharType="separate"/>
            </w:r>
            <w:r w:rsidR="00BC2A89">
              <w:rPr>
                <w:noProof/>
                <w:webHidden/>
              </w:rPr>
              <w:t>40</w:t>
            </w:r>
            <w:r w:rsidR="002F2312">
              <w:rPr>
                <w:noProof/>
                <w:webHidden/>
              </w:rPr>
              <w:fldChar w:fldCharType="end"/>
            </w:r>
          </w:hyperlink>
        </w:p>
        <w:p w14:paraId="78796CB7" w14:textId="6F7CA4A7" w:rsidR="002F2312" w:rsidRDefault="000E27F8">
          <w:pPr>
            <w:pStyle w:val="TOC3"/>
            <w:rPr>
              <w:noProof/>
              <w:kern w:val="2"/>
              <w:sz w:val="22"/>
              <w:szCs w:val="22"/>
              <w:lang w:eastAsia="en-AU"/>
              <w14:ligatures w14:val="standardContextual"/>
            </w:rPr>
          </w:pPr>
          <w:hyperlink w:anchor="_Toc157517092" w:history="1">
            <w:r w:rsidR="002F2312" w:rsidRPr="00554EE5">
              <w:rPr>
                <w:rStyle w:val="Hyperlink"/>
                <w:noProof/>
              </w:rPr>
              <w:t>81</w:t>
            </w:r>
            <w:r w:rsidR="002F2312">
              <w:rPr>
                <w:noProof/>
                <w:kern w:val="2"/>
                <w:sz w:val="22"/>
                <w:szCs w:val="22"/>
                <w:lang w:eastAsia="en-AU"/>
                <w14:ligatures w14:val="standardContextual"/>
              </w:rPr>
              <w:tab/>
            </w:r>
            <w:r w:rsidR="002F2312" w:rsidRPr="00554EE5">
              <w:rPr>
                <w:rStyle w:val="Hyperlink"/>
                <w:noProof/>
              </w:rPr>
              <w:t>Representation</w:t>
            </w:r>
            <w:r w:rsidR="002F2312">
              <w:rPr>
                <w:noProof/>
                <w:webHidden/>
              </w:rPr>
              <w:tab/>
            </w:r>
            <w:r w:rsidR="002F2312">
              <w:rPr>
                <w:noProof/>
                <w:webHidden/>
              </w:rPr>
              <w:fldChar w:fldCharType="begin"/>
            </w:r>
            <w:r w:rsidR="002F2312">
              <w:rPr>
                <w:noProof/>
                <w:webHidden/>
              </w:rPr>
              <w:instrText xml:space="preserve"> PAGEREF _Toc157517092 \h </w:instrText>
            </w:r>
            <w:r w:rsidR="002F2312">
              <w:rPr>
                <w:noProof/>
                <w:webHidden/>
              </w:rPr>
            </w:r>
            <w:r w:rsidR="002F2312">
              <w:rPr>
                <w:noProof/>
                <w:webHidden/>
              </w:rPr>
              <w:fldChar w:fldCharType="separate"/>
            </w:r>
            <w:r w:rsidR="00BC2A89">
              <w:rPr>
                <w:noProof/>
                <w:webHidden/>
              </w:rPr>
              <w:t>41</w:t>
            </w:r>
            <w:r w:rsidR="002F2312">
              <w:rPr>
                <w:noProof/>
                <w:webHidden/>
              </w:rPr>
              <w:fldChar w:fldCharType="end"/>
            </w:r>
          </w:hyperlink>
        </w:p>
        <w:p w14:paraId="654CA383" w14:textId="0618573E" w:rsidR="002F2312" w:rsidRDefault="000E27F8">
          <w:pPr>
            <w:pStyle w:val="TOC2"/>
            <w:rPr>
              <w:noProof/>
              <w:kern w:val="2"/>
              <w:sz w:val="22"/>
              <w:szCs w:val="22"/>
              <w:lang w:eastAsia="en-AU"/>
              <w14:ligatures w14:val="standardContextual"/>
            </w:rPr>
          </w:pPr>
          <w:hyperlink w:anchor="_Toc157517093" w:history="1">
            <w:r w:rsidR="002F2312" w:rsidRPr="00554EE5">
              <w:rPr>
                <w:rStyle w:val="Hyperlink"/>
                <w:noProof/>
              </w:rPr>
              <w:t>Separation</w:t>
            </w:r>
            <w:r w:rsidR="002F2312">
              <w:rPr>
                <w:noProof/>
                <w:webHidden/>
              </w:rPr>
              <w:tab/>
            </w:r>
            <w:r w:rsidR="002F2312">
              <w:rPr>
                <w:noProof/>
                <w:webHidden/>
              </w:rPr>
              <w:fldChar w:fldCharType="begin"/>
            </w:r>
            <w:r w:rsidR="002F2312">
              <w:rPr>
                <w:noProof/>
                <w:webHidden/>
              </w:rPr>
              <w:instrText xml:space="preserve"> PAGEREF _Toc157517093 \h </w:instrText>
            </w:r>
            <w:r w:rsidR="002F2312">
              <w:rPr>
                <w:noProof/>
                <w:webHidden/>
              </w:rPr>
            </w:r>
            <w:r w:rsidR="002F2312">
              <w:rPr>
                <w:noProof/>
                <w:webHidden/>
              </w:rPr>
              <w:fldChar w:fldCharType="separate"/>
            </w:r>
            <w:r w:rsidR="00BC2A89">
              <w:rPr>
                <w:noProof/>
                <w:webHidden/>
              </w:rPr>
              <w:t>41</w:t>
            </w:r>
            <w:r w:rsidR="002F2312">
              <w:rPr>
                <w:noProof/>
                <w:webHidden/>
              </w:rPr>
              <w:fldChar w:fldCharType="end"/>
            </w:r>
          </w:hyperlink>
        </w:p>
        <w:p w14:paraId="4829BC52" w14:textId="6200F08E" w:rsidR="002F2312" w:rsidRDefault="000E27F8">
          <w:pPr>
            <w:pStyle w:val="TOC3"/>
            <w:rPr>
              <w:noProof/>
              <w:kern w:val="2"/>
              <w:sz w:val="22"/>
              <w:szCs w:val="22"/>
              <w:lang w:eastAsia="en-AU"/>
              <w14:ligatures w14:val="standardContextual"/>
            </w:rPr>
          </w:pPr>
          <w:hyperlink w:anchor="_Toc157517094" w:history="1">
            <w:r w:rsidR="002F2312" w:rsidRPr="00554EE5">
              <w:rPr>
                <w:rStyle w:val="Hyperlink"/>
                <w:noProof/>
              </w:rPr>
              <w:t>82</w:t>
            </w:r>
            <w:r w:rsidR="002F2312">
              <w:rPr>
                <w:noProof/>
                <w:kern w:val="2"/>
                <w:sz w:val="22"/>
                <w:szCs w:val="22"/>
                <w:lang w:eastAsia="en-AU"/>
                <w14:ligatures w14:val="standardContextual"/>
              </w:rPr>
              <w:tab/>
            </w:r>
            <w:r w:rsidR="002F2312" w:rsidRPr="00554EE5">
              <w:rPr>
                <w:rStyle w:val="Hyperlink"/>
                <w:noProof/>
              </w:rPr>
              <w:t>Redeployment and retrenchment</w:t>
            </w:r>
            <w:r w:rsidR="002F2312">
              <w:rPr>
                <w:noProof/>
                <w:webHidden/>
              </w:rPr>
              <w:tab/>
            </w:r>
            <w:r w:rsidR="002F2312">
              <w:rPr>
                <w:noProof/>
                <w:webHidden/>
              </w:rPr>
              <w:fldChar w:fldCharType="begin"/>
            </w:r>
            <w:r w:rsidR="002F2312">
              <w:rPr>
                <w:noProof/>
                <w:webHidden/>
              </w:rPr>
              <w:instrText xml:space="preserve"> PAGEREF _Toc157517094 \h </w:instrText>
            </w:r>
            <w:r w:rsidR="002F2312">
              <w:rPr>
                <w:noProof/>
                <w:webHidden/>
              </w:rPr>
            </w:r>
            <w:r w:rsidR="002F2312">
              <w:rPr>
                <w:noProof/>
                <w:webHidden/>
              </w:rPr>
              <w:fldChar w:fldCharType="separate"/>
            </w:r>
            <w:r w:rsidR="00BC2A89">
              <w:rPr>
                <w:noProof/>
                <w:webHidden/>
              </w:rPr>
              <w:t>41</w:t>
            </w:r>
            <w:r w:rsidR="002F2312">
              <w:rPr>
                <w:noProof/>
                <w:webHidden/>
              </w:rPr>
              <w:fldChar w:fldCharType="end"/>
            </w:r>
          </w:hyperlink>
        </w:p>
        <w:p w14:paraId="042A6691" w14:textId="3EE7AB25" w:rsidR="002F2312" w:rsidRDefault="000E27F8">
          <w:pPr>
            <w:pStyle w:val="TOC3"/>
            <w:rPr>
              <w:noProof/>
              <w:kern w:val="2"/>
              <w:sz w:val="22"/>
              <w:szCs w:val="22"/>
              <w:lang w:eastAsia="en-AU"/>
              <w14:ligatures w14:val="standardContextual"/>
            </w:rPr>
          </w:pPr>
          <w:hyperlink w:anchor="_Toc157517095" w:history="1">
            <w:r w:rsidR="002F2312" w:rsidRPr="00554EE5">
              <w:rPr>
                <w:rStyle w:val="Hyperlink"/>
                <w:noProof/>
              </w:rPr>
              <w:t>83</w:t>
            </w:r>
            <w:r w:rsidR="002F2312">
              <w:rPr>
                <w:noProof/>
                <w:kern w:val="2"/>
                <w:sz w:val="22"/>
                <w:szCs w:val="22"/>
                <w:lang w:eastAsia="en-AU"/>
                <w14:ligatures w14:val="standardContextual"/>
              </w:rPr>
              <w:tab/>
            </w:r>
            <w:r w:rsidR="002F2312" w:rsidRPr="00554EE5">
              <w:rPr>
                <w:rStyle w:val="Hyperlink"/>
                <w:noProof/>
              </w:rPr>
              <w:t>Resignation (separation)</w:t>
            </w:r>
            <w:r w:rsidR="002F2312">
              <w:rPr>
                <w:noProof/>
                <w:webHidden/>
              </w:rPr>
              <w:tab/>
            </w:r>
            <w:r w:rsidR="002F2312">
              <w:rPr>
                <w:noProof/>
                <w:webHidden/>
              </w:rPr>
              <w:fldChar w:fldCharType="begin"/>
            </w:r>
            <w:r w:rsidR="002F2312">
              <w:rPr>
                <w:noProof/>
                <w:webHidden/>
              </w:rPr>
              <w:instrText xml:space="preserve"> PAGEREF _Toc157517095 \h </w:instrText>
            </w:r>
            <w:r w:rsidR="002F2312">
              <w:rPr>
                <w:noProof/>
                <w:webHidden/>
              </w:rPr>
            </w:r>
            <w:r w:rsidR="002F2312">
              <w:rPr>
                <w:noProof/>
                <w:webHidden/>
              </w:rPr>
              <w:fldChar w:fldCharType="separate"/>
            </w:r>
            <w:r w:rsidR="00BC2A89">
              <w:rPr>
                <w:noProof/>
                <w:webHidden/>
              </w:rPr>
              <w:t>41</w:t>
            </w:r>
            <w:r w:rsidR="002F2312">
              <w:rPr>
                <w:noProof/>
                <w:webHidden/>
              </w:rPr>
              <w:fldChar w:fldCharType="end"/>
            </w:r>
          </w:hyperlink>
        </w:p>
        <w:p w14:paraId="69AD74CE" w14:textId="2CEB9B36" w:rsidR="002F2312" w:rsidRDefault="000E27F8">
          <w:pPr>
            <w:pStyle w:val="TOC3"/>
            <w:rPr>
              <w:noProof/>
              <w:kern w:val="2"/>
              <w:sz w:val="22"/>
              <w:szCs w:val="22"/>
              <w:lang w:eastAsia="en-AU"/>
              <w14:ligatures w14:val="standardContextual"/>
            </w:rPr>
          </w:pPr>
          <w:hyperlink w:anchor="_Toc157517096" w:history="1">
            <w:r w:rsidR="002F2312" w:rsidRPr="00554EE5">
              <w:rPr>
                <w:rStyle w:val="Hyperlink"/>
                <w:noProof/>
              </w:rPr>
              <w:t>84</w:t>
            </w:r>
            <w:r w:rsidR="002F2312">
              <w:rPr>
                <w:noProof/>
                <w:kern w:val="2"/>
                <w:sz w:val="22"/>
                <w:szCs w:val="22"/>
                <w:lang w:eastAsia="en-AU"/>
                <w14:ligatures w14:val="standardContextual"/>
              </w:rPr>
              <w:tab/>
            </w:r>
            <w:r w:rsidR="002F2312" w:rsidRPr="00554EE5">
              <w:rPr>
                <w:rStyle w:val="Hyperlink"/>
                <w:noProof/>
              </w:rPr>
              <w:t>Payment on death of an employee</w:t>
            </w:r>
            <w:r w:rsidR="002F2312">
              <w:rPr>
                <w:noProof/>
                <w:webHidden/>
              </w:rPr>
              <w:tab/>
            </w:r>
            <w:r w:rsidR="002F2312">
              <w:rPr>
                <w:noProof/>
                <w:webHidden/>
              </w:rPr>
              <w:fldChar w:fldCharType="begin"/>
            </w:r>
            <w:r w:rsidR="002F2312">
              <w:rPr>
                <w:noProof/>
                <w:webHidden/>
              </w:rPr>
              <w:instrText xml:space="preserve"> PAGEREF _Toc157517096 \h </w:instrText>
            </w:r>
            <w:r w:rsidR="002F2312">
              <w:rPr>
                <w:noProof/>
                <w:webHidden/>
              </w:rPr>
            </w:r>
            <w:r w:rsidR="002F2312">
              <w:rPr>
                <w:noProof/>
                <w:webHidden/>
              </w:rPr>
              <w:fldChar w:fldCharType="separate"/>
            </w:r>
            <w:r w:rsidR="00BC2A89">
              <w:rPr>
                <w:noProof/>
                <w:webHidden/>
              </w:rPr>
              <w:t>41</w:t>
            </w:r>
            <w:r w:rsidR="002F2312">
              <w:rPr>
                <w:noProof/>
                <w:webHidden/>
              </w:rPr>
              <w:fldChar w:fldCharType="end"/>
            </w:r>
          </w:hyperlink>
        </w:p>
        <w:p w14:paraId="3E670284" w14:textId="65B57F29" w:rsidR="002F2312" w:rsidRDefault="000E27F8">
          <w:pPr>
            <w:pStyle w:val="TOC3"/>
            <w:rPr>
              <w:noProof/>
              <w:kern w:val="2"/>
              <w:sz w:val="22"/>
              <w:szCs w:val="22"/>
              <w:lang w:eastAsia="en-AU"/>
              <w14:ligatures w14:val="standardContextual"/>
            </w:rPr>
          </w:pPr>
          <w:hyperlink w:anchor="_Toc157517097" w:history="1">
            <w:r w:rsidR="002F2312" w:rsidRPr="00554EE5">
              <w:rPr>
                <w:rStyle w:val="Hyperlink"/>
                <w:noProof/>
              </w:rPr>
              <w:t>85</w:t>
            </w:r>
            <w:r w:rsidR="002F2312">
              <w:rPr>
                <w:noProof/>
                <w:kern w:val="2"/>
                <w:sz w:val="22"/>
                <w:szCs w:val="22"/>
                <w:lang w:eastAsia="en-AU"/>
                <w14:ligatures w14:val="standardContextual"/>
              </w:rPr>
              <w:tab/>
            </w:r>
            <w:r w:rsidR="002F2312" w:rsidRPr="00554EE5">
              <w:rPr>
                <w:rStyle w:val="Hyperlink"/>
                <w:noProof/>
              </w:rPr>
              <w:t>Review of decisions to terminate employment</w:t>
            </w:r>
            <w:r w:rsidR="002F2312">
              <w:rPr>
                <w:noProof/>
                <w:webHidden/>
              </w:rPr>
              <w:tab/>
            </w:r>
            <w:r w:rsidR="002F2312">
              <w:rPr>
                <w:noProof/>
                <w:webHidden/>
              </w:rPr>
              <w:fldChar w:fldCharType="begin"/>
            </w:r>
            <w:r w:rsidR="002F2312">
              <w:rPr>
                <w:noProof/>
                <w:webHidden/>
              </w:rPr>
              <w:instrText xml:space="preserve"> PAGEREF _Toc157517097 \h </w:instrText>
            </w:r>
            <w:r w:rsidR="002F2312">
              <w:rPr>
                <w:noProof/>
                <w:webHidden/>
              </w:rPr>
            </w:r>
            <w:r w:rsidR="002F2312">
              <w:rPr>
                <w:noProof/>
                <w:webHidden/>
              </w:rPr>
              <w:fldChar w:fldCharType="separate"/>
            </w:r>
            <w:r w:rsidR="00BC2A89">
              <w:rPr>
                <w:noProof/>
                <w:webHidden/>
              </w:rPr>
              <w:t>42</w:t>
            </w:r>
            <w:r w:rsidR="002F2312">
              <w:rPr>
                <w:noProof/>
                <w:webHidden/>
              </w:rPr>
              <w:fldChar w:fldCharType="end"/>
            </w:r>
          </w:hyperlink>
        </w:p>
        <w:p w14:paraId="10D84937" w14:textId="621D4BE4" w:rsidR="002F2312" w:rsidRDefault="000E27F8">
          <w:pPr>
            <w:pStyle w:val="TOC2"/>
            <w:rPr>
              <w:noProof/>
              <w:kern w:val="2"/>
              <w:sz w:val="22"/>
              <w:szCs w:val="22"/>
              <w:lang w:eastAsia="en-AU"/>
              <w14:ligatures w14:val="standardContextual"/>
            </w:rPr>
          </w:pPr>
          <w:hyperlink w:anchor="_Toc157517098" w:history="1">
            <w:r w:rsidR="002F2312" w:rsidRPr="00554EE5">
              <w:rPr>
                <w:rStyle w:val="Hyperlink"/>
                <w:noProof/>
              </w:rPr>
              <w:t>Interpretations and definitions</w:t>
            </w:r>
            <w:r w:rsidR="002F2312">
              <w:rPr>
                <w:noProof/>
                <w:webHidden/>
              </w:rPr>
              <w:tab/>
            </w:r>
            <w:r w:rsidR="002F2312">
              <w:rPr>
                <w:noProof/>
                <w:webHidden/>
              </w:rPr>
              <w:fldChar w:fldCharType="begin"/>
            </w:r>
            <w:r w:rsidR="002F2312">
              <w:rPr>
                <w:noProof/>
                <w:webHidden/>
              </w:rPr>
              <w:instrText xml:space="preserve"> PAGEREF _Toc157517098 \h </w:instrText>
            </w:r>
            <w:r w:rsidR="002F2312">
              <w:rPr>
                <w:noProof/>
                <w:webHidden/>
              </w:rPr>
            </w:r>
            <w:r w:rsidR="002F2312">
              <w:rPr>
                <w:noProof/>
                <w:webHidden/>
              </w:rPr>
              <w:fldChar w:fldCharType="separate"/>
            </w:r>
            <w:r w:rsidR="00BC2A89">
              <w:rPr>
                <w:noProof/>
                <w:webHidden/>
              </w:rPr>
              <w:t>43</w:t>
            </w:r>
            <w:r w:rsidR="002F2312">
              <w:rPr>
                <w:noProof/>
                <w:webHidden/>
              </w:rPr>
              <w:fldChar w:fldCharType="end"/>
            </w:r>
          </w:hyperlink>
        </w:p>
        <w:p w14:paraId="547D6C7D" w14:textId="19508DD3" w:rsidR="002F2312" w:rsidRDefault="000E27F8">
          <w:pPr>
            <w:pStyle w:val="TOC2"/>
            <w:rPr>
              <w:noProof/>
              <w:kern w:val="2"/>
              <w:sz w:val="22"/>
              <w:szCs w:val="22"/>
              <w:lang w:eastAsia="en-AU"/>
              <w14:ligatures w14:val="standardContextual"/>
            </w:rPr>
          </w:pPr>
          <w:hyperlink w:anchor="_Toc157517099" w:history="1">
            <w:r w:rsidR="002F2312" w:rsidRPr="00554EE5">
              <w:rPr>
                <w:rStyle w:val="Hyperlink"/>
                <w:noProof/>
              </w:rPr>
              <w:t>Appendix A: Austrade pay scales</w:t>
            </w:r>
            <w:r w:rsidR="002F2312">
              <w:rPr>
                <w:noProof/>
                <w:webHidden/>
              </w:rPr>
              <w:tab/>
            </w:r>
            <w:r w:rsidR="002F2312">
              <w:rPr>
                <w:noProof/>
                <w:webHidden/>
              </w:rPr>
              <w:fldChar w:fldCharType="begin"/>
            </w:r>
            <w:r w:rsidR="002F2312">
              <w:rPr>
                <w:noProof/>
                <w:webHidden/>
              </w:rPr>
              <w:instrText xml:space="preserve"> PAGEREF _Toc157517099 \h </w:instrText>
            </w:r>
            <w:r w:rsidR="002F2312">
              <w:rPr>
                <w:noProof/>
                <w:webHidden/>
              </w:rPr>
            </w:r>
            <w:r w:rsidR="002F2312">
              <w:rPr>
                <w:noProof/>
                <w:webHidden/>
              </w:rPr>
              <w:fldChar w:fldCharType="separate"/>
            </w:r>
            <w:r w:rsidR="00BC2A89">
              <w:rPr>
                <w:noProof/>
                <w:webHidden/>
              </w:rPr>
              <w:t>46</w:t>
            </w:r>
            <w:r w:rsidR="002F2312">
              <w:rPr>
                <w:noProof/>
                <w:webHidden/>
              </w:rPr>
              <w:fldChar w:fldCharType="end"/>
            </w:r>
          </w:hyperlink>
        </w:p>
        <w:p w14:paraId="6AB7E960" w14:textId="19B50267" w:rsidR="002F2312" w:rsidRDefault="000E27F8">
          <w:pPr>
            <w:pStyle w:val="TOC3"/>
            <w:rPr>
              <w:noProof/>
              <w:kern w:val="2"/>
              <w:sz w:val="22"/>
              <w:szCs w:val="22"/>
              <w:lang w:eastAsia="en-AU"/>
              <w14:ligatures w14:val="standardContextual"/>
            </w:rPr>
          </w:pPr>
          <w:hyperlink w:anchor="_Toc157517100" w:history="1">
            <w:r w:rsidR="002F2312" w:rsidRPr="00554EE5">
              <w:rPr>
                <w:rStyle w:val="Hyperlink"/>
                <w:noProof/>
              </w:rPr>
              <w:t>A.1</w:t>
            </w:r>
            <w:r w:rsidR="002F2312">
              <w:rPr>
                <w:noProof/>
                <w:kern w:val="2"/>
                <w:sz w:val="22"/>
                <w:szCs w:val="22"/>
                <w:lang w:eastAsia="en-AU"/>
                <w14:ligatures w14:val="standardContextual"/>
              </w:rPr>
              <w:tab/>
            </w:r>
            <w:r w:rsidR="002F2312" w:rsidRPr="00554EE5">
              <w:rPr>
                <w:rStyle w:val="Hyperlink"/>
                <w:noProof/>
              </w:rPr>
              <w:t>Austrade pay scale</w:t>
            </w:r>
            <w:r w:rsidR="002F2312">
              <w:rPr>
                <w:noProof/>
                <w:webHidden/>
              </w:rPr>
              <w:tab/>
            </w:r>
            <w:r w:rsidR="002F2312">
              <w:rPr>
                <w:noProof/>
                <w:webHidden/>
              </w:rPr>
              <w:fldChar w:fldCharType="begin"/>
            </w:r>
            <w:r w:rsidR="002F2312">
              <w:rPr>
                <w:noProof/>
                <w:webHidden/>
              </w:rPr>
              <w:instrText xml:space="preserve"> PAGEREF _Toc157517100 \h </w:instrText>
            </w:r>
            <w:r w:rsidR="002F2312">
              <w:rPr>
                <w:noProof/>
                <w:webHidden/>
              </w:rPr>
            </w:r>
            <w:r w:rsidR="002F2312">
              <w:rPr>
                <w:noProof/>
                <w:webHidden/>
              </w:rPr>
              <w:fldChar w:fldCharType="separate"/>
            </w:r>
            <w:r w:rsidR="00BC2A89">
              <w:rPr>
                <w:noProof/>
                <w:webHidden/>
              </w:rPr>
              <w:t>46</w:t>
            </w:r>
            <w:r w:rsidR="002F2312">
              <w:rPr>
                <w:noProof/>
                <w:webHidden/>
              </w:rPr>
              <w:fldChar w:fldCharType="end"/>
            </w:r>
          </w:hyperlink>
        </w:p>
        <w:p w14:paraId="2C80EC48" w14:textId="757E5BA6" w:rsidR="002F2312" w:rsidRDefault="000E27F8">
          <w:pPr>
            <w:pStyle w:val="TOC3"/>
            <w:rPr>
              <w:noProof/>
              <w:kern w:val="2"/>
              <w:sz w:val="22"/>
              <w:szCs w:val="22"/>
              <w:lang w:eastAsia="en-AU"/>
              <w14:ligatures w14:val="standardContextual"/>
            </w:rPr>
          </w:pPr>
          <w:hyperlink w:anchor="_Toc157517101" w:history="1">
            <w:r w:rsidR="002F2312" w:rsidRPr="00554EE5">
              <w:rPr>
                <w:rStyle w:val="Hyperlink"/>
                <w:noProof/>
              </w:rPr>
              <w:t>A.2</w:t>
            </w:r>
            <w:r w:rsidR="002F2312">
              <w:rPr>
                <w:noProof/>
                <w:kern w:val="2"/>
                <w:sz w:val="22"/>
                <w:szCs w:val="22"/>
                <w:lang w:eastAsia="en-AU"/>
                <w14:ligatures w14:val="standardContextual"/>
              </w:rPr>
              <w:tab/>
            </w:r>
            <w:r w:rsidR="002F2312" w:rsidRPr="00554EE5">
              <w:rPr>
                <w:rStyle w:val="Hyperlink"/>
                <w:noProof/>
              </w:rPr>
              <w:t>Grandfathered Executive Level 2</w:t>
            </w:r>
            <w:r w:rsidR="002F2312">
              <w:rPr>
                <w:noProof/>
                <w:webHidden/>
              </w:rPr>
              <w:tab/>
            </w:r>
            <w:r w:rsidR="002F2312">
              <w:rPr>
                <w:noProof/>
                <w:webHidden/>
              </w:rPr>
              <w:fldChar w:fldCharType="begin"/>
            </w:r>
            <w:r w:rsidR="002F2312">
              <w:rPr>
                <w:noProof/>
                <w:webHidden/>
              </w:rPr>
              <w:instrText xml:space="preserve"> PAGEREF _Toc157517101 \h </w:instrText>
            </w:r>
            <w:r w:rsidR="002F2312">
              <w:rPr>
                <w:noProof/>
                <w:webHidden/>
              </w:rPr>
            </w:r>
            <w:r w:rsidR="002F2312">
              <w:rPr>
                <w:noProof/>
                <w:webHidden/>
              </w:rPr>
              <w:fldChar w:fldCharType="separate"/>
            </w:r>
            <w:r w:rsidR="00BC2A89">
              <w:rPr>
                <w:noProof/>
                <w:webHidden/>
              </w:rPr>
              <w:t>46</w:t>
            </w:r>
            <w:r w:rsidR="002F2312">
              <w:rPr>
                <w:noProof/>
                <w:webHidden/>
              </w:rPr>
              <w:fldChar w:fldCharType="end"/>
            </w:r>
          </w:hyperlink>
        </w:p>
        <w:p w14:paraId="68F548EA" w14:textId="025C8473" w:rsidR="002F2312" w:rsidRDefault="000E27F8">
          <w:pPr>
            <w:pStyle w:val="TOC3"/>
            <w:rPr>
              <w:noProof/>
              <w:kern w:val="2"/>
              <w:sz w:val="22"/>
              <w:szCs w:val="22"/>
              <w:lang w:eastAsia="en-AU"/>
              <w14:ligatures w14:val="standardContextual"/>
            </w:rPr>
          </w:pPr>
          <w:hyperlink w:anchor="_Toc157517102" w:history="1">
            <w:r w:rsidR="002F2312" w:rsidRPr="00554EE5">
              <w:rPr>
                <w:rStyle w:val="Hyperlink"/>
                <w:noProof/>
              </w:rPr>
              <w:t>A.3</w:t>
            </w:r>
            <w:r w:rsidR="002F2312">
              <w:rPr>
                <w:noProof/>
                <w:kern w:val="2"/>
                <w:sz w:val="22"/>
                <w:szCs w:val="22"/>
                <w:lang w:eastAsia="en-AU"/>
                <w14:ligatures w14:val="standardContextual"/>
              </w:rPr>
              <w:tab/>
            </w:r>
            <w:r w:rsidR="002F2312" w:rsidRPr="00554EE5">
              <w:rPr>
                <w:rStyle w:val="Hyperlink"/>
                <w:noProof/>
              </w:rPr>
              <w:t>Austrade entry-level broadband</w:t>
            </w:r>
            <w:r w:rsidR="002F2312">
              <w:rPr>
                <w:noProof/>
                <w:webHidden/>
              </w:rPr>
              <w:tab/>
            </w:r>
            <w:r w:rsidR="002F2312">
              <w:rPr>
                <w:noProof/>
                <w:webHidden/>
              </w:rPr>
              <w:fldChar w:fldCharType="begin"/>
            </w:r>
            <w:r w:rsidR="002F2312">
              <w:rPr>
                <w:noProof/>
                <w:webHidden/>
              </w:rPr>
              <w:instrText xml:space="preserve"> PAGEREF _Toc157517102 \h </w:instrText>
            </w:r>
            <w:r w:rsidR="002F2312">
              <w:rPr>
                <w:noProof/>
                <w:webHidden/>
              </w:rPr>
            </w:r>
            <w:r w:rsidR="002F2312">
              <w:rPr>
                <w:noProof/>
                <w:webHidden/>
              </w:rPr>
              <w:fldChar w:fldCharType="separate"/>
            </w:r>
            <w:r w:rsidR="00BC2A89">
              <w:rPr>
                <w:noProof/>
                <w:webHidden/>
              </w:rPr>
              <w:t>47</w:t>
            </w:r>
            <w:r w:rsidR="002F2312">
              <w:rPr>
                <w:noProof/>
                <w:webHidden/>
              </w:rPr>
              <w:fldChar w:fldCharType="end"/>
            </w:r>
          </w:hyperlink>
        </w:p>
        <w:p w14:paraId="24FB3325" w14:textId="077189DB" w:rsidR="002F2312" w:rsidRDefault="000E27F8">
          <w:pPr>
            <w:pStyle w:val="TOC2"/>
            <w:rPr>
              <w:noProof/>
              <w:kern w:val="2"/>
              <w:sz w:val="22"/>
              <w:szCs w:val="22"/>
              <w:lang w:eastAsia="en-AU"/>
              <w14:ligatures w14:val="standardContextual"/>
            </w:rPr>
          </w:pPr>
          <w:hyperlink w:anchor="_Toc157517103" w:history="1">
            <w:r w:rsidR="002F2312" w:rsidRPr="00554EE5">
              <w:rPr>
                <w:rStyle w:val="Hyperlink"/>
                <w:noProof/>
              </w:rPr>
              <w:t>Appendix B: Supported Wage System</w:t>
            </w:r>
            <w:r w:rsidR="002F2312">
              <w:rPr>
                <w:noProof/>
                <w:webHidden/>
              </w:rPr>
              <w:tab/>
            </w:r>
            <w:r w:rsidR="002F2312">
              <w:rPr>
                <w:noProof/>
                <w:webHidden/>
              </w:rPr>
              <w:fldChar w:fldCharType="begin"/>
            </w:r>
            <w:r w:rsidR="002F2312">
              <w:rPr>
                <w:noProof/>
                <w:webHidden/>
              </w:rPr>
              <w:instrText xml:space="preserve"> PAGEREF _Toc157517103 \h </w:instrText>
            </w:r>
            <w:r w:rsidR="002F2312">
              <w:rPr>
                <w:noProof/>
                <w:webHidden/>
              </w:rPr>
            </w:r>
            <w:r w:rsidR="002F2312">
              <w:rPr>
                <w:noProof/>
                <w:webHidden/>
              </w:rPr>
              <w:fldChar w:fldCharType="separate"/>
            </w:r>
            <w:r w:rsidR="00BC2A89">
              <w:rPr>
                <w:noProof/>
                <w:webHidden/>
              </w:rPr>
              <w:t>48</w:t>
            </w:r>
            <w:r w:rsidR="002F2312">
              <w:rPr>
                <w:noProof/>
                <w:webHidden/>
              </w:rPr>
              <w:fldChar w:fldCharType="end"/>
            </w:r>
          </w:hyperlink>
        </w:p>
        <w:p w14:paraId="53E5C8C3" w14:textId="1E5CC469" w:rsidR="002F2312" w:rsidRDefault="000E27F8">
          <w:pPr>
            <w:pStyle w:val="TOC3"/>
            <w:rPr>
              <w:noProof/>
              <w:kern w:val="2"/>
              <w:sz w:val="22"/>
              <w:szCs w:val="22"/>
              <w:lang w:eastAsia="en-AU"/>
              <w14:ligatures w14:val="standardContextual"/>
            </w:rPr>
          </w:pPr>
          <w:hyperlink w:anchor="_Toc157517104" w:history="1">
            <w:r w:rsidR="002F2312" w:rsidRPr="00554EE5">
              <w:rPr>
                <w:rStyle w:val="Hyperlink"/>
                <w:noProof/>
              </w:rPr>
              <w:t>B.1</w:t>
            </w:r>
            <w:r w:rsidR="002F2312">
              <w:rPr>
                <w:noProof/>
                <w:kern w:val="2"/>
                <w:sz w:val="22"/>
                <w:szCs w:val="22"/>
                <w:lang w:eastAsia="en-AU"/>
                <w14:ligatures w14:val="standardContextual"/>
              </w:rPr>
              <w:tab/>
            </w:r>
            <w:r w:rsidR="002F2312" w:rsidRPr="00554EE5">
              <w:rPr>
                <w:rStyle w:val="Hyperlink"/>
                <w:noProof/>
              </w:rPr>
              <w:t>Definitions</w:t>
            </w:r>
            <w:r w:rsidR="002F2312">
              <w:rPr>
                <w:noProof/>
                <w:webHidden/>
              </w:rPr>
              <w:tab/>
            </w:r>
            <w:r w:rsidR="002F2312">
              <w:rPr>
                <w:noProof/>
                <w:webHidden/>
              </w:rPr>
              <w:fldChar w:fldCharType="begin"/>
            </w:r>
            <w:r w:rsidR="002F2312">
              <w:rPr>
                <w:noProof/>
                <w:webHidden/>
              </w:rPr>
              <w:instrText xml:space="preserve"> PAGEREF _Toc157517104 \h </w:instrText>
            </w:r>
            <w:r w:rsidR="002F2312">
              <w:rPr>
                <w:noProof/>
                <w:webHidden/>
              </w:rPr>
            </w:r>
            <w:r w:rsidR="002F2312">
              <w:rPr>
                <w:noProof/>
                <w:webHidden/>
              </w:rPr>
              <w:fldChar w:fldCharType="separate"/>
            </w:r>
            <w:r w:rsidR="00BC2A89">
              <w:rPr>
                <w:noProof/>
                <w:webHidden/>
              </w:rPr>
              <w:t>48</w:t>
            </w:r>
            <w:r w:rsidR="002F2312">
              <w:rPr>
                <w:noProof/>
                <w:webHidden/>
              </w:rPr>
              <w:fldChar w:fldCharType="end"/>
            </w:r>
          </w:hyperlink>
        </w:p>
        <w:p w14:paraId="3153D521" w14:textId="3BE76329" w:rsidR="002F2312" w:rsidRDefault="000E27F8">
          <w:pPr>
            <w:pStyle w:val="TOC3"/>
            <w:rPr>
              <w:noProof/>
              <w:kern w:val="2"/>
              <w:sz w:val="22"/>
              <w:szCs w:val="22"/>
              <w:lang w:eastAsia="en-AU"/>
              <w14:ligatures w14:val="standardContextual"/>
            </w:rPr>
          </w:pPr>
          <w:hyperlink w:anchor="_Toc157517105" w:history="1">
            <w:r w:rsidR="002F2312" w:rsidRPr="00554EE5">
              <w:rPr>
                <w:rStyle w:val="Hyperlink"/>
                <w:noProof/>
              </w:rPr>
              <w:t>B.2</w:t>
            </w:r>
            <w:r w:rsidR="002F2312">
              <w:rPr>
                <w:noProof/>
                <w:kern w:val="2"/>
                <w:sz w:val="22"/>
                <w:szCs w:val="22"/>
                <w:lang w:eastAsia="en-AU"/>
                <w14:ligatures w14:val="standardContextual"/>
              </w:rPr>
              <w:tab/>
            </w:r>
            <w:r w:rsidR="002F2312" w:rsidRPr="00554EE5">
              <w:rPr>
                <w:rStyle w:val="Hyperlink"/>
                <w:noProof/>
              </w:rPr>
              <w:t>Eligibility criteria</w:t>
            </w:r>
            <w:r w:rsidR="002F2312">
              <w:rPr>
                <w:noProof/>
                <w:webHidden/>
              </w:rPr>
              <w:tab/>
            </w:r>
            <w:r w:rsidR="002F2312">
              <w:rPr>
                <w:noProof/>
                <w:webHidden/>
              </w:rPr>
              <w:fldChar w:fldCharType="begin"/>
            </w:r>
            <w:r w:rsidR="002F2312">
              <w:rPr>
                <w:noProof/>
                <w:webHidden/>
              </w:rPr>
              <w:instrText xml:space="preserve"> PAGEREF _Toc157517105 \h </w:instrText>
            </w:r>
            <w:r w:rsidR="002F2312">
              <w:rPr>
                <w:noProof/>
                <w:webHidden/>
              </w:rPr>
            </w:r>
            <w:r w:rsidR="002F2312">
              <w:rPr>
                <w:noProof/>
                <w:webHidden/>
              </w:rPr>
              <w:fldChar w:fldCharType="separate"/>
            </w:r>
            <w:r w:rsidR="00BC2A89">
              <w:rPr>
                <w:noProof/>
                <w:webHidden/>
              </w:rPr>
              <w:t>48</w:t>
            </w:r>
            <w:r w:rsidR="002F2312">
              <w:rPr>
                <w:noProof/>
                <w:webHidden/>
              </w:rPr>
              <w:fldChar w:fldCharType="end"/>
            </w:r>
          </w:hyperlink>
        </w:p>
        <w:p w14:paraId="7824293A" w14:textId="7A145B29" w:rsidR="002F2312" w:rsidRDefault="000E27F8">
          <w:pPr>
            <w:pStyle w:val="TOC3"/>
            <w:rPr>
              <w:noProof/>
              <w:kern w:val="2"/>
              <w:sz w:val="22"/>
              <w:szCs w:val="22"/>
              <w:lang w:eastAsia="en-AU"/>
              <w14:ligatures w14:val="standardContextual"/>
            </w:rPr>
          </w:pPr>
          <w:hyperlink w:anchor="_Toc157517106" w:history="1">
            <w:r w:rsidR="002F2312" w:rsidRPr="00554EE5">
              <w:rPr>
                <w:rStyle w:val="Hyperlink"/>
                <w:noProof/>
              </w:rPr>
              <w:t>B.3</w:t>
            </w:r>
            <w:r w:rsidR="002F2312">
              <w:rPr>
                <w:noProof/>
                <w:kern w:val="2"/>
                <w:sz w:val="22"/>
                <w:szCs w:val="22"/>
                <w:lang w:eastAsia="en-AU"/>
                <w14:ligatures w14:val="standardContextual"/>
              </w:rPr>
              <w:tab/>
            </w:r>
            <w:r w:rsidR="002F2312" w:rsidRPr="00554EE5">
              <w:rPr>
                <w:rStyle w:val="Hyperlink"/>
                <w:noProof/>
              </w:rPr>
              <w:t>Supported wage rates</w:t>
            </w:r>
            <w:r w:rsidR="002F2312">
              <w:rPr>
                <w:noProof/>
                <w:webHidden/>
              </w:rPr>
              <w:tab/>
            </w:r>
            <w:r w:rsidR="002F2312">
              <w:rPr>
                <w:noProof/>
                <w:webHidden/>
              </w:rPr>
              <w:fldChar w:fldCharType="begin"/>
            </w:r>
            <w:r w:rsidR="002F2312">
              <w:rPr>
                <w:noProof/>
                <w:webHidden/>
              </w:rPr>
              <w:instrText xml:space="preserve"> PAGEREF _Toc157517106 \h </w:instrText>
            </w:r>
            <w:r w:rsidR="002F2312">
              <w:rPr>
                <w:noProof/>
                <w:webHidden/>
              </w:rPr>
            </w:r>
            <w:r w:rsidR="002F2312">
              <w:rPr>
                <w:noProof/>
                <w:webHidden/>
              </w:rPr>
              <w:fldChar w:fldCharType="separate"/>
            </w:r>
            <w:r w:rsidR="00BC2A89">
              <w:rPr>
                <w:noProof/>
                <w:webHidden/>
              </w:rPr>
              <w:t>48</w:t>
            </w:r>
            <w:r w:rsidR="002F2312">
              <w:rPr>
                <w:noProof/>
                <w:webHidden/>
              </w:rPr>
              <w:fldChar w:fldCharType="end"/>
            </w:r>
          </w:hyperlink>
        </w:p>
        <w:p w14:paraId="1E4E98E6" w14:textId="0B439C26" w:rsidR="002F2312" w:rsidRDefault="000E27F8">
          <w:pPr>
            <w:pStyle w:val="TOC3"/>
            <w:rPr>
              <w:noProof/>
              <w:kern w:val="2"/>
              <w:sz w:val="22"/>
              <w:szCs w:val="22"/>
              <w:lang w:eastAsia="en-AU"/>
              <w14:ligatures w14:val="standardContextual"/>
            </w:rPr>
          </w:pPr>
          <w:hyperlink w:anchor="_Toc157517107" w:history="1">
            <w:r w:rsidR="002F2312" w:rsidRPr="00554EE5">
              <w:rPr>
                <w:rStyle w:val="Hyperlink"/>
                <w:noProof/>
              </w:rPr>
              <w:t>B.4</w:t>
            </w:r>
            <w:r w:rsidR="002F2312">
              <w:rPr>
                <w:noProof/>
                <w:kern w:val="2"/>
                <w:sz w:val="22"/>
                <w:szCs w:val="22"/>
                <w:lang w:eastAsia="en-AU"/>
                <w14:ligatures w14:val="standardContextual"/>
              </w:rPr>
              <w:tab/>
            </w:r>
            <w:r w:rsidR="002F2312" w:rsidRPr="00554EE5">
              <w:rPr>
                <w:rStyle w:val="Hyperlink"/>
                <w:noProof/>
              </w:rPr>
              <w:t>Assessment of capacity</w:t>
            </w:r>
            <w:r w:rsidR="002F2312">
              <w:rPr>
                <w:noProof/>
                <w:webHidden/>
              </w:rPr>
              <w:tab/>
            </w:r>
            <w:r w:rsidR="002F2312">
              <w:rPr>
                <w:noProof/>
                <w:webHidden/>
              </w:rPr>
              <w:fldChar w:fldCharType="begin"/>
            </w:r>
            <w:r w:rsidR="002F2312">
              <w:rPr>
                <w:noProof/>
                <w:webHidden/>
              </w:rPr>
              <w:instrText xml:space="preserve"> PAGEREF _Toc157517107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484C68BA" w14:textId="5108D435" w:rsidR="002F2312" w:rsidRDefault="000E27F8">
          <w:pPr>
            <w:pStyle w:val="TOC3"/>
            <w:rPr>
              <w:noProof/>
              <w:kern w:val="2"/>
              <w:sz w:val="22"/>
              <w:szCs w:val="22"/>
              <w:lang w:eastAsia="en-AU"/>
              <w14:ligatures w14:val="standardContextual"/>
            </w:rPr>
          </w:pPr>
          <w:hyperlink w:anchor="_Toc157517108" w:history="1">
            <w:r w:rsidR="002F2312" w:rsidRPr="00554EE5">
              <w:rPr>
                <w:rStyle w:val="Hyperlink"/>
                <w:noProof/>
              </w:rPr>
              <w:t>B.5</w:t>
            </w:r>
            <w:r w:rsidR="002F2312">
              <w:rPr>
                <w:noProof/>
                <w:kern w:val="2"/>
                <w:sz w:val="22"/>
                <w:szCs w:val="22"/>
                <w:lang w:eastAsia="en-AU"/>
                <w14:ligatures w14:val="standardContextual"/>
              </w:rPr>
              <w:tab/>
            </w:r>
            <w:r w:rsidR="002F2312" w:rsidRPr="00554EE5">
              <w:rPr>
                <w:rStyle w:val="Hyperlink"/>
                <w:noProof/>
              </w:rPr>
              <w:t>Lodgement of SWS wage assessment agreement</w:t>
            </w:r>
            <w:r w:rsidR="002F2312">
              <w:rPr>
                <w:noProof/>
                <w:webHidden/>
              </w:rPr>
              <w:tab/>
            </w:r>
            <w:r w:rsidR="002F2312">
              <w:rPr>
                <w:noProof/>
                <w:webHidden/>
              </w:rPr>
              <w:fldChar w:fldCharType="begin"/>
            </w:r>
            <w:r w:rsidR="002F2312">
              <w:rPr>
                <w:noProof/>
                <w:webHidden/>
              </w:rPr>
              <w:instrText xml:space="preserve"> PAGEREF _Toc157517108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365A71C0" w14:textId="5ABC4029" w:rsidR="002F2312" w:rsidRDefault="000E27F8">
          <w:pPr>
            <w:pStyle w:val="TOC3"/>
            <w:rPr>
              <w:noProof/>
              <w:kern w:val="2"/>
              <w:sz w:val="22"/>
              <w:szCs w:val="22"/>
              <w:lang w:eastAsia="en-AU"/>
              <w14:ligatures w14:val="standardContextual"/>
            </w:rPr>
          </w:pPr>
          <w:hyperlink w:anchor="_Toc157517109" w:history="1">
            <w:r w:rsidR="002F2312" w:rsidRPr="00554EE5">
              <w:rPr>
                <w:rStyle w:val="Hyperlink"/>
                <w:noProof/>
              </w:rPr>
              <w:t>B.6</w:t>
            </w:r>
            <w:r w:rsidR="002F2312">
              <w:rPr>
                <w:noProof/>
                <w:kern w:val="2"/>
                <w:sz w:val="22"/>
                <w:szCs w:val="22"/>
                <w:lang w:eastAsia="en-AU"/>
                <w14:ligatures w14:val="standardContextual"/>
              </w:rPr>
              <w:tab/>
            </w:r>
            <w:r w:rsidR="002F2312" w:rsidRPr="00554EE5">
              <w:rPr>
                <w:rStyle w:val="Hyperlink"/>
                <w:noProof/>
              </w:rPr>
              <w:t>Review of assessment</w:t>
            </w:r>
            <w:r w:rsidR="002F2312">
              <w:rPr>
                <w:noProof/>
                <w:webHidden/>
              </w:rPr>
              <w:tab/>
            </w:r>
            <w:r w:rsidR="002F2312">
              <w:rPr>
                <w:noProof/>
                <w:webHidden/>
              </w:rPr>
              <w:fldChar w:fldCharType="begin"/>
            </w:r>
            <w:r w:rsidR="002F2312">
              <w:rPr>
                <w:noProof/>
                <w:webHidden/>
              </w:rPr>
              <w:instrText xml:space="preserve"> PAGEREF _Toc157517109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46CAA5D8" w14:textId="3FE7D4E5" w:rsidR="002F2312" w:rsidRDefault="000E27F8">
          <w:pPr>
            <w:pStyle w:val="TOC3"/>
            <w:rPr>
              <w:noProof/>
              <w:kern w:val="2"/>
              <w:sz w:val="22"/>
              <w:szCs w:val="22"/>
              <w:lang w:eastAsia="en-AU"/>
              <w14:ligatures w14:val="standardContextual"/>
            </w:rPr>
          </w:pPr>
          <w:hyperlink w:anchor="_Toc157517110" w:history="1">
            <w:r w:rsidR="002F2312" w:rsidRPr="00554EE5">
              <w:rPr>
                <w:rStyle w:val="Hyperlink"/>
                <w:noProof/>
              </w:rPr>
              <w:t>B.7</w:t>
            </w:r>
            <w:r w:rsidR="002F2312">
              <w:rPr>
                <w:noProof/>
                <w:kern w:val="2"/>
                <w:sz w:val="22"/>
                <w:szCs w:val="22"/>
                <w:lang w:eastAsia="en-AU"/>
                <w14:ligatures w14:val="standardContextual"/>
              </w:rPr>
              <w:tab/>
            </w:r>
            <w:r w:rsidR="002F2312" w:rsidRPr="00554EE5">
              <w:rPr>
                <w:rStyle w:val="Hyperlink"/>
                <w:noProof/>
              </w:rPr>
              <w:t>Other terms and conditions of employment</w:t>
            </w:r>
            <w:r w:rsidR="002F2312">
              <w:rPr>
                <w:noProof/>
                <w:webHidden/>
              </w:rPr>
              <w:tab/>
            </w:r>
            <w:r w:rsidR="002F2312">
              <w:rPr>
                <w:noProof/>
                <w:webHidden/>
              </w:rPr>
              <w:fldChar w:fldCharType="begin"/>
            </w:r>
            <w:r w:rsidR="002F2312">
              <w:rPr>
                <w:noProof/>
                <w:webHidden/>
              </w:rPr>
              <w:instrText xml:space="preserve"> PAGEREF _Toc157517110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67493A2A" w14:textId="7B757614" w:rsidR="002F2312" w:rsidRDefault="000E27F8">
          <w:pPr>
            <w:pStyle w:val="TOC3"/>
            <w:rPr>
              <w:noProof/>
              <w:kern w:val="2"/>
              <w:sz w:val="22"/>
              <w:szCs w:val="22"/>
              <w:lang w:eastAsia="en-AU"/>
              <w14:ligatures w14:val="standardContextual"/>
            </w:rPr>
          </w:pPr>
          <w:hyperlink w:anchor="_Toc157517111" w:history="1">
            <w:r w:rsidR="002F2312" w:rsidRPr="00554EE5">
              <w:rPr>
                <w:rStyle w:val="Hyperlink"/>
                <w:noProof/>
              </w:rPr>
              <w:t>B.8</w:t>
            </w:r>
            <w:r w:rsidR="002F2312">
              <w:rPr>
                <w:noProof/>
                <w:kern w:val="2"/>
                <w:sz w:val="22"/>
                <w:szCs w:val="22"/>
                <w:lang w:eastAsia="en-AU"/>
                <w14:ligatures w14:val="standardContextual"/>
              </w:rPr>
              <w:tab/>
            </w:r>
            <w:r w:rsidR="002F2312" w:rsidRPr="00554EE5">
              <w:rPr>
                <w:rStyle w:val="Hyperlink"/>
                <w:noProof/>
              </w:rPr>
              <w:t>Workplace adjustment</w:t>
            </w:r>
            <w:r w:rsidR="002F2312">
              <w:rPr>
                <w:noProof/>
                <w:webHidden/>
              </w:rPr>
              <w:tab/>
            </w:r>
            <w:r w:rsidR="002F2312">
              <w:rPr>
                <w:noProof/>
                <w:webHidden/>
              </w:rPr>
              <w:fldChar w:fldCharType="begin"/>
            </w:r>
            <w:r w:rsidR="002F2312">
              <w:rPr>
                <w:noProof/>
                <w:webHidden/>
              </w:rPr>
              <w:instrText xml:space="preserve"> PAGEREF _Toc157517111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7F495045" w14:textId="01063795" w:rsidR="002F2312" w:rsidRDefault="000E27F8">
          <w:pPr>
            <w:pStyle w:val="TOC3"/>
            <w:rPr>
              <w:noProof/>
              <w:kern w:val="2"/>
              <w:sz w:val="22"/>
              <w:szCs w:val="22"/>
              <w:lang w:eastAsia="en-AU"/>
              <w14:ligatures w14:val="standardContextual"/>
            </w:rPr>
          </w:pPr>
          <w:hyperlink w:anchor="_Toc157517112" w:history="1">
            <w:r w:rsidR="002F2312" w:rsidRPr="00554EE5">
              <w:rPr>
                <w:rStyle w:val="Hyperlink"/>
                <w:noProof/>
              </w:rPr>
              <w:t>B.9</w:t>
            </w:r>
            <w:r w:rsidR="002F2312">
              <w:rPr>
                <w:noProof/>
                <w:kern w:val="2"/>
                <w:sz w:val="22"/>
                <w:szCs w:val="22"/>
                <w:lang w:eastAsia="en-AU"/>
                <w14:ligatures w14:val="standardContextual"/>
              </w:rPr>
              <w:tab/>
            </w:r>
            <w:r w:rsidR="002F2312" w:rsidRPr="00554EE5">
              <w:rPr>
                <w:rStyle w:val="Hyperlink"/>
                <w:noProof/>
              </w:rPr>
              <w:t>Trial period</w:t>
            </w:r>
            <w:r w:rsidR="002F2312">
              <w:rPr>
                <w:noProof/>
                <w:webHidden/>
              </w:rPr>
              <w:tab/>
            </w:r>
            <w:r w:rsidR="002F2312">
              <w:rPr>
                <w:noProof/>
                <w:webHidden/>
              </w:rPr>
              <w:fldChar w:fldCharType="begin"/>
            </w:r>
            <w:r w:rsidR="002F2312">
              <w:rPr>
                <w:noProof/>
                <w:webHidden/>
              </w:rPr>
              <w:instrText xml:space="preserve"> PAGEREF _Toc157517112 \h </w:instrText>
            </w:r>
            <w:r w:rsidR="002F2312">
              <w:rPr>
                <w:noProof/>
                <w:webHidden/>
              </w:rPr>
            </w:r>
            <w:r w:rsidR="002F2312">
              <w:rPr>
                <w:noProof/>
                <w:webHidden/>
              </w:rPr>
              <w:fldChar w:fldCharType="separate"/>
            </w:r>
            <w:r w:rsidR="00BC2A89">
              <w:rPr>
                <w:noProof/>
                <w:webHidden/>
              </w:rPr>
              <w:t>49</w:t>
            </w:r>
            <w:r w:rsidR="002F2312">
              <w:rPr>
                <w:noProof/>
                <w:webHidden/>
              </w:rPr>
              <w:fldChar w:fldCharType="end"/>
            </w:r>
          </w:hyperlink>
        </w:p>
        <w:p w14:paraId="3A99604D" w14:textId="193850E7" w:rsidR="002F2312" w:rsidRDefault="000E27F8">
          <w:pPr>
            <w:pStyle w:val="TOC2"/>
            <w:rPr>
              <w:noProof/>
              <w:kern w:val="2"/>
              <w:sz w:val="22"/>
              <w:szCs w:val="22"/>
              <w:lang w:eastAsia="en-AU"/>
              <w14:ligatures w14:val="standardContextual"/>
            </w:rPr>
          </w:pPr>
          <w:hyperlink w:anchor="_Toc157517113" w:history="1">
            <w:r w:rsidR="002F2312" w:rsidRPr="00554EE5">
              <w:rPr>
                <w:rStyle w:val="Hyperlink"/>
                <w:noProof/>
              </w:rPr>
              <w:t>Appendix C: Redeployment and retrenchment provisions</w:t>
            </w:r>
            <w:r w:rsidR="002F2312">
              <w:rPr>
                <w:noProof/>
                <w:webHidden/>
              </w:rPr>
              <w:tab/>
            </w:r>
            <w:r w:rsidR="002F2312">
              <w:rPr>
                <w:noProof/>
                <w:webHidden/>
              </w:rPr>
              <w:fldChar w:fldCharType="begin"/>
            </w:r>
            <w:r w:rsidR="002F2312">
              <w:rPr>
                <w:noProof/>
                <w:webHidden/>
              </w:rPr>
              <w:instrText xml:space="preserve"> PAGEREF _Toc157517113 \h </w:instrText>
            </w:r>
            <w:r w:rsidR="002F2312">
              <w:rPr>
                <w:noProof/>
                <w:webHidden/>
              </w:rPr>
            </w:r>
            <w:r w:rsidR="002F2312">
              <w:rPr>
                <w:noProof/>
                <w:webHidden/>
              </w:rPr>
              <w:fldChar w:fldCharType="separate"/>
            </w:r>
            <w:r w:rsidR="00BC2A89">
              <w:rPr>
                <w:noProof/>
                <w:webHidden/>
              </w:rPr>
              <w:t>51</w:t>
            </w:r>
            <w:r w:rsidR="002F2312">
              <w:rPr>
                <w:noProof/>
                <w:webHidden/>
              </w:rPr>
              <w:fldChar w:fldCharType="end"/>
            </w:r>
          </w:hyperlink>
        </w:p>
        <w:p w14:paraId="29103FEB" w14:textId="16113DE5" w:rsidR="002F2312" w:rsidRDefault="000E27F8">
          <w:pPr>
            <w:pStyle w:val="TOC3"/>
            <w:rPr>
              <w:noProof/>
              <w:kern w:val="2"/>
              <w:sz w:val="22"/>
              <w:szCs w:val="22"/>
              <w:lang w:eastAsia="en-AU"/>
              <w14:ligatures w14:val="standardContextual"/>
            </w:rPr>
          </w:pPr>
          <w:hyperlink w:anchor="_Toc157517114" w:history="1">
            <w:r w:rsidR="002F2312" w:rsidRPr="00554EE5">
              <w:rPr>
                <w:rStyle w:val="Hyperlink"/>
                <w:noProof/>
              </w:rPr>
              <w:t>C.1</w:t>
            </w:r>
            <w:r w:rsidR="002F2312">
              <w:rPr>
                <w:noProof/>
                <w:kern w:val="2"/>
                <w:sz w:val="22"/>
                <w:szCs w:val="22"/>
                <w:lang w:eastAsia="en-AU"/>
                <w14:ligatures w14:val="standardContextual"/>
              </w:rPr>
              <w:tab/>
            </w:r>
            <w:r w:rsidR="002F2312" w:rsidRPr="00554EE5">
              <w:rPr>
                <w:rStyle w:val="Hyperlink"/>
                <w:noProof/>
              </w:rPr>
              <w:t>Application</w:t>
            </w:r>
            <w:r w:rsidR="002F2312">
              <w:rPr>
                <w:noProof/>
                <w:webHidden/>
              </w:rPr>
              <w:tab/>
            </w:r>
            <w:r w:rsidR="002F2312">
              <w:rPr>
                <w:noProof/>
                <w:webHidden/>
              </w:rPr>
              <w:fldChar w:fldCharType="begin"/>
            </w:r>
            <w:r w:rsidR="002F2312">
              <w:rPr>
                <w:noProof/>
                <w:webHidden/>
              </w:rPr>
              <w:instrText xml:space="preserve"> PAGEREF _Toc157517114 \h </w:instrText>
            </w:r>
            <w:r w:rsidR="002F2312">
              <w:rPr>
                <w:noProof/>
                <w:webHidden/>
              </w:rPr>
            </w:r>
            <w:r w:rsidR="002F2312">
              <w:rPr>
                <w:noProof/>
                <w:webHidden/>
              </w:rPr>
              <w:fldChar w:fldCharType="separate"/>
            </w:r>
            <w:r w:rsidR="00BC2A89">
              <w:rPr>
                <w:noProof/>
                <w:webHidden/>
              </w:rPr>
              <w:t>51</w:t>
            </w:r>
            <w:r w:rsidR="002F2312">
              <w:rPr>
                <w:noProof/>
                <w:webHidden/>
              </w:rPr>
              <w:fldChar w:fldCharType="end"/>
            </w:r>
          </w:hyperlink>
        </w:p>
        <w:p w14:paraId="6F70DAF5" w14:textId="07BDBB47" w:rsidR="002F2312" w:rsidRDefault="000E27F8">
          <w:pPr>
            <w:pStyle w:val="TOC3"/>
            <w:rPr>
              <w:noProof/>
              <w:kern w:val="2"/>
              <w:sz w:val="22"/>
              <w:szCs w:val="22"/>
              <w:lang w:eastAsia="en-AU"/>
              <w14:ligatures w14:val="standardContextual"/>
            </w:rPr>
          </w:pPr>
          <w:hyperlink w:anchor="_Toc157517115" w:history="1">
            <w:r w:rsidR="002F2312" w:rsidRPr="00554EE5">
              <w:rPr>
                <w:rStyle w:val="Hyperlink"/>
                <w:noProof/>
              </w:rPr>
              <w:t>C.2</w:t>
            </w:r>
            <w:r w:rsidR="002F2312">
              <w:rPr>
                <w:noProof/>
                <w:kern w:val="2"/>
                <w:sz w:val="22"/>
                <w:szCs w:val="22"/>
                <w:lang w:eastAsia="en-AU"/>
                <w14:ligatures w14:val="standardContextual"/>
              </w:rPr>
              <w:tab/>
            </w:r>
            <w:r w:rsidR="002F2312" w:rsidRPr="00554EE5">
              <w:rPr>
                <w:rStyle w:val="Hyperlink"/>
                <w:noProof/>
              </w:rPr>
              <w:t>Management of excess staffing situations</w:t>
            </w:r>
            <w:r w:rsidR="002F2312">
              <w:rPr>
                <w:noProof/>
                <w:webHidden/>
              </w:rPr>
              <w:tab/>
            </w:r>
            <w:r w:rsidR="002F2312">
              <w:rPr>
                <w:noProof/>
                <w:webHidden/>
              </w:rPr>
              <w:fldChar w:fldCharType="begin"/>
            </w:r>
            <w:r w:rsidR="002F2312">
              <w:rPr>
                <w:noProof/>
                <w:webHidden/>
              </w:rPr>
              <w:instrText xml:space="preserve"> PAGEREF _Toc157517115 \h </w:instrText>
            </w:r>
            <w:r w:rsidR="002F2312">
              <w:rPr>
                <w:noProof/>
                <w:webHidden/>
              </w:rPr>
            </w:r>
            <w:r w:rsidR="002F2312">
              <w:rPr>
                <w:noProof/>
                <w:webHidden/>
              </w:rPr>
              <w:fldChar w:fldCharType="separate"/>
            </w:r>
            <w:r w:rsidR="00BC2A89">
              <w:rPr>
                <w:noProof/>
                <w:webHidden/>
              </w:rPr>
              <w:t>51</w:t>
            </w:r>
            <w:r w:rsidR="002F2312">
              <w:rPr>
                <w:noProof/>
                <w:webHidden/>
              </w:rPr>
              <w:fldChar w:fldCharType="end"/>
            </w:r>
          </w:hyperlink>
        </w:p>
        <w:p w14:paraId="578CD8DF" w14:textId="16125046" w:rsidR="002F2312" w:rsidRDefault="000E27F8">
          <w:pPr>
            <w:pStyle w:val="TOC3"/>
            <w:rPr>
              <w:noProof/>
              <w:kern w:val="2"/>
              <w:sz w:val="22"/>
              <w:szCs w:val="22"/>
              <w:lang w:eastAsia="en-AU"/>
              <w14:ligatures w14:val="standardContextual"/>
            </w:rPr>
          </w:pPr>
          <w:hyperlink w:anchor="_Toc157517116" w:history="1">
            <w:r w:rsidR="002F2312" w:rsidRPr="00554EE5">
              <w:rPr>
                <w:rStyle w:val="Hyperlink"/>
                <w:noProof/>
              </w:rPr>
              <w:t>C.3</w:t>
            </w:r>
            <w:r w:rsidR="002F2312">
              <w:rPr>
                <w:noProof/>
                <w:kern w:val="2"/>
                <w:sz w:val="22"/>
                <w:szCs w:val="22"/>
                <w:lang w:eastAsia="en-AU"/>
                <w14:ligatures w14:val="standardContextual"/>
              </w:rPr>
              <w:tab/>
            </w:r>
            <w:r w:rsidR="002F2312" w:rsidRPr="00554EE5">
              <w:rPr>
                <w:rStyle w:val="Hyperlink"/>
                <w:noProof/>
              </w:rPr>
              <w:t>Consultation process</w:t>
            </w:r>
            <w:r w:rsidR="002F2312">
              <w:rPr>
                <w:noProof/>
                <w:webHidden/>
              </w:rPr>
              <w:tab/>
            </w:r>
            <w:r w:rsidR="002F2312">
              <w:rPr>
                <w:noProof/>
                <w:webHidden/>
              </w:rPr>
              <w:fldChar w:fldCharType="begin"/>
            </w:r>
            <w:r w:rsidR="002F2312">
              <w:rPr>
                <w:noProof/>
                <w:webHidden/>
              </w:rPr>
              <w:instrText xml:space="preserve"> PAGEREF _Toc157517116 \h </w:instrText>
            </w:r>
            <w:r w:rsidR="002F2312">
              <w:rPr>
                <w:noProof/>
                <w:webHidden/>
              </w:rPr>
            </w:r>
            <w:r w:rsidR="002F2312">
              <w:rPr>
                <w:noProof/>
                <w:webHidden/>
              </w:rPr>
              <w:fldChar w:fldCharType="separate"/>
            </w:r>
            <w:r w:rsidR="00BC2A89">
              <w:rPr>
                <w:noProof/>
                <w:webHidden/>
              </w:rPr>
              <w:t>51</w:t>
            </w:r>
            <w:r w:rsidR="002F2312">
              <w:rPr>
                <w:noProof/>
                <w:webHidden/>
              </w:rPr>
              <w:fldChar w:fldCharType="end"/>
            </w:r>
          </w:hyperlink>
        </w:p>
        <w:p w14:paraId="5168C431" w14:textId="70B92D15" w:rsidR="002F2312" w:rsidRDefault="000E27F8">
          <w:pPr>
            <w:pStyle w:val="TOC3"/>
            <w:rPr>
              <w:noProof/>
              <w:kern w:val="2"/>
              <w:sz w:val="22"/>
              <w:szCs w:val="22"/>
              <w:lang w:eastAsia="en-AU"/>
              <w14:ligatures w14:val="standardContextual"/>
            </w:rPr>
          </w:pPr>
          <w:hyperlink w:anchor="_Toc157517117" w:history="1">
            <w:r w:rsidR="002F2312" w:rsidRPr="00554EE5">
              <w:rPr>
                <w:rStyle w:val="Hyperlink"/>
                <w:noProof/>
              </w:rPr>
              <w:t>C.4</w:t>
            </w:r>
            <w:r w:rsidR="002F2312">
              <w:rPr>
                <w:noProof/>
                <w:kern w:val="2"/>
                <w:sz w:val="22"/>
                <w:szCs w:val="22"/>
                <w:lang w:eastAsia="en-AU"/>
                <w14:ligatures w14:val="standardContextual"/>
              </w:rPr>
              <w:tab/>
            </w:r>
            <w:r w:rsidR="002F2312" w:rsidRPr="00554EE5">
              <w:rPr>
                <w:rStyle w:val="Hyperlink"/>
                <w:noProof/>
              </w:rPr>
              <w:t>Redeployment</w:t>
            </w:r>
            <w:r w:rsidR="002F2312">
              <w:rPr>
                <w:noProof/>
                <w:webHidden/>
              </w:rPr>
              <w:tab/>
            </w:r>
            <w:r w:rsidR="002F2312">
              <w:rPr>
                <w:noProof/>
                <w:webHidden/>
              </w:rPr>
              <w:fldChar w:fldCharType="begin"/>
            </w:r>
            <w:r w:rsidR="002F2312">
              <w:rPr>
                <w:noProof/>
                <w:webHidden/>
              </w:rPr>
              <w:instrText xml:space="preserve"> PAGEREF _Toc157517117 \h </w:instrText>
            </w:r>
            <w:r w:rsidR="002F2312">
              <w:rPr>
                <w:noProof/>
                <w:webHidden/>
              </w:rPr>
            </w:r>
            <w:r w:rsidR="002F2312">
              <w:rPr>
                <w:noProof/>
                <w:webHidden/>
              </w:rPr>
              <w:fldChar w:fldCharType="separate"/>
            </w:r>
            <w:r w:rsidR="00BC2A89">
              <w:rPr>
                <w:noProof/>
                <w:webHidden/>
              </w:rPr>
              <w:t>52</w:t>
            </w:r>
            <w:r w:rsidR="002F2312">
              <w:rPr>
                <w:noProof/>
                <w:webHidden/>
              </w:rPr>
              <w:fldChar w:fldCharType="end"/>
            </w:r>
          </w:hyperlink>
        </w:p>
        <w:p w14:paraId="3B3B7C32" w14:textId="2064C048" w:rsidR="002F2312" w:rsidRDefault="000E27F8">
          <w:pPr>
            <w:pStyle w:val="TOC3"/>
            <w:rPr>
              <w:noProof/>
              <w:kern w:val="2"/>
              <w:sz w:val="22"/>
              <w:szCs w:val="22"/>
              <w:lang w:eastAsia="en-AU"/>
              <w14:ligatures w14:val="standardContextual"/>
            </w:rPr>
          </w:pPr>
          <w:hyperlink w:anchor="_Toc157517118" w:history="1">
            <w:r w:rsidR="002F2312" w:rsidRPr="00554EE5">
              <w:rPr>
                <w:rStyle w:val="Hyperlink"/>
                <w:noProof/>
              </w:rPr>
              <w:t>C.5</w:t>
            </w:r>
            <w:r w:rsidR="002F2312">
              <w:rPr>
                <w:noProof/>
                <w:kern w:val="2"/>
                <w:sz w:val="22"/>
                <w:szCs w:val="22"/>
                <w:lang w:eastAsia="en-AU"/>
                <w14:ligatures w14:val="standardContextual"/>
              </w:rPr>
              <w:tab/>
            </w:r>
            <w:r w:rsidR="002F2312" w:rsidRPr="00554EE5">
              <w:rPr>
                <w:rStyle w:val="Hyperlink"/>
                <w:noProof/>
              </w:rPr>
              <w:t>Notice periods</w:t>
            </w:r>
            <w:r w:rsidR="002F2312">
              <w:rPr>
                <w:noProof/>
                <w:webHidden/>
              </w:rPr>
              <w:tab/>
            </w:r>
            <w:r w:rsidR="002F2312">
              <w:rPr>
                <w:noProof/>
                <w:webHidden/>
              </w:rPr>
              <w:fldChar w:fldCharType="begin"/>
            </w:r>
            <w:r w:rsidR="002F2312">
              <w:rPr>
                <w:noProof/>
                <w:webHidden/>
              </w:rPr>
              <w:instrText xml:space="preserve"> PAGEREF _Toc157517118 \h </w:instrText>
            </w:r>
            <w:r w:rsidR="002F2312">
              <w:rPr>
                <w:noProof/>
                <w:webHidden/>
              </w:rPr>
            </w:r>
            <w:r w:rsidR="002F2312">
              <w:rPr>
                <w:noProof/>
                <w:webHidden/>
              </w:rPr>
              <w:fldChar w:fldCharType="separate"/>
            </w:r>
            <w:r w:rsidR="00BC2A89">
              <w:rPr>
                <w:noProof/>
                <w:webHidden/>
              </w:rPr>
              <w:t>52</w:t>
            </w:r>
            <w:r w:rsidR="002F2312">
              <w:rPr>
                <w:noProof/>
                <w:webHidden/>
              </w:rPr>
              <w:fldChar w:fldCharType="end"/>
            </w:r>
          </w:hyperlink>
        </w:p>
        <w:p w14:paraId="74184F52" w14:textId="04B96C1E" w:rsidR="002F2312" w:rsidRDefault="000E27F8">
          <w:pPr>
            <w:pStyle w:val="TOC3"/>
            <w:rPr>
              <w:noProof/>
              <w:kern w:val="2"/>
              <w:sz w:val="22"/>
              <w:szCs w:val="22"/>
              <w:lang w:eastAsia="en-AU"/>
              <w14:ligatures w14:val="standardContextual"/>
            </w:rPr>
          </w:pPr>
          <w:hyperlink w:anchor="_Toc157517119" w:history="1">
            <w:r w:rsidR="002F2312" w:rsidRPr="00554EE5">
              <w:rPr>
                <w:rStyle w:val="Hyperlink"/>
                <w:noProof/>
              </w:rPr>
              <w:t>C.6</w:t>
            </w:r>
            <w:r w:rsidR="002F2312">
              <w:rPr>
                <w:noProof/>
                <w:kern w:val="2"/>
                <w:sz w:val="22"/>
                <w:szCs w:val="22"/>
                <w:lang w:eastAsia="en-AU"/>
                <w14:ligatures w14:val="standardContextual"/>
              </w:rPr>
              <w:tab/>
            </w:r>
            <w:r w:rsidR="002F2312" w:rsidRPr="00554EE5">
              <w:rPr>
                <w:rStyle w:val="Hyperlink"/>
                <w:noProof/>
              </w:rPr>
              <w:t>Severance benefit</w:t>
            </w:r>
            <w:r w:rsidR="002F2312">
              <w:rPr>
                <w:noProof/>
                <w:webHidden/>
              </w:rPr>
              <w:tab/>
            </w:r>
            <w:r w:rsidR="002F2312">
              <w:rPr>
                <w:noProof/>
                <w:webHidden/>
              </w:rPr>
              <w:fldChar w:fldCharType="begin"/>
            </w:r>
            <w:r w:rsidR="002F2312">
              <w:rPr>
                <w:noProof/>
                <w:webHidden/>
              </w:rPr>
              <w:instrText xml:space="preserve"> PAGEREF _Toc157517119 \h </w:instrText>
            </w:r>
            <w:r w:rsidR="002F2312">
              <w:rPr>
                <w:noProof/>
                <w:webHidden/>
              </w:rPr>
            </w:r>
            <w:r w:rsidR="002F2312">
              <w:rPr>
                <w:noProof/>
                <w:webHidden/>
              </w:rPr>
              <w:fldChar w:fldCharType="separate"/>
            </w:r>
            <w:r w:rsidR="00BC2A89">
              <w:rPr>
                <w:noProof/>
                <w:webHidden/>
              </w:rPr>
              <w:t>52</w:t>
            </w:r>
            <w:r w:rsidR="002F2312">
              <w:rPr>
                <w:noProof/>
                <w:webHidden/>
              </w:rPr>
              <w:fldChar w:fldCharType="end"/>
            </w:r>
          </w:hyperlink>
        </w:p>
        <w:p w14:paraId="63A7EFBA" w14:textId="29ED6382" w:rsidR="002F2312" w:rsidRDefault="000E27F8">
          <w:pPr>
            <w:pStyle w:val="TOC3"/>
            <w:rPr>
              <w:noProof/>
              <w:kern w:val="2"/>
              <w:sz w:val="22"/>
              <w:szCs w:val="22"/>
              <w:lang w:eastAsia="en-AU"/>
              <w14:ligatures w14:val="standardContextual"/>
            </w:rPr>
          </w:pPr>
          <w:hyperlink w:anchor="_Toc157517120" w:history="1">
            <w:r w:rsidR="002F2312" w:rsidRPr="00554EE5">
              <w:rPr>
                <w:rStyle w:val="Hyperlink"/>
                <w:noProof/>
              </w:rPr>
              <w:t>C.7</w:t>
            </w:r>
            <w:r w:rsidR="002F2312">
              <w:rPr>
                <w:noProof/>
                <w:kern w:val="2"/>
                <w:sz w:val="22"/>
                <w:szCs w:val="22"/>
                <w:lang w:eastAsia="en-AU"/>
                <w14:ligatures w14:val="standardContextual"/>
              </w:rPr>
              <w:tab/>
            </w:r>
            <w:r w:rsidR="002F2312" w:rsidRPr="00554EE5">
              <w:rPr>
                <w:rStyle w:val="Hyperlink"/>
                <w:noProof/>
              </w:rPr>
              <w:t>Moving household</w:t>
            </w:r>
            <w:r w:rsidR="002F2312">
              <w:rPr>
                <w:noProof/>
                <w:webHidden/>
              </w:rPr>
              <w:tab/>
            </w:r>
            <w:r w:rsidR="002F2312">
              <w:rPr>
                <w:noProof/>
                <w:webHidden/>
              </w:rPr>
              <w:fldChar w:fldCharType="begin"/>
            </w:r>
            <w:r w:rsidR="002F2312">
              <w:rPr>
                <w:noProof/>
                <w:webHidden/>
              </w:rPr>
              <w:instrText xml:space="preserve"> PAGEREF _Toc157517120 \h </w:instrText>
            </w:r>
            <w:r w:rsidR="002F2312">
              <w:rPr>
                <w:noProof/>
                <w:webHidden/>
              </w:rPr>
            </w:r>
            <w:r w:rsidR="002F2312">
              <w:rPr>
                <w:noProof/>
                <w:webHidden/>
              </w:rPr>
              <w:fldChar w:fldCharType="separate"/>
            </w:r>
            <w:r w:rsidR="00BC2A89">
              <w:rPr>
                <w:noProof/>
                <w:webHidden/>
              </w:rPr>
              <w:t>53</w:t>
            </w:r>
            <w:r w:rsidR="002F2312">
              <w:rPr>
                <w:noProof/>
                <w:webHidden/>
              </w:rPr>
              <w:fldChar w:fldCharType="end"/>
            </w:r>
          </w:hyperlink>
        </w:p>
        <w:p w14:paraId="3CA4A4FD" w14:textId="4B4AEC57" w:rsidR="002F2312" w:rsidRDefault="000E27F8">
          <w:pPr>
            <w:pStyle w:val="TOC3"/>
            <w:rPr>
              <w:noProof/>
              <w:kern w:val="2"/>
              <w:sz w:val="22"/>
              <w:szCs w:val="22"/>
              <w:lang w:eastAsia="en-AU"/>
              <w14:ligatures w14:val="standardContextual"/>
            </w:rPr>
          </w:pPr>
          <w:hyperlink w:anchor="_Toc157517121" w:history="1">
            <w:r w:rsidR="002F2312" w:rsidRPr="00554EE5">
              <w:rPr>
                <w:rStyle w:val="Hyperlink"/>
                <w:noProof/>
              </w:rPr>
              <w:t>C.8</w:t>
            </w:r>
            <w:r w:rsidR="002F2312">
              <w:rPr>
                <w:noProof/>
                <w:kern w:val="2"/>
                <w:sz w:val="22"/>
                <w:szCs w:val="22"/>
                <w:lang w:eastAsia="en-AU"/>
                <w14:ligatures w14:val="standardContextual"/>
              </w:rPr>
              <w:tab/>
            </w:r>
            <w:r w:rsidR="002F2312" w:rsidRPr="00554EE5">
              <w:rPr>
                <w:rStyle w:val="Hyperlink"/>
                <w:noProof/>
              </w:rPr>
              <w:t>Other action not prevented</w:t>
            </w:r>
            <w:r w:rsidR="002F2312">
              <w:rPr>
                <w:noProof/>
                <w:webHidden/>
              </w:rPr>
              <w:tab/>
            </w:r>
            <w:r w:rsidR="002F2312">
              <w:rPr>
                <w:noProof/>
                <w:webHidden/>
              </w:rPr>
              <w:fldChar w:fldCharType="begin"/>
            </w:r>
            <w:r w:rsidR="002F2312">
              <w:rPr>
                <w:noProof/>
                <w:webHidden/>
              </w:rPr>
              <w:instrText xml:space="preserve"> PAGEREF _Toc157517121 \h </w:instrText>
            </w:r>
            <w:r w:rsidR="002F2312">
              <w:rPr>
                <w:noProof/>
                <w:webHidden/>
              </w:rPr>
            </w:r>
            <w:r w:rsidR="002F2312">
              <w:rPr>
                <w:noProof/>
                <w:webHidden/>
              </w:rPr>
              <w:fldChar w:fldCharType="separate"/>
            </w:r>
            <w:r w:rsidR="00BC2A89">
              <w:rPr>
                <w:noProof/>
                <w:webHidden/>
              </w:rPr>
              <w:t>53</w:t>
            </w:r>
            <w:r w:rsidR="002F2312">
              <w:rPr>
                <w:noProof/>
                <w:webHidden/>
              </w:rPr>
              <w:fldChar w:fldCharType="end"/>
            </w:r>
          </w:hyperlink>
        </w:p>
        <w:p w14:paraId="69DF5310" w14:textId="135A3F67" w:rsidR="00864614" w:rsidRPr="009B6ECF" w:rsidRDefault="00864614">
          <w:r w:rsidRPr="009B6ECF">
            <w:rPr>
              <w:b/>
              <w:bCs/>
            </w:rPr>
            <w:fldChar w:fldCharType="end"/>
          </w:r>
        </w:p>
      </w:sdtContent>
    </w:sdt>
    <w:p w14:paraId="4D037CB9" w14:textId="77777777" w:rsidR="00CE46D9" w:rsidRPr="009B6ECF" w:rsidRDefault="00CE46D9">
      <w:pPr>
        <w:rPr>
          <w:b/>
          <w:bCs/>
          <w:color w:val="1E988A" w:themeColor="background2"/>
          <w:sz w:val="26"/>
          <w:szCs w:val="26"/>
        </w:rPr>
      </w:pPr>
      <w:r w:rsidRPr="009B6ECF">
        <w:br w:type="page"/>
      </w:r>
    </w:p>
    <w:p w14:paraId="302551EB" w14:textId="398F6431" w:rsidR="00FC7B60" w:rsidRPr="009B6ECF" w:rsidRDefault="00387CD5" w:rsidP="004846BF">
      <w:pPr>
        <w:pStyle w:val="Heading2"/>
      </w:pPr>
      <w:bookmarkStart w:id="0" w:name="_Toc157517002"/>
      <w:r w:rsidRPr="009B6ECF">
        <w:t>Scope of this Agreement</w:t>
      </w:r>
      <w:bookmarkEnd w:id="0"/>
    </w:p>
    <w:p w14:paraId="0C0A8D38" w14:textId="582ECDA7" w:rsidR="00AD637B" w:rsidRPr="009B6ECF" w:rsidRDefault="00AD637B" w:rsidP="00A674F4">
      <w:pPr>
        <w:pStyle w:val="Heading3"/>
      </w:pPr>
      <w:bookmarkStart w:id="1" w:name="_Toc157517003"/>
      <w:r w:rsidRPr="009B6ECF">
        <w:t>Title</w:t>
      </w:r>
      <w:bookmarkEnd w:id="1"/>
    </w:p>
    <w:p w14:paraId="03178BAF" w14:textId="3E1DBA72" w:rsidR="00AD637B" w:rsidRPr="009B6ECF" w:rsidRDefault="00AD637B" w:rsidP="00994FE4">
      <w:pPr>
        <w:pStyle w:val="Clause"/>
      </w:pPr>
      <w:r w:rsidRPr="009B6ECF">
        <w:t>This Agreement is made under section</w:t>
      </w:r>
      <w:r w:rsidR="00A02C95" w:rsidRPr="009B6ECF">
        <w:t> </w:t>
      </w:r>
      <w:r w:rsidRPr="009B6ECF">
        <w:t xml:space="preserve">172 of the </w:t>
      </w:r>
      <w:r w:rsidRPr="009B6ECF">
        <w:rPr>
          <w:i/>
          <w:iCs/>
        </w:rPr>
        <w:t>Fair Work Act 2009</w:t>
      </w:r>
      <w:r w:rsidRPr="009B6ECF">
        <w:t xml:space="preserve"> (FW</w:t>
      </w:r>
      <w:r w:rsidR="009312A9" w:rsidRPr="009B6ECF">
        <w:t> </w:t>
      </w:r>
      <w:r w:rsidRPr="009B6ECF">
        <w:t>Act) and shall be known as the Austrade Enterprise Agreement 202</w:t>
      </w:r>
      <w:r w:rsidR="00C93489" w:rsidRPr="009B6ECF">
        <w:t>4</w:t>
      </w:r>
      <w:r w:rsidRPr="009B6ECF">
        <w:t>.</w:t>
      </w:r>
    </w:p>
    <w:p w14:paraId="19422726" w14:textId="15868B26" w:rsidR="00F10F73" w:rsidRPr="009B6ECF" w:rsidRDefault="00547E25" w:rsidP="00A674F4">
      <w:pPr>
        <w:pStyle w:val="Heading3"/>
      </w:pPr>
      <w:bookmarkStart w:id="2" w:name="_Toc157517004"/>
      <w:r w:rsidRPr="009B6ECF">
        <w:t>Parties</w:t>
      </w:r>
      <w:r w:rsidR="005A5B59" w:rsidRPr="009B6ECF">
        <w:t xml:space="preserve"> to the Agreement</w:t>
      </w:r>
      <w:bookmarkEnd w:id="2"/>
    </w:p>
    <w:p w14:paraId="3B809825" w14:textId="77777777" w:rsidR="00547E25" w:rsidRPr="009B6ECF" w:rsidRDefault="00F10F73" w:rsidP="00EC4F34">
      <w:pPr>
        <w:pStyle w:val="Clause"/>
        <w:keepNext/>
      </w:pPr>
      <w:r w:rsidRPr="009B6ECF">
        <w:t>The Agreement covers</w:t>
      </w:r>
      <w:r w:rsidR="00547E25" w:rsidRPr="009B6ECF">
        <w:t>:</w:t>
      </w:r>
    </w:p>
    <w:p w14:paraId="290691B3" w14:textId="2C1B8A7C" w:rsidR="00547E25" w:rsidRPr="009B6ECF" w:rsidRDefault="00547E25" w:rsidP="003E137B">
      <w:pPr>
        <w:pStyle w:val="Clause"/>
        <w:numPr>
          <w:ilvl w:val="5"/>
          <w:numId w:val="11"/>
        </w:numPr>
      </w:pPr>
      <w:r w:rsidRPr="009B6ECF">
        <w:t>the Chief Executive Officer (CEO)</w:t>
      </w:r>
      <w:r w:rsidR="00541A97" w:rsidRPr="009B6ECF">
        <w:t xml:space="preserve"> of Austrade</w:t>
      </w:r>
      <w:r w:rsidRPr="009B6ECF">
        <w:t>, for and on behalf of</w:t>
      </w:r>
      <w:r w:rsidR="00F10F73" w:rsidRPr="009B6ECF">
        <w:t xml:space="preserve"> the Commonwealth of Australia </w:t>
      </w:r>
      <w:r w:rsidRPr="009B6ECF">
        <w:t xml:space="preserve">as the </w:t>
      </w:r>
      <w:proofErr w:type="gramStart"/>
      <w:r w:rsidRPr="009B6ECF">
        <w:t>employer</w:t>
      </w:r>
      <w:r w:rsidR="00400613" w:rsidRPr="009B6ECF">
        <w:t>;</w:t>
      </w:r>
      <w:proofErr w:type="gramEnd"/>
    </w:p>
    <w:p w14:paraId="28CF8D14" w14:textId="23722DE3" w:rsidR="00000AFD" w:rsidRPr="009B6ECF" w:rsidRDefault="00F10F73" w:rsidP="003E137B">
      <w:pPr>
        <w:pStyle w:val="Clause"/>
        <w:keepNext/>
        <w:numPr>
          <w:ilvl w:val="5"/>
          <w:numId w:val="11"/>
        </w:numPr>
      </w:pPr>
      <w:r w:rsidRPr="009B6ECF">
        <w:t xml:space="preserve">all employees </w:t>
      </w:r>
      <w:r w:rsidR="00541A97" w:rsidRPr="009B6ECF">
        <w:t xml:space="preserve">in Austrade </w:t>
      </w:r>
      <w:r w:rsidR="00547E25" w:rsidRPr="009B6ECF">
        <w:t xml:space="preserve">employed </w:t>
      </w:r>
      <w:r w:rsidRPr="009B6ECF">
        <w:t xml:space="preserve">under the </w:t>
      </w:r>
      <w:r w:rsidRPr="009B6ECF">
        <w:rPr>
          <w:i/>
          <w:iCs/>
        </w:rPr>
        <w:t>Public Service Act 1999</w:t>
      </w:r>
      <w:r w:rsidRPr="009B6ECF">
        <w:t xml:space="preserve"> (PS</w:t>
      </w:r>
      <w:r w:rsidR="009312A9" w:rsidRPr="009B6ECF">
        <w:t> </w:t>
      </w:r>
      <w:r w:rsidRPr="009B6ECF">
        <w:t xml:space="preserve">Act), </w:t>
      </w:r>
      <w:r w:rsidR="00547E25" w:rsidRPr="009B6ECF">
        <w:t>other than</w:t>
      </w:r>
      <w:r w:rsidR="00000AFD" w:rsidRPr="009B6ECF">
        <w:t>:</w:t>
      </w:r>
    </w:p>
    <w:p w14:paraId="5B4582CE" w14:textId="4C2C3CFB" w:rsidR="00F10F73" w:rsidRPr="009B6ECF" w:rsidRDefault="00F10F73" w:rsidP="00400613">
      <w:pPr>
        <w:pStyle w:val="Subclause2"/>
      </w:pPr>
      <w:r w:rsidRPr="009B6ECF">
        <w:t>Senior Executive Service employees</w:t>
      </w:r>
      <w:r w:rsidR="00717FC5" w:rsidRPr="009B6ECF">
        <w:t xml:space="preserve"> or </w:t>
      </w:r>
      <w:proofErr w:type="gramStart"/>
      <w:r w:rsidR="00717FC5" w:rsidRPr="009B6ECF">
        <w:t>equivalent;</w:t>
      </w:r>
      <w:proofErr w:type="gramEnd"/>
    </w:p>
    <w:p w14:paraId="0F4DD866" w14:textId="7A4C1C8C" w:rsidR="00400613" w:rsidRPr="009B6ECF" w:rsidRDefault="00400613" w:rsidP="001F005F">
      <w:pPr>
        <w:pStyle w:val="Subclause2"/>
      </w:pPr>
      <w:r w:rsidRPr="009B6ECF">
        <w:t>overseas engaged employees; and</w:t>
      </w:r>
    </w:p>
    <w:p w14:paraId="55931F83" w14:textId="534E1024" w:rsidR="00547E25" w:rsidRPr="009B6ECF" w:rsidRDefault="00547E25" w:rsidP="003E137B">
      <w:pPr>
        <w:pStyle w:val="Clause"/>
        <w:keepNext/>
        <w:numPr>
          <w:ilvl w:val="5"/>
          <w:numId w:val="11"/>
        </w:numPr>
      </w:pPr>
      <w:r w:rsidRPr="009B6ECF">
        <w:t>subject to notice being given in accordance with the section 183 of the FW Act, and the following employee organisation which was a bargaining representative for this Agreement:</w:t>
      </w:r>
    </w:p>
    <w:p w14:paraId="68359846" w14:textId="5A5E5CFC" w:rsidR="00547E25" w:rsidRPr="009B6ECF" w:rsidRDefault="00547E25" w:rsidP="00547E25">
      <w:pPr>
        <w:pStyle w:val="Subclause2"/>
      </w:pPr>
      <w:r w:rsidRPr="009B6ECF">
        <w:t>the Community and Public Service Union.</w:t>
      </w:r>
    </w:p>
    <w:p w14:paraId="3172BEC8" w14:textId="27F45813" w:rsidR="009312A9" w:rsidRPr="009B6ECF" w:rsidRDefault="009312A9" w:rsidP="00A674F4">
      <w:pPr>
        <w:pStyle w:val="Heading3"/>
      </w:pPr>
      <w:bookmarkStart w:id="3" w:name="_Toc157517005"/>
      <w:r w:rsidRPr="009B6ECF">
        <w:t>Operation of the Agreement</w:t>
      </w:r>
      <w:bookmarkEnd w:id="3"/>
    </w:p>
    <w:p w14:paraId="2E76896B" w14:textId="09F5F4D7" w:rsidR="00BD16CE" w:rsidRPr="009B6ECF" w:rsidRDefault="009312A9" w:rsidP="000B59EF">
      <w:pPr>
        <w:pStyle w:val="Clause"/>
      </w:pPr>
      <w:r w:rsidRPr="009B6ECF">
        <w:t xml:space="preserve">This Agreement </w:t>
      </w:r>
      <w:r w:rsidR="003A5232" w:rsidRPr="009B6ECF">
        <w:t>wi</w:t>
      </w:r>
      <w:r w:rsidRPr="009B6ECF">
        <w:t xml:space="preserve">ll commence </w:t>
      </w:r>
      <w:r w:rsidR="001F3CA7" w:rsidRPr="009B6ECF">
        <w:t xml:space="preserve">operation </w:t>
      </w:r>
      <w:r w:rsidR="00430F4A" w:rsidRPr="009B6ECF">
        <w:t>7</w:t>
      </w:r>
      <w:r w:rsidRPr="009B6ECF">
        <w:t xml:space="preserve"> days after approv</w:t>
      </w:r>
      <w:r w:rsidR="001F3CA7" w:rsidRPr="009B6ECF">
        <w:t>al</w:t>
      </w:r>
      <w:r w:rsidRPr="009B6ECF">
        <w:t xml:space="preserve"> by the Fair Work Commission</w:t>
      </w:r>
      <w:r w:rsidR="00BD16CE" w:rsidRPr="009B6ECF">
        <w:t>.</w:t>
      </w:r>
    </w:p>
    <w:p w14:paraId="204E50C7" w14:textId="32DE0FB4" w:rsidR="009312A9" w:rsidRPr="009B6ECF" w:rsidRDefault="00BD16CE" w:rsidP="00994FE4">
      <w:pPr>
        <w:pStyle w:val="Clause"/>
      </w:pPr>
      <w:r w:rsidRPr="009B6ECF">
        <w:t>This Agreement</w:t>
      </w:r>
      <w:r w:rsidR="009312A9" w:rsidRPr="009B6ECF">
        <w:t xml:space="preserve"> </w:t>
      </w:r>
      <w:r w:rsidRPr="009B6ECF">
        <w:t>wi</w:t>
      </w:r>
      <w:r w:rsidR="009312A9" w:rsidRPr="009B6ECF">
        <w:t xml:space="preserve">ll nominally expire </w:t>
      </w:r>
      <w:r w:rsidR="001017E5" w:rsidRPr="009B6ECF">
        <w:t xml:space="preserve">on </w:t>
      </w:r>
      <w:r w:rsidR="00547E25" w:rsidRPr="009B6ECF">
        <w:t>28 February </w:t>
      </w:r>
      <w:r w:rsidR="001017E5" w:rsidRPr="009B6ECF">
        <w:t>2027</w:t>
      </w:r>
      <w:r w:rsidR="009312A9" w:rsidRPr="009B6ECF">
        <w:t>.</w:t>
      </w:r>
    </w:p>
    <w:p w14:paraId="53A2219D" w14:textId="555D9B9B" w:rsidR="00AD44EC" w:rsidRPr="009B6ECF" w:rsidRDefault="00066F09" w:rsidP="00E57B43">
      <w:pPr>
        <w:pStyle w:val="Heading3"/>
      </w:pPr>
      <w:bookmarkStart w:id="4" w:name="_Toc156809643"/>
      <w:bookmarkStart w:id="5" w:name="_Toc156825533"/>
      <w:bookmarkStart w:id="6" w:name="_Toc156809644"/>
      <w:bookmarkStart w:id="7" w:name="_Toc156825534"/>
      <w:bookmarkStart w:id="8" w:name="_Toc156809645"/>
      <w:bookmarkStart w:id="9" w:name="_Toc156825535"/>
      <w:bookmarkStart w:id="10" w:name="_Toc156809646"/>
      <w:bookmarkStart w:id="11" w:name="_Toc156825536"/>
      <w:bookmarkStart w:id="12" w:name="_Toc156809647"/>
      <w:bookmarkStart w:id="13" w:name="_Toc156825537"/>
      <w:bookmarkStart w:id="14" w:name="_Toc156809648"/>
      <w:bookmarkStart w:id="15" w:name="_Toc156825538"/>
      <w:bookmarkStart w:id="16" w:name="_Toc156809649"/>
      <w:bookmarkStart w:id="17" w:name="_Toc156825539"/>
      <w:bookmarkStart w:id="18" w:name="_Toc156809650"/>
      <w:bookmarkStart w:id="19" w:name="_Toc156825540"/>
      <w:bookmarkStart w:id="20" w:name="_Toc156809651"/>
      <w:bookmarkStart w:id="21" w:name="_Toc156825541"/>
      <w:bookmarkStart w:id="22" w:name="_Toc156809652"/>
      <w:bookmarkStart w:id="23" w:name="_Toc156825542"/>
      <w:bookmarkStart w:id="24" w:name="_Toc156809653"/>
      <w:bookmarkStart w:id="25" w:name="_Toc156825543"/>
      <w:bookmarkStart w:id="26" w:name="_Toc15751700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B6ECF">
        <w:t xml:space="preserve">National Employment Standards </w:t>
      </w:r>
      <w:r w:rsidR="00AD44EC" w:rsidRPr="009B6ECF">
        <w:t>precedence</w:t>
      </w:r>
      <w:bookmarkEnd w:id="26"/>
    </w:p>
    <w:p w14:paraId="3BBD951C" w14:textId="62EE33C3" w:rsidR="009312A9" w:rsidRPr="009B6ECF" w:rsidRDefault="009312A9" w:rsidP="00994FE4">
      <w:pPr>
        <w:pStyle w:val="Clause"/>
      </w:pPr>
      <w:r w:rsidRPr="009B6ECF">
        <w:t>T</w:t>
      </w:r>
      <w:r w:rsidR="002A5E56" w:rsidRPr="009B6ECF">
        <w:t>he terms of t</w:t>
      </w:r>
      <w:r w:rsidRPr="009B6ECF">
        <w:t xml:space="preserve">his Agreement </w:t>
      </w:r>
      <w:r w:rsidR="002A5E56" w:rsidRPr="009B6ECF">
        <w:t xml:space="preserve">are intended to apply in a manner that does not derogate from </w:t>
      </w:r>
      <w:r w:rsidRPr="009B6ECF">
        <w:t xml:space="preserve">the National Employment Standards (NES). </w:t>
      </w:r>
      <w:r w:rsidR="002A5E56" w:rsidRPr="009B6ECF">
        <w:t>T</w:t>
      </w:r>
      <w:r w:rsidRPr="009B6ECF">
        <w:t xml:space="preserve">he NES will </w:t>
      </w:r>
      <w:r w:rsidR="002A5E56" w:rsidRPr="009B6ECF">
        <w:t xml:space="preserve">continue to </w:t>
      </w:r>
      <w:r w:rsidRPr="009B6ECF">
        <w:t xml:space="preserve">apply to the extent </w:t>
      </w:r>
      <w:r w:rsidR="002A5E56" w:rsidRPr="009B6ECF">
        <w:t>that any term of this Agreement is detrimental to an employee of Austrade in any respect when compared with the NES</w:t>
      </w:r>
      <w:r w:rsidRPr="009B6ECF">
        <w:t>.</w:t>
      </w:r>
    </w:p>
    <w:p w14:paraId="730E145B" w14:textId="6744B6AD" w:rsidR="009312A9" w:rsidRPr="009B6ECF" w:rsidRDefault="002A5E56" w:rsidP="00A674F4">
      <w:pPr>
        <w:pStyle w:val="Heading3"/>
      </w:pPr>
      <w:bookmarkStart w:id="27" w:name="_Toc157517007"/>
      <w:r w:rsidRPr="009B6ECF">
        <w:t xml:space="preserve">Closed comprehensive </w:t>
      </w:r>
      <w:proofErr w:type="gramStart"/>
      <w:r w:rsidR="00F51F87" w:rsidRPr="009B6ECF">
        <w:t>A</w:t>
      </w:r>
      <w:r w:rsidRPr="009B6ECF">
        <w:t>greement</w:t>
      </w:r>
      <w:bookmarkEnd w:id="27"/>
      <w:proofErr w:type="gramEnd"/>
    </w:p>
    <w:p w14:paraId="4268F4EE" w14:textId="2C18392E" w:rsidR="002A5E56" w:rsidRPr="009B6ECF" w:rsidRDefault="002A5E56" w:rsidP="00994FE4">
      <w:pPr>
        <w:pStyle w:val="Clause"/>
      </w:pPr>
      <w:r w:rsidRPr="009B6ECF">
        <w:t>This Agreement states the terms and condi</w:t>
      </w:r>
      <w:r w:rsidR="00D241C1" w:rsidRPr="009B6ECF">
        <w:t>t</w:t>
      </w:r>
      <w:r w:rsidRPr="009B6ECF">
        <w:t>ions of employment of employees covered by th</w:t>
      </w:r>
      <w:r w:rsidR="00717FC5" w:rsidRPr="009B6ECF">
        <w:t>is</w:t>
      </w:r>
      <w:r w:rsidRPr="009B6ECF">
        <w:t xml:space="preserve"> Agreement, other than terms and conditions applying under relevant Commonwealth laws.</w:t>
      </w:r>
    </w:p>
    <w:p w14:paraId="77B5592F" w14:textId="60CD0229" w:rsidR="009312A9" w:rsidRPr="009B6ECF" w:rsidRDefault="002A5E56" w:rsidP="00994FE4">
      <w:pPr>
        <w:pStyle w:val="Clause"/>
      </w:pPr>
      <w:r w:rsidRPr="009B6ECF">
        <w:t xml:space="preserve">This Agreement will be supported by policies and guidelines, as </w:t>
      </w:r>
      <w:proofErr w:type="gramStart"/>
      <w:r w:rsidRPr="009B6ECF">
        <w:t>implemented</w:t>
      </w:r>
      <w:proofErr w:type="gramEnd"/>
      <w:r w:rsidRPr="009B6ECF">
        <w:t xml:space="preserve"> and varied from time to time.</w:t>
      </w:r>
    </w:p>
    <w:p w14:paraId="6B31AE16" w14:textId="4A447C8F" w:rsidR="002A5E56" w:rsidRPr="009B6ECF" w:rsidRDefault="00D241C1" w:rsidP="00087223">
      <w:pPr>
        <w:pStyle w:val="Clause"/>
        <w:rPr>
          <w:rFonts w:ascii="Calibri" w:hAnsi="Calibri" w:cs="Calibri"/>
          <w:sz w:val="24"/>
          <w:szCs w:val="24"/>
        </w:rPr>
      </w:pPr>
      <w:r w:rsidRPr="009B6ECF">
        <w:t>P</w:t>
      </w:r>
      <w:r w:rsidR="009312A9" w:rsidRPr="009B6ECF">
        <w:t xml:space="preserve">olicies </w:t>
      </w:r>
      <w:r w:rsidRPr="009B6ECF">
        <w:t xml:space="preserve">and guidelines </w:t>
      </w:r>
      <w:r w:rsidR="009312A9" w:rsidRPr="009B6ECF">
        <w:t xml:space="preserve">are not incorporated into </w:t>
      </w:r>
      <w:r w:rsidRPr="009B6ECF">
        <w:t xml:space="preserve">and do not form part of </w:t>
      </w:r>
      <w:r w:rsidR="009312A9" w:rsidRPr="009B6ECF">
        <w:t>this Agreement.</w:t>
      </w:r>
      <w:r w:rsidRPr="009B6ECF">
        <w:t xml:space="preserve"> </w:t>
      </w:r>
      <w:r w:rsidR="002A5E56" w:rsidRPr="009B6ECF">
        <w:t xml:space="preserve">To the extent </w:t>
      </w:r>
      <w:r w:rsidRPr="009B6ECF">
        <w:t xml:space="preserve">that there is </w:t>
      </w:r>
      <w:r w:rsidR="002A5E56" w:rsidRPr="009B6ECF">
        <w:t xml:space="preserve">any </w:t>
      </w:r>
      <w:r w:rsidR="002A5E56" w:rsidRPr="009B6ECF">
        <w:rPr>
          <w:rFonts w:ascii="Calibri" w:hAnsi="Calibri" w:cs="Calibri"/>
          <w:sz w:val="24"/>
          <w:szCs w:val="24"/>
        </w:rPr>
        <w:t>inconsistency</w:t>
      </w:r>
      <w:r w:rsidRPr="009B6ECF">
        <w:rPr>
          <w:rFonts w:ascii="Calibri" w:hAnsi="Calibri" w:cs="Calibri"/>
          <w:sz w:val="24"/>
          <w:szCs w:val="24"/>
        </w:rPr>
        <w:t xml:space="preserve"> between policies and guidelines</w:t>
      </w:r>
      <w:r w:rsidR="00AD44EC" w:rsidRPr="009B6ECF">
        <w:rPr>
          <w:rFonts w:ascii="Calibri" w:hAnsi="Calibri" w:cs="Calibri"/>
          <w:sz w:val="24"/>
          <w:szCs w:val="24"/>
        </w:rPr>
        <w:t xml:space="preserve"> and the terms of this Agreement</w:t>
      </w:r>
      <w:r w:rsidRPr="009B6ECF">
        <w:rPr>
          <w:rFonts w:ascii="Calibri" w:hAnsi="Calibri" w:cs="Calibri"/>
          <w:sz w:val="24"/>
          <w:szCs w:val="24"/>
        </w:rPr>
        <w:t>, the terms of this Agreement will prevail</w:t>
      </w:r>
      <w:r w:rsidR="002A5E56" w:rsidRPr="009B6ECF">
        <w:rPr>
          <w:rFonts w:ascii="Calibri" w:hAnsi="Calibri" w:cs="Calibri"/>
          <w:sz w:val="24"/>
          <w:szCs w:val="24"/>
        </w:rPr>
        <w:t>.</w:t>
      </w:r>
    </w:p>
    <w:p w14:paraId="57FF5F65" w14:textId="2E97971A" w:rsidR="009312A9" w:rsidRPr="009B6ECF" w:rsidRDefault="002A5E56" w:rsidP="00A674F4">
      <w:pPr>
        <w:pStyle w:val="Heading3"/>
      </w:pPr>
      <w:bookmarkStart w:id="28" w:name="_Toc157517008"/>
      <w:r w:rsidRPr="009B6ECF">
        <w:t>Delegations</w:t>
      </w:r>
      <w:bookmarkEnd w:id="28"/>
    </w:p>
    <w:p w14:paraId="4C16FBC3" w14:textId="4F092A14" w:rsidR="009312A9" w:rsidRPr="009B6ECF" w:rsidRDefault="009312A9" w:rsidP="00994FE4">
      <w:pPr>
        <w:pStyle w:val="Clause"/>
      </w:pPr>
      <w:r w:rsidRPr="009B6ECF">
        <w:t xml:space="preserve">The CEO may delegate </w:t>
      </w:r>
      <w:r w:rsidR="00066F09" w:rsidRPr="009B6ECF">
        <w:t xml:space="preserve">to </w:t>
      </w:r>
      <w:r w:rsidRPr="009B6ECF">
        <w:t>or authorise a</w:t>
      </w:r>
      <w:r w:rsidR="00066F09" w:rsidRPr="009B6ECF">
        <w:t>ny</w:t>
      </w:r>
      <w:r w:rsidRPr="009B6ECF">
        <w:t xml:space="preserve"> person</w:t>
      </w:r>
      <w:r w:rsidR="00066F09" w:rsidRPr="009B6ECF">
        <w:t xml:space="preserve"> to perform </w:t>
      </w:r>
      <w:r w:rsidRPr="009B6ECF">
        <w:t xml:space="preserve">any </w:t>
      </w:r>
      <w:r w:rsidR="002A5E56" w:rsidRPr="009B6ECF">
        <w:t xml:space="preserve">or </w:t>
      </w:r>
      <w:proofErr w:type="gramStart"/>
      <w:r w:rsidR="002A5E56" w:rsidRPr="009B6ECF">
        <w:t xml:space="preserve">all </w:t>
      </w:r>
      <w:r w:rsidRPr="009B6ECF">
        <w:t>of</w:t>
      </w:r>
      <w:proofErr w:type="gramEnd"/>
      <w:r w:rsidRPr="009B6ECF">
        <w:t xml:space="preserve"> the</w:t>
      </w:r>
      <w:r w:rsidR="00066F09" w:rsidRPr="009B6ECF">
        <w:t xml:space="preserve"> CEO’s</w:t>
      </w:r>
      <w:r w:rsidRPr="009B6ECF">
        <w:t xml:space="preserve"> powers</w:t>
      </w:r>
      <w:r w:rsidR="00A02C95" w:rsidRPr="009B6ECF">
        <w:t xml:space="preserve"> </w:t>
      </w:r>
      <w:r w:rsidRPr="009B6ECF">
        <w:t>or functions under this Agreement</w:t>
      </w:r>
      <w:r w:rsidR="002A5E56" w:rsidRPr="009B6ECF">
        <w:t>, including</w:t>
      </w:r>
      <w:r w:rsidRPr="009B6ECF">
        <w:t xml:space="preserve"> </w:t>
      </w:r>
      <w:r w:rsidR="00066F09" w:rsidRPr="009B6ECF">
        <w:t xml:space="preserve">the </w:t>
      </w:r>
      <w:r w:rsidRPr="009B6ECF">
        <w:t xml:space="preserve">power of </w:t>
      </w:r>
      <w:r w:rsidR="002A5E56" w:rsidRPr="009B6ECF">
        <w:t>delegation,</w:t>
      </w:r>
      <w:r w:rsidR="00A02C95" w:rsidRPr="009B6ECF">
        <w:t xml:space="preserve"> </w:t>
      </w:r>
      <w:r w:rsidRPr="009B6ECF">
        <w:t>and may do so subject to conditions.</w:t>
      </w:r>
    </w:p>
    <w:p w14:paraId="0A4CD676" w14:textId="1CD5B7C3" w:rsidR="00A14134" w:rsidRPr="009B6ECF" w:rsidRDefault="00A14134" w:rsidP="00A14134">
      <w:pPr>
        <w:pStyle w:val="Heading3"/>
      </w:pPr>
      <w:bookmarkStart w:id="29" w:name="_Toc157517009"/>
      <w:r w:rsidRPr="009B6ECF">
        <w:t>Individual flexibility arrangement</w:t>
      </w:r>
      <w:bookmarkEnd w:id="29"/>
    </w:p>
    <w:p w14:paraId="40CC2A3C" w14:textId="39D7A8F9" w:rsidR="00A14134" w:rsidRPr="009B6ECF" w:rsidRDefault="00A14134" w:rsidP="00EC4F34">
      <w:pPr>
        <w:pStyle w:val="Clause"/>
        <w:keepNext/>
      </w:pPr>
      <w:r w:rsidRPr="009B6ECF">
        <w:t>The CEO and an employee covered by this Agreement may agree to make an individual flexibility arrangement to vary the effect of terms of the Agreement if:</w:t>
      </w:r>
    </w:p>
    <w:p w14:paraId="737D1091" w14:textId="77777777" w:rsidR="00A14134" w:rsidRPr="009B6ECF" w:rsidRDefault="00A14134" w:rsidP="003E137B">
      <w:pPr>
        <w:pStyle w:val="Subclause"/>
        <w:keepNext/>
        <w:numPr>
          <w:ilvl w:val="5"/>
          <w:numId w:val="11"/>
        </w:numPr>
      </w:pPr>
      <w:bookmarkStart w:id="30" w:name="_Ref134448259"/>
      <w:r w:rsidRPr="009B6ECF">
        <w:t>the Agreement deals with one or more of the following matters:</w:t>
      </w:r>
      <w:bookmarkEnd w:id="30"/>
    </w:p>
    <w:p w14:paraId="1FF1838A" w14:textId="0A7193BD" w:rsidR="00A14134" w:rsidRPr="009B6ECF" w:rsidRDefault="00A14134" w:rsidP="00A14134">
      <w:pPr>
        <w:pStyle w:val="Subclause2"/>
      </w:pPr>
      <w:r w:rsidRPr="009B6ECF">
        <w:t xml:space="preserve">arrangements about when work is </w:t>
      </w:r>
      <w:proofErr w:type="gramStart"/>
      <w:r w:rsidRPr="009B6ECF">
        <w:t>performed</w:t>
      </w:r>
      <w:proofErr w:type="gramEnd"/>
    </w:p>
    <w:p w14:paraId="0F4FF82A" w14:textId="23F666D4" w:rsidR="00A14134" w:rsidRPr="009B6ECF" w:rsidRDefault="00A14134" w:rsidP="00A14134">
      <w:pPr>
        <w:pStyle w:val="Subclause2"/>
      </w:pPr>
      <w:r w:rsidRPr="009B6ECF">
        <w:t xml:space="preserve">overtime </w:t>
      </w:r>
      <w:proofErr w:type="gramStart"/>
      <w:r w:rsidRPr="009B6ECF">
        <w:t>rates</w:t>
      </w:r>
      <w:r w:rsidR="00494A64" w:rsidRPr="009B6ECF">
        <w:t>;</w:t>
      </w:r>
      <w:proofErr w:type="gramEnd"/>
    </w:p>
    <w:p w14:paraId="09F00B20" w14:textId="012829B2" w:rsidR="00A14134" w:rsidRPr="009B6ECF" w:rsidRDefault="00A14134" w:rsidP="00A14134">
      <w:pPr>
        <w:pStyle w:val="Subclause2"/>
      </w:pPr>
      <w:r w:rsidRPr="009B6ECF">
        <w:t xml:space="preserve">penalty </w:t>
      </w:r>
      <w:proofErr w:type="gramStart"/>
      <w:r w:rsidRPr="009B6ECF">
        <w:t>rates</w:t>
      </w:r>
      <w:r w:rsidR="00494A64" w:rsidRPr="009B6ECF">
        <w:t>;</w:t>
      </w:r>
      <w:proofErr w:type="gramEnd"/>
    </w:p>
    <w:p w14:paraId="58E77003" w14:textId="4F31336D" w:rsidR="00A14134" w:rsidRPr="009B6ECF" w:rsidRDefault="00A14134" w:rsidP="00A14134">
      <w:pPr>
        <w:pStyle w:val="Subclause2"/>
      </w:pPr>
      <w:proofErr w:type="gramStart"/>
      <w:r w:rsidRPr="009B6ECF">
        <w:t>allowances</w:t>
      </w:r>
      <w:r w:rsidR="00494A64" w:rsidRPr="009B6ECF">
        <w:t>;</w:t>
      </w:r>
      <w:proofErr w:type="gramEnd"/>
    </w:p>
    <w:p w14:paraId="41C1156E" w14:textId="074D676C" w:rsidR="00A14134" w:rsidRPr="009B6ECF" w:rsidRDefault="00A14134" w:rsidP="00A14134">
      <w:pPr>
        <w:pStyle w:val="Subclause2"/>
      </w:pPr>
      <w:proofErr w:type="gramStart"/>
      <w:r w:rsidRPr="009B6ECF">
        <w:t>remuneration</w:t>
      </w:r>
      <w:r w:rsidR="00494A64" w:rsidRPr="009B6ECF">
        <w:t>;</w:t>
      </w:r>
      <w:proofErr w:type="gramEnd"/>
    </w:p>
    <w:p w14:paraId="289A1BFD" w14:textId="5DFF99B6" w:rsidR="00A14134" w:rsidRPr="009B6ECF" w:rsidRDefault="00A14134" w:rsidP="00A14134">
      <w:pPr>
        <w:pStyle w:val="Subclause2"/>
      </w:pPr>
      <w:r w:rsidRPr="009B6ECF">
        <w:t>leave and leave loading</w:t>
      </w:r>
      <w:r w:rsidR="00494A64" w:rsidRPr="009B6ECF">
        <w:t>;</w:t>
      </w:r>
      <w:r w:rsidRPr="009B6ECF">
        <w:t xml:space="preserve"> and</w:t>
      </w:r>
    </w:p>
    <w:p w14:paraId="3B308E8E" w14:textId="465CEFD1" w:rsidR="00A14134" w:rsidRPr="009B6ECF" w:rsidRDefault="00A14134" w:rsidP="003E137B">
      <w:pPr>
        <w:pStyle w:val="Subclause"/>
        <w:numPr>
          <w:ilvl w:val="5"/>
          <w:numId w:val="11"/>
        </w:numPr>
      </w:pPr>
      <w:r w:rsidRPr="009B6ECF">
        <w:t xml:space="preserve">the arrangement meets the genuine needs of Austrade and the employee in relation to one or more of the matters mentioned in </w:t>
      </w:r>
      <w:r w:rsidR="00340D4D" w:rsidRPr="009B6ECF">
        <w:t>clause </w:t>
      </w:r>
      <w:r w:rsidRPr="009B6ECF">
        <w:fldChar w:fldCharType="begin"/>
      </w:r>
      <w:r w:rsidRPr="009B6ECF">
        <w:instrText xml:space="preserve"> REF _Ref134448259 \w \h </w:instrText>
      </w:r>
      <w:r w:rsidRPr="009B6ECF">
        <w:fldChar w:fldCharType="separate"/>
      </w:r>
      <w:r w:rsidR="00BC2A89">
        <w:t>7(1)(a)</w:t>
      </w:r>
      <w:r w:rsidRPr="009B6ECF">
        <w:fldChar w:fldCharType="end"/>
      </w:r>
      <w:r w:rsidRPr="009B6ECF">
        <w:t xml:space="preserve">; and </w:t>
      </w:r>
    </w:p>
    <w:p w14:paraId="50D9A8AA" w14:textId="77777777" w:rsidR="00A14134" w:rsidRPr="009B6ECF" w:rsidRDefault="00A14134" w:rsidP="003E137B">
      <w:pPr>
        <w:pStyle w:val="Subclause"/>
        <w:numPr>
          <w:ilvl w:val="5"/>
          <w:numId w:val="11"/>
        </w:numPr>
      </w:pPr>
      <w:r w:rsidRPr="009B6ECF">
        <w:t>the arrangement is genuinely agreed to by the CEO and employee.</w:t>
      </w:r>
    </w:p>
    <w:p w14:paraId="49285BBF" w14:textId="77777777" w:rsidR="00A14134" w:rsidRPr="009B6ECF" w:rsidRDefault="00A14134" w:rsidP="00EC4F34">
      <w:pPr>
        <w:pStyle w:val="Clause"/>
        <w:keepNext/>
      </w:pPr>
      <w:r w:rsidRPr="009B6ECF">
        <w:t>The CEO must ensure that the terms of the individual flexibility arrangement:</w:t>
      </w:r>
    </w:p>
    <w:p w14:paraId="2C548DFF" w14:textId="15DD8E5C" w:rsidR="00A14134" w:rsidRPr="009B6ECF" w:rsidRDefault="00A14134" w:rsidP="003E137B">
      <w:pPr>
        <w:pStyle w:val="Subclause"/>
        <w:numPr>
          <w:ilvl w:val="5"/>
          <w:numId w:val="11"/>
        </w:numPr>
      </w:pPr>
      <w:r w:rsidRPr="009B6ECF">
        <w:t>are about permitted matters under section 172 of the FW </w:t>
      </w:r>
      <w:proofErr w:type="gramStart"/>
      <w:r w:rsidRPr="009B6ECF">
        <w:t>Act;</w:t>
      </w:r>
      <w:proofErr w:type="gramEnd"/>
    </w:p>
    <w:p w14:paraId="42D840C9" w14:textId="6FAB21A8" w:rsidR="00A14134" w:rsidRPr="009B6ECF" w:rsidRDefault="00A14134" w:rsidP="003E137B">
      <w:pPr>
        <w:pStyle w:val="Subclause"/>
        <w:numPr>
          <w:ilvl w:val="5"/>
          <w:numId w:val="11"/>
        </w:numPr>
      </w:pPr>
      <w:r w:rsidRPr="009B6ECF">
        <w:t>are not unlawful terms under section 194 of the FW Act; and</w:t>
      </w:r>
    </w:p>
    <w:p w14:paraId="7D3A2DFE" w14:textId="77777777" w:rsidR="00A14134" w:rsidRPr="009B6ECF" w:rsidRDefault="00A14134" w:rsidP="003E137B">
      <w:pPr>
        <w:pStyle w:val="Subclause"/>
        <w:numPr>
          <w:ilvl w:val="5"/>
          <w:numId w:val="11"/>
        </w:numPr>
      </w:pPr>
      <w:r w:rsidRPr="009B6ECF">
        <w:t>result in the employee being better off overall than the employee would be if no arrangement was made.</w:t>
      </w:r>
    </w:p>
    <w:p w14:paraId="3C035459" w14:textId="77777777" w:rsidR="00A14134" w:rsidRPr="009B6ECF" w:rsidRDefault="00A14134" w:rsidP="00EC4F34">
      <w:pPr>
        <w:pStyle w:val="Clause"/>
        <w:keepNext/>
      </w:pPr>
      <w:r w:rsidRPr="009B6ECF">
        <w:t>The CEO must ensure that the individual flexibility arrangement:</w:t>
      </w:r>
    </w:p>
    <w:p w14:paraId="66C7A389" w14:textId="477049B6" w:rsidR="00A14134" w:rsidRPr="009B6ECF" w:rsidRDefault="00A14134" w:rsidP="003E137B">
      <w:pPr>
        <w:pStyle w:val="Subclause"/>
        <w:numPr>
          <w:ilvl w:val="5"/>
          <w:numId w:val="11"/>
        </w:numPr>
      </w:pPr>
      <w:r w:rsidRPr="009B6ECF">
        <w:t xml:space="preserve">is in </w:t>
      </w:r>
      <w:proofErr w:type="gramStart"/>
      <w:r w:rsidRPr="009B6ECF">
        <w:t>writing</w:t>
      </w:r>
      <w:r w:rsidR="00494A64" w:rsidRPr="009B6ECF">
        <w:t>;</w:t>
      </w:r>
      <w:proofErr w:type="gramEnd"/>
    </w:p>
    <w:p w14:paraId="13D9AA5F" w14:textId="133719C1" w:rsidR="00A14134" w:rsidRPr="009B6ECF" w:rsidRDefault="00A14134" w:rsidP="003E137B">
      <w:pPr>
        <w:pStyle w:val="Subclause"/>
        <w:numPr>
          <w:ilvl w:val="5"/>
          <w:numId w:val="11"/>
        </w:numPr>
      </w:pPr>
      <w:r w:rsidRPr="009B6ECF">
        <w:t xml:space="preserve">includes the name of the employer and </w:t>
      </w:r>
      <w:proofErr w:type="gramStart"/>
      <w:r w:rsidRPr="009B6ECF">
        <w:t>employee</w:t>
      </w:r>
      <w:r w:rsidR="00494A64" w:rsidRPr="009B6ECF">
        <w:t>;</w:t>
      </w:r>
      <w:proofErr w:type="gramEnd"/>
    </w:p>
    <w:p w14:paraId="2069ABB2" w14:textId="43E3ADFF" w:rsidR="00A14134" w:rsidRPr="009B6ECF" w:rsidRDefault="00A14134" w:rsidP="003E137B">
      <w:pPr>
        <w:pStyle w:val="Subclause"/>
        <w:numPr>
          <w:ilvl w:val="5"/>
          <w:numId w:val="11"/>
        </w:numPr>
      </w:pPr>
      <w:r w:rsidRPr="009B6ECF">
        <w:t xml:space="preserve">is signed by the CEO and employee and if the employee is under 18 years of age, signed by a parent or guardian of the </w:t>
      </w:r>
      <w:proofErr w:type="gramStart"/>
      <w:r w:rsidRPr="009B6ECF">
        <w:t>employee</w:t>
      </w:r>
      <w:r w:rsidR="00494A64" w:rsidRPr="009B6ECF">
        <w:t>;</w:t>
      </w:r>
      <w:proofErr w:type="gramEnd"/>
    </w:p>
    <w:p w14:paraId="10EC9373" w14:textId="77777777" w:rsidR="00A14134" w:rsidRPr="009B6ECF" w:rsidRDefault="00A14134" w:rsidP="003E137B">
      <w:pPr>
        <w:pStyle w:val="Subclause"/>
        <w:keepNext/>
        <w:numPr>
          <w:ilvl w:val="5"/>
          <w:numId w:val="11"/>
        </w:numPr>
      </w:pPr>
      <w:r w:rsidRPr="009B6ECF">
        <w:t>includes details of:</w:t>
      </w:r>
    </w:p>
    <w:p w14:paraId="5EE156B3" w14:textId="07656C0F" w:rsidR="00A14134" w:rsidRPr="009B6ECF" w:rsidRDefault="00A14134" w:rsidP="00A14134">
      <w:pPr>
        <w:pStyle w:val="Subclause2"/>
      </w:pPr>
      <w:r w:rsidRPr="009B6ECF">
        <w:t xml:space="preserve">the terms of the enterprise agreement that will be varied by the </w:t>
      </w:r>
      <w:proofErr w:type="gramStart"/>
      <w:r w:rsidRPr="009B6ECF">
        <w:t>arrangement</w:t>
      </w:r>
      <w:r w:rsidR="00494A64" w:rsidRPr="009B6ECF">
        <w:t>;</w:t>
      </w:r>
      <w:proofErr w:type="gramEnd"/>
    </w:p>
    <w:p w14:paraId="05C80C83" w14:textId="58EF28B4" w:rsidR="00A14134" w:rsidRPr="009B6ECF" w:rsidRDefault="00A14134" w:rsidP="00A14134">
      <w:pPr>
        <w:pStyle w:val="Subclause2"/>
      </w:pPr>
      <w:r w:rsidRPr="009B6ECF">
        <w:t>how the arrangement will vary the effect of the terms</w:t>
      </w:r>
      <w:r w:rsidR="00494A64" w:rsidRPr="009B6ECF">
        <w:t>;</w:t>
      </w:r>
      <w:r w:rsidRPr="009B6ECF">
        <w:t xml:space="preserve"> and</w:t>
      </w:r>
    </w:p>
    <w:p w14:paraId="6694BE40" w14:textId="69F97680" w:rsidR="00A14134" w:rsidRPr="009B6ECF" w:rsidRDefault="00A14134" w:rsidP="00A14134">
      <w:pPr>
        <w:pStyle w:val="Subclause2"/>
      </w:pPr>
      <w:r w:rsidRPr="009B6ECF">
        <w:t xml:space="preserve">how the employee will be better off overall in relation to the terms and conditions of their employment </w:t>
      </w:r>
      <w:proofErr w:type="gramStart"/>
      <w:r w:rsidRPr="009B6ECF">
        <w:t>as a result of</w:t>
      </w:r>
      <w:proofErr w:type="gramEnd"/>
      <w:r w:rsidRPr="009B6ECF">
        <w:t xml:space="preserve"> the arrangement</w:t>
      </w:r>
      <w:r w:rsidR="00494A64" w:rsidRPr="009B6ECF">
        <w:t>;</w:t>
      </w:r>
      <w:r w:rsidRPr="009B6ECF">
        <w:t xml:space="preserve"> and</w:t>
      </w:r>
    </w:p>
    <w:p w14:paraId="73539415" w14:textId="77777777" w:rsidR="00A14134" w:rsidRPr="009B6ECF" w:rsidRDefault="00A14134" w:rsidP="003E137B">
      <w:pPr>
        <w:pStyle w:val="Subclause"/>
        <w:numPr>
          <w:ilvl w:val="5"/>
          <w:numId w:val="11"/>
        </w:numPr>
      </w:pPr>
      <w:r w:rsidRPr="009B6ECF">
        <w:t>states the day on which the arrangement commences.</w:t>
      </w:r>
    </w:p>
    <w:p w14:paraId="6864ECFA" w14:textId="77777777" w:rsidR="00A14134" w:rsidRPr="009B6ECF" w:rsidRDefault="00A14134" w:rsidP="00A14134">
      <w:pPr>
        <w:pStyle w:val="Clause"/>
      </w:pPr>
      <w:r w:rsidRPr="009B6ECF">
        <w:t>The CEO must give the employee a copy of the individual flexibility arrangement within 14 days after it is agreed to.</w:t>
      </w:r>
    </w:p>
    <w:p w14:paraId="02E41CB3" w14:textId="77777777" w:rsidR="00A14134" w:rsidRPr="009B6ECF" w:rsidRDefault="00A14134" w:rsidP="00EC4F34">
      <w:pPr>
        <w:pStyle w:val="Clause"/>
        <w:keepNext/>
      </w:pPr>
      <w:r w:rsidRPr="009B6ECF">
        <w:t>The CEO or employee may terminate the individual flexibility arrangement:</w:t>
      </w:r>
    </w:p>
    <w:p w14:paraId="042DA565" w14:textId="77777777" w:rsidR="00A14134" w:rsidRPr="009B6ECF" w:rsidRDefault="00A14134" w:rsidP="003E137B">
      <w:pPr>
        <w:pStyle w:val="Subclause"/>
        <w:numPr>
          <w:ilvl w:val="5"/>
          <w:numId w:val="11"/>
        </w:numPr>
      </w:pPr>
      <w:r w:rsidRPr="009B6ECF">
        <w:t>by giving no more than 28 days written notice to the other party to the arrangement; or</w:t>
      </w:r>
    </w:p>
    <w:p w14:paraId="662EC72B" w14:textId="77777777" w:rsidR="00A14134" w:rsidRPr="009B6ECF" w:rsidRDefault="00A14134" w:rsidP="003E137B">
      <w:pPr>
        <w:pStyle w:val="Subclause"/>
        <w:numPr>
          <w:ilvl w:val="5"/>
          <w:numId w:val="11"/>
        </w:numPr>
      </w:pPr>
      <w:r w:rsidRPr="009B6ECF">
        <w:t>if the CEO and employee agree in writing – at any time.</w:t>
      </w:r>
    </w:p>
    <w:p w14:paraId="3605328A" w14:textId="341A4EF8" w:rsidR="00A14134" w:rsidRPr="009B6ECF" w:rsidRDefault="00A14134" w:rsidP="00952FC6">
      <w:pPr>
        <w:pStyle w:val="Clause"/>
      </w:pPr>
      <w:r w:rsidRPr="009B6ECF">
        <w:t>The CEO and the employee are to review the individual flexibility arrangement at least every 12 months.</w:t>
      </w:r>
    </w:p>
    <w:p w14:paraId="56220985" w14:textId="14F7D1B7" w:rsidR="009312A9" w:rsidRPr="009B6ECF" w:rsidRDefault="000B6DBC" w:rsidP="00994FE4">
      <w:pPr>
        <w:pStyle w:val="Heading2"/>
      </w:pPr>
      <w:bookmarkStart w:id="31" w:name="_Toc157517010"/>
      <w:r w:rsidRPr="009B6ECF">
        <w:t>R</w:t>
      </w:r>
      <w:r w:rsidR="00864614" w:rsidRPr="009B6ECF">
        <w:t>emuneration</w:t>
      </w:r>
      <w:bookmarkEnd w:id="31"/>
    </w:p>
    <w:p w14:paraId="75C78323" w14:textId="58D4D2B8" w:rsidR="000B6DBC" w:rsidRPr="009B6ECF" w:rsidRDefault="000B6DBC" w:rsidP="000B6DBC">
      <w:pPr>
        <w:pStyle w:val="Heading3"/>
      </w:pPr>
      <w:bookmarkStart w:id="32" w:name="_Ref151985044"/>
      <w:bookmarkStart w:id="33" w:name="_Toc157517011"/>
      <w:r w:rsidRPr="009B6ECF">
        <w:t>Salary</w:t>
      </w:r>
      <w:r w:rsidR="002D4D14" w:rsidRPr="009B6ECF">
        <w:t xml:space="preserve"> increase</w:t>
      </w:r>
      <w:bookmarkEnd w:id="32"/>
      <w:bookmarkEnd w:id="33"/>
    </w:p>
    <w:p w14:paraId="01FED1BA" w14:textId="37DC9607" w:rsidR="000B6DBC" w:rsidRPr="009B6ECF" w:rsidRDefault="002D4D14" w:rsidP="007F2B67">
      <w:pPr>
        <w:pStyle w:val="Clause"/>
      </w:pPr>
      <w:r w:rsidRPr="009B6ECF">
        <w:t>Salary rate</w:t>
      </w:r>
      <w:r w:rsidR="007F2B67" w:rsidRPr="009B6ECF">
        <w:t>s</w:t>
      </w:r>
      <w:r w:rsidRPr="009B6ECF">
        <w:t xml:space="preserve"> will be as set out in </w:t>
      </w:r>
      <w:r w:rsidR="000B6DBC" w:rsidRPr="009B6ECF">
        <w:fldChar w:fldCharType="begin"/>
      </w:r>
      <w:r w:rsidR="000B6DBC" w:rsidRPr="009B6ECF">
        <w:instrText xml:space="preserve"> REF _Ref134448291 \w \h </w:instrText>
      </w:r>
      <w:r w:rsidRPr="009B6ECF">
        <w:instrText xml:space="preserve"> \* MERGEFORMAT </w:instrText>
      </w:r>
      <w:r w:rsidR="000B6DBC" w:rsidRPr="009B6ECF">
        <w:fldChar w:fldCharType="separate"/>
      </w:r>
      <w:r w:rsidR="00BC2A89">
        <w:t>Appendix A:</w:t>
      </w:r>
      <w:r w:rsidR="000B6DBC" w:rsidRPr="009B6ECF">
        <w:fldChar w:fldCharType="end"/>
      </w:r>
      <w:r w:rsidRPr="009B6ECF">
        <w:t xml:space="preserve"> of this Agreement</w:t>
      </w:r>
      <w:r w:rsidR="000B6DBC" w:rsidRPr="009B6ECF">
        <w:t>.</w:t>
      </w:r>
    </w:p>
    <w:p w14:paraId="70716249" w14:textId="1E86E8EF" w:rsidR="002D4D14" w:rsidRPr="009B6ECF" w:rsidRDefault="002D4D14" w:rsidP="00EC4F34">
      <w:pPr>
        <w:pStyle w:val="Clause"/>
        <w:keepNext/>
      </w:pPr>
      <w:bookmarkStart w:id="34" w:name="_Ref152322986"/>
      <w:r w:rsidRPr="009B6ECF">
        <w:t xml:space="preserve">The base salary rates in </w:t>
      </w:r>
      <w:r w:rsidR="00780E49" w:rsidRPr="009B6ECF">
        <w:fldChar w:fldCharType="begin"/>
      </w:r>
      <w:r w:rsidR="00780E49" w:rsidRPr="009B6ECF">
        <w:instrText xml:space="preserve"> REF _Ref134448291 \w \h  \* MERGEFORMAT </w:instrText>
      </w:r>
      <w:r w:rsidR="00780E49" w:rsidRPr="009B6ECF">
        <w:fldChar w:fldCharType="separate"/>
      </w:r>
      <w:r w:rsidR="00BC2A89">
        <w:t>Appendix A:</w:t>
      </w:r>
      <w:r w:rsidR="00780E49" w:rsidRPr="009B6ECF">
        <w:fldChar w:fldCharType="end"/>
      </w:r>
      <w:r w:rsidRPr="009B6ECF">
        <w:t xml:space="preserve"> include the following increases:</w:t>
      </w:r>
      <w:bookmarkEnd w:id="34"/>
    </w:p>
    <w:p w14:paraId="48D474D8" w14:textId="34536D90" w:rsidR="002D4D14" w:rsidRPr="009B6ECF" w:rsidRDefault="002D4D14" w:rsidP="003E137B">
      <w:pPr>
        <w:pStyle w:val="Subclause"/>
        <w:numPr>
          <w:ilvl w:val="5"/>
          <w:numId w:val="11"/>
        </w:numPr>
      </w:pPr>
      <w:r w:rsidRPr="009B6ECF">
        <w:t xml:space="preserve">4.0 per cent from </w:t>
      </w:r>
      <w:r w:rsidR="00F83B12" w:rsidRPr="009B6ECF">
        <w:t xml:space="preserve">the later of commencement or </w:t>
      </w:r>
      <w:r w:rsidRPr="009B6ECF">
        <w:t xml:space="preserve">the first full pay period on or after </w:t>
      </w:r>
      <w:r w:rsidR="007F2B67" w:rsidRPr="009B6ECF">
        <w:t>1 March 2024 (14 March 2024</w:t>
      </w:r>
      <w:proofErr w:type="gramStart"/>
      <w:r w:rsidR="007F2B67" w:rsidRPr="009B6ECF">
        <w:t>)</w:t>
      </w:r>
      <w:r w:rsidRPr="009B6ECF">
        <w:t>;</w:t>
      </w:r>
      <w:proofErr w:type="gramEnd"/>
    </w:p>
    <w:p w14:paraId="199352B8" w14:textId="1C3599BA" w:rsidR="002D4D14" w:rsidRPr="009B6ECF" w:rsidRDefault="002D4D14" w:rsidP="003E137B">
      <w:pPr>
        <w:pStyle w:val="Subclause"/>
        <w:numPr>
          <w:ilvl w:val="5"/>
          <w:numId w:val="11"/>
        </w:numPr>
      </w:pPr>
      <w:r w:rsidRPr="009B6ECF">
        <w:t>3.8 per cent from the first full pay period on or after 1 March 2025</w:t>
      </w:r>
      <w:r w:rsidR="007F2B67" w:rsidRPr="009B6ECF">
        <w:t xml:space="preserve"> (13 March 2025)</w:t>
      </w:r>
      <w:r w:rsidRPr="009B6ECF">
        <w:t>; and</w:t>
      </w:r>
    </w:p>
    <w:p w14:paraId="43D924ED" w14:textId="786A9C82" w:rsidR="002D4D14" w:rsidRPr="009B6ECF" w:rsidRDefault="002D4D14" w:rsidP="003E137B">
      <w:pPr>
        <w:pStyle w:val="Subclause"/>
        <w:numPr>
          <w:ilvl w:val="5"/>
          <w:numId w:val="11"/>
        </w:numPr>
      </w:pPr>
      <w:r w:rsidRPr="009B6ECF">
        <w:t>3.4 per cent from the first full pay period on or after 1 March 2026</w:t>
      </w:r>
      <w:r w:rsidR="007F2B67" w:rsidRPr="009B6ECF">
        <w:t xml:space="preserve"> (12 March 2026)</w:t>
      </w:r>
      <w:r w:rsidRPr="009B6ECF">
        <w:t>.</w:t>
      </w:r>
    </w:p>
    <w:p w14:paraId="326D6349" w14:textId="77585E56" w:rsidR="002D4D14" w:rsidRPr="009B6ECF" w:rsidRDefault="002D4D14" w:rsidP="002D4D14">
      <w:pPr>
        <w:pStyle w:val="Clause"/>
      </w:pPr>
      <w:r w:rsidRPr="009B6ECF">
        <w:t xml:space="preserve">In recognition of a common alignment date of </w:t>
      </w:r>
      <w:r w:rsidR="007F2B67" w:rsidRPr="009B6ECF">
        <w:t>the first full pay period on or after 1 </w:t>
      </w:r>
      <w:r w:rsidRPr="009B6ECF">
        <w:t>March</w:t>
      </w:r>
      <w:r w:rsidR="007F2B67" w:rsidRPr="009B6ECF">
        <w:t xml:space="preserve"> each year</w:t>
      </w:r>
      <w:r w:rsidRPr="009B6ECF">
        <w:t xml:space="preserve">, the payments in </w:t>
      </w:r>
      <w:r w:rsidR="007F2B67" w:rsidRPr="009B6ECF">
        <w:fldChar w:fldCharType="begin"/>
      </w:r>
      <w:r w:rsidR="007F2B67" w:rsidRPr="009B6ECF">
        <w:instrText xml:space="preserve"> REF _Ref134448291 \r \h </w:instrText>
      </w:r>
      <w:r w:rsidR="00C05441" w:rsidRPr="009B6ECF">
        <w:instrText xml:space="preserve"> \* MERGEFORMAT </w:instrText>
      </w:r>
      <w:r w:rsidR="007F2B67" w:rsidRPr="009B6ECF">
        <w:fldChar w:fldCharType="separate"/>
      </w:r>
      <w:r w:rsidR="00BC2A89">
        <w:t>Appendix A:</w:t>
      </w:r>
      <w:r w:rsidR="007F2B67" w:rsidRPr="009B6ECF">
        <w:fldChar w:fldCharType="end"/>
      </w:r>
      <w:r w:rsidR="007F2B67" w:rsidRPr="009B6ECF">
        <w:t xml:space="preserve"> </w:t>
      </w:r>
      <w:r w:rsidRPr="009B6ECF">
        <w:t xml:space="preserve">were calculated based on base salary rates as </w:t>
      </w:r>
      <w:proofErr w:type="gramStart"/>
      <w:r w:rsidRPr="009B6ECF">
        <w:t>at</w:t>
      </w:r>
      <w:proofErr w:type="gramEnd"/>
      <w:r w:rsidRPr="009B6ECF">
        <w:t xml:space="preserve"> 31 August 2023.</w:t>
      </w:r>
    </w:p>
    <w:p w14:paraId="4090423E" w14:textId="5A76335F" w:rsidR="008C6DF3" w:rsidRPr="009B6ECF" w:rsidRDefault="008C6DF3" w:rsidP="00A674F4">
      <w:pPr>
        <w:pStyle w:val="Heading3"/>
      </w:pPr>
      <w:bookmarkStart w:id="35" w:name="_Toc157517012"/>
      <w:r w:rsidRPr="009B6ECF">
        <w:t>Payment of salary</w:t>
      </w:r>
      <w:bookmarkEnd w:id="35"/>
    </w:p>
    <w:p w14:paraId="794A215B" w14:textId="50BB7E43" w:rsidR="008C6DF3" w:rsidRPr="009B6ECF" w:rsidRDefault="008C6DF3" w:rsidP="00EC4F34">
      <w:pPr>
        <w:pStyle w:val="Clause"/>
        <w:keepNext/>
      </w:pPr>
      <w:r w:rsidRPr="009B6ECF">
        <w:t>Employees will be paid fortnightly in arrears</w:t>
      </w:r>
      <w:r w:rsidR="007B6D84" w:rsidRPr="009B6ECF">
        <w:t xml:space="preserve"> by electronic funds transfer into a financial institution account of the employee’s choice</w:t>
      </w:r>
      <w:r w:rsidRPr="009B6ECF">
        <w:t xml:space="preserve">, based on </w:t>
      </w:r>
      <w:r w:rsidR="002D1826" w:rsidRPr="009B6ECF">
        <w:t xml:space="preserve">their annual salary using </w:t>
      </w:r>
      <w:r w:rsidRPr="009B6ECF">
        <w:t>the following formula:</w:t>
      </w:r>
    </w:p>
    <w:p w14:paraId="2BEEA249" w14:textId="77777777" w:rsidR="008C6DF3" w:rsidRPr="009B6ECF" w:rsidRDefault="008C6DF3" w:rsidP="003268D7">
      <w:pPr>
        <w:rPr>
          <w:iCs/>
        </w:rPr>
      </w:pPr>
      <m:oMathPara>
        <m:oMath>
          <m:r>
            <m:rPr>
              <m:sty m:val="b"/>
            </m:rPr>
            <w:rPr>
              <w:rFonts w:ascii="Cambria Math" w:hAnsi="Cambria Math"/>
            </w:rPr>
            <m:t>Fortnightly pay=</m:t>
          </m:r>
          <m:f>
            <m:fPr>
              <m:ctrlPr>
                <w:rPr>
                  <w:rFonts w:ascii="Cambria Math" w:hAnsi="Cambria Math"/>
                  <w:iCs/>
                </w:rPr>
              </m:ctrlPr>
            </m:fPr>
            <m:num>
              <m:r>
                <m:rPr>
                  <m:sty m:val="b"/>
                </m:rPr>
                <w:rPr>
                  <w:rFonts w:ascii="Cambria Math" w:hAnsi="Cambria Math"/>
                </w:rPr>
                <m:t>Annual salary ×12</m:t>
              </m:r>
            </m:num>
            <m:den>
              <m:r>
                <m:rPr>
                  <m:sty m:val="b"/>
                </m:rPr>
                <w:rPr>
                  <w:rFonts w:ascii="Cambria Math" w:hAnsi="Cambria Math"/>
                </w:rPr>
                <m:t>313</m:t>
              </m:r>
            </m:den>
          </m:f>
        </m:oMath>
      </m:oMathPara>
    </w:p>
    <w:p w14:paraId="7CD498AB" w14:textId="75E2384F" w:rsidR="008C6DF3" w:rsidRPr="009B6ECF" w:rsidRDefault="002D1826" w:rsidP="002D1826">
      <w:pPr>
        <w:pStyle w:val="Clause"/>
        <w:numPr>
          <w:ilvl w:val="0"/>
          <w:numId w:val="0"/>
        </w:numPr>
        <w:ind w:left="567"/>
      </w:pPr>
      <w:r w:rsidRPr="009B6ECF">
        <w:rPr>
          <w:i/>
          <w:iCs/>
        </w:rPr>
        <w:t>Note:</w:t>
      </w:r>
      <w:r w:rsidRPr="009B6ECF">
        <w:t xml:space="preserve"> This formula is designed to achieve a consistent fortnightly pay rate without significant variability year-to-year. It reflects that the calendar year is not neatly divisible into 26 fortnightly periods. There are 313 fortnightly pay cycles within a 12</w:t>
      </w:r>
      <w:r w:rsidR="00E16BE7" w:rsidRPr="009B6ECF">
        <w:t>-</w:t>
      </w:r>
      <w:r w:rsidRPr="009B6ECF">
        <w:t>year period</w:t>
      </w:r>
      <w:r w:rsidR="008C6DF3" w:rsidRPr="009B6ECF">
        <w:t>.</w:t>
      </w:r>
    </w:p>
    <w:p w14:paraId="431B4988" w14:textId="6A22AC93" w:rsidR="00DF21BA" w:rsidRPr="009B6ECF" w:rsidRDefault="00DF21BA" w:rsidP="00A674F4">
      <w:pPr>
        <w:pStyle w:val="Heading3"/>
      </w:pPr>
      <w:bookmarkStart w:id="36" w:name="_Ref148608643"/>
      <w:bookmarkStart w:id="37" w:name="_Toc157517013"/>
      <w:bookmarkStart w:id="38" w:name="_Ref134450216"/>
      <w:r w:rsidRPr="009B6ECF">
        <w:t>Overpayment</w:t>
      </w:r>
      <w:bookmarkEnd w:id="36"/>
      <w:r w:rsidR="008B5CA9" w:rsidRPr="009B6ECF">
        <w:t>s</w:t>
      </w:r>
      <w:bookmarkEnd w:id="37"/>
    </w:p>
    <w:p w14:paraId="735E3FDD" w14:textId="3D1F2B4C" w:rsidR="005A10EC" w:rsidRPr="009B6ECF" w:rsidRDefault="005A10EC" w:rsidP="00E878DA">
      <w:pPr>
        <w:pStyle w:val="Clause"/>
      </w:pPr>
      <w:bookmarkStart w:id="39" w:name="_Ref148350834"/>
      <w:r w:rsidRPr="009B6ECF">
        <w:t xml:space="preserve">An overpayment occurs if </w:t>
      </w:r>
      <w:r w:rsidR="00E57B43" w:rsidRPr="009B6ECF">
        <w:t xml:space="preserve">the CEO (or </w:t>
      </w:r>
      <w:r w:rsidR="000E2B94" w:rsidRPr="009B6ECF">
        <w:t>Austrade</w:t>
      </w:r>
      <w:r w:rsidR="00E57B43" w:rsidRPr="009B6ECF">
        <w:t>)</w:t>
      </w:r>
      <w:r w:rsidR="000E2B94" w:rsidRPr="009B6ECF">
        <w:t xml:space="preserve"> </w:t>
      </w:r>
      <w:r w:rsidRPr="009B6ECF">
        <w:t>provides an employee with an amount of money to which the employee was not entitled (including</w:t>
      </w:r>
      <w:r w:rsidR="00DD1C80" w:rsidRPr="009B6ECF">
        <w:t>,</w:t>
      </w:r>
      <w:r w:rsidRPr="009B6ECF">
        <w:t xml:space="preserve"> but not limited to</w:t>
      </w:r>
      <w:r w:rsidR="00DD1C80" w:rsidRPr="009B6ECF">
        <w:t>,</w:t>
      </w:r>
      <w:r w:rsidRPr="009B6ECF">
        <w:t xml:space="preserve"> salary, entitlements, allowances, travel payment and/or other amount payable under this </w:t>
      </w:r>
      <w:r w:rsidR="00F51F87" w:rsidRPr="009B6ECF">
        <w:t>A</w:t>
      </w:r>
      <w:r w:rsidRPr="009B6ECF">
        <w:t>greement).</w:t>
      </w:r>
      <w:bookmarkEnd w:id="39"/>
    </w:p>
    <w:p w14:paraId="12560CAD" w14:textId="1FA05EB4" w:rsidR="005A10EC" w:rsidRPr="009B6ECF" w:rsidRDefault="00DF21BA" w:rsidP="005A10EC">
      <w:pPr>
        <w:pStyle w:val="Clause"/>
      </w:pPr>
      <w:r w:rsidRPr="009B6ECF">
        <w:t xml:space="preserve">Where </w:t>
      </w:r>
      <w:r w:rsidR="005A10EC" w:rsidRPr="009B6ECF">
        <w:t>the CEO considers an overpayment has occurred, the CEO will provide the employee with notice in writing. The notice will provide details of the overpayment.</w:t>
      </w:r>
    </w:p>
    <w:p w14:paraId="1B6E3071" w14:textId="2E4CC087" w:rsidR="005A10EC" w:rsidRPr="009B6ECF" w:rsidRDefault="00C80489" w:rsidP="00E878DA">
      <w:pPr>
        <w:pStyle w:val="Clause"/>
      </w:pPr>
      <w:r w:rsidRPr="009B6ECF">
        <w:t xml:space="preserve">If </w:t>
      </w:r>
      <w:r w:rsidR="005A10EC" w:rsidRPr="009B6ECF">
        <w:t xml:space="preserve">an employee </w:t>
      </w:r>
      <w:r w:rsidRPr="009B6ECF">
        <w:t xml:space="preserve">disagrees that there has been an overpayment, including </w:t>
      </w:r>
      <w:r w:rsidR="005A10EC" w:rsidRPr="009B6ECF">
        <w:t>the amount of the overpayment, they will advise the CEO in writing within 28 calendar days of receiving the notice. In this event, no further action will be taken until the employee’s response has been reviewed.</w:t>
      </w:r>
    </w:p>
    <w:p w14:paraId="4A184314" w14:textId="75C7E604" w:rsidR="005A10EC" w:rsidRPr="009B6ECF" w:rsidRDefault="005A10EC" w:rsidP="00E878DA">
      <w:pPr>
        <w:pStyle w:val="Clause"/>
      </w:pPr>
      <w:r w:rsidRPr="009B6ECF">
        <w:t>If</w:t>
      </w:r>
      <w:r w:rsidR="00C80489" w:rsidRPr="009B6ECF">
        <w:t>, after considering the employee’s response (if any), the CEO confirms that an overpayment has occurred</w:t>
      </w:r>
      <w:r w:rsidRPr="009B6ECF">
        <w:t xml:space="preserve">, the overpayment will be treated as a debt to the Commonwealth that must be repaid </w:t>
      </w:r>
      <w:r w:rsidR="00E62DDD" w:rsidRPr="009B6ECF">
        <w:t xml:space="preserve">to Austrade </w:t>
      </w:r>
      <w:r w:rsidRPr="009B6ECF">
        <w:t>in full by the employee.</w:t>
      </w:r>
    </w:p>
    <w:p w14:paraId="38B67220" w14:textId="71FA1655" w:rsidR="005A10EC" w:rsidRPr="009B6ECF" w:rsidRDefault="005A10EC" w:rsidP="000D0A3C">
      <w:pPr>
        <w:pStyle w:val="Clause"/>
      </w:pPr>
      <w:r w:rsidRPr="009B6ECF">
        <w:t xml:space="preserve">The CEO and the employee will discuss a suitable recovery arrangement. A recovery arrangement will </w:t>
      </w:r>
      <w:proofErr w:type="gramStart"/>
      <w:r w:rsidRPr="009B6ECF">
        <w:t>take into account</w:t>
      </w:r>
      <w:proofErr w:type="gramEnd"/>
      <w:r w:rsidRPr="009B6ECF">
        <w:t xml:space="preserve"> the nature and amount of the debt, the employee’s circumstances and any potential hardship to the employee.</w:t>
      </w:r>
      <w:r w:rsidR="00400613" w:rsidRPr="009B6ECF">
        <w:t xml:space="preserve"> The arrangement will be documented in writing.</w:t>
      </w:r>
    </w:p>
    <w:p w14:paraId="71C27A57" w14:textId="6EE731F4" w:rsidR="005A10EC" w:rsidRPr="009B6ECF" w:rsidRDefault="00E62DDD" w:rsidP="00E878DA">
      <w:pPr>
        <w:pStyle w:val="Clause"/>
      </w:pPr>
      <w:r w:rsidRPr="009B6ECF">
        <w:t xml:space="preserve">Austrade </w:t>
      </w:r>
      <w:r w:rsidR="005A10EC" w:rsidRPr="009B6ECF">
        <w:t xml:space="preserve">and the employee may agree to make </w:t>
      </w:r>
      <w:r w:rsidR="007E6C4B" w:rsidRPr="009B6ECF">
        <w:t xml:space="preserve">a </w:t>
      </w:r>
      <w:r w:rsidR="005A10EC" w:rsidRPr="009B6ECF">
        <w:t>deduction from final monies where there is an outstanding payment upon cessation of employment.</w:t>
      </w:r>
    </w:p>
    <w:p w14:paraId="6B47BDA3" w14:textId="3F54CCDA" w:rsidR="005A10EC" w:rsidRPr="009B6ECF" w:rsidRDefault="005A10EC" w:rsidP="00E878DA">
      <w:pPr>
        <w:pStyle w:val="Clause"/>
      </w:pPr>
      <w:bookmarkStart w:id="40" w:name="_Ref148350842"/>
      <w:r w:rsidRPr="009B6ECF">
        <w:t>Interest will not be charged on overpa</w:t>
      </w:r>
      <w:r w:rsidR="008D2912" w:rsidRPr="009B6ECF">
        <w:t>yments</w:t>
      </w:r>
      <w:r w:rsidRPr="009B6ECF">
        <w:t>.</w:t>
      </w:r>
      <w:bookmarkEnd w:id="40"/>
    </w:p>
    <w:p w14:paraId="39A6DBD8" w14:textId="2D5CA41A" w:rsidR="005A10EC" w:rsidRPr="009B6ECF" w:rsidRDefault="005A10EC" w:rsidP="00EC4F34">
      <w:pPr>
        <w:pStyle w:val="Clause"/>
        <w:keepNext/>
      </w:pPr>
      <w:r w:rsidRPr="009B6ECF">
        <w:t>Nothing in clause</w:t>
      </w:r>
      <w:r w:rsidR="00DD1C80" w:rsidRPr="009B6ECF">
        <w:t>s </w:t>
      </w:r>
      <w:r w:rsidR="00DD1C80" w:rsidRPr="009B6ECF">
        <w:fldChar w:fldCharType="begin"/>
      </w:r>
      <w:r w:rsidR="00DD1C80" w:rsidRPr="009B6ECF">
        <w:instrText xml:space="preserve"> REF _Ref148350834 \w \h </w:instrText>
      </w:r>
      <w:r w:rsidR="00DD1C80" w:rsidRPr="009B6ECF">
        <w:fldChar w:fldCharType="separate"/>
      </w:r>
      <w:r w:rsidR="00BC2A89">
        <w:t>10(1)</w:t>
      </w:r>
      <w:r w:rsidR="00DD1C80" w:rsidRPr="009B6ECF">
        <w:fldChar w:fldCharType="end"/>
      </w:r>
      <w:r w:rsidR="00DD1C80" w:rsidRPr="009B6ECF">
        <w:t xml:space="preserve"> to </w:t>
      </w:r>
      <w:r w:rsidR="00DD1C80" w:rsidRPr="009B6ECF">
        <w:fldChar w:fldCharType="begin"/>
      </w:r>
      <w:r w:rsidR="00DD1C80" w:rsidRPr="009B6ECF">
        <w:instrText xml:space="preserve"> REF _Ref148350842 \w \h </w:instrText>
      </w:r>
      <w:r w:rsidR="00DD1C80" w:rsidRPr="009B6ECF">
        <w:fldChar w:fldCharType="separate"/>
      </w:r>
      <w:r w:rsidR="00BC2A89">
        <w:t>10(7)</w:t>
      </w:r>
      <w:r w:rsidR="00DD1C80" w:rsidRPr="009B6ECF">
        <w:fldChar w:fldCharType="end"/>
      </w:r>
      <w:r w:rsidRPr="009B6ECF">
        <w:t xml:space="preserve"> prevents:</w:t>
      </w:r>
    </w:p>
    <w:p w14:paraId="0B478EEC" w14:textId="696BE4EF" w:rsidR="005A10EC" w:rsidRPr="009B6ECF" w:rsidRDefault="008D2912" w:rsidP="003541C0">
      <w:pPr>
        <w:pStyle w:val="Subclause"/>
      </w:pPr>
      <w:r w:rsidRPr="009B6ECF">
        <w:t xml:space="preserve">Austrade </w:t>
      </w:r>
      <w:r w:rsidR="005A10EC" w:rsidRPr="009B6ECF">
        <w:t>from pursuing recovery of the debt in accordance with an Accountable Authority Instruction issued</w:t>
      </w:r>
      <w:r w:rsidRPr="009B6ECF">
        <w:t xml:space="preserve"> </w:t>
      </w:r>
      <w:r w:rsidR="005A10EC" w:rsidRPr="009B6ECF">
        <w:t xml:space="preserve">under the </w:t>
      </w:r>
      <w:r w:rsidR="005A10EC" w:rsidRPr="009B6ECF">
        <w:rPr>
          <w:i/>
          <w:iCs/>
        </w:rPr>
        <w:t xml:space="preserve">Public Governance, Performance and Accountability Act </w:t>
      </w:r>
      <w:proofErr w:type="gramStart"/>
      <w:r w:rsidR="005A10EC" w:rsidRPr="009B6ECF">
        <w:rPr>
          <w:i/>
          <w:iCs/>
        </w:rPr>
        <w:t>2013</w:t>
      </w:r>
      <w:r w:rsidR="00400613" w:rsidRPr="009B6ECF">
        <w:rPr>
          <w:i/>
          <w:iCs/>
        </w:rPr>
        <w:t>;</w:t>
      </w:r>
      <w:proofErr w:type="gramEnd"/>
    </w:p>
    <w:p w14:paraId="41713921" w14:textId="1F051141" w:rsidR="005A10EC" w:rsidRPr="009B6ECF" w:rsidRDefault="008D2912" w:rsidP="003541C0">
      <w:pPr>
        <w:pStyle w:val="Subclause"/>
      </w:pPr>
      <w:r w:rsidRPr="009B6ECF">
        <w:t xml:space="preserve">Austrade </w:t>
      </w:r>
      <w:r w:rsidR="005A10EC" w:rsidRPr="009B6ECF">
        <w:t>from pursuing recovery of the debt through other available legal avenues</w:t>
      </w:r>
      <w:r w:rsidR="00400613" w:rsidRPr="009B6ECF">
        <w:t xml:space="preserve">; </w:t>
      </w:r>
      <w:r w:rsidR="007E6C4B" w:rsidRPr="009B6ECF">
        <w:t>or</w:t>
      </w:r>
    </w:p>
    <w:p w14:paraId="6DDDCD92" w14:textId="7D60BDD2" w:rsidR="00EE7968" w:rsidRPr="009B6ECF" w:rsidRDefault="005A10EC" w:rsidP="003541C0">
      <w:pPr>
        <w:pStyle w:val="Subclause"/>
        <w:rPr>
          <w:i/>
          <w:iCs/>
        </w:rPr>
      </w:pPr>
      <w:r w:rsidRPr="009B6ECF">
        <w:t xml:space="preserve">the </w:t>
      </w:r>
      <w:r w:rsidR="008D2912" w:rsidRPr="009B6ECF">
        <w:t>e</w:t>
      </w:r>
      <w:r w:rsidRPr="009B6ECF">
        <w:t xml:space="preserve">mployee or </w:t>
      </w:r>
      <w:r w:rsidR="008D2912" w:rsidRPr="009B6ECF">
        <w:t xml:space="preserve">Austrade </w:t>
      </w:r>
      <w:r w:rsidRPr="009B6ECF">
        <w:t xml:space="preserve">from seeking approval to waive the debt under the </w:t>
      </w:r>
      <w:r w:rsidRPr="009B6ECF">
        <w:rPr>
          <w:i/>
          <w:iCs/>
        </w:rPr>
        <w:t>Public</w:t>
      </w:r>
      <w:r w:rsidR="00E62DDD" w:rsidRPr="009B6ECF">
        <w:rPr>
          <w:i/>
          <w:iCs/>
        </w:rPr>
        <w:t xml:space="preserve"> </w:t>
      </w:r>
      <w:r w:rsidRPr="009B6ECF">
        <w:rPr>
          <w:i/>
          <w:iCs/>
        </w:rPr>
        <w:t>Governance, Performance and Accountability Act 2013</w:t>
      </w:r>
      <w:r w:rsidR="00EE7968" w:rsidRPr="009B6ECF">
        <w:t>.</w:t>
      </w:r>
    </w:p>
    <w:p w14:paraId="17ED1575" w14:textId="79B658E4" w:rsidR="006822ED" w:rsidRPr="009B6ECF" w:rsidRDefault="006822ED" w:rsidP="00A674F4">
      <w:pPr>
        <w:pStyle w:val="Heading3"/>
      </w:pPr>
      <w:bookmarkStart w:id="41" w:name="_Toc156809662"/>
      <w:bookmarkStart w:id="42" w:name="_Toc156825552"/>
      <w:bookmarkStart w:id="43" w:name="_Toc156809663"/>
      <w:bookmarkStart w:id="44" w:name="_Toc156825553"/>
      <w:bookmarkStart w:id="45" w:name="_Toc156809664"/>
      <w:bookmarkStart w:id="46" w:name="_Toc156825554"/>
      <w:bookmarkStart w:id="47" w:name="_Toc156809665"/>
      <w:bookmarkStart w:id="48" w:name="_Toc156825555"/>
      <w:bookmarkStart w:id="49" w:name="_Toc156809666"/>
      <w:bookmarkStart w:id="50" w:name="_Toc156825556"/>
      <w:bookmarkStart w:id="51" w:name="_Toc156809667"/>
      <w:bookmarkStart w:id="52" w:name="_Toc156825557"/>
      <w:bookmarkStart w:id="53" w:name="_Toc156809668"/>
      <w:bookmarkStart w:id="54" w:name="_Toc156825558"/>
      <w:bookmarkStart w:id="55" w:name="_Toc156809669"/>
      <w:bookmarkStart w:id="56" w:name="_Toc156825559"/>
      <w:bookmarkStart w:id="57" w:name="_Toc156809670"/>
      <w:bookmarkStart w:id="58" w:name="_Toc156825560"/>
      <w:bookmarkStart w:id="59" w:name="_Toc156809671"/>
      <w:bookmarkStart w:id="60" w:name="_Toc156825561"/>
      <w:bookmarkStart w:id="61" w:name="_Toc156809672"/>
      <w:bookmarkStart w:id="62" w:name="_Toc156825562"/>
      <w:bookmarkStart w:id="63" w:name="_Ref151983426"/>
      <w:bookmarkStart w:id="64" w:name="_Toc157517014"/>
      <w:bookmarkEnd w:id="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B6ECF">
        <w:t xml:space="preserve">Salary </w:t>
      </w:r>
      <w:r w:rsidR="002D1826" w:rsidRPr="009B6ECF">
        <w:t>setting</w:t>
      </w:r>
      <w:bookmarkEnd w:id="63"/>
      <w:bookmarkEnd w:id="64"/>
    </w:p>
    <w:p w14:paraId="1E6D9CD9" w14:textId="6589D2EE" w:rsidR="00A83016" w:rsidRPr="009B6ECF" w:rsidRDefault="002D1826" w:rsidP="00994FE4">
      <w:pPr>
        <w:pStyle w:val="Clause"/>
      </w:pPr>
      <w:r w:rsidRPr="009B6ECF">
        <w:t>Where a</w:t>
      </w:r>
      <w:r w:rsidR="006822ED" w:rsidRPr="009B6ECF">
        <w:t>n employee</w:t>
      </w:r>
      <w:r w:rsidRPr="009B6ECF">
        <w:t xml:space="preserve"> i</w:t>
      </w:r>
      <w:r w:rsidR="006822ED" w:rsidRPr="009B6ECF">
        <w:t>s engage</w:t>
      </w:r>
      <w:r w:rsidRPr="009B6ECF">
        <w:t>d</w:t>
      </w:r>
      <w:r w:rsidR="006822ED" w:rsidRPr="009B6ECF">
        <w:t xml:space="preserve">, </w:t>
      </w:r>
      <w:r w:rsidRPr="009B6ECF">
        <w:t xml:space="preserve">moves </w:t>
      </w:r>
      <w:proofErr w:type="gramStart"/>
      <w:r w:rsidRPr="009B6ECF">
        <w:t>to</w:t>
      </w:r>
      <w:proofErr w:type="gramEnd"/>
      <w:r w:rsidRPr="009B6ECF">
        <w:t xml:space="preserve"> or is </w:t>
      </w:r>
      <w:r w:rsidR="006822ED" w:rsidRPr="009B6ECF">
        <w:t>promot</w:t>
      </w:r>
      <w:r w:rsidRPr="009B6ECF">
        <w:t xml:space="preserve">ed in </w:t>
      </w:r>
      <w:r w:rsidR="00D44F46" w:rsidRPr="009B6ECF">
        <w:t>Austrade</w:t>
      </w:r>
      <w:r w:rsidRPr="009B6ECF">
        <w:t xml:space="preserve">, the employee’s salary </w:t>
      </w:r>
      <w:r w:rsidR="006822ED" w:rsidRPr="009B6ECF">
        <w:t xml:space="preserve">will be </w:t>
      </w:r>
      <w:r w:rsidRPr="009B6ECF">
        <w:t xml:space="preserve">paid </w:t>
      </w:r>
      <w:r w:rsidR="006822ED" w:rsidRPr="009B6ECF">
        <w:t>at the minimum of the salary range of the relevant classification</w:t>
      </w:r>
      <w:r w:rsidRPr="009B6ECF">
        <w:t xml:space="preserve">, unless </w:t>
      </w:r>
      <w:r w:rsidR="006822ED" w:rsidRPr="009B6ECF">
        <w:t>the CEO</w:t>
      </w:r>
      <w:r w:rsidRPr="009B6ECF">
        <w:t xml:space="preserve"> determines a higher salary within the relevant salary range under th</w:t>
      </w:r>
      <w:r w:rsidR="002B3B15" w:rsidRPr="009B6ECF">
        <w:t>ese</w:t>
      </w:r>
      <w:r w:rsidRPr="009B6ECF">
        <w:t xml:space="preserve"> </w:t>
      </w:r>
      <w:r w:rsidR="00752E8E" w:rsidRPr="009B6ECF">
        <w:t>salary setting clause</w:t>
      </w:r>
      <w:r w:rsidR="002B3B15" w:rsidRPr="009B6ECF">
        <w:t>s</w:t>
      </w:r>
      <w:r w:rsidR="00A83016" w:rsidRPr="009B6ECF">
        <w:t>.</w:t>
      </w:r>
    </w:p>
    <w:p w14:paraId="5F3A9B8B" w14:textId="77777777" w:rsidR="00A83016" w:rsidRPr="009B6ECF" w:rsidRDefault="00A83016" w:rsidP="00994FE4">
      <w:pPr>
        <w:pStyle w:val="Clause"/>
      </w:pPr>
      <w:r w:rsidRPr="009B6ECF">
        <w:t>The CEO may determine the payment of salary at a higher value within the relevant salary range of the relevant classification and the date of effect at any time.</w:t>
      </w:r>
    </w:p>
    <w:p w14:paraId="352C009B" w14:textId="57CF434A" w:rsidR="006822ED" w:rsidRPr="009B6ECF" w:rsidRDefault="00A83016" w:rsidP="00994FE4">
      <w:pPr>
        <w:pStyle w:val="Clause"/>
      </w:pPr>
      <w:r w:rsidRPr="009B6ECF">
        <w:t>In determining a salary under th</w:t>
      </w:r>
      <w:r w:rsidR="002B3B15" w:rsidRPr="009B6ECF">
        <w:t>ese</w:t>
      </w:r>
      <w:r w:rsidRPr="009B6ECF">
        <w:t xml:space="preserve"> </w:t>
      </w:r>
      <w:r w:rsidR="00752E8E" w:rsidRPr="009B6ECF">
        <w:t>salary setting clause</w:t>
      </w:r>
      <w:r w:rsidR="002B3B15" w:rsidRPr="009B6ECF">
        <w:t>s</w:t>
      </w:r>
      <w:r w:rsidRPr="009B6ECF">
        <w:t xml:space="preserve">, the CEO will have regard to </w:t>
      </w:r>
      <w:r w:rsidR="00000AFD" w:rsidRPr="009B6ECF">
        <w:t xml:space="preserve">relevant </w:t>
      </w:r>
      <w:r w:rsidRPr="009B6ECF">
        <w:t xml:space="preserve">factors including the employee’s </w:t>
      </w:r>
      <w:r w:rsidR="006822ED" w:rsidRPr="009B6ECF">
        <w:t xml:space="preserve">experience, </w:t>
      </w:r>
      <w:proofErr w:type="gramStart"/>
      <w:r w:rsidR="006822ED" w:rsidRPr="009B6ECF">
        <w:t>qualifications</w:t>
      </w:r>
      <w:proofErr w:type="gramEnd"/>
      <w:r w:rsidR="006822ED" w:rsidRPr="009B6ECF">
        <w:t xml:space="preserve"> and skills.</w:t>
      </w:r>
    </w:p>
    <w:p w14:paraId="756AF403" w14:textId="77777777" w:rsidR="00215307" w:rsidRPr="009B6ECF" w:rsidRDefault="00215307" w:rsidP="004D132A">
      <w:pPr>
        <w:pStyle w:val="Clause"/>
      </w:pPr>
      <w:bookmarkStart w:id="65" w:name="_Ref135144726"/>
      <w:r w:rsidRPr="009B6ECF">
        <w:t>Employees will only be assigned at an Executive Level 2 Specialist designation (EL2.6, EL2.7 and EL2.8) where the CEO determines they have specialist experience and/or skills that warrant specialist remuneration. There will be no automatic advancement to the Executive Level 2 Specialist pay points.</w:t>
      </w:r>
    </w:p>
    <w:p w14:paraId="6994199A" w14:textId="5C52F417" w:rsidR="004D132A" w:rsidRPr="009B6ECF" w:rsidRDefault="004D132A" w:rsidP="004D132A">
      <w:pPr>
        <w:pStyle w:val="Clause"/>
      </w:pPr>
      <w:r w:rsidRPr="009B6ECF">
        <w:t xml:space="preserve">Where an employee commences ongoing employment in Austrade immediately following a period of non-ongoing employment in Austrade for a specified term or task, the CEO will determine the payment of the employee’s salary within the relevant salary range of the relevant classification which recognises the employee’s prior service as a non-ongoing employee in </w:t>
      </w:r>
      <w:r w:rsidR="00DD1C80" w:rsidRPr="009B6ECF">
        <w:t>Austrade</w:t>
      </w:r>
      <w:r w:rsidRPr="009B6ECF">
        <w:t>.</w:t>
      </w:r>
    </w:p>
    <w:p w14:paraId="10638026" w14:textId="5308DA84" w:rsidR="004D132A" w:rsidRPr="009B6ECF" w:rsidRDefault="004D132A" w:rsidP="004D132A">
      <w:pPr>
        <w:pStyle w:val="Clause"/>
      </w:pPr>
      <w:r w:rsidRPr="009B6ECF">
        <w:t xml:space="preserve">Where an employee commences ongoing employment in Austrade immediately following a period of casual employment in Austrade, the CEO will determine the payment of salary within the relevant salary range of the relevant classification which recognises the employee’s prior service as a casual employee in </w:t>
      </w:r>
      <w:r w:rsidR="00D44F46" w:rsidRPr="009B6ECF">
        <w:t>Austrade</w:t>
      </w:r>
      <w:r w:rsidRPr="009B6ECF">
        <w:t>.</w:t>
      </w:r>
    </w:p>
    <w:p w14:paraId="6B7AFFBD" w14:textId="48516AEA" w:rsidR="00E215DD" w:rsidRPr="009B6ECF" w:rsidRDefault="006822ED" w:rsidP="004D132A">
      <w:pPr>
        <w:pStyle w:val="Clause"/>
      </w:pPr>
      <w:bookmarkStart w:id="66" w:name="_Ref148351227"/>
      <w:r w:rsidRPr="009B6ECF">
        <w:t xml:space="preserve">Where an employee </w:t>
      </w:r>
      <w:r w:rsidR="001C4995" w:rsidRPr="009B6ECF">
        <w:t xml:space="preserve">moves </w:t>
      </w:r>
      <w:r w:rsidRPr="009B6ECF">
        <w:t xml:space="preserve">to Austrade </w:t>
      </w:r>
      <w:r w:rsidR="001C4995" w:rsidRPr="009B6ECF">
        <w:t xml:space="preserve">at level </w:t>
      </w:r>
      <w:r w:rsidRPr="009B6ECF">
        <w:t xml:space="preserve">from another </w:t>
      </w:r>
      <w:r w:rsidR="0053569D" w:rsidRPr="009B6ECF">
        <w:t>Australian Public Service (</w:t>
      </w:r>
      <w:r w:rsidRPr="009B6ECF">
        <w:t>APS</w:t>
      </w:r>
      <w:r w:rsidR="0053569D" w:rsidRPr="009B6ECF">
        <w:t>)</w:t>
      </w:r>
      <w:r w:rsidRPr="009B6ECF">
        <w:t xml:space="preserve"> agency, they will ordinarily be assigned to the pay point that is nearest to their substantive annual salary at that agency, without any reduction in salary to occur.</w:t>
      </w:r>
      <w:bookmarkEnd w:id="65"/>
      <w:bookmarkEnd w:id="66"/>
    </w:p>
    <w:p w14:paraId="54AA3DAE" w14:textId="7C66F86B" w:rsidR="00F36096" w:rsidRPr="009B6ECF" w:rsidRDefault="006822ED" w:rsidP="00994FE4">
      <w:pPr>
        <w:pStyle w:val="Clause"/>
      </w:pPr>
      <w:r w:rsidRPr="009B6ECF">
        <w:t xml:space="preserve">The exception to </w:t>
      </w:r>
      <w:r w:rsidR="00007597" w:rsidRPr="009B6ECF">
        <w:t>clause </w:t>
      </w:r>
      <w:r w:rsidR="005F47F4" w:rsidRPr="009B6ECF">
        <w:fldChar w:fldCharType="begin"/>
      </w:r>
      <w:r w:rsidR="005F47F4" w:rsidRPr="009B6ECF">
        <w:instrText xml:space="preserve"> REF _Ref148351227 \w \h </w:instrText>
      </w:r>
      <w:r w:rsidR="005F47F4" w:rsidRPr="009B6ECF">
        <w:fldChar w:fldCharType="separate"/>
      </w:r>
      <w:r w:rsidR="00BC2A89">
        <w:t>11(7)</w:t>
      </w:r>
      <w:r w:rsidR="005F47F4" w:rsidRPr="009B6ECF">
        <w:fldChar w:fldCharType="end"/>
      </w:r>
      <w:r w:rsidR="00E215DD" w:rsidRPr="009B6ECF">
        <w:t xml:space="preserve"> </w:t>
      </w:r>
      <w:r w:rsidRPr="009B6ECF">
        <w:t xml:space="preserve">is when an employee’s salary at their previous agency is above Austrade’s EL2.5 pay point. There is no automatic entry to the EL2 Specialist </w:t>
      </w:r>
      <w:r w:rsidR="00215307" w:rsidRPr="009B6ECF">
        <w:t>designation</w:t>
      </w:r>
      <w:r w:rsidRPr="009B6ECF">
        <w:t xml:space="preserve">, therefore an employee’s salary will be maintained in accordance with </w:t>
      </w:r>
      <w:r w:rsidR="00E53BF2" w:rsidRPr="009B6ECF">
        <w:t>clause </w:t>
      </w:r>
      <w:r w:rsidR="00732832" w:rsidRPr="009B6ECF">
        <w:fldChar w:fldCharType="begin"/>
      </w:r>
      <w:r w:rsidR="00732832" w:rsidRPr="009B6ECF">
        <w:instrText xml:space="preserve"> REF _Ref135147683 \w \h </w:instrText>
      </w:r>
      <w:r w:rsidR="00732832" w:rsidRPr="009B6ECF">
        <w:fldChar w:fldCharType="separate"/>
      </w:r>
      <w:r w:rsidR="00BC2A89">
        <w:t>11(9)</w:t>
      </w:r>
      <w:r w:rsidR="00732832" w:rsidRPr="009B6ECF">
        <w:fldChar w:fldCharType="end"/>
      </w:r>
      <w:r w:rsidR="00732832" w:rsidRPr="009B6ECF">
        <w:t xml:space="preserve"> </w:t>
      </w:r>
      <w:r w:rsidRPr="009B6ECF">
        <w:t>where their salary exceeds Austrade’s EL2.5 pay point.</w:t>
      </w:r>
      <w:bookmarkStart w:id="67" w:name="_Hlk135145089"/>
    </w:p>
    <w:p w14:paraId="4664DEAC" w14:textId="57399A28" w:rsidR="00F36096" w:rsidRPr="009B6ECF" w:rsidRDefault="006822ED" w:rsidP="00994FE4">
      <w:pPr>
        <w:pStyle w:val="Clause"/>
      </w:pPr>
      <w:bookmarkStart w:id="68" w:name="_Ref135147683"/>
      <w:bookmarkEnd w:id="67"/>
      <w:r w:rsidRPr="009B6ECF" w:rsidDel="00F36096">
        <w:t xml:space="preserve">Where an </w:t>
      </w:r>
      <w:r w:rsidR="00EC0FFE" w:rsidRPr="009B6ECF">
        <w:t xml:space="preserve">APS </w:t>
      </w:r>
      <w:r w:rsidRPr="009B6ECF" w:rsidDel="00F36096">
        <w:t xml:space="preserve">employee </w:t>
      </w:r>
      <w:r w:rsidR="00EC0FFE" w:rsidRPr="009B6ECF">
        <w:t xml:space="preserve">moves </w:t>
      </w:r>
      <w:r w:rsidRPr="009B6ECF" w:rsidDel="00F36096">
        <w:t xml:space="preserve">to Austrade </w:t>
      </w:r>
      <w:r w:rsidR="00EC0FFE" w:rsidRPr="009B6ECF">
        <w:t xml:space="preserve">at level </w:t>
      </w:r>
      <w:r w:rsidRPr="009B6ECF" w:rsidDel="00F36096">
        <w:t>from another APS agency</w:t>
      </w:r>
      <w:r w:rsidR="00EC0FFE" w:rsidRPr="009B6ECF">
        <w:t>,</w:t>
      </w:r>
      <w:r w:rsidRPr="009B6ECF" w:rsidDel="00F36096">
        <w:t xml:space="preserve"> and the</w:t>
      </w:r>
      <w:r w:rsidR="00EC0FFE" w:rsidRPr="009B6ECF">
        <w:t>ir</w:t>
      </w:r>
      <w:r w:rsidRPr="009B6ECF" w:rsidDel="00F36096">
        <w:t xml:space="preserve"> salary </w:t>
      </w:r>
      <w:r w:rsidR="004D132A" w:rsidRPr="009B6ECF">
        <w:t xml:space="preserve">is above </w:t>
      </w:r>
      <w:r w:rsidRPr="009B6ECF" w:rsidDel="00F36096">
        <w:t xml:space="preserve">the maximum </w:t>
      </w:r>
      <w:r w:rsidR="004D132A" w:rsidRPr="009B6ECF">
        <w:t xml:space="preserve">of the salary range for their </w:t>
      </w:r>
      <w:r w:rsidRPr="009B6ECF" w:rsidDel="00F36096">
        <w:t xml:space="preserve">classification in Austrade, the CEO </w:t>
      </w:r>
      <w:r w:rsidR="004D132A" w:rsidRPr="009B6ECF">
        <w:t xml:space="preserve">will </w:t>
      </w:r>
      <w:r w:rsidRPr="009B6ECF" w:rsidDel="00F36096">
        <w:t xml:space="preserve">maintain the </w:t>
      </w:r>
      <w:r w:rsidR="004D132A" w:rsidRPr="009B6ECF">
        <w:t>employee’s salary at that level,</w:t>
      </w:r>
      <w:r w:rsidRPr="009B6ECF" w:rsidDel="00F36096">
        <w:t xml:space="preserve"> until it is absorbed into the </w:t>
      </w:r>
      <w:r w:rsidR="004D132A" w:rsidRPr="009B6ECF">
        <w:t xml:space="preserve">salary range for that </w:t>
      </w:r>
      <w:r w:rsidRPr="009B6ECF" w:rsidDel="00F36096">
        <w:t>classification.</w:t>
      </w:r>
      <w:bookmarkEnd w:id="68"/>
    </w:p>
    <w:p w14:paraId="3F8728A4" w14:textId="1140FDED" w:rsidR="004D132A" w:rsidRPr="009B6ECF" w:rsidDel="00F36096" w:rsidRDefault="004D132A" w:rsidP="00994FE4">
      <w:pPr>
        <w:pStyle w:val="Clause"/>
      </w:pPr>
      <w:r w:rsidRPr="009B6ECF">
        <w:t>Where the CEO determines that an employee’s salary has been incorrectly set, the CEO may determine the correct salary and the date of effect.</w:t>
      </w:r>
    </w:p>
    <w:p w14:paraId="386B19AC" w14:textId="2CA4D7E5" w:rsidR="006822ED" w:rsidRPr="009B6ECF" w:rsidRDefault="002B3B15" w:rsidP="00A674F4">
      <w:pPr>
        <w:pStyle w:val="Heading3"/>
      </w:pPr>
      <w:bookmarkStart w:id="69" w:name="_Toc530662995"/>
      <w:bookmarkStart w:id="70" w:name="_Ref131073078"/>
      <w:bookmarkStart w:id="71" w:name="_Toc157517015"/>
      <w:r w:rsidRPr="009B6ECF">
        <w:t>Incremental advancement (s</w:t>
      </w:r>
      <w:r w:rsidR="00F36096" w:rsidRPr="009B6ECF">
        <w:t>alary advancement</w:t>
      </w:r>
      <w:bookmarkEnd w:id="69"/>
      <w:bookmarkEnd w:id="70"/>
      <w:r w:rsidRPr="009B6ECF">
        <w:t>)</w:t>
      </w:r>
      <w:bookmarkEnd w:id="71"/>
    </w:p>
    <w:p w14:paraId="7FC4A968" w14:textId="4518215C" w:rsidR="006822ED" w:rsidRPr="009B6ECF" w:rsidRDefault="006822ED" w:rsidP="00994FE4">
      <w:pPr>
        <w:pStyle w:val="Clause"/>
      </w:pPr>
      <w:r w:rsidRPr="009B6ECF">
        <w:t>Salary advancement from one pay point to the next is effective on 1</w:t>
      </w:r>
      <w:r w:rsidR="00CB377D" w:rsidRPr="009B6ECF">
        <w:t> </w:t>
      </w:r>
      <w:r w:rsidRPr="009B6ECF">
        <w:t>July of each year.</w:t>
      </w:r>
      <w:r w:rsidR="001553FB" w:rsidRPr="009B6ECF">
        <w:t xml:space="preserve"> This applies to ongoing and non-going </w:t>
      </w:r>
      <w:r w:rsidR="00B94F65" w:rsidRPr="009B6ECF">
        <w:t>employees</w:t>
      </w:r>
      <w:r w:rsidR="00AE270C" w:rsidRPr="009B6ECF">
        <w:t>; casual employees will not usually be eligible for incremental advancement</w:t>
      </w:r>
      <w:r w:rsidR="001553FB" w:rsidRPr="009B6ECF">
        <w:t>.</w:t>
      </w:r>
    </w:p>
    <w:p w14:paraId="36A3F763" w14:textId="51E68777" w:rsidR="006822ED" w:rsidRPr="009B6ECF" w:rsidRDefault="006822ED" w:rsidP="00EC4F34">
      <w:pPr>
        <w:pStyle w:val="Clause"/>
        <w:keepNext/>
      </w:pPr>
      <w:bookmarkStart w:id="72" w:name="_Ref134448415"/>
      <w:r w:rsidRPr="009B6ECF">
        <w:t>Eligibility for salary advancement from one pay point to the next is contingent on:</w:t>
      </w:r>
      <w:bookmarkEnd w:id="72"/>
    </w:p>
    <w:p w14:paraId="7957FA02" w14:textId="7946ED4C" w:rsidR="00944DB9" w:rsidRPr="009B6ECF" w:rsidRDefault="00944DB9" w:rsidP="003E137B">
      <w:pPr>
        <w:pStyle w:val="Subclause"/>
        <w:numPr>
          <w:ilvl w:val="5"/>
          <w:numId w:val="11"/>
        </w:numPr>
      </w:pPr>
      <w:r w:rsidRPr="009B6ECF">
        <w:t xml:space="preserve">the employee not already occupying the </w:t>
      </w:r>
      <w:r w:rsidR="00711D4D" w:rsidRPr="009B6ECF">
        <w:t xml:space="preserve">top pay point </w:t>
      </w:r>
      <w:r w:rsidRPr="009B6ECF">
        <w:t xml:space="preserve">of their </w:t>
      </w:r>
      <w:proofErr w:type="gramStart"/>
      <w:r w:rsidRPr="009B6ECF">
        <w:t>classification</w:t>
      </w:r>
      <w:r w:rsidR="005F4147" w:rsidRPr="009B6ECF">
        <w:t>;</w:t>
      </w:r>
      <w:proofErr w:type="gramEnd"/>
    </w:p>
    <w:p w14:paraId="4DB3ADDA" w14:textId="7D0271BC" w:rsidR="006822ED" w:rsidRPr="009B6ECF" w:rsidRDefault="006822ED" w:rsidP="003E137B">
      <w:pPr>
        <w:pStyle w:val="Subclause"/>
        <w:numPr>
          <w:ilvl w:val="5"/>
          <w:numId w:val="11"/>
        </w:numPr>
      </w:pPr>
      <w:r w:rsidRPr="009B6ECF">
        <w:t xml:space="preserve">the employee having at least </w:t>
      </w:r>
      <w:r w:rsidR="00F83B12" w:rsidRPr="009B6ECF">
        <w:t>6</w:t>
      </w:r>
      <w:r w:rsidRPr="009B6ECF">
        <w:t xml:space="preserve"> months </w:t>
      </w:r>
      <w:r w:rsidR="00934798" w:rsidRPr="009B6ECF">
        <w:t>of aggregate</w:t>
      </w:r>
      <w:r w:rsidR="00666829" w:rsidRPr="009B6ECF">
        <w:t>d</w:t>
      </w:r>
      <w:r w:rsidR="00934798" w:rsidRPr="009B6ECF">
        <w:t xml:space="preserve"> </w:t>
      </w:r>
      <w:r w:rsidR="00752E8E" w:rsidRPr="009B6ECF">
        <w:t xml:space="preserve">eligible </w:t>
      </w:r>
      <w:r w:rsidR="00934798" w:rsidRPr="009B6ECF">
        <w:t>service (</w:t>
      </w:r>
      <w:r w:rsidR="005D715F" w:rsidRPr="009B6ECF">
        <w:t xml:space="preserve">including </w:t>
      </w:r>
      <w:r w:rsidR="00B31465" w:rsidRPr="009B6ECF">
        <w:t xml:space="preserve">non-ongoing service, </w:t>
      </w:r>
      <w:r w:rsidR="005D715F" w:rsidRPr="009B6ECF">
        <w:t>paid leave</w:t>
      </w:r>
      <w:r w:rsidR="00B31465" w:rsidRPr="009B6ECF">
        <w:t>, unpaid leave that counts as service</w:t>
      </w:r>
      <w:r w:rsidR="003262A5" w:rsidRPr="009B6ECF">
        <w:t xml:space="preserve"> and unpaid parental leave</w:t>
      </w:r>
      <w:r w:rsidR="005D715F" w:rsidRPr="009B6ECF">
        <w:t xml:space="preserve">) </w:t>
      </w:r>
      <w:r w:rsidR="00752E8E" w:rsidRPr="009B6ECF">
        <w:t xml:space="preserve">in Austrade </w:t>
      </w:r>
      <w:r w:rsidR="00944DB9" w:rsidRPr="009B6ECF">
        <w:t xml:space="preserve">at </w:t>
      </w:r>
      <w:r w:rsidR="00752E8E" w:rsidRPr="009B6ECF">
        <w:t xml:space="preserve">or above </w:t>
      </w:r>
      <w:r w:rsidR="00944DB9" w:rsidRPr="009B6ECF">
        <w:t>their current classification</w:t>
      </w:r>
      <w:r w:rsidR="001F3CA7" w:rsidRPr="009B6ECF">
        <w:t xml:space="preserve"> level</w:t>
      </w:r>
      <w:r w:rsidR="00944DB9" w:rsidRPr="009B6ECF">
        <w:t xml:space="preserve"> at the same pay point (or higher) </w:t>
      </w:r>
      <w:r w:rsidRPr="009B6ECF">
        <w:t>on 1</w:t>
      </w:r>
      <w:r w:rsidR="00CB377D" w:rsidRPr="009B6ECF">
        <w:t> </w:t>
      </w:r>
      <w:r w:rsidRPr="009B6ECF">
        <w:t>July</w:t>
      </w:r>
      <w:r w:rsidR="00752E8E" w:rsidRPr="009B6ECF">
        <w:t xml:space="preserve">. If an employee has less than </w:t>
      </w:r>
      <w:r w:rsidR="00F83B12" w:rsidRPr="009B6ECF">
        <w:t xml:space="preserve">6 </w:t>
      </w:r>
      <w:r w:rsidR="00752E8E" w:rsidRPr="009B6ECF">
        <w:t xml:space="preserve">months of aggregate eligible service, the CEO may exercise their discretion to determine a higher salary under </w:t>
      </w:r>
      <w:r w:rsidR="00C80489" w:rsidRPr="009B6ECF">
        <w:t>clause </w:t>
      </w:r>
      <w:r w:rsidR="00C80489" w:rsidRPr="009B6ECF">
        <w:fldChar w:fldCharType="begin"/>
      </w:r>
      <w:r w:rsidR="00C80489" w:rsidRPr="009B6ECF">
        <w:instrText xml:space="preserve"> REF _Ref151983426 \r \h  \* MERGEFORMAT </w:instrText>
      </w:r>
      <w:r w:rsidR="00C80489" w:rsidRPr="009B6ECF">
        <w:fldChar w:fldCharType="separate"/>
      </w:r>
      <w:r w:rsidR="00BC2A89">
        <w:t>11</w:t>
      </w:r>
      <w:r w:rsidR="00C80489" w:rsidRPr="009B6ECF">
        <w:fldChar w:fldCharType="end"/>
      </w:r>
      <w:r w:rsidR="00C80489" w:rsidRPr="009B6ECF">
        <w:t xml:space="preserve"> </w:t>
      </w:r>
      <w:r w:rsidR="00752E8E" w:rsidRPr="009B6ECF">
        <w:t>of this Agreement</w:t>
      </w:r>
      <w:r w:rsidR="00B31465" w:rsidRPr="009B6ECF">
        <w:t>,</w:t>
      </w:r>
      <w:r w:rsidRPr="009B6ECF">
        <w:t xml:space="preserve"> and</w:t>
      </w:r>
    </w:p>
    <w:p w14:paraId="6638AC29" w14:textId="69724A20" w:rsidR="006822ED" w:rsidRPr="009B6ECF" w:rsidRDefault="003262A5" w:rsidP="003E137B">
      <w:pPr>
        <w:pStyle w:val="Subclause"/>
        <w:numPr>
          <w:ilvl w:val="5"/>
          <w:numId w:val="11"/>
        </w:numPr>
      </w:pPr>
      <w:r w:rsidRPr="009B6ECF">
        <w:t>a</w:t>
      </w:r>
      <w:r w:rsidR="006822ED" w:rsidRPr="009B6ECF">
        <w:t xml:space="preserve">n employee’s performance being at least satisfactory within the </w:t>
      </w:r>
      <w:r w:rsidR="00B700CE" w:rsidRPr="009B6ECF">
        <w:t xml:space="preserve">most recent </w:t>
      </w:r>
      <w:r w:rsidR="006822ED" w:rsidRPr="009B6ECF">
        <w:t>performance cycle, subject to the terms of Austrade’s Performance Management policy.</w:t>
      </w:r>
    </w:p>
    <w:p w14:paraId="68FEA14B" w14:textId="10EA8E0A" w:rsidR="00C80489" w:rsidRPr="009B6ECF" w:rsidRDefault="00C80489" w:rsidP="001C3D81">
      <w:pPr>
        <w:pStyle w:val="Clause"/>
      </w:pPr>
      <w:r w:rsidRPr="009B6ECF">
        <w:t>During a period of unpaid parental leave employees will be eligible to advance a maximum of one increment, regardless of the length of unpaid parental leave.</w:t>
      </w:r>
    </w:p>
    <w:p w14:paraId="64B1A373" w14:textId="565CB30C" w:rsidR="002672E0" w:rsidRPr="009B6ECF" w:rsidRDefault="0099249B" w:rsidP="001C3D81">
      <w:pPr>
        <w:pStyle w:val="Clause"/>
      </w:pPr>
      <w:r w:rsidRPr="009B6ECF">
        <w:t xml:space="preserve">Employees who are assigned higher duties will be eligible for salary advancement </w:t>
      </w:r>
      <w:r w:rsidR="002672E0" w:rsidRPr="009B6ECF">
        <w:t xml:space="preserve">at the higher duties classification where they meet the criteria at </w:t>
      </w:r>
      <w:r w:rsidR="00E53BF2" w:rsidRPr="009B6ECF">
        <w:t>clause </w:t>
      </w:r>
      <w:r w:rsidR="002672E0" w:rsidRPr="009B6ECF">
        <w:fldChar w:fldCharType="begin"/>
      </w:r>
      <w:r w:rsidR="002672E0" w:rsidRPr="009B6ECF">
        <w:instrText xml:space="preserve"> REF _Ref134448415 \w \h </w:instrText>
      </w:r>
      <w:r w:rsidR="005E1ABF" w:rsidRPr="009B6ECF">
        <w:instrText xml:space="preserve"> \* MERGEFORMAT </w:instrText>
      </w:r>
      <w:r w:rsidR="002672E0" w:rsidRPr="009B6ECF">
        <w:fldChar w:fldCharType="separate"/>
      </w:r>
      <w:r w:rsidR="00BC2A89">
        <w:t>12(2)</w:t>
      </w:r>
      <w:r w:rsidR="002672E0" w:rsidRPr="009B6ECF">
        <w:fldChar w:fldCharType="end"/>
      </w:r>
      <w:r w:rsidR="002672E0" w:rsidRPr="009B6ECF">
        <w:t xml:space="preserve"> for that classification.</w:t>
      </w:r>
    </w:p>
    <w:p w14:paraId="690CEF28" w14:textId="7628BBC7" w:rsidR="006822ED" w:rsidRPr="009B6ECF" w:rsidRDefault="006822ED" w:rsidP="00994FE4">
      <w:pPr>
        <w:pStyle w:val="Clause"/>
      </w:pPr>
      <w:r w:rsidRPr="009B6ECF">
        <w:t xml:space="preserve">There will be no salary advancement to the Executive Level 2 Specialist </w:t>
      </w:r>
      <w:r w:rsidR="00215307" w:rsidRPr="009B6ECF">
        <w:t>designation</w:t>
      </w:r>
      <w:r w:rsidRPr="009B6ECF">
        <w:t xml:space="preserve"> (EL2.6, EL2.7 and EL2.8).</w:t>
      </w:r>
    </w:p>
    <w:p w14:paraId="50D388B9" w14:textId="66D7FC42" w:rsidR="006822ED" w:rsidRPr="009B6ECF" w:rsidRDefault="006822ED" w:rsidP="00994FE4">
      <w:pPr>
        <w:pStyle w:val="Clause"/>
      </w:pPr>
      <w:r w:rsidRPr="009B6ECF">
        <w:t>Where an employee is assigned to the Executive Level 2 Specialist</w:t>
      </w:r>
      <w:r w:rsidR="00B31465" w:rsidRPr="009B6ECF">
        <w:t xml:space="preserve"> </w:t>
      </w:r>
      <w:r w:rsidR="00215307" w:rsidRPr="009B6ECF">
        <w:t>designation</w:t>
      </w:r>
      <w:r w:rsidRPr="009B6ECF">
        <w:t xml:space="preserve">, they will be eligible for pay point progression to the next pay point through the performance management cycle, provided they meet the criteria in </w:t>
      </w:r>
      <w:r w:rsidR="00E53BF2" w:rsidRPr="009B6ECF">
        <w:t>clause </w:t>
      </w:r>
      <w:r w:rsidR="00CB377D" w:rsidRPr="009B6ECF">
        <w:fldChar w:fldCharType="begin"/>
      </w:r>
      <w:r w:rsidR="00CB377D" w:rsidRPr="009B6ECF">
        <w:instrText xml:space="preserve"> REF _Ref134448415 \w \h </w:instrText>
      </w:r>
      <w:r w:rsidR="00CB377D" w:rsidRPr="009B6ECF">
        <w:fldChar w:fldCharType="separate"/>
      </w:r>
      <w:r w:rsidR="00BC2A89">
        <w:t>12(2)</w:t>
      </w:r>
      <w:r w:rsidR="00CB377D" w:rsidRPr="009B6ECF">
        <w:fldChar w:fldCharType="end"/>
      </w:r>
      <w:r w:rsidRPr="009B6ECF">
        <w:t>.</w:t>
      </w:r>
    </w:p>
    <w:p w14:paraId="1EC21BAB" w14:textId="2FF2AD55" w:rsidR="00EE51EA" w:rsidRPr="009B6ECF" w:rsidRDefault="00EE51EA" w:rsidP="00EE51EA">
      <w:pPr>
        <w:pStyle w:val="Heading3"/>
      </w:pPr>
      <w:bookmarkStart w:id="73" w:name="_Toc157517016"/>
      <w:bookmarkStart w:id="74" w:name="_Toc146277206"/>
      <w:bookmarkStart w:id="75" w:name="_Toc147741818"/>
      <w:bookmarkStart w:id="76" w:name="_Toc148101304"/>
      <w:bookmarkStart w:id="77" w:name="_Toc530663001"/>
      <w:r w:rsidRPr="009B6ECF">
        <w:t xml:space="preserve">Supported </w:t>
      </w:r>
      <w:r w:rsidR="003759F8" w:rsidRPr="009B6ECF">
        <w:t xml:space="preserve">wage </w:t>
      </w:r>
      <w:proofErr w:type="gramStart"/>
      <w:r w:rsidR="003759F8" w:rsidRPr="009B6ECF">
        <w:t>system</w:t>
      </w:r>
      <w:bookmarkEnd w:id="73"/>
      <w:proofErr w:type="gramEnd"/>
    </w:p>
    <w:p w14:paraId="17AC2A8B" w14:textId="77777777" w:rsidR="00EE51EA" w:rsidRPr="009B6ECF" w:rsidRDefault="00EE51EA" w:rsidP="00EC4F34">
      <w:pPr>
        <w:pStyle w:val="Clause"/>
        <w:keepNext/>
      </w:pPr>
      <w:r w:rsidRPr="009B6ECF">
        <w:t>An employee can get a percentage of the relevant pay rate in line with their assessed capacity to do the work if they:</w:t>
      </w:r>
    </w:p>
    <w:p w14:paraId="42E8CB8C" w14:textId="22A6A710" w:rsidR="00EE51EA" w:rsidRPr="009B6ECF" w:rsidRDefault="00EE51EA" w:rsidP="003E137B">
      <w:pPr>
        <w:pStyle w:val="Subclause"/>
        <w:numPr>
          <w:ilvl w:val="5"/>
          <w:numId w:val="34"/>
        </w:numPr>
      </w:pPr>
      <w:r w:rsidRPr="009B6ECF">
        <w:t xml:space="preserve">have a </w:t>
      </w:r>
      <w:proofErr w:type="gramStart"/>
      <w:r w:rsidRPr="009B6ECF">
        <w:t>disability</w:t>
      </w:r>
      <w:r w:rsidR="00DC0844" w:rsidRPr="009B6ECF">
        <w:t>;</w:t>
      </w:r>
      <w:proofErr w:type="gramEnd"/>
    </w:p>
    <w:p w14:paraId="77D58469" w14:textId="37F5C28D" w:rsidR="00EE51EA" w:rsidRPr="009B6ECF" w:rsidRDefault="00EE51EA" w:rsidP="001622E9">
      <w:pPr>
        <w:pStyle w:val="Subclause"/>
      </w:pPr>
      <w:r w:rsidRPr="009B6ECF">
        <w:t xml:space="preserve">meet the criteria for a Disability Support </w:t>
      </w:r>
      <w:r w:rsidR="009235FF" w:rsidRPr="009B6ECF">
        <w:t>P</w:t>
      </w:r>
      <w:r w:rsidRPr="009B6ECF">
        <w:t>ension</w:t>
      </w:r>
      <w:r w:rsidR="00DC0844" w:rsidRPr="009B6ECF">
        <w:t>;</w:t>
      </w:r>
      <w:r w:rsidR="009235FF" w:rsidRPr="009B6ECF">
        <w:t xml:space="preserve"> and</w:t>
      </w:r>
    </w:p>
    <w:p w14:paraId="5545A615" w14:textId="77777777" w:rsidR="00EE51EA" w:rsidRPr="009B6ECF" w:rsidRDefault="00EE51EA" w:rsidP="001622E9">
      <w:pPr>
        <w:pStyle w:val="Subclause"/>
      </w:pPr>
      <w:r w:rsidRPr="009B6ECF">
        <w:t>are unable to perform duties to the capacity required.</w:t>
      </w:r>
    </w:p>
    <w:p w14:paraId="6C0149DE" w14:textId="0FEED11F" w:rsidR="00EE51EA" w:rsidRPr="009B6ECF" w:rsidRDefault="00EE51EA" w:rsidP="00EE51EA">
      <w:pPr>
        <w:pStyle w:val="Clause"/>
      </w:pPr>
      <w:r w:rsidRPr="009B6ECF">
        <w:t xml:space="preserve">Specific conditions relating to the supported wage system are detailed in </w:t>
      </w:r>
      <w:r w:rsidRPr="009B6ECF">
        <w:fldChar w:fldCharType="begin"/>
      </w:r>
      <w:r w:rsidRPr="009B6ECF">
        <w:instrText xml:space="preserve"> REF _Ref134448516 \w \h </w:instrText>
      </w:r>
      <w:r w:rsidRPr="009B6ECF">
        <w:fldChar w:fldCharType="separate"/>
      </w:r>
      <w:r w:rsidR="00BC2A89">
        <w:t>Appendix B:</w:t>
      </w:r>
      <w:r w:rsidRPr="009B6ECF">
        <w:fldChar w:fldCharType="end"/>
      </w:r>
      <w:r w:rsidRPr="009B6ECF">
        <w:t>.</w:t>
      </w:r>
    </w:p>
    <w:p w14:paraId="087BCC7A" w14:textId="77777777" w:rsidR="00EE51EA" w:rsidRPr="009B6ECF" w:rsidRDefault="00EE51EA" w:rsidP="00EE51EA">
      <w:pPr>
        <w:pStyle w:val="Heading3"/>
      </w:pPr>
      <w:bookmarkStart w:id="78" w:name="_Ref148608510"/>
      <w:bookmarkStart w:id="79" w:name="_Toc157517017"/>
      <w:r w:rsidRPr="009B6ECF">
        <w:t>Superannuation</w:t>
      </w:r>
      <w:bookmarkEnd w:id="78"/>
      <w:bookmarkEnd w:id="79"/>
    </w:p>
    <w:p w14:paraId="10601D7E" w14:textId="54D6C8D0" w:rsidR="00EE51EA" w:rsidRPr="009B6ECF" w:rsidRDefault="00EE51EA" w:rsidP="00EE51EA">
      <w:pPr>
        <w:pStyle w:val="Clause"/>
      </w:pPr>
      <w:r w:rsidRPr="009B6ECF">
        <w:t>Austrade will make compulsory employer superannuation contributions as required by the applicable legislation and fund requirements.</w:t>
      </w:r>
    </w:p>
    <w:p w14:paraId="6E2A82DA" w14:textId="667805A7" w:rsidR="00653F80" w:rsidRPr="009B6ECF" w:rsidRDefault="00653F80" w:rsidP="00EE51EA">
      <w:pPr>
        <w:pStyle w:val="Clause"/>
      </w:pPr>
      <w:r w:rsidRPr="009B6ECF">
        <w:t>Employer superannuation contributions will be paid on behalf of employees during periods of paid leave that count as service.</w:t>
      </w:r>
    </w:p>
    <w:p w14:paraId="525834F4" w14:textId="43B0BC09" w:rsidR="00EE51EA" w:rsidRPr="009B6ECF" w:rsidRDefault="00EE51EA" w:rsidP="00EE51EA">
      <w:pPr>
        <w:pStyle w:val="Clause"/>
      </w:pPr>
      <w:r w:rsidRPr="009B6ECF">
        <w:t>Austrade will make employer superannuation contributions to any eligible superannuation fund, provided it accepts payment by fortnightly electronic funds transfer (EFT) using a file generated by Austrade’s payroll system.</w:t>
      </w:r>
    </w:p>
    <w:p w14:paraId="1CF447BD" w14:textId="77777777" w:rsidR="00EE51EA" w:rsidRPr="009B6ECF" w:rsidRDefault="00EE51EA" w:rsidP="00EE51EA">
      <w:pPr>
        <w:pStyle w:val="Heading4"/>
      </w:pPr>
      <w:r w:rsidRPr="009B6ECF">
        <w:t xml:space="preserve">Method for calculating super </w:t>
      </w:r>
      <w:proofErr w:type="gramStart"/>
      <w:r w:rsidRPr="009B6ECF">
        <w:t>salary</w:t>
      </w:r>
      <w:proofErr w:type="gramEnd"/>
    </w:p>
    <w:p w14:paraId="6270E1FE" w14:textId="50237F2F" w:rsidR="00EE51EA" w:rsidRPr="009B6ECF" w:rsidRDefault="00EE51EA" w:rsidP="00EE51EA">
      <w:pPr>
        <w:pStyle w:val="Clause"/>
      </w:pPr>
      <w:r w:rsidRPr="009B6ECF">
        <w:t>Austrade will provide an employer contribution of 15.4 per cent of the employee’s fortnightly contribution salary (FCS) for employees in the Public Sector Superannuation Accumulation Plan (</w:t>
      </w:r>
      <w:proofErr w:type="spellStart"/>
      <w:r w:rsidRPr="009B6ECF">
        <w:t>PSSap</w:t>
      </w:r>
      <w:proofErr w:type="spellEnd"/>
      <w:r w:rsidRPr="009B6ECF">
        <w:t>) and employees in other accumulation superannuation funds.</w:t>
      </w:r>
    </w:p>
    <w:p w14:paraId="0ECFA9C2" w14:textId="77777777" w:rsidR="00EE51EA" w:rsidRPr="009B6ECF" w:rsidRDefault="00EE51EA" w:rsidP="00EE51EA">
      <w:pPr>
        <w:pStyle w:val="Clause"/>
      </w:pPr>
      <w:r w:rsidRPr="009B6ECF">
        <w:t>Employer contributions will be made for all employees covered by this Agreement.</w:t>
      </w:r>
    </w:p>
    <w:p w14:paraId="4FB026E8" w14:textId="0A3C95B1" w:rsidR="00EE51EA" w:rsidRPr="009B6ECF" w:rsidRDefault="00EE51EA" w:rsidP="00EE51EA">
      <w:pPr>
        <w:pStyle w:val="Clause"/>
      </w:pPr>
      <w:r w:rsidRPr="009B6ECF">
        <w:t>Employer contributions will not be reduced by any other contributions made through salary sacrifice arrangements.</w:t>
      </w:r>
    </w:p>
    <w:p w14:paraId="33D16B4C" w14:textId="76F1C9E3" w:rsidR="00EE51EA" w:rsidRPr="009B6ECF" w:rsidRDefault="00EE51EA" w:rsidP="00EE51EA">
      <w:pPr>
        <w:pStyle w:val="Heading4"/>
      </w:pPr>
      <w:r w:rsidRPr="009B6ECF">
        <w:t>Payment during unpaid leave</w:t>
      </w:r>
    </w:p>
    <w:p w14:paraId="040E145C" w14:textId="37F4072A" w:rsidR="00EE51EA" w:rsidRPr="009B6ECF" w:rsidRDefault="001A0234" w:rsidP="001A0234">
      <w:pPr>
        <w:pStyle w:val="Clause"/>
      </w:pPr>
      <w:bookmarkStart w:id="80" w:name="_Ref148608498"/>
      <w:r w:rsidRPr="009B6ECF">
        <w:t xml:space="preserve">Employer contributions will be paid on periods of unpaid parental leave in accordance with the requirements of the </w:t>
      </w:r>
      <w:proofErr w:type="spellStart"/>
      <w:r w:rsidRPr="009B6ECF">
        <w:t>PSSap</w:t>
      </w:r>
      <w:proofErr w:type="spellEnd"/>
      <w:r w:rsidRPr="009B6ECF">
        <w:t xml:space="preserve"> fund where the employee is a member of </w:t>
      </w:r>
      <w:proofErr w:type="spellStart"/>
      <w:r w:rsidRPr="009B6ECF">
        <w:t>PSSap</w:t>
      </w:r>
      <w:proofErr w:type="spellEnd"/>
      <w:r w:rsidRPr="009B6ECF">
        <w:t xml:space="preserve">, and up to a maximum of 52 weeks where the employee is a member of an accumulation fund other than </w:t>
      </w:r>
      <w:proofErr w:type="spellStart"/>
      <w:r w:rsidRPr="009B6ECF">
        <w:t>PSSap</w:t>
      </w:r>
      <w:proofErr w:type="spellEnd"/>
      <w:r w:rsidRPr="009B6ECF">
        <w:t>.</w:t>
      </w:r>
      <w:bookmarkEnd w:id="80"/>
    </w:p>
    <w:p w14:paraId="4B00082E" w14:textId="22898A97" w:rsidR="000B6DBC" w:rsidRPr="009B6ECF" w:rsidRDefault="000B6DBC" w:rsidP="000B6DBC">
      <w:pPr>
        <w:pStyle w:val="Heading2"/>
      </w:pPr>
      <w:bookmarkStart w:id="81" w:name="_Toc157517018"/>
      <w:r w:rsidRPr="009B6ECF">
        <w:t>Classification structure</w:t>
      </w:r>
      <w:bookmarkEnd w:id="81"/>
    </w:p>
    <w:p w14:paraId="5B46BBFA" w14:textId="77777777" w:rsidR="000B6DBC" w:rsidRPr="009B6ECF" w:rsidRDefault="000B6DBC" w:rsidP="000B6DBC">
      <w:pPr>
        <w:pStyle w:val="Heading3"/>
      </w:pPr>
      <w:bookmarkStart w:id="82" w:name="_Toc157517019"/>
      <w:r w:rsidRPr="009B6ECF">
        <w:t>Classification structure</w:t>
      </w:r>
      <w:bookmarkEnd w:id="82"/>
    </w:p>
    <w:p w14:paraId="62253E58" w14:textId="44C85BAB" w:rsidR="000B6DBC" w:rsidRPr="009B6ECF" w:rsidRDefault="000B6DBC" w:rsidP="000B6DBC">
      <w:pPr>
        <w:pStyle w:val="Clause"/>
      </w:pPr>
      <w:r w:rsidRPr="009B6ECF">
        <w:t xml:space="preserve">The Austrade classification structure and applicable salary rates are at </w:t>
      </w:r>
      <w:r w:rsidRPr="009B6ECF">
        <w:fldChar w:fldCharType="begin"/>
      </w:r>
      <w:r w:rsidRPr="009B6ECF">
        <w:instrText xml:space="preserve"> REF _Ref134448291 \w \h </w:instrText>
      </w:r>
      <w:r w:rsidRPr="009B6ECF">
        <w:fldChar w:fldCharType="separate"/>
      </w:r>
      <w:r w:rsidR="00BC2A89">
        <w:t>Appendix A:</w:t>
      </w:r>
      <w:r w:rsidRPr="009B6ECF">
        <w:fldChar w:fldCharType="end"/>
      </w:r>
      <w:r w:rsidRPr="009B6ECF">
        <w:t>.</w:t>
      </w:r>
    </w:p>
    <w:p w14:paraId="232870C9" w14:textId="626B5614" w:rsidR="000B6DBC" w:rsidRPr="009B6ECF" w:rsidRDefault="000B6DBC" w:rsidP="000B6DBC">
      <w:pPr>
        <w:pStyle w:val="Clause"/>
      </w:pPr>
      <w:r w:rsidRPr="009B6ECF">
        <w:t>Employees will only be assigned an Executive Level 2 Specialist designation (EL2.6, EL2.7 and EL2.8) where the CEO determines they have specialist experience, qualifications and/or skills that warrant specialist remuneration.</w:t>
      </w:r>
    </w:p>
    <w:p w14:paraId="23CE3548" w14:textId="64EC0510" w:rsidR="000B6DBC" w:rsidRPr="009B6ECF" w:rsidRDefault="000B6DBC" w:rsidP="000B6DBC">
      <w:pPr>
        <w:pStyle w:val="Clause"/>
      </w:pPr>
      <w:r w:rsidRPr="009B6ECF">
        <w:t xml:space="preserve">The Executive Level 2 Specialist </w:t>
      </w:r>
      <w:r w:rsidR="00215307" w:rsidRPr="009B6ECF">
        <w:t>designation</w:t>
      </w:r>
      <w:r w:rsidRPr="009B6ECF">
        <w:t xml:space="preserve"> EL2.9 is </w:t>
      </w:r>
      <w:proofErr w:type="gramStart"/>
      <w:r w:rsidRPr="009B6ECF">
        <w:t>grandfathered</w:t>
      </w:r>
      <w:proofErr w:type="gramEnd"/>
      <w:r w:rsidRPr="009B6ECF">
        <w:t xml:space="preserve"> and employees will not be assigned to this pay point.</w:t>
      </w:r>
    </w:p>
    <w:p w14:paraId="0488501C" w14:textId="5C423B5E" w:rsidR="002C0B74" w:rsidRPr="009B6ECF" w:rsidRDefault="008B5CA9" w:rsidP="002C0B74">
      <w:pPr>
        <w:pStyle w:val="Heading3"/>
      </w:pPr>
      <w:bookmarkStart w:id="83" w:name="_Toc156809679"/>
      <w:bookmarkStart w:id="84" w:name="_Toc156825569"/>
      <w:bookmarkStart w:id="85" w:name="_Toc157517020"/>
      <w:bookmarkEnd w:id="83"/>
      <w:bookmarkEnd w:id="84"/>
      <w:r w:rsidRPr="009B6ECF">
        <w:t xml:space="preserve">Austrade entry-level </w:t>
      </w:r>
      <w:r w:rsidR="002C0B74" w:rsidRPr="009B6ECF">
        <w:t>broadband</w:t>
      </w:r>
      <w:bookmarkEnd w:id="85"/>
    </w:p>
    <w:p w14:paraId="7C7604B4" w14:textId="0112E65C" w:rsidR="002C0B74" w:rsidRPr="009B6ECF" w:rsidRDefault="008B5CA9" w:rsidP="005D2552">
      <w:pPr>
        <w:pStyle w:val="Clause"/>
      </w:pPr>
      <w:r w:rsidRPr="009B6ECF">
        <w:t xml:space="preserve">The </w:t>
      </w:r>
      <w:r w:rsidR="002C0B74" w:rsidRPr="009B6ECF">
        <w:t xml:space="preserve">Austrade </w:t>
      </w:r>
      <w:r w:rsidRPr="009B6ECF">
        <w:t xml:space="preserve">entry-level </w:t>
      </w:r>
      <w:r w:rsidR="002C0B74" w:rsidRPr="009B6ECF">
        <w:t xml:space="preserve">broadband </w:t>
      </w:r>
      <w:r w:rsidR="005B65CE" w:rsidRPr="009B6ECF">
        <w:t>a</w:t>
      </w:r>
      <w:r w:rsidR="002C0B74" w:rsidRPr="009B6ECF">
        <w:t>t</w:t>
      </w:r>
      <w:r w:rsidR="005B65CE" w:rsidRPr="009B6ECF">
        <w:t xml:space="preserve"> </w:t>
      </w:r>
      <w:r w:rsidR="00385C4E" w:rsidRPr="009B6ECF">
        <w:t>Appendix </w:t>
      </w:r>
      <w:r w:rsidR="00136898" w:rsidRPr="009B6ECF">
        <w:t xml:space="preserve">A: </w:t>
      </w:r>
      <w:r w:rsidR="00385C4E" w:rsidRPr="009B6ECF">
        <w:fldChar w:fldCharType="begin"/>
      </w:r>
      <w:r w:rsidR="00385C4E" w:rsidRPr="009B6ECF">
        <w:instrText xml:space="preserve"> REF _Ref156573481 \w \h  \* MERGEFORMAT </w:instrText>
      </w:r>
      <w:r w:rsidR="00385C4E" w:rsidRPr="009B6ECF">
        <w:fldChar w:fldCharType="separate"/>
      </w:r>
      <w:r w:rsidR="00BC2A89">
        <w:t>A.3</w:t>
      </w:r>
      <w:r w:rsidR="00385C4E" w:rsidRPr="009B6ECF">
        <w:fldChar w:fldCharType="end"/>
      </w:r>
      <w:r w:rsidR="00385C4E" w:rsidRPr="009B6ECF">
        <w:t xml:space="preserve"> </w:t>
      </w:r>
      <w:r w:rsidR="002C0B74" w:rsidRPr="009B6ECF">
        <w:t>is used for those employees required to undertake a mandatory training or development program as a condition of advancement to the next classification within the broadband. Salary progression is subject to successful completion of that program.</w:t>
      </w:r>
    </w:p>
    <w:p w14:paraId="07E54980" w14:textId="77777777" w:rsidR="002C0B74" w:rsidRPr="009B6ECF" w:rsidRDefault="002C0B74" w:rsidP="005B65CE">
      <w:pPr>
        <w:pStyle w:val="Heading3"/>
      </w:pPr>
      <w:bookmarkStart w:id="86" w:name="_Toc157517021"/>
      <w:proofErr w:type="spellStart"/>
      <w:r w:rsidRPr="009B6ECF">
        <w:t>Broadbanding</w:t>
      </w:r>
      <w:bookmarkEnd w:id="86"/>
      <w:proofErr w:type="spellEnd"/>
    </w:p>
    <w:p w14:paraId="56CAE16D" w14:textId="4E4040CC" w:rsidR="000B6DBC" w:rsidRPr="009B6ECF" w:rsidRDefault="000B6DBC" w:rsidP="00EC4F34">
      <w:pPr>
        <w:pStyle w:val="Clause"/>
        <w:keepNext/>
      </w:pPr>
      <w:r w:rsidRPr="009B6ECF">
        <w:t xml:space="preserve">Advancement from one classification to another in </w:t>
      </w:r>
      <w:r w:rsidR="00574F83" w:rsidRPr="009B6ECF">
        <w:t xml:space="preserve">the </w:t>
      </w:r>
      <w:r w:rsidRPr="009B6ECF">
        <w:t>Austrade broadband will only occur where:</w:t>
      </w:r>
    </w:p>
    <w:p w14:paraId="4036E578" w14:textId="77777777" w:rsidR="000B6DBC" w:rsidRPr="009B6ECF" w:rsidRDefault="000B6DBC" w:rsidP="003E137B">
      <w:pPr>
        <w:pStyle w:val="Subclause"/>
        <w:numPr>
          <w:ilvl w:val="5"/>
          <w:numId w:val="11"/>
        </w:numPr>
      </w:pPr>
      <w:r w:rsidRPr="009B6ECF">
        <w:t xml:space="preserve">an employee’s performance is at least </w:t>
      </w:r>
      <w:proofErr w:type="gramStart"/>
      <w:r w:rsidRPr="009B6ECF">
        <w:t>satisfactory;</w:t>
      </w:r>
      <w:proofErr w:type="gramEnd"/>
    </w:p>
    <w:p w14:paraId="150E0264" w14:textId="77777777" w:rsidR="000B6DBC" w:rsidRPr="009B6ECF" w:rsidRDefault="000B6DBC" w:rsidP="003E137B">
      <w:pPr>
        <w:pStyle w:val="Subclause"/>
        <w:numPr>
          <w:ilvl w:val="5"/>
          <w:numId w:val="11"/>
        </w:numPr>
      </w:pPr>
      <w:r w:rsidRPr="009B6ECF">
        <w:t>there is sufficient work available at the higher classification level; and</w:t>
      </w:r>
    </w:p>
    <w:p w14:paraId="557E68FB" w14:textId="77777777" w:rsidR="000B6DBC" w:rsidRPr="009B6ECF" w:rsidRDefault="000B6DBC" w:rsidP="003E137B">
      <w:pPr>
        <w:pStyle w:val="Subclause"/>
        <w:numPr>
          <w:ilvl w:val="5"/>
          <w:numId w:val="11"/>
        </w:numPr>
      </w:pPr>
      <w:r w:rsidRPr="009B6ECF">
        <w:t>the employee has the necessary skills and proficiencies to perform that work in accordance with the work level standards for that classification.</w:t>
      </w:r>
    </w:p>
    <w:p w14:paraId="6D8E36EE" w14:textId="22B25819" w:rsidR="000B6DBC" w:rsidRPr="009B6ECF" w:rsidRDefault="000B6DBC" w:rsidP="002C0B74">
      <w:pPr>
        <w:pStyle w:val="Heading3"/>
      </w:pPr>
      <w:bookmarkStart w:id="87" w:name="_Toc157517022"/>
      <w:r w:rsidRPr="009B6ECF">
        <w:t>Work level standards</w:t>
      </w:r>
      <w:bookmarkEnd w:id="87"/>
    </w:p>
    <w:p w14:paraId="70F7108F" w14:textId="6D616BE9" w:rsidR="000B6DBC" w:rsidRPr="009B6ECF" w:rsidRDefault="000B6DBC" w:rsidP="000B6DBC">
      <w:pPr>
        <w:pStyle w:val="Clause"/>
      </w:pPr>
      <w:r w:rsidRPr="009B6ECF">
        <w:t>The APS Work Level Standards continue to operate and describe the work at each of the classification levels in this Agreement, consistent with the Public Service Classification Rules 2000</w:t>
      </w:r>
      <w:r w:rsidR="004E6127" w:rsidRPr="009B6ECF">
        <w:t xml:space="preserve"> (PS Classification Rules)</w:t>
      </w:r>
      <w:r w:rsidRPr="009B6ECF">
        <w:t>, made in accordance with section 23 of the PS Act.</w:t>
      </w:r>
    </w:p>
    <w:p w14:paraId="4252C62C" w14:textId="36D12218" w:rsidR="006822ED" w:rsidRPr="009B6ECF" w:rsidRDefault="008B5CA9" w:rsidP="00A674F4">
      <w:pPr>
        <w:pStyle w:val="Heading3"/>
      </w:pPr>
      <w:bookmarkStart w:id="88" w:name="_Toc156809725"/>
      <w:bookmarkStart w:id="89" w:name="_Toc156825615"/>
      <w:bookmarkStart w:id="90" w:name="_Toc156809726"/>
      <w:bookmarkStart w:id="91" w:name="_Toc156825616"/>
      <w:bookmarkStart w:id="92" w:name="_Toc156809727"/>
      <w:bookmarkStart w:id="93" w:name="_Toc156825617"/>
      <w:bookmarkStart w:id="94" w:name="_Toc156809728"/>
      <w:bookmarkStart w:id="95" w:name="_Toc156825618"/>
      <w:bookmarkStart w:id="96" w:name="_Toc156809729"/>
      <w:bookmarkStart w:id="97" w:name="_Toc156825619"/>
      <w:bookmarkStart w:id="98" w:name="_Toc156809730"/>
      <w:bookmarkStart w:id="99" w:name="_Toc156825620"/>
      <w:bookmarkStart w:id="100" w:name="_Toc156809731"/>
      <w:bookmarkStart w:id="101" w:name="_Toc156825621"/>
      <w:bookmarkStart w:id="102" w:name="_Toc157517023"/>
      <w:bookmarkEnd w:id="74"/>
      <w:bookmarkEnd w:id="75"/>
      <w:bookmarkEnd w:id="76"/>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9B6ECF">
        <w:t xml:space="preserve">Austrade </w:t>
      </w:r>
      <w:r w:rsidR="00B8349A" w:rsidRPr="009B6ECF">
        <w:t>Cadet</w:t>
      </w:r>
      <w:bookmarkEnd w:id="77"/>
      <w:bookmarkEnd w:id="102"/>
    </w:p>
    <w:p w14:paraId="3EA96241" w14:textId="158866F0" w:rsidR="006822ED" w:rsidRPr="009B6ECF" w:rsidRDefault="001F36EA" w:rsidP="00994FE4">
      <w:pPr>
        <w:pStyle w:val="Clause"/>
      </w:pPr>
      <w:r w:rsidRPr="009B6ECF">
        <w:t xml:space="preserve">Where </w:t>
      </w:r>
      <w:r w:rsidR="006822ED" w:rsidRPr="009B6ECF">
        <w:t>Austrade engages a</w:t>
      </w:r>
      <w:r w:rsidR="008B5CA9" w:rsidRPr="009B6ECF">
        <w:t xml:space="preserve">n </w:t>
      </w:r>
      <w:r w:rsidR="00574F83" w:rsidRPr="009B6ECF">
        <w:t xml:space="preserve">employee as an </w:t>
      </w:r>
      <w:r w:rsidR="008B5CA9" w:rsidRPr="009B6ECF">
        <w:t>Austrade</w:t>
      </w:r>
      <w:r w:rsidR="006822ED" w:rsidRPr="009B6ECF">
        <w:t xml:space="preserve"> Cadet under </w:t>
      </w:r>
      <w:r w:rsidR="001017E5" w:rsidRPr="009B6ECF">
        <w:t>a c</w:t>
      </w:r>
      <w:r w:rsidR="006822ED" w:rsidRPr="009B6ECF">
        <w:t xml:space="preserve">adetship </w:t>
      </w:r>
      <w:r w:rsidR="001017E5" w:rsidRPr="009B6ECF">
        <w:t>p</w:t>
      </w:r>
      <w:r w:rsidR="006822ED" w:rsidRPr="009B6ECF">
        <w:t>rogram, the</w:t>
      </w:r>
      <w:r w:rsidR="00CD42B6" w:rsidRPr="009B6ECF">
        <w:t xml:space="preserve"> </w:t>
      </w:r>
      <w:r w:rsidR="006822ED" w:rsidRPr="009B6ECF">
        <w:t xml:space="preserve">cadet will </w:t>
      </w:r>
      <w:r w:rsidR="008B5CA9" w:rsidRPr="009B6ECF">
        <w:t xml:space="preserve">commence </w:t>
      </w:r>
      <w:r w:rsidR="006822ED" w:rsidRPr="009B6ECF">
        <w:t>at the APS3</w:t>
      </w:r>
      <w:r w:rsidR="008B5CA9" w:rsidRPr="009B6ECF">
        <w:t>.1</w:t>
      </w:r>
      <w:r w:rsidR="006822ED" w:rsidRPr="009B6ECF">
        <w:t xml:space="preserve"> classification</w:t>
      </w:r>
      <w:r w:rsidR="008B5CA9" w:rsidRPr="009B6ECF">
        <w:t xml:space="preserve"> within the Austrade entry-level broadband</w:t>
      </w:r>
      <w:r w:rsidR="006822ED" w:rsidRPr="009B6ECF">
        <w:t>.</w:t>
      </w:r>
    </w:p>
    <w:p w14:paraId="2A010D3B" w14:textId="27038D1E" w:rsidR="006822ED" w:rsidRPr="009B6ECF" w:rsidRDefault="006A53EB" w:rsidP="00994FE4">
      <w:pPr>
        <w:pStyle w:val="Clause"/>
      </w:pPr>
      <w:r w:rsidRPr="009B6ECF">
        <w:t xml:space="preserve">Austrade </w:t>
      </w:r>
      <w:r w:rsidR="006822ED" w:rsidRPr="009B6ECF">
        <w:t>Cadet rates of pay will be a percentage of the</w:t>
      </w:r>
      <w:r w:rsidR="00574F83" w:rsidRPr="009B6ECF">
        <w:t xml:space="preserve"> salary of the</w:t>
      </w:r>
      <w:r w:rsidR="001F36EA" w:rsidRPr="009B6ECF">
        <w:t>ir</w:t>
      </w:r>
      <w:r w:rsidR="006822ED" w:rsidRPr="009B6ECF">
        <w:t xml:space="preserve"> classification. The</w:t>
      </w:r>
      <w:r w:rsidR="00CD42B6" w:rsidRPr="009B6ECF">
        <w:t xml:space="preserve"> </w:t>
      </w:r>
      <w:r w:rsidR="006822ED" w:rsidRPr="009B6ECF">
        <w:t>percentages apply as follows:</w:t>
      </w:r>
    </w:p>
    <w:p w14:paraId="05654F74" w14:textId="032E6517" w:rsidR="006822ED" w:rsidRPr="009B6ECF" w:rsidRDefault="006822ED" w:rsidP="00AA5EC8">
      <w:pPr>
        <w:pStyle w:val="ListBullet"/>
      </w:pPr>
      <w:r w:rsidRPr="009B6ECF">
        <w:t>practical training at the rate of 100%; and</w:t>
      </w:r>
    </w:p>
    <w:p w14:paraId="1AA5D668" w14:textId="54954F6F" w:rsidR="006822ED" w:rsidRPr="009B6ECF" w:rsidRDefault="006822ED" w:rsidP="00AA5EC8">
      <w:pPr>
        <w:pStyle w:val="ListBullet"/>
      </w:pPr>
      <w:r w:rsidRPr="009B6ECF">
        <w:t xml:space="preserve">full-time study at the rate of </w:t>
      </w:r>
      <w:r w:rsidR="001A419F" w:rsidRPr="009B6ECF">
        <w:t xml:space="preserve">no less than </w:t>
      </w:r>
      <w:r w:rsidRPr="009B6ECF">
        <w:t>57%.</w:t>
      </w:r>
    </w:p>
    <w:p w14:paraId="2D99D2D0" w14:textId="118E1BFB" w:rsidR="006822ED" w:rsidRPr="009B6ECF" w:rsidRDefault="008B5CA9" w:rsidP="00994FE4">
      <w:pPr>
        <w:pStyle w:val="Clause"/>
      </w:pPr>
      <w:r w:rsidRPr="009B6ECF">
        <w:t>S</w:t>
      </w:r>
      <w:r w:rsidR="006822ED" w:rsidRPr="009B6ECF">
        <w:t>uccessful completion of training is a condition of ongoing employment.</w:t>
      </w:r>
    </w:p>
    <w:p w14:paraId="38167B76" w14:textId="73DB6591" w:rsidR="008B5CA9" w:rsidRPr="009B6ECF" w:rsidRDefault="008B5CA9" w:rsidP="00994FE4">
      <w:pPr>
        <w:pStyle w:val="Clause"/>
      </w:pPr>
      <w:r w:rsidRPr="009B6ECF">
        <w:t>On successful completion of the cadetship program, the employee will be advanced to the classification described in the program handbook within the Austrade entry-level broadband, and then assigned an equivalent classification withing the general broadband.</w:t>
      </w:r>
    </w:p>
    <w:p w14:paraId="01393C00" w14:textId="287E0B3F" w:rsidR="006822ED" w:rsidRPr="009B6ECF" w:rsidRDefault="008B5CA9" w:rsidP="00A674F4">
      <w:pPr>
        <w:pStyle w:val="Heading3"/>
      </w:pPr>
      <w:bookmarkStart w:id="103" w:name="_Toc157517024"/>
      <w:r w:rsidRPr="009B6ECF">
        <w:t xml:space="preserve">Austrade </w:t>
      </w:r>
      <w:r w:rsidR="006822ED" w:rsidRPr="009B6ECF">
        <w:t>Trainee</w:t>
      </w:r>
      <w:bookmarkEnd w:id="103"/>
    </w:p>
    <w:p w14:paraId="24C900EA" w14:textId="45136C53" w:rsidR="00CD42B6" w:rsidRPr="009B6ECF" w:rsidRDefault="008B5CA9" w:rsidP="00994FE4">
      <w:pPr>
        <w:pStyle w:val="Clause"/>
      </w:pPr>
      <w:r w:rsidRPr="009B6ECF">
        <w:t xml:space="preserve">Where </w:t>
      </w:r>
      <w:r w:rsidR="006822ED" w:rsidRPr="009B6ECF">
        <w:t>Austrade engages an employee as a</w:t>
      </w:r>
      <w:r w:rsidRPr="009B6ECF">
        <w:t>n Austrade</w:t>
      </w:r>
      <w:r w:rsidR="006822ED" w:rsidRPr="009B6ECF">
        <w:t xml:space="preserve"> Trainee to undertake a</w:t>
      </w:r>
      <w:r w:rsidR="00CD42B6" w:rsidRPr="009B6ECF">
        <w:t xml:space="preserve"> </w:t>
      </w:r>
      <w:r w:rsidR="006822ED" w:rsidRPr="009B6ECF">
        <w:t>traineeship, the CEO will determine the conditions of employment to apply (provided</w:t>
      </w:r>
      <w:r w:rsidR="00CD42B6" w:rsidRPr="009B6ECF">
        <w:t xml:space="preserve"> that the employee is better off than the </w:t>
      </w:r>
      <w:r w:rsidR="002E15E4" w:rsidRPr="009B6ECF">
        <w:t>Australian Public Service Award 2015 (</w:t>
      </w:r>
      <w:r w:rsidR="00CD42B6" w:rsidRPr="009B6ECF">
        <w:t>APS Award)</w:t>
      </w:r>
      <w:r w:rsidRPr="009B6ECF">
        <w:t>)</w:t>
      </w:r>
      <w:r w:rsidR="00CD42B6" w:rsidRPr="009B6ECF">
        <w:t xml:space="preserve">. The pay point will be determined </w:t>
      </w:r>
      <w:r w:rsidRPr="009B6ECF">
        <w:t>at either</w:t>
      </w:r>
      <w:r w:rsidR="00CD42B6" w:rsidRPr="009B6ECF">
        <w:t xml:space="preserve"> the APS1</w:t>
      </w:r>
      <w:r w:rsidRPr="009B6ECF">
        <w:t xml:space="preserve"> or APS</w:t>
      </w:r>
      <w:r w:rsidR="00CD42B6" w:rsidRPr="009B6ECF">
        <w:t xml:space="preserve">2 </w:t>
      </w:r>
      <w:r w:rsidRPr="009B6ECF">
        <w:t>classification</w:t>
      </w:r>
      <w:r w:rsidR="00CD42B6" w:rsidRPr="009B6ECF">
        <w:t>.</w:t>
      </w:r>
    </w:p>
    <w:p w14:paraId="2BEA17BE" w14:textId="5C95C309" w:rsidR="00CD42B6" w:rsidRPr="009B6ECF" w:rsidRDefault="008B5CA9" w:rsidP="00994FE4">
      <w:pPr>
        <w:pStyle w:val="Clause"/>
      </w:pPr>
      <w:r w:rsidRPr="009B6ECF">
        <w:t>S</w:t>
      </w:r>
      <w:r w:rsidR="00CD42B6" w:rsidRPr="009B6ECF">
        <w:t>uccessful completion of training is a condition of ongoing employment.</w:t>
      </w:r>
    </w:p>
    <w:p w14:paraId="4AC3BD86" w14:textId="3A461C62" w:rsidR="008B5CA9" w:rsidRPr="009B6ECF" w:rsidRDefault="008B5CA9" w:rsidP="00994FE4">
      <w:pPr>
        <w:pStyle w:val="Clause"/>
      </w:pPr>
      <w:r w:rsidRPr="009B6ECF">
        <w:t>On successful completion of the trainee program, the employee will be advanced to the classification described in the program handbook, and then assigned an equivalent classification within the general broadband if necessary.</w:t>
      </w:r>
    </w:p>
    <w:p w14:paraId="1F15DB8B" w14:textId="786827DA" w:rsidR="00CD42B6" w:rsidRPr="009B6ECF" w:rsidRDefault="008B5CA9" w:rsidP="00A674F4">
      <w:pPr>
        <w:pStyle w:val="Heading3"/>
      </w:pPr>
      <w:bookmarkStart w:id="104" w:name="_Toc157517025"/>
      <w:r w:rsidRPr="009B6ECF">
        <w:t xml:space="preserve">Austrade </w:t>
      </w:r>
      <w:r w:rsidR="00CD42B6" w:rsidRPr="009B6ECF">
        <w:t>Graduate</w:t>
      </w:r>
      <w:bookmarkEnd w:id="104"/>
    </w:p>
    <w:p w14:paraId="63CB9764" w14:textId="6D614347" w:rsidR="00CD42B6" w:rsidRPr="009B6ECF" w:rsidRDefault="008B5CA9" w:rsidP="00994FE4">
      <w:pPr>
        <w:pStyle w:val="Clause"/>
      </w:pPr>
      <w:r w:rsidRPr="009B6ECF">
        <w:t xml:space="preserve">Where </w:t>
      </w:r>
      <w:r w:rsidR="00CD42B6" w:rsidRPr="009B6ECF">
        <w:t xml:space="preserve">Austrade engages an employee </w:t>
      </w:r>
      <w:r w:rsidRPr="009B6ECF">
        <w:t xml:space="preserve">as an Austrade </w:t>
      </w:r>
      <w:r w:rsidR="00CD42B6" w:rsidRPr="009B6ECF">
        <w:t xml:space="preserve">Graduate, they will </w:t>
      </w:r>
      <w:r w:rsidRPr="009B6ECF">
        <w:t>commence</w:t>
      </w:r>
      <w:r w:rsidR="00CD42B6" w:rsidRPr="009B6ECF">
        <w:t xml:space="preserve"> at the APS3</w:t>
      </w:r>
      <w:r w:rsidRPr="009B6ECF">
        <w:t>.1</w:t>
      </w:r>
      <w:r w:rsidR="00CD42B6" w:rsidRPr="009B6ECF">
        <w:t xml:space="preserve"> classification</w:t>
      </w:r>
      <w:r w:rsidRPr="009B6ECF">
        <w:t xml:space="preserve"> within the Austrade entry-level broadband</w:t>
      </w:r>
      <w:r w:rsidR="00CD42B6" w:rsidRPr="009B6ECF">
        <w:t>.</w:t>
      </w:r>
    </w:p>
    <w:p w14:paraId="6E024037" w14:textId="1B9FC8BE" w:rsidR="00CD42B6" w:rsidRPr="009B6ECF" w:rsidRDefault="00CD42B6" w:rsidP="00994FE4">
      <w:pPr>
        <w:pStyle w:val="Clause"/>
      </w:pPr>
      <w:r w:rsidRPr="009B6ECF">
        <w:t xml:space="preserve">On successful completion of the graduate program, the </w:t>
      </w:r>
      <w:r w:rsidR="00855F2C" w:rsidRPr="009B6ECF">
        <w:t xml:space="preserve">Austrade </w:t>
      </w:r>
      <w:r w:rsidRPr="009B6ECF">
        <w:t xml:space="preserve">Graduate employee will be assigned to the classification </w:t>
      </w:r>
      <w:r w:rsidR="001A419F" w:rsidRPr="009B6ECF">
        <w:t xml:space="preserve">described in the Graduate Program </w:t>
      </w:r>
      <w:r w:rsidR="0031011E" w:rsidRPr="009B6ECF">
        <w:t>handbook</w:t>
      </w:r>
      <w:r w:rsidR="001A419F" w:rsidRPr="009B6ECF">
        <w:t xml:space="preserve"> </w:t>
      </w:r>
      <w:r w:rsidRPr="009B6ECF">
        <w:t xml:space="preserve">within the </w:t>
      </w:r>
      <w:r w:rsidR="008B5CA9" w:rsidRPr="009B6ECF">
        <w:t xml:space="preserve">Austrade entry-level </w:t>
      </w:r>
      <w:r w:rsidRPr="009B6ECF">
        <w:t>broadband</w:t>
      </w:r>
      <w:r w:rsidR="008B5CA9" w:rsidRPr="009B6ECF">
        <w:t>, and then assigned a</w:t>
      </w:r>
      <w:r w:rsidR="001F36EA" w:rsidRPr="009B6ECF">
        <w:t>n</w:t>
      </w:r>
      <w:r w:rsidR="008B5CA9" w:rsidRPr="009B6ECF">
        <w:t xml:space="preserve"> equivalent classification within the general broadband</w:t>
      </w:r>
      <w:r w:rsidRPr="009B6ECF">
        <w:t xml:space="preserve">. This will be at </w:t>
      </w:r>
      <w:r w:rsidR="001A419F" w:rsidRPr="009B6ECF">
        <w:t xml:space="preserve">the first </w:t>
      </w:r>
      <w:r w:rsidRPr="009B6ECF">
        <w:t xml:space="preserve">pay </w:t>
      </w:r>
      <w:proofErr w:type="gramStart"/>
      <w:r w:rsidRPr="009B6ECF">
        <w:t>point, unless</w:t>
      </w:r>
      <w:proofErr w:type="gramEnd"/>
      <w:r w:rsidRPr="009B6ECF">
        <w:t xml:space="preserve"> a higher pay point is approved by the </w:t>
      </w:r>
      <w:r w:rsidR="00724364" w:rsidRPr="009B6ECF">
        <w:t>CEO</w:t>
      </w:r>
      <w:r w:rsidRPr="009B6ECF">
        <w:t>.</w:t>
      </w:r>
    </w:p>
    <w:p w14:paraId="3C2CBE1C" w14:textId="6F87C435" w:rsidR="0069784F" w:rsidRPr="009B6ECF" w:rsidRDefault="0069784F" w:rsidP="003268D7">
      <w:pPr>
        <w:pStyle w:val="Heading2"/>
      </w:pPr>
      <w:bookmarkStart w:id="105" w:name="_Toc157517026"/>
      <w:r w:rsidRPr="009B6ECF">
        <w:t xml:space="preserve">Working </w:t>
      </w:r>
      <w:r w:rsidR="0073058A" w:rsidRPr="009B6ECF">
        <w:t xml:space="preserve">hours and </w:t>
      </w:r>
      <w:r w:rsidRPr="009B6ECF">
        <w:t>flexib</w:t>
      </w:r>
      <w:r w:rsidR="0073058A" w:rsidRPr="009B6ECF">
        <w:t>ility</w:t>
      </w:r>
      <w:bookmarkEnd w:id="105"/>
    </w:p>
    <w:p w14:paraId="6B93AC63" w14:textId="74A10EAA" w:rsidR="00C039EE" w:rsidRPr="009B6ECF" w:rsidRDefault="00C039EE" w:rsidP="00DF66D5">
      <w:pPr>
        <w:pStyle w:val="Heading3"/>
      </w:pPr>
      <w:bookmarkStart w:id="106" w:name="_Toc157517027"/>
      <w:bookmarkStart w:id="107" w:name="_Toc530663017"/>
      <w:r w:rsidRPr="009B6ECF">
        <w:t>Job security</w:t>
      </w:r>
      <w:bookmarkEnd w:id="106"/>
    </w:p>
    <w:p w14:paraId="1B493AA4" w14:textId="77777777" w:rsidR="00C039EE" w:rsidRPr="009B6ECF" w:rsidRDefault="00C039EE" w:rsidP="00C039EE">
      <w:pPr>
        <w:pStyle w:val="Heading4"/>
      </w:pPr>
      <w:r w:rsidRPr="009B6ECF">
        <w:t>Commitment to ongoing employment and rebuilding APS capacity</w:t>
      </w:r>
    </w:p>
    <w:p w14:paraId="635B75F9" w14:textId="08398C5E" w:rsidR="00C039EE" w:rsidRPr="009B6ECF" w:rsidRDefault="00C039EE" w:rsidP="00C039EE">
      <w:pPr>
        <w:pStyle w:val="Clause"/>
      </w:pPr>
      <w:r w:rsidRPr="009B6ECF">
        <w:t xml:space="preserve">The APS is a career-based public service. In its engagement decisions, Austrade recognises that the usual basis for engagement is </w:t>
      </w:r>
      <w:r w:rsidR="008B5CA9" w:rsidRPr="009B6ECF">
        <w:t xml:space="preserve">as </w:t>
      </w:r>
      <w:r w:rsidRPr="009B6ECF">
        <w:t>an ongoing APS employee.</w:t>
      </w:r>
    </w:p>
    <w:p w14:paraId="46C9CDD7" w14:textId="77777777" w:rsidR="00C039EE" w:rsidRPr="009B6ECF" w:rsidRDefault="00C039EE" w:rsidP="00C039EE">
      <w:pPr>
        <w:pStyle w:val="Heading4"/>
      </w:pPr>
      <w:r w:rsidRPr="009B6ECF">
        <w:t>Reporting</w:t>
      </w:r>
    </w:p>
    <w:p w14:paraId="46EA78A9" w14:textId="3BD7F04C" w:rsidR="00C039EE" w:rsidRPr="009B6ECF" w:rsidRDefault="00C039EE" w:rsidP="00C039EE">
      <w:pPr>
        <w:pStyle w:val="Clause"/>
      </w:pPr>
      <w:r w:rsidRPr="009B6ECF">
        <w:t xml:space="preserve">Austrade will report to the Workplace Relations Committee on an annual basis, or more frequently if agreed, on the number, duration, </w:t>
      </w:r>
      <w:proofErr w:type="gramStart"/>
      <w:r w:rsidRPr="009B6ECF">
        <w:t>classification</w:t>
      </w:r>
      <w:proofErr w:type="gramEnd"/>
      <w:r w:rsidRPr="009B6ECF">
        <w:t xml:space="preserve"> and location of ongoing, non-ongoing and casual employees engaged by Austrade.</w:t>
      </w:r>
    </w:p>
    <w:p w14:paraId="2C23D725" w14:textId="77777777" w:rsidR="00C039EE" w:rsidRPr="009B6ECF" w:rsidRDefault="00C039EE" w:rsidP="00C039EE">
      <w:pPr>
        <w:pStyle w:val="Heading4"/>
      </w:pPr>
      <w:r w:rsidRPr="009B6ECF">
        <w:t>Pathways to permanency</w:t>
      </w:r>
    </w:p>
    <w:p w14:paraId="33FE0BB7" w14:textId="4FB126CA" w:rsidR="00C039EE" w:rsidRPr="009B6ECF" w:rsidRDefault="00C039EE" w:rsidP="00C039EE">
      <w:pPr>
        <w:pStyle w:val="Clause"/>
      </w:pPr>
      <w:r w:rsidRPr="009B6ECF">
        <w:t>Austrade and the APS will comply with the casual conversion provision</w:t>
      </w:r>
      <w:r w:rsidR="00B64D0A" w:rsidRPr="009B6ECF">
        <w:t>(s)</w:t>
      </w:r>
      <w:r w:rsidRPr="009B6ECF">
        <w:t xml:space="preserve"> of the FW Act. In addition, Austrade recognises that a proactive approach, including regularly reviewing casual and non-ongoing arrangements, is both a fair and efficient approach to supporting ongoing employment as the usual form of employment.</w:t>
      </w:r>
    </w:p>
    <w:p w14:paraId="730D5576" w14:textId="47187079" w:rsidR="00C039EE" w:rsidRPr="009B6ECF" w:rsidRDefault="0033397F" w:rsidP="0033397F">
      <w:pPr>
        <w:pStyle w:val="Heading3"/>
      </w:pPr>
      <w:bookmarkStart w:id="108" w:name="_Toc157517028"/>
      <w:r w:rsidRPr="009B6ECF">
        <w:t xml:space="preserve">Casual </w:t>
      </w:r>
      <w:r w:rsidR="002F04C0" w:rsidRPr="009B6ECF">
        <w:t xml:space="preserve">(irregular </w:t>
      </w:r>
      <w:r w:rsidR="008B5CA9" w:rsidRPr="009B6ECF">
        <w:t>or</w:t>
      </w:r>
      <w:r w:rsidR="002F04C0" w:rsidRPr="009B6ECF">
        <w:t xml:space="preserve"> intermittent) </w:t>
      </w:r>
      <w:r w:rsidRPr="009B6ECF">
        <w:t>employment</w:t>
      </w:r>
      <w:bookmarkEnd w:id="108"/>
    </w:p>
    <w:p w14:paraId="60798763" w14:textId="07D24ACF" w:rsidR="0033397F" w:rsidRPr="009B6ECF" w:rsidRDefault="0033397F" w:rsidP="00C039EE">
      <w:pPr>
        <w:pStyle w:val="Clause"/>
      </w:pPr>
      <w:r w:rsidRPr="009B6ECF">
        <w:t xml:space="preserve">A casual </w:t>
      </w:r>
      <w:r w:rsidR="002F04C0" w:rsidRPr="009B6ECF">
        <w:t xml:space="preserve">(irregular </w:t>
      </w:r>
      <w:r w:rsidR="008B5CA9" w:rsidRPr="009B6ECF">
        <w:t xml:space="preserve">or </w:t>
      </w:r>
      <w:r w:rsidR="002F04C0" w:rsidRPr="009B6ECF">
        <w:t xml:space="preserve">intermittent) </w:t>
      </w:r>
      <w:r w:rsidRPr="009B6ECF">
        <w:t xml:space="preserve">employee is defined in the </w:t>
      </w:r>
      <w:r w:rsidR="009A6A7A" w:rsidRPr="009B6ECF">
        <w:fldChar w:fldCharType="begin"/>
      </w:r>
      <w:r w:rsidR="009A6A7A" w:rsidRPr="009B6ECF">
        <w:instrText xml:space="preserve"> REF _Ref148018214 \h </w:instrText>
      </w:r>
      <w:r w:rsidR="00D5328F" w:rsidRPr="009B6ECF">
        <w:instrText xml:space="preserve"> \* MERGEFORMAT </w:instrText>
      </w:r>
      <w:r w:rsidR="009A6A7A" w:rsidRPr="009B6ECF">
        <w:fldChar w:fldCharType="separate"/>
      </w:r>
      <w:r w:rsidR="00BC2A89" w:rsidRPr="009B6ECF">
        <w:t>Interpretations and definitions</w:t>
      </w:r>
      <w:r w:rsidR="009A6A7A" w:rsidRPr="009B6ECF">
        <w:fldChar w:fldCharType="end"/>
      </w:r>
      <w:r w:rsidRPr="009B6ECF">
        <w:t xml:space="preserve"> section.</w:t>
      </w:r>
    </w:p>
    <w:p w14:paraId="1B2CF343" w14:textId="148F1412" w:rsidR="0033397F" w:rsidRPr="009B6ECF" w:rsidRDefault="0033397F" w:rsidP="0033397F">
      <w:pPr>
        <w:pStyle w:val="Clause"/>
      </w:pPr>
      <w:r w:rsidRPr="009B6ECF">
        <w:t xml:space="preserve">A decision to expand the use of casual employees is subject to </w:t>
      </w:r>
      <w:r w:rsidR="009A6A7A" w:rsidRPr="009B6ECF">
        <w:t>clause </w:t>
      </w:r>
      <w:r w:rsidR="009A6A7A" w:rsidRPr="009B6ECF">
        <w:fldChar w:fldCharType="begin"/>
      </w:r>
      <w:r w:rsidR="009A6A7A" w:rsidRPr="009B6ECF">
        <w:instrText xml:space="preserve"> REF _Ref146275753 \w \h </w:instrText>
      </w:r>
      <w:r w:rsidR="009A6A7A" w:rsidRPr="009B6ECF">
        <w:fldChar w:fldCharType="separate"/>
      </w:r>
      <w:r w:rsidR="00BC2A89">
        <w:t>78</w:t>
      </w:r>
      <w:r w:rsidR="009A6A7A" w:rsidRPr="009B6ECF">
        <w:fldChar w:fldCharType="end"/>
      </w:r>
      <w:r w:rsidRPr="009B6ECF">
        <w:t xml:space="preserve"> of this Agreement.</w:t>
      </w:r>
    </w:p>
    <w:p w14:paraId="05E45FE7" w14:textId="7002C2D1" w:rsidR="0033397F" w:rsidRPr="009B6ECF" w:rsidRDefault="0033397F" w:rsidP="0033397F">
      <w:pPr>
        <w:pStyle w:val="Clause"/>
      </w:pPr>
      <w:r w:rsidRPr="009B6ECF">
        <w:t xml:space="preserve">Austrade will regularly review the working arrangements of casuals to assess if they are genuinely performing irregular </w:t>
      </w:r>
      <w:r w:rsidR="008B5CA9" w:rsidRPr="009B6ECF">
        <w:t xml:space="preserve">or </w:t>
      </w:r>
      <w:r w:rsidRPr="009B6ECF">
        <w:t xml:space="preserve">intermittent </w:t>
      </w:r>
      <w:proofErr w:type="gramStart"/>
      <w:r w:rsidRPr="009B6ECF">
        <w:t>duties, and</w:t>
      </w:r>
      <w:proofErr w:type="gramEnd"/>
      <w:r w:rsidRPr="009B6ECF">
        <w:t xml:space="preserve"> report de-identified outcomes to the Workplace Relations Committee.</w:t>
      </w:r>
    </w:p>
    <w:p w14:paraId="6C81E802" w14:textId="0F3CEAED" w:rsidR="0033397F" w:rsidRPr="009B6ECF" w:rsidRDefault="0033397F" w:rsidP="0033397F">
      <w:pPr>
        <w:pStyle w:val="Clause"/>
      </w:pPr>
      <w:r w:rsidRPr="009B6ECF">
        <w:t>Remuneration for casual employees shall be on an hourly basis. A c</w:t>
      </w:r>
      <w:r w:rsidR="00C039EE" w:rsidRPr="009B6ECF">
        <w:t xml:space="preserve">asual employee </w:t>
      </w:r>
      <w:r w:rsidR="00B40CCA" w:rsidRPr="009B6ECF">
        <w:t xml:space="preserve">shall receive </w:t>
      </w:r>
      <w:r w:rsidR="00C039EE" w:rsidRPr="009B6ECF">
        <w:t>a 2</w:t>
      </w:r>
      <w:r w:rsidRPr="009B6ECF">
        <w:t>5</w:t>
      </w:r>
      <w:r w:rsidR="002F04C0" w:rsidRPr="009B6ECF">
        <w:t xml:space="preserve"> per cent</w:t>
      </w:r>
      <w:r w:rsidR="00C039EE" w:rsidRPr="009B6ECF">
        <w:t xml:space="preserve"> loading </w:t>
      </w:r>
      <w:r w:rsidRPr="009B6ECF">
        <w:t>on the base hourly rate of their classification as set out in this Agreement.</w:t>
      </w:r>
    </w:p>
    <w:p w14:paraId="61947E76" w14:textId="36E619BC" w:rsidR="00C039EE" w:rsidRPr="009B6ECF" w:rsidRDefault="0033397F" w:rsidP="0033397F">
      <w:pPr>
        <w:pStyle w:val="Clause"/>
      </w:pPr>
      <w:r w:rsidRPr="009B6ECF">
        <w:t xml:space="preserve">The casual loading is paid </w:t>
      </w:r>
      <w:r w:rsidR="00C039EE" w:rsidRPr="009B6ECF">
        <w:t xml:space="preserve">in lieu of </w:t>
      </w:r>
      <w:r w:rsidRPr="009B6ECF">
        <w:t xml:space="preserve">payment for </w:t>
      </w:r>
      <w:r w:rsidR="00C039EE" w:rsidRPr="009B6ECF">
        <w:t>public holidays not work</w:t>
      </w:r>
      <w:r w:rsidRPr="009B6ECF">
        <w:t>ed, notice of termination of employment, redundancy benefits</w:t>
      </w:r>
      <w:r w:rsidR="00C039EE" w:rsidRPr="009B6ECF">
        <w:t xml:space="preserve"> and </w:t>
      </w:r>
      <w:r w:rsidRPr="009B6ECF">
        <w:t xml:space="preserve">all </w:t>
      </w:r>
      <w:r w:rsidR="00C039EE" w:rsidRPr="009B6ECF">
        <w:t xml:space="preserve">paid leave </w:t>
      </w:r>
      <w:r w:rsidRPr="009B6ECF">
        <w:t>entitlements, other than leave required by legislation in</w:t>
      </w:r>
      <w:r w:rsidR="00C039EE" w:rsidRPr="009B6ECF">
        <w:t xml:space="preserve">cluding long service leave </w:t>
      </w:r>
      <w:r w:rsidRPr="009B6ECF">
        <w:t xml:space="preserve">in accordance with the </w:t>
      </w:r>
      <w:r w:rsidRPr="009B6ECF">
        <w:rPr>
          <w:i/>
          <w:iCs/>
        </w:rPr>
        <w:t>Long Service Leave (Commonwealth Employees) Act 1976</w:t>
      </w:r>
      <w:r w:rsidRPr="009B6ECF">
        <w:t xml:space="preserve"> </w:t>
      </w:r>
      <w:r w:rsidR="00C039EE" w:rsidRPr="009B6ECF">
        <w:t xml:space="preserve">and </w:t>
      </w:r>
      <w:r w:rsidRPr="009B6ECF">
        <w:t xml:space="preserve">leave </w:t>
      </w:r>
      <w:r w:rsidR="00B24ED9" w:rsidRPr="009B6ECF">
        <w:t xml:space="preserve">for </w:t>
      </w:r>
      <w:r w:rsidR="00C039EE" w:rsidRPr="009B6ECF">
        <w:t xml:space="preserve">family and domestic violence </w:t>
      </w:r>
      <w:r w:rsidRPr="009B6ECF">
        <w:t>support</w:t>
      </w:r>
      <w:r w:rsidR="00C039EE" w:rsidRPr="009B6ECF">
        <w:t>.</w:t>
      </w:r>
    </w:p>
    <w:p w14:paraId="18C4529B" w14:textId="4BD7A5FA" w:rsidR="00C039EE" w:rsidRPr="009B6ECF" w:rsidRDefault="00C039EE" w:rsidP="00C039EE">
      <w:pPr>
        <w:pStyle w:val="Clause"/>
      </w:pPr>
      <w:r w:rsidRPr="009B6ECF">
        <w:t xml:space="preserve">A casual employee </w:t>
      </w:r>
      <w:r w:rsidR="0033397F" w:rsidRPr="009B6ECF">
        <w:t xml:space="preserve">shall </w:t>
      </w:r>
      <w:r w:rsidRPr="009B6ECF">
        <w:t xml:space="preserve">be </w:t>
      </w:r>
      <w:r w:rsidR="0033397F" w:rsidRPr="009B6ECF">
        <w:t xml:space="preserve">engaged </w:t>
      </w:r>
      <w:r w:rsidRPr="009B6ECF">
        <w:t xml:space="preserve">for a minimum of </w:t>
      </w:r>
      <w:r w:rsidR="00F83B12" w:rsidRPr="009B6ECF">
        <w:t>4</w:t>
      </w:r>
      <w:r w:rsidRPr="009B6ECF">
        <w:t xml:space="preserve"> hours of work per </w:t>
      </w:r>
      <w:proofErr w:type="gramStart"/>
      <w:r w:rsidR="0033397F" w:rsidRPr="009B6ECF">
        <w:t>engagement</w:t>
      </w:r>
      <w:r w:rsidRPr="009B6ECF">
        <w:t xml:space="preserve">, </w:t>
      </w:r>
      <w:r w:rsidR="0033397F" w:rsidRPr="009B6ECF">
        <w:t>or</w:t>
      </w:r>
      <w:proofErr w:type="gramEnd"/>
      <w:r w:rsidR="0033397F" w:rsidRPr="009B6ECF">
        <w:t xml:space="preserve"> shall be paid for a minimum of </w:t>
      </w:r>
      <w:r w:rsidR="00F83B12" w:rsidRPr="009B6ECF">
        <w:t>4</w:t>
      </w:r>
      <w:r w:rsidR="0033397F" w:rsidRPr="009B6ECF">
        <w:t xml:space="preserve"> hours at the appropriate casual rate</w:t>
      </w:r>
      <w:r w:rsidRPr="009B6ECF">
        <w:t>.</w:t>
      </w:r>
    </w:p>
    <w:p w14:paraId="3EA1C0B4" w14:textId="626436FC" w:rsidR="00C039EE" w:rsidRPr="009B6ECF" w:rsidRDefault="00C039EE" w:rsidP="00C039EE">
      <w:pPr>
        <w:pStyle w:val="Clause"/>
      </w:pPr>
      <w:r w:rsidRPr="009B6ECF">
        <w:t xml:space="preserve">Casual employees are not entitled to </w:t>
      </w:r>
      <w:proofErr w:type="spellStart"/>
      <w:r w:rsidRPr="009B6ECF">
        <w:t>flextime</w:t>
      </w:r>
      <w:proofErr w:type="spellEnd"/>
      <w:r w:rsidRPr="009B6ECF">
        <w:t>.</w:t>
      </w:r>
    </w:p>
    <w:p w14:paraId="0C5387D0" w14:textId="3C232C6C" w:rsidR="00C32113" w:rsidRPr="009B6ECF" w:rsidRDefault="00C32113" w:rsidP="00C039EE">
      <w:pPr>
        <w:pStyle w:val="Clause"/>
      </w:pPr>
      <w:r w:rsidRPr="009B6ECF">
        <w:t xml:space="preserve">A casual employee who is eligible for </w:t>
      </w:r>
      <w:r w:rsidR="001F3CA7" w:rsidRPr="009B6ECF">
        <w:t xml:space="preserve">a </w:t>
      </w:r>
      <w:r w:rsidR="002B46E4" w:rsidRPr="009B6ECF">
        <w:t>w</w:t>
      </w:r>
      <w:r w:rsidRPr="009B6ECF">
        <w:t xml:space="preserve">orkplace </w:t>
      </w:r>
      <w:r w:rsidR="002B46E4" w:rsidRPr="009B6ECF">
        <w:t>r</w:t>
      </w:r>
      <w:r w:rsidRPr="009B6ECF">
        <w:t xml:space="preserve">esponsibility </w:t>
      </w:r>
      <w:r w:rsidR="002B46E4" w:rsidRPr="009B6ECF">
        <w:t>a</w:t>
      </w:r>
      <w:r w:rsidRPr="009B6ECF">
        <w:t>llowance will be paid the full amount.</w:t>
      </w:r>
    </w:p>
    <w:p w14:paraId="013FAA47" w14:textId="777DC934" w:rsidR="00CF6B43" w:rsidRPr="009B6ECF" w:rsidRDefault="00CF6B43" w:rsidP="00A674F4">
      <w:pPr>
        <w:pStyle w:val="Heading3"/>
      </w:pPr>
      <w:bookmarkStart w:id="109" w:name="_Toc157517029"/>
      <w:r w:rsidRPr="009B6ECF">
        <w:t>Non-ongoing employment</w:t>
      </w:r>
      <w:bookmarkEnd w:id="109"/>
    </w:p>
    <w:p w14:paraId="3D4123B8" w14:textId="5C95B2A8" w:rsidR="00CF6B43" w:rsidRPr="009B6ECF" w:rsidRDefault="00CF6B43" w:rsidP="00CF6B43">
      <w:pPr>
        <w:pStyle w:val="Clause"/>
      </w:pPr>
      <w:r w:rsidRPr="009B6ECF">
        <w:t xml:space="preserve">A non-ongoing employee is defined in the </w:t>
      </w:r>
      <w:r w:rsidR="00BE28CF" w:rsidRPr="009B6ECF">
        <w:fldChar w:fldCharType="begin"/>
      </w:r>
      <w:r w:rsidR="00BE28CF" w:rsidRPr="009B6ECF">
        <w:instrText xml:space="preserve"> REF _Ref148018214 \h  \* MERGEFORMAT </w:instrText>
      </w:r>
      <w:r w:rsidR="00BE28CF" w:rsidRPr="009B6ECF">
        <w:fldChar w:fldCharType="separate"/>
      </w:r>
      <w:r w:rsidR="00BC2A89" w:rsidRPr="009B6ECF">
        <w:t>Interpretations and definitions</w:t>
      </w:r>
      <w:r w:rsidR="00BE28CF" w:rsidRPr="009B6ECF">
        <w:fldChar w:fldCharType="end"/>
      </w:r>
      <w:r w:rsidR="00BE28CF" w:rsidRPr="009B6ECF">
        <w:t xml:space="preserve"> </w:t>
      </w:r>
      <w:r w:rsidRPr="009B6ECF">
        <w:t>section.</w:t>
      </w:r>
    </w:p>
    <w:p w14:paraId="532E307B" w14:textId="4E367BE2" w:rsidR="00CF6B43" w:rsidRPr="009B6ECF" w:rsidRDefault="00CF6B43" w:rsidP="00EC4F34">
      <w:pPr>
        <w:pStyle w:val="Clause"/>
        <w:keepNext/>
      </w:pPr>
      <w:r w:rsidRPr="009B6ECF">
        <w:t xml:space="preserve">Non-ongoing employees will generally have the same terms and conditions of employment as ongoing employees under this </w:t>
      </w:r>
      <w:r w:rsidR="00F51F87" w:rsidRPr="009B6ECF">
        <w:t>A</w:t>
      </w:r>
      <w:r w:rsidRPr="009B6ECF">
        <w:t>greement’s terms, except:</w:t>
      </w:r>
    </w:p>
    <w:p w14:paraId="571797C9" w14:textId="21734593" w:rsidR="00CF6B43" w:rsidRPr="009B6ECF" w:rsidRDefault="00CF6B43" w:rsidP="003E137B">
      <w:pPr>
        <w:pStyle w:val="Subclause"/>
        <w:numPr>
          <w:ilvl w:val="5"/>
          <w:numId w:val="12"/>
        </w:numPr>
      </w:pPr>
      <w:r w:rsidRPr="009B6ECF">
        <w:t>personal/carer’s leave accrual at clause </w:t>
      </w:r>
      <w:r w:rsidRPr="009B6ECF">
        <w:fldChar w:fldCharType="begin"/>
      </w:r>
      <w:r w:rsidRPr="009B6ECF">
        <w:instrText xml:space="preserve"> REF _Ref146189075 \r \h </w:instrText>
      </w:r>
      <w:r w:rsidRPr="009B6ECF">
        <w:fldChar w:fldCharType="separate"/>
      </w:r>
      <w:r w:rsidR="00BC2A89">
        <w:t>39</w:t>
      </w:r>
      <w:r w:rsidRPr="009B6ECF">
        <w:fldChar w:fldCharType="end"/>
      </w:r>
      <w:r w:rsidR="00CB385C" w:rsidRPr="009B6ECF">
        <w:t>;</w:t>
      </w:r>
    </w:p>
    <w:p w14:paraId="2BF6F72F" w14:textId="775302FA" w:rsidR="00B724A4" w:rsidRPr="009B6ECF" w:rsidRDefault="00B724A4" w:rsidP="003E137B">
      <w:pPr>
        <w:pStyle w:val="Subclause"/>
        <w:numPr>
          <w:ilvl w:val="5"/>
          <w:numId w:val="12"/>
        </w:numPr>
      </w:pPr>
      <w:r w:rsidRPr="009B6ECF">
        <w:t>purchased leave at clause </w:t>
      </w:r>
      <w:r w:rsidRPr="009B6ECF">
        <w:fldChar w:fldCharType="begin"/>
      </w:r>
      <w:r w:rsidRPr="009B6ECF">
        <w:instrText xml:space="preserve"> REF _Ref148431659 \n \h </w:instrText>
      </w:r>
      <w:r w:rsidRPr="009B6ECF">
        <w:fldChar w:fldCharType="separate"/>
      </w:r>
      <w:r w:rsidR="00BC2A89">
        <w:t>38</w:t>
      </w:r>
      <w:r w:rsidRPr="009B6ECF">
        <w:fldChar w:fldCharType="end"/>
      </w:r>
      <w:r w:rsidR="00CB385C" w:rsidRPr="009B6ECF">
        <w:t>;</w:t>
      </w:r>
    </w:p>
    <w:p w14:paraId="46AF649D" w14:textId="416B5FC9" w:rsidR="00CF6B43" w:rsidRPr="009B6ECF" w:rsidRDefault="00CF6B43" w:rsidP="003E137B">
      <w:pPr>
        <w:pStyle w:val="Subclause"/>
        <w:numPr>
          <w:ilvl w:val="5"/>
          <w:numId w:val="12"/>
        </w:numPr>
      </w:pPr>
      <w:r w:rsidRPr="009B6ECF">
        <w:t xml:space="preserve">the redundancy provisions at </w:t>
      </w:r>
      <w:r w:rsidRPr="009B6ECF">
        <w:fldChar w:fldCharType="begin"/>
      </w:r>
      <w:r w:rsidRPr="009B6ECF">
        <w:instrText xml:space="preserve"> REF _Ref134447147 \r \h </w:instrText>
      </w:r>
      <w:r w:rsidRPr="009B6ECF">
        <w:fldChar w:fldCharType="separate"/>
      </w:r>
      <w:r w:rsidR="00BC2A89">
        <w:t>Appendix C:</w:t>
      </w:r>
      <w:r w:rsidRPr="009B6ECF">
        <w:fldChar w:fldCharType="end"/>
      </w:r>
      <w:r w:rsidRPr="009B6ECF">
        <w:t>, subject to clause</w:t>
      </w:r>
      <w:r w:rsidR="00ED747E" w:rsidRPr="009B6ECF">
        <w:t> </w:t>
      </w:r>
      <w:r w:rsidR="00ED747E" w:rsidRPr="009B6ECF">
        <w:fldChar w:fldCharType="begin"/>
      </w:r>
      <w:r w:rsidR="00ED747E" w:rsidRPr="009B6ECF">
        <w:instrText xml:space="preserve"> REF _Ref146189570 \w \h </w:instrText>
      </w:r>
      <w:r w:rsidR="00ED747E" w:rsidRPr="009B6ECF">
        <w:fldChar w:fldCharType="separate"/>
      </w:r>
      <w:r w:rsidR="00BC2A89">
        <w:t>24(3)</w:t>
      </w:r>
      <w:r w:rsidR="00ED747E" w:rsidRPr="009B6ECF">
        <w:fldChar w:fldCharType="end"/>
      </w:r>
      <w:r w:rsidR="00CB385C" w:rsidRPr="009B6ECF">
        <w:t>;</w:t>
      </w:r>
    </w:p>
    <w:p w14:paraId="0D6DE7AE" w14:textId="5BA35445" w:rsidR="00300B35" w:rsidRPr="009B6ECF" w:rsidRDefault="00300B35" w:rsidP="003E137B">
      <w:pPr>
        <w:pStyle w:val="Subclause"/>
        <w:numPr>
          <w:ilvl w:val="5"/>
          <w:numId w:val="12"/>
        </w:numPr>
      </w:pPr>
      <w:r w:rsidRPr="009B6ECF">
        <w:t>management of underperformance</w:t>
      </w:r>
      <w:r w:rsidR="00B724A4" w:rsidRPr="009B6ECF">
        <w:t xml:space="preserve"> at clause </w:t>
      </w:r>
      <w:r w:rsidR="009229BA" w:rsidRPr="009B6ECF">
        <w:fldChar w:fldCharType="begin"/>
      </w:r>
      <w:r w:rsidR="009229BA" w:rsidRPr="009B6ECF">
        <w:instrText xml:space="preserve"> REF _Ref148433661 \w \h </w:instrText>
      </w:r>
      <w:r w:rsidR="009229BA" w:rsidRPr="009B6ECF">
        <w:fldChar w:fldCharType="separate"/>
      </w:r>
      <w:r w:rsidR="00BC2A89">
        <w:t>67(4)</w:t>
      </w:r>
      <w:r w:rsidR="009229BA" w:rsidRPr="009B6ECF">
        <w:fldChar w:fldCharType="end"/>
      </w:r>
      <w:r w:rsidR="00CB385C" w:rsidRPr="009B6ECF">
        <w:t>; and</w:t>
      </w:r>
    </w:p>
    <w:p w14:paraId="41050905" w14:textId="17DA7B82" w:rsidR="00CF6B43" w:rsidRPr="009B6ECF" w:rsidRDefault="00B724A4" w:rsidP="003E137B">
      <w:pPr>
        <w:pStyle w:val="Subclause"/>
        <w:numPr>
          <w:ilvl w:val="5"/>
          <w:numId w:val="12"/>
        </w:numPr>
      </w:pPr>
      <w:r w:rsidRPr="009B6ECF">
        <w:t>the healthy living reimbursement at clause </w:t>
      </w:r>
      <w:r w:rsidRPr="009B6ECF">
        <w:fldChar w:fldCharType="begin"/>
      </w:r>
      <w:r w:rsidRPr="009B6ECF">
        <w:instrText xml:space="preserve"> REF _Ref148431625 \n \h </w:instrText>
      </w:r>
      <w:r w:rsidRPr="009B6ECF">
        <w:fldChar w:fldCharType="separate"/>
      </w:r>
      <w:r w:rsidR="00BC2A89">
        <w:t>60</w:t>
      </w:r>
      <w:r w:rsidRPr="009B6ECF">
        <w:fldChar w:fldCharType="end"/>
      </w:r>
      <w:r w:rsidR="00CF6B43" w:rsidRPr="009B6ECF">
        <w:t>.</w:t>
      </w:r>
    </w:p>
    <w:p w14:paraId="0BC0CEDF" w14:textId="380D546B" w:rsidR="00763E95" w:rsidRPr="009B6ECF" w:rsidRDefault="00763E95" w:rsidP="00763E95">
      <w:pPr>
        <w:pStyle w:val="Clause"/>
      </w:pPr>
      <w:bookmarkStart w:id="110" w:name="_Ref146189570"/>
      <w:r w:rsidRPr="009B6ECF">
        <w:t xml:space="preserve">If the non-ongoing employee’s contract is not permitted by </w:t>
      </w:r>
      <w:r w:rsidR="00ED747E" w:rsidRPr="009B6ECF">
        <w:t>section </w:t>
      </w:r>
      <w:r w:rsidRPr="009B6ECF">
        <w:t xml:space="preserve">333E of the FW Act, then the redundancy provisions at </w:t>
      </w:r>
      <w:r w:rsidRPr="009B6ECF">
        <w:fldChar w:fldCharType="begin"/>
      </w:r>
      <w:r w:rsidRPr="009B6ECF">
        <w:instrText xml:space="preserve"> REF _Ref134447147 \r \h </w:instrText>
      </w:r>
      <w:r w:rsidRPr="009B6ECF">
        <w:fldChar w:fldCharType="separate"/>
      </w:r>
      <w:r w:rsidR="00BC2A89">
        <w:t>Appendix C:</w:t>
      </w:r>
      <w:r w:rsidRPr="009B6ECF">
        <w:fldChar w:fldCharType="end"/>
      </w:r>
      <w:r w:rsidRPr="009B6ECF">
        <w:t xml:space="preserve"> will apply.</w:t>
      </w:r>
      <w:bookmarkEnd w:id="110"/>
    </w:p>
    <w:p w14:paraId="309A8252" w14:textId="76D04119" w:rsidR="00CF6B43" w:rsidRPr="009B6ECF" w:rsidRDefault="00763E95" w:rsidP="00763E95">
      <w:pPr>
        <w:pStyle w:val="Clause"/>
      </w:pPr>
      <w:r w:rsidRPr="009B6ECF">
        <w:t>If the redundancy provisions apply to an employee under clause </w:t>
      </w:r>
      <w:r w:rsidRPr="009B6ECF">
        <w:fldChar w:fldCharType="begin"/>
      </w:r>
      <w:r w:rsidRPr="009B6ECF">
        <w:instrText xml:space="preserve"> REF _Ref146189570 \w \h </w:instrText>
      </w:r>
      <w:r w:rsidRPr="009B6ECF">
        <w:fldChar w:fldCharType="separate"/>
      </w:r>
      <w:r w:rsidR="00BC2A89">
        <w:t>24(3)</w:t>
      </w:r>
      <w:r w:rsidRPr="009B6ECF">
        <w:fldChar w:fldCharType="end"/>
      </w:r>
      <w:r w:rsidRPr="009B6ECF">
        <w:t xml:space="preserve">, </w:t>
      </w:r>
      <w:r w:rsidR="00666829" w:rsidRPr="009B6ECF">
        <w:t xml:space="preserve">Austrade </w:t>
      </w:r>
      <w:r w:rsidRPr="009B6ECF">
        <w:t>must adhere to the consultation requirements at clause</w:t>
      </w:r>
      <w:r w:rsidR="00CF4D51" w:rsidRPr="009B6ECF">
        <w:t> </w:t>
      </w:r>
      <w:r w:rsidR="00CF4D51" w:rsidRPr="009B6ECF">
        <w:fldChar w:fldCharType="begin"/>
      </w:r>
      <w:r w:rsidR="00CF4D51" w:rsidRPr="009B6ECF">
        <w:instrText xml:space="preserve"> REF _Ref146275753 \n \h </w:instrText>
      </w:r>
      <w:r w:rsidR="00C05441" w:rsidRPr="009B6ECF">
        <w:instrText xml:space="preserve"> \* MERGEFORMAT </w:instrText>
      </w:r>
      <w:r w:rsidR="00CF4D51" w:rsidRPr="009B6ECF">
        <w:fldChar w:fldCharType="separate"/>
      </w:r>
      <w:r w:rsidR="00BC2A89">
        <w:t>78</w:t>
      </w:r>
      <w:r w:rsidR="00CF4D51" w:rsidRPr="009B6ECF">
        <w:fldChar w:fldCharType="end"/>
      </w:r>
      <w:r w:rsidR="002B46E4" w:rsidRPr="009B6ECF">
        <w:t xml:space="preserve"> and </w:t>
      </w:r>
      <w:r w:rsidR="002B46E4" w:rsidRPr="009B6ECF">
        <w:fldChar w:fldCharType="begin"/>
      </w:r>
      <w:r w:rsidR="002B46E4" w:rsidRPr="009B6ECF">
        <w:instrText xml:space="preserve"> REF _Ref151985458 \r \h  \* MERGEFORMAT </w:instrText>
      </w:r>
      <w:r w:rsidR="002B46E4" w:rsidRPr="009B6ECF">
        <w:fldChar w:fldCharType="separate"/>
      </w:r>
      <w:r w:rsidR="00BC2A89">
        <w:t>C.3</w:t>
      </w:r>
      <w:r w:rsidR="002B46E4" w:rsidRPr="009B6ECF">
        <w:fldChar w:fldCharType="end"/>
      </w:r>
      <w:r w:rsidRPr="009B6ECF">
        <w:t>.</w:t>
      </w:r>
    </w:p>
    <w:p w14:paraId="2DE53547" w14:textId="3A950077" w:rsidR="006464A0" w:rsidRPr="009B6ECF" w:rsidRDefault="0073058A" w:rsidP="00A674F4">
      <w:pPr>
        <w:pStyle w:val="Heading3"/>
      </w:pPr>
      <w:bookmarkStart w:id="111" w:name="_Toc157517030"/>
      <w:r w:rsidRPr="009B6ECF">
        <w:t>Ordinary hours</w:t>
      </w:r>
      <w:bookmarkEnd w:id="107"/>
      <w:bookmarkEnd w:id="111"/>
    </w:p>
    <w:p w14:paraId="4D39BF88" w14:textId="77777777" w:rsidR="006464A0" w:rsidRPr="009B6ECF" w:rsidRDefault="006464A0" w:rsidP="00EC4F34">
      <w:pPr>
        <w:pStyle w:val="Clause"/>
        <w:keepNext/>
      </w:pPr>
      <w:r w:rsidRPr="009B6ECF">
        <w:t>The ordinary hours of work of full-time employees covered by this Agreement will be 37.5 hours a week which translate to 7.5 hours a day from Monday to Friday.</w:t>
      </w:r>
    </w:p>
    <w:p w14:paraId="3B759CF9" w14:textId="66A8D7F7" w:rsidR="006464A0" w:rsidRPr="009B6ECF" w:rsidRDefault="006464A0" w:rsidP="00791F5B">
      <w:pPr>
        <w:pStyle w:val="ListBullet"/>
      </w:pPr>
      <w:r w:rsidRPr="009B6ECF">
        <w:t>For part-time employees, ordinary hours of duty are those agreed in their part</w:t>
      </w:r>
      <w:r w:rsidR="00704EA0" w:rsidRPr="009B6ECF">
        <w:t>-</w:t>
      </w:r>
      <w:r w:rsidRPr="009B6ECF">
        <w:t xml:space="preserve">time work agreement. Part-time employees are guaranteed a minimum of </w:t>
      </w:r>
      <w:r w:rsidR="00F83B12" w:rsidRPr="009B6ECF">
        <w:t xml:space="preserve">3 </w:t>
      </w:r>
      <w:r w:rsidRPr="009B6ECF">
        <w:t xml:space="preserve">hours </w:t>
      </w:r>
      <w:r w:rsidR="00763E95" w:rsidRPr="009B6ECF">
        <w:t xml:space="preserve">of </w:t>
      </w:r>
      <w:r w:rsidRPr="009B6ECF">
        <w:t>duty, unless otherwise agreed.</w:t>
      </w:r>
    </w:p>
    <w:p w14:paraId="2A13CAC2" w14:textId="767203A8" w:rsidR="006464A0" w:rsidRPr="009B6ECF" w:rsidRDefault="006464A0" w:rsidP="00791F5B">
      <w:pPr>
        <w:pStyle w:val="ListBullet"/>
      </w:pPr>
      <w:r w:rsidRPr="009B6ECF">
        <w:t xml:space="preserve">The </w:t>
      </w:r>
      <w:proofErr w:type="gramStart"/>
      <w:r w:rsidR="00F83B12" w:rsidRPr="009B6ECF">
        <w:t xml:space="preserve">5 </w:t>
      </w:r>
      <w:r w:rsidRPr="009B6ECF">
        <w:t>day</w:t>
      </w:r>
      <w:proofErr w:type="gramEnd"/>
      <w:r w:rsidRPr="009B6ECF">
        <w:t xml:space="preserve"> work period (Monday to Friday) may vary for employees located overseas, to accord with local conditions.</w:t>
      </w:r>
    </w:p>
    <w:p w14:paraId="54564732" w14:textId="0F033793" w:rsidR="006464A0" w:rsidRPr="009B6ECF" w:rsidRDefault="006464A0" w:rsidP="00994FE4">
      <w:pPr>
        <w:pStyle w:val="Clause"/>
      </w:pPr>
      <w:r w:rsidRPr="009B6ECF">
        <w:t xml:space="preserve">An employee will not be required to work beyond a maximum of </w:t>
      </w:r>
      <w:r w:rsidR="00F83B12" w:rsidRPr="009B6ECF">
        <w:t xml:space="preserve">5 </w:t>
      </w:r>
      <w:r w:rsidRPr="009B6ECF">
        <w:t>hours without a break of at least 30 minutes.</w:t>
      </w:r>
    </w:p>
    <w:p w14:paraId="0CF63763" w14:textId="77777777" w:rsidR="006464A0" w:rsidRPr="009B6ECF" w:rsidRDefault="006464A0" w:rsidP="00A674F4">
      <w:pPr>
        <w:pStyle w:val="Heading3"/>
      </w:pPr>
      <w:bookmarkStart w:id="112" w:name="_Ref134448581"/>
      <w:bookmarkStart w:id="113" w:name="_Toc157517031"/>
      <w:r w:rsidRPr="009B6ECF">
        <w:t>Span of hours</w:t>
      </w:r>
      <w:bookmarkEnd w:id="112"/>
      <w:bookmarkEnd w:id="113"/>
    </w:p>
    <w:p w14:paraId="5CB78BDB" w14:textId="0977B97A" w:rsidR="006464A0" w:rsidRPr="009B6ECF" w:rsidRDefault="006464A0" w:rsidP="00994FE4">
      <w:pPr>
        <w:pStyle w:val="Clause"/>
      </w:pPr>
      <w:r w:rsidRPr="009B6ECF">
        <w:t xml:space="preserve">The span of hours during which employees may work ordinary hours is 7.00am to 7.00pm Monday to Friday in Australia, or another </w:t>
      </w:r>
      <w:proofErr w:type="gramStart"/>
      <w:r w:rsidR="00F83B12" w:rsidRPr="009B6ECF">
        <w:t xml:space="preserve">5 </w:t>
      </w:r>
      <w:r w:rsidRPr="009B6ECF">
        <w:t>day</w:t>
      </w:r>
      <w:proofErr w:type="gramEnd"/>
      <w:r w:rsidRPr="009B6ECF">
        <w:t xml:space="preserve"> period for employees at an overseas location in line with local conditions. All employees are to agree on their pattern of attendance at work with their manager, to ensure that operational requirements are met.</w:t>
      </w:r>
    </w:p>
    <w:p w14:paraId="5D7F4192" w14:textId="6FD516D9" w:rsidR="00F52BE1" w:rsidRPr="009B6ECF" w:rsidRDefault="00F52BE1" w:rsidP="00F52BE1">
      <w:pPr>
        <w:pStyle w:val="Heading3"/>
      </w:pPr>
      <w:bookmarkStart w:id="114" w:name="_Toc157517032"/>
      <w:bookmarkStart w:id="115" w:name="_Ref148018684"/>
      <w:bookmarkStart w:id="116" w:name="_Ref148018710"/>
      <w:bookmarkStart w:id="117" w:name="_Ref148019037"/>
      <w:bookmarkStart w:id="118" w:name="_Ref148019044"/>
      <w:bookmarkStart w:id="119" w:name="_Ref148019054"/>
      <w:bookmarkStart w:id="120" w:name="_Ref148019088"/>
      <w:r w:rsidRPr="009B6ECF">
        <w:t>Usual location</w:t>
      </w:r>
      <w:r w:rsidR="00BB7126" w:rsidRPr="009B6ECF">
        <w:t xml:space="preserve"> of work</w:t>
      </w:r>
      <w:bookmarkEnd w:id="114"/>
    </w:p>
    <w:p w14:paraId="41AC6564" w14:textId="4178CD33" w:rsidR="00F52BE1" w:rsidRPr="009B6ECF" w:rsidRDefault="00F52BE1" w:rsidP="00F52BE1">
      <w:pPr>
        <w:pStyle w:val="Clause"/>
      </w:pPr>
      <w:r w:rsidRPr="009B6ECF">
        <w:t xml:space="preserve">An employee’s usual </w:t>
      </w:r>
      <w:r w:rsidR="00A45605" w:rsidRPr="009B6ECF">
        <w:t xml:space="preserve">location </w:t>
      </w:r>
      <w:r w:rsidR="00BB7126" w:rsidRPr="009B6ECF">
        <w:t xml:space="preserve">of work </w:t>
      </w:r>
      <w:r w:rsidRPr="009B6ECF">
        <w:t>will be the designated office location identified in the employee’s letter of offer or other engagement documentation. If no designated office location was specified on engagement, the CEO may specify a designated office location by advising the employee in writing.</w:t>
      </w:r>
    </w:p>
    <w:p w14:paraId="76035999" w14:textId="0EB43F4B" w:rsidR="00F52BE1" w:rsidRPr="009B6ECF" w:rsidRDefault="00F52BE1" w:rsidP="00F52BE1">
      <w:pPr>
        <w:pStyle w:val="Clause"/>
      </w:pPr>
      <w:r w:rsidRPr="009B6ECF">
        <w:t xml:space="preserve">Austrade and the employee may agree to vary the employee’s </w:t>
      </w:r>
      <w:r w:rsidR="00A45605" w:rsidRPr="009B6ECF">
        <w:t xml:space="preserve">usual </w:t>
      </w:r>
      <w:r w:rsidRPr="009B6ECF">
        <w:t xml:space="preserve">location </w:t>
      </w:r>
      <w:r w:rsidR="00BB7126" w:rsidRPr="009B6ECF">
        <w:t xml:space="preserve">of work </w:t>
      </w:r>
      <w:r w:rsidRPr="009B6ECF">
        <w:t>on a temporary or permanent basis.</w:t>
      </w:r>
    </w:p>
    <w:p w14:paraId="74782C1F" w14:textId="6D31125B" w:rsidR="0073058A" w:rsidRPr="009B6ECF" w:rsidRDefault="0073058A" w:rsidP="00A674F4">
      <w:pPr>
        <w:pStyle w:val="Heading3"/>
      </w:pPr>
      <w:bookmarkStart w:id="121" w:name="_Ref153550929"/>
      <w:bookmarkStart w:id="122" w:name="_Ref153550947"/>
      <w:bookmarkStart w:id="123" w:name="_Ref153550962"/>
      <w:bookmarkStart w:id="124" w:name="_Ref153550967"/>
      <w:bookmarkStart w:id="125" w:name="_Ref153550971"/>
      <w:bookmarkStart w:id="126" w:name="_Ref153550976"/>
      <w:bookmarkStart w:id="127" w:name="_Ref153550982"/>
      <w:bookmarkStart w:id="128" w:name="_Toc157517033"/>
      <w:r w:rsidRPr="009B6ECF">
        <w:t xml:space="preserve">Flexible </w:t>
      </w:r>
      <w:r w:rsidR="00B43F1D" w:rsidRPr="009B6ECF">
        <w:t>w</w:t>
      </w:r>
      <w:r w:rsidRPr="009B6ECF">
        <w:t xml:space="preserve">orking </w:t>
      </w:r>
      <w:r w:rsidR="00B43F1D" w:rsidRPr="009B6ECF">
        <w:t>a</w:t>
      </w:r>
      <w:r w:rsidRPr="009B6ECF">
        <w:t>rrangements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64739BD" w14:textId="231ABDE3" w:rsidR="00A14134" w:rsidRPr="009B6ECF" w:rsidRDefault="00A14134" w:rsidP="00EC4F34">
      <w:pPr>
        <w:pStyle w:val="Clause"/>
        <w:keepNext/>
      </w:pPr>
      <w:r w:rsidRPr="009B6ECF">
        <w:t>Austrade</w:t>
      </w:r>
      <w:r w:rsidR="009A6A7A" w:rsidRPr="009B6ECF">
        <w:t>,</w:t>
      </w:r>
      <w:r w:rsidRPr="009B6ECF">
        <w:t xml:space="preserve"> </w:t>
      </w:r>
      <w:proofErr w:type="gramStart"/>
      <w:r w:rsidRPr="009B6ECF">
        <w:t>employees</w:t>
      </w:r>
      <w:proofErr w:type="gramEnd"/>
      <w:r w:rsidRPr="009B6ECF">
        <w:t xml:space="preserve"> and the</w:t>
      </w:r>
      <w:r w:rsidR="00510400" w:rsidRPr="009B6ECF">
        <w:t>ir union</w:t>
      </w:r>
      <w:r w:rsidRPr="009B6ECF">
        <w:t xml:space="preserve"> recognise:</w:t>
      </w:r>
    </w:p>
    <w:p w14:paraId="1D33A3EC" w14:textId="6ECCEC12" w:rsidR="00A14134" w:rsidRPr="009B6ECF" w:rsidRDefault="00A14134" w:rsidP="003E137B">
      <w:pPr>
        <w:pStyle w:val="Subclause"/>
        <w:numPr>
          <w:ilvl w:val="5"/>
          <w:numId w:val="13"/>
        </w:numPr>
      </w:pPr>
      <w:r w:rsidRPr="009B6ECF">
        <w:t xml:space="preserve">the importance of an appropriate balance between employees’ personal and working lives, and the role flexible working arrangements can play in helping to achieve this </w:t>
      </w:r>
      <w:proofErr w:type="gramStart"/>
      <w:r w:rsidRPr="009B6ECF">
        <w:t>balance;</w:t>
      </w:r>
      <w:proofErr w:type="gramEnd"/>
    </w:p>
    <w:p w14:paraId="6AFFD14D" w14:textId="77777777" w:rsidR="00A14134" w:rsidRPr="009B6ECF" w:rsidRDefault="00A14134" w:rsidP="00A14134">
      <w:pPr>
        <w:pStyle w:val="Subclause"/>
      </w:pPr>
      <w:r w:rsidRPr="009B6ECF">
        <w:t xml:space="preserve">access to flexible work can support strategies to improve diversity in employment and leadership in the </w:t>
      </w:r>
      <w:proofErr w:type="gramStart"/>
      <w:r w:rsidRPr="009B6ECF">
        <w:t>APS;</w:t>
      </w:r>
      <w:proofErr w:type="gramEnd"/>
    </w:p>
    <w:p w14:paraId="2CC7E2FA" w14:textId="77777777" w:rsidR="00A14134" w:rsidRPr="009B6ECF" w:rsidRDefault="00A14134" w:rsidP="00A14134">
      <w:pPr>
        <w:pStyle w:val="Subclause"/>
      </w:pPr>
      <w:r w:rsidRPr="009B6ECF">
        <w:t xml:space="preserve">access to flexible work supports APS capability, and can assist in attracting and retaining the employees needed to deliver for the Australian community, including employees located at a wider range of </w:t>
      </w:r>
      <w:proofErr w:type="gramStart"/>
      <w:r w:rsidRPr="009B6ECF">
        <w:t>locations;</w:t>
      </w:r>
      <w:proofErr w:type="gramEnd"/>
    </w:p>
    <w:p w14:paraId="28199C97" w14:textId="77777777" w:rsidR="00A14134" w:rsidRPr="009B6ECF" w:rsidRDefault="00A14134" w:rsidP="00A14134">
      <w:pPr>
        <w:pStyle w:val="Subclause"/>
      </w:pPr>
      <w:r w:rsidRPr="009B6ECF">
        <w:t>that flexibility applies to all roles in the agency, and different types of flexible working arrangements may be suitable for different types of roles or circumstances; and</w:t>
      </w:r>
    </w:p>
    <w:p w14:paraId="76B86993" w14:textId="1ECC8BBD" w:rsidR="00A14134" w:rsidRPr="009B6ECF" w:rsidRDefault="00A14134" w:rsidP="00A14134">
      <w:pPr>
        <w:pStyle w:val="Subclause"/>
      </w:pPr>
      <w:r w:rsidRPr="009B6ECF">
        <w:t>requests for flexible working arrangements are to be considered on a case-by-case basis, with a bias towards approving requests.</w:t>
      </w:r>
    </w:p>
    <w:p w14:paraId="1BB71322" w14:textId="028D274E" w:rsidR="00A14134" w:rsidRPr="009B6ECF" w:rsidRDefault="00A14134" w:rsidP="00A14134">
      <w:pPr>
        <w:pStyle w:val="Clause"/>
      </w:pPr>
      <w:r w:rsidRPr="009B6ECF">
        <w:t>Austrade is committed to engaging with employees and the</w:t>
      </w:r>
      <w:r w:rsidR="00510400" w:rsidRPr="009B6ECF">
        <w:t xml:space="preserve">ir union </w:t>
      </w:r>
      <w:r w:rsidRPr="009B6ECF">
        <w:t xml:space="preserve">to build a culture that supports flexible working arrangements across </w:t>
      </w:r>
      <w:r w:rsidR="009D06D4" w:rsidRPr="009B6ECF">
        <w:t xml:space="preserve">Austrade </w:t>
      </w:r>
      <w:r w:rsidRPr="009B6ECF">
        <w:t xml:space="preserve">at all levels. This may include developing and implementing strategies through </w:t>
      </w:r>
      <w:r w:rsidR="00510400" w:rsidRPr="009B6ECF">
        <w:t>Austrade’s Workplace Relations C</w:t>
      </w:r>
      <w:r w:rsidRPr="009B6ECF">
        <w:t>ommittee.</w:t>
      </w:r>
    </w:p>
    <w:p w14:paraId="5965B406" w14:textId="061EC063" w:rsidR="00A14134" w:rsidRPr="009B6ECF" w:rsidRDefault="00A14134" w:rsidP="00A14134">
      <w:pPr>
        <w:pStyle w:val="Clause"/>
      </w:pPr>
      <w:r w:rsidRPr="009B6ECF">
        <w:t xml:space="preserve">Flexible working arrangements include, but are not limited to, changes in hours of work, changes in patterns of work and changes in </w:t>
      </w:r>
      <w:r w:rsidR="00BB7126" w:rsidRPr="009B6ECF">
        <w:t>u</w:t>
      </w:r>
      <w:r w:rsidR="00BB7126" w:rsidRPr="009B6ECF">
        <w:rPr>
          <w:color w:val="2E1A47" w:themeColor="text2"/>
        </w:rPr>
        <w:t>sual</w:t>
      </w:r>
      <w:r w:rsidR="00BB7126" w:rsidRPr="009B6ECF">
        <w:rPr>
          <w:b/>
          <w:bCs/>
          <w:color w:val="2E1A47" w:themeColor="text2"/>
        </w:rPr>
        <w:t xml:space="preserve"> </w:t>
      </w:r>
      <w:r w:rsidRPr="009B6ECF">
        <w:t>location of work.</w:t>
      </w:r>
    </w:p>
    <w:p w14:paraId="2DB83E9F" w14:textId="77777777" w:rsidR="00A14134" w:rsidRPr="009B6ECF" w:rsidRDefault="00A14134" w:rsidP="00510400">
      <w:pPr>
        <w:pStyle w:val="Heading4"/>
      </w:pPr>
      <w:r w:rsidRPr="009B6ECF">
        <w:t>Requesting formal flexible working arrangements</w:t>
      </w:r>
    </w:p>
    <w:p w14:paraId="5CECDBB6" w14:textId="77777777" w:rsidR="00510400" w:rsidRPr="009B6ECF" w:rsidRDefault="00A14134" w:rsidP="00510400">
      <w:pPr>
        <w:pStyle w:val="Clause"/>
      </w:pPr>
      <w:bookmarkStart w:id="129" w:name="_Ref146199873"/>
      <w:r w:rsidRPr="009B6ECF">
        <w:t>The following provisions do not diminish an employee’s entitlement under the NES.</w:t>
      </w:r>
      <w:bookmarkEnd w:id="129"/>
    </w:p>
    <w:p w14:paraId="35166457" w14:textId="0E9A2792" w:rsidR="00510400" w:rsidRPr="009B6ECF" w:rsidRDefault="0073058A" w:rsidP="00510400">
      <w:pPr>
        <w:pStyle w:val="Clause"/>
      </w:pPr>
      <w:r w:rsidRPr="009B6ECF">
        <w:t xml:space="preserve">An employee may </w:t>
      </w:r>
      <w:r w:rsidR="00510400" w:rsidRPr="009B6ECF">
        <w:t xml:space="preserve">make a </w:t>
      </w:r>
      <w:r w:rsidRPr="009B6ECF">
        <w:t xml:space="preserve">request </w:t>
      </w:r>
      <w:r w:rsidR="00510400" w:rsidRPr="009B6ECF">
        <w:t>for a formal flexible working arrangement.</w:t>
      </w:r>
    </w:p>
    <w:p w14:paraId="6B1C4DAD" w14:textId="7163DE76" w:rsidR="00510400" w:rsidRPr="009B6ECF" w:rsidRDefault="00510400" w:rsidP="00EC4F34">
      <w:pPr>
        <w:pStyle w:val="Clause"/>
        <w:keepNext/>
      </w:pPr>
      <w:r w:rsidRPr="009B6ECF">
        <w:t>The request m</w:t>
      </w:r>
      <w:bookmarkStart w:id="130" w:name="_Ref146199583"/>
      <w:r w:rsidRPr="009B6ECF">
        <w:t>ust:</w:t>
      </w:r>
      <w:bookmarkEnd w:id="130"/>
    </w:p>
    <w:p w14:paraId="65AF75ED" w14:textId="1751F406" w:rsidR="00510400" w:rsidRPr="009B6ECF" w:rsidRDefault="009D06D4" w:rsidP="003E137B">
      <w:pPr>
        <w:pStyle w:val="Subclause"/>
        <w:numPr>
          <w:ilvl w:val="5"/>
          <w:numId w:val="14"/>
        </w:numPr>
      </w:pPr>
      <w:r w:rsidRPr="009B6ECF">
        <w:t xml:space="preserve">be </w:t>
      </w:r>
      <w:r w:rsidR="00510400" w:rsidRPr="009B6ECF">
        <w:t xml:space="preserve">in </w:t>
      </w:r>
      <w:proofErr w:type="gramStart"/>
      <w:r w:rsidR="00510400" w:rsidRPr="009B6ECF">
        <w:t>writing;</w:t>
      </w:r>
      <w:proofErr w:type="gramEnd"/>
    </w:p>
    <w:p w14:paraId="695211C8" w14:textId="77777777" w:rsidR="00510400" w:rsidRPr="009B6ECF" w:rsidRDefault="00510400" w:rsidP="00510400">
      <w:pPr>
        <w:pStyle w:val="Subclause"/>
      </w:pPr>
      <w:r w:rsidRPr="009B6ECF">
        <w:t>set out the details of the change sought (including the type of arrangement sought and the proposed period the arrangement will operate for); and</w:t>
      </w:r>
    </w:p>
    <w:p w14:paraId="41419EC4" w14:textId="7764FDA8" w:rsidR="0073058A" w:rsidRPr="009B6ECF" w:rsidRDefault="00510400" w:rsidP="00C02666">
      <w:pPr>
        <w:pStyle w:val="Subclause"/>
      </w:pPr>
      <w:r w:rsidRPr="009B6ECF">
        <w:t xml:space="preserve">set out the reasons for the </w:t>
      </w:r>
      <w:r w:rsidR="0073058A" w:rsidRPr="009B6ECF">
        <w:t>change</w:t>
      </w:r>
      <w:r w:rsidRPr="009B6ECF">
        <w:t>, noting the reasons for the change may relate to the circumstances set out in</w:t>
      </w:r>
      <w:r w:rsidR="0073058A" w:rsidRPr="009B6ECF">
        <w:t xml:space="preserve"> section 65</w:t>
      </w:r>
      <w:r w:rsidRPr="009B6ECF">
        <w:t>(1A)</w:t>
      </w:r>
      <w:r w:rsidR="0073058A" w:rsidRPr="009B6ECF">
        <w:t xml:space="preserve"> of the FW Act.</w:t>
      </w:r>
    </w:p>
    <w:p w14:paraId="6804B62A" w14:textId="522BF36D" w:rsidR="00510400" w:rsidRPr="009B6ECF" w:rsidRDefault="00510400" w:rsidP="00510400">
      <w:pPr>
        <w:pStyle w:val="Clause"/>
      </w:pPr>
      <w:r w:rsidRPr="009B6ECF">
        <w:t>The CEO must provide a written response to a request within 21 days of receiving the request.</w:t>
      </w:r>
    </w:p>
    <w:p w14:paraId="17CD5D7A" w14:textId="465E07F0" w:rsidR="00510400" w:rsidRPr="009B6ECF" w:rsidRDefault="00510400" w:rsidP="00EC4F34">
      <w:pPr>
        <w:pStyle w:val="Clause"/>
        <w:keepNext/>
      </w:pPr>
      <w:r w:rsidRPr="009B6ECF">
        <w:t>The response must:</w:t>
      </w:r>
    </w:p>
    <w:p w14:paraId="3C87D13C" w14:textId="6DAD4064" w:rsidR="00510400" w:rsidRPr="009B6ECF" w:rsidRDefault="00510400" w:rsidP="003E137B">
      <w:pPr>
        <w:pStyle w:val="Subclause"/>
        <w:numPr>
          <w:ilvl w:val="5"/>
          <w:numId w:val="35"/>
        </w:numPr>
      </w:pPr>
      <w:r w:rsidRPr="009B6ECF">
        <w:t>state that the CEO approves the request and provide the relevant detail in clause </w:t>
      </w:r>
      <w:r w:rsidR="008F69C7" w:rsidRPr="009B6ECF">
        <w:fldChar w:fldCharType="begin"/>
      </w:r>
      <w:r w:rsidR="008F69C7" w:rsidRPr="009B6ECF">
        <w:instrText xml:space="preserve"> REF _Ref153550929 \w \h </w:instrText>
      </w:r>
      <w:r w:rsidR="003E137B" w:rsidRPr="009B6ECF">
        <w:instrText xml:space="preserve"> \* MERGEFORMAT </w:instrText>
      </w:r>
      <w:r w:rsidR="008F69C7" w:rsidRPr="009B6ECF">
        <w:fldChar w:fldCharType="separate"/>
      </w:r>
      <w:r w:rsidR="00BC2A89">
        <w:t>28</w:t>
      </w:r>
      <w:r w:rsidR="008F69C7" w:rsidRPr="009B6ECF">
        <w:fldChar w:fldCharType="end"/>
      </w:r>
      <w:r w:rsidR="00726C11" w:rsidRPr="009B6ECF">
        <w:fldChar w:fldCharType="begin"/>
      </w:r>
      <w:r w:rsidR="00726C11" w:rsidRPr="009B6ECF">
        <w:instrText xml:space="preserve"> REF _Ref146195385 \w \h </w:instrText>
      </w:r>
      <w:r w:rsidR="003E137B" w:rsidRPr="009B6ECF">
        <w:instrText xml:space="preserve"> \* MERGEFORMAT </w:instrText>
      </w:r>
      <w:r w:rsidR="00726C11" w:rsidRPr="009B6ECF">
        <w:fldChar w:fldCharType="separate"/>
      </w:r>
      <w:r w:rsidR="00BC2A89">
        <w:t>(9)</w:t>
      </w:r>
      <w:r w:rsidR="00726C11" w:rsidRPr="009B6ECF">
        <w:fldChar w:fldCharType="end"/>
      </w:r>
      <w:r w:rsidR="002F04C0" w:rsidRPr="009B6ECF">
        <w:t>,</w:t>
      </w:r>
      <w:r w:rsidRPr="009B6ECF">
        <w:t xml:space="preserve"> or</w:t>
      </w:r>
    </w:p>
    <w:p w14:paraId="275F2E41" w14:textId="0B2516AB" w:rsidR="00510400" w:rsidRPr="009B6ECF" w:rsidRDefault="00510400" w:rsidP="003E137B">
      <w:pPr>
        <w:pStyle w:val="Subclause"/>
      </w:pPr>
      <w:r w:rsidRPr="009B6ECF">
        <w:t>if</w:t>
      </w:r>
      <w:r w:rsidR="00691CC3" w:rsidRPr="009B6ECF">
        <w:t>,</w:t>
      </w:r>
      <w:r w:rsidRPr="009B6ECF">
        <w:t xml:space="preserve"> following discussion between </w:t>
      </w:r>
      <w:r w:rsidR="00691CC3" w:rsidRPr="009B6ECF">
        <w:t xml:space="preserve">Austrade </w:t>
      </w:r>
      <w:r w:rsidRPr="009B6ECF">
        <w:t xml:space="preserve">and the employee, </w:t>
      </w:r>
      <w:r w:rsidR="00691CC3" w:rsidRPr="009B6ECF">
        <w:t xml:space="preserve">Austrade </w:t>
      </w:r>
      <w:r w:rsidRPr="009B6ECF">
        <w:t>and the employee agree to a change to the employee’s working arrangements that differs from that set out in the request – set out the agreed change</w:t>
      </w:r>
      <w:r w:rsidR="009D06D4" w:rsidRPr="009B6ECF">
        <w:t>;</w:t>
      </w:r>
      <w:r w:rsidRPr="009B6ECF">
        <w:t xml:space="preserve"> or</w:t>
      </w:r>
    </w:p>
    <w:p w14:paraId="097E3FF8" w14:textId="0485F634" w:rsidR="00510400" w:rsidRPr="009B6ECF" w:rsidRDefault="00510400" w:rsidP="003E137B">
      <w:pPr>
        <w:pStyle w:val="Subclause"/>
      </w:pPr>
      <w:bookmarkStart w:id="131" w:name="_Ref146199709"/>
      <w:r w:rsidRPr="009B6ECF">
        <w:t xml:space="preserve">state that the </w:t>
      </w:r>
      <w:r w:rsidR="00691CC3" w:rsidRPr="009B6ECF">
        <w:t xml:space="preserve">CEO </w:t>
      </w:r>
      <w:r w:rsidRPr="009B6ECF">
        <w:t>refuses the request and include the following matters</w:t>
      </w:r>
      <w:r w:rsidR="00691CC3" w:rsidRPr="009B6ECF">
        <w:t>:</w:t>
      </w:r>
      <w:bookmarkEnd w:id="131"/>
    </w:p>
    <w:p w14:paraId="4B68C417" w14:textId="7575E910" w:rsidR="00510400" w:rsidRPr="009B6ECF" w:rsidRDefault="00510400" w:rsidP="00C02666">
      <w:pPr>
        <w:pStyle w:val="Subclause2"/>
      </w:pPr>
      <w:r w:rsidRPr="009B6ECF">
        <w:t xml:space="preserve">details of the reasons </w:t>
      </w:r>
      <w:r w:rsidR="00ED747E" w:rsidRPr="009B6ECF">
        <w:t xml:space="preserve">for the </w:t>
      </w:r>
      <w:r w:rsidRPr="009B6ECF">
        <w:t>refusal; and</w:t>
      </w:r>
    </w:p>
    <w:p w14:paraId="2807C17C" w14:textId="3C3EE4B4" w:rsidR="00A479BF" w:rsidRPr="009B6ECF" w:rsidRDefault="00510400" w:rsidP="00A479BF">
      <w:pPr>
        <w:pStyle w:val="Subclause2"/>
      </w:pPr>
      <w:r w:rsidRPr="009B6ECF">
        <w:t xml:space="preserve">set out </w:t>
      </w:r>
      <w:r w:rsidR="00726C11" w:rsidRPr="009B6ECF">
        <w:t>Austrade</w:t>
      </w:r>
      <w:r w:rsidRPr="009B6ECF">
        <w:t>’s particular business grounds for refusing the request, explain how those grounds apply to the request; and</w:t>
      </w:r>
    </w:p>
    <w:p w14:paraId="271AFA5F" w14:textId="622E5F38" w:rsidR="00510400" w:rsidRPr="009B6ECF" w:rsidRDefault="00510400" w:rsidP="00EC4F34">
      <w:pPr>
        <w:pStyle w:val="Subclause2"/>
        <w:keepNext/>
      </w:pPr>
      <w:r w:rsidRPr="009B6ECF">
        <w:t>either:</w:t>
      </w:r>
    </w:p>
    <w:p w14:paraId="5103C7FB" w14:textId="4F8CD114" w:rsidR="00510400" w:rsidRPr="009B6ECF" w:rsidRDefault="00510400" w:rsidP="003E137B">
      <w:pPr>
        <w:pStyle w:val="ListBullet2"/>
      </w:pPr>
      <w:r w:rsidRPr="009B6ECF">
        <w:t xml:space="preserve">set out the changes (other than the requested change) in the employee’s working arrangements that would accommodate, to any extent, the employee’s circumstances outlined in the request and that </w:t>
      </w:r>
      <w:r w:rsidR="004B5788" w:rsidRPr="009B6ECF">
        <w:t xml:space="preserve">Austrade </w:t>
      </w:r>
      <w:r w:rsidRPr="009B6ECF">
        <w:t>would be willing to make; or</w:t>
      </w:r>
    </w:p>
    <w:p w14:paraId="77DE61DE" w14:textId="542B3DB2" w:rsidR="00520874" w:rsidRPr="009B6ECF" w:rsidRDefault="00520874" w:rsidP="003E137B">
      <w:pPr>
        <w:pStyle w:val="ListBullet2"/>
      </w:pPr>
      <w:r w:rsidRPr="009B6ECF">
        <w:t>state that there are no such changes</w:t>
      </w:r>
      <w:r w:rsidR="002F04C0" w:rsidRPr="009B6ECF">
        <w:t>,</w:t>
      </w:r>
      <w:r w:rsidRPr="009B6ECF">
        <w:t xml:space="preserve"> and</w:t>
      </w:r>
    </w:p>
    <w:p w14:paraId="4CCBC9CF" w14:textId="411F0817" w:rsidR="00510400" w:rsidRPr="009B6ECF" w:rsidRDefault="00510400" w:rsidP="003E137B">
      <w:pPr>
        <w:pStyle w:val="Subclause"/>
      </w:pPr>
      <w:r w:rsidRPr="009B6ECF">
        <w:t xml:space="preserve">state that a decision to refuse the request, or failure to provide a written response within 21 days is subject to the dispute resolution procedures of the </w:t>
      </w:r>
      <w:r w:rsidR="009D06D4" w:rsidRPr="009B6ECF">
        <w:t>A</w:t>
      </w:r>
      <w:r w:rsidRPr="009B6ECF">
        <w:t xml:space="preserve">greement, and if the employee is an eligible employee under the </w:t>
      </w:r>
      <w:r w:rsidR="00520874" w:rsidRPr="009B6ECF">
        <w:t>FW </w:t>
      </w:r>
      <w:r w:rsidRPr="009B6ECF">
        <w:t>Act, the dispute resolution procedures outlined in section</w:t>
      </w:r>
      <w:r w:rsidR="002B46E4" w:rsidRPr="009B6ECF">
        <w:t>s</w:t>
      </w:r>
      <w:r w:rsidRPr="009B6ECF">
        <w:t xml:space="preserve"> 65B and 65C of the FW</w:t>
      </w:r>
      <w:r w:rsidR="00520874" w:rsidRPr="009B6ECF">
        <w:t> </w:t>
      </w:r>
      <w:r w:rsidRPr="009B6ECF">
        <w:t>Act.</w:t>
      </w:r>
    </w:p>
    <w:p w14:paraId="46C0D94A" w14:textId="4D730133" w:rsidR="00510400" w:rsidRPr="009B6ECF" w:rsidRDefault="00510400" w:rsidP="00EC4F34">
      <w:pPr>
        <w:pStyle w:val="Clause"/>
        <w:keepNext/>
      </w:pPr>
      <w:bookmarkStart w:id="132" w:name="_Ref146195385"/>
      <w:r w:rsidRPr="009B6ECF">
        <w:t xml:space="preserve">Where the </w:t>
      </w:r>
      <w:r w:rsidR="00520874" w:rsidRPr="009B6ECF">
        <w:t xml:space="preserve">CEO </w:t>
      </w:r>
      <w:r w:rsidRPr="009B6ECF">
        <w:t xml:space="preserve">approves the </w:t>
      </w:r>
      <w:r w:rsidR="006921F8" w:rsidRPr="009B6ECF">
        <w:t>request,</w:t>
      </w:r>
      <w:r w:rsidRPr="009B6ECF">
        <w:t xml:space="preserve"> this will form an arrangement between </w:t>
      </w:r>
      <w:r w:rsidR="00C02666" w:rsidRPr="009B6ECF">
        <w:t xml:space="preserve">Austrade </w:t>
      </w:r>
      <w:r w:rsidRPr="009B6ECF">
        <w:t>and the employee. Each arrangement must be in writing and set out:</w:t>
      </w:r>
      <w:bookmarkEnd w:id="132"/>
    </w:p>
    <w:p w14:paraId="6F5CD29B" w14:textId="29A1545E" w:rsidR="00510400" w:rsidRPr="009B6ECF" w:rsidRDefault="00ED747E" w:rsidP="003E137B">
      <w:pPr>
        <w:pStyle w:val="Subclause"/>
        <w:numPr>
          <w:ilvl w:val="5"/>
          <w:numId w:val="36"/>
        </w:numPr>
      </w:pPr>
      <w:r w:rsidRPr="009B6ECF">
        <w:t xml:space="preserve">any </w:t>
      </w:r>
      <w:r w:rsidR="00510400" w:rsidRPr="009B6ECF">
        <w:t xml:space="preserve">security and work health and safety </w:t>
      </w:r>
      <w:proofErr w:type="gramStart"/>
      <w:r w:rsidR="00510400" w:rsidRPr="009B6ECF">
        <w:t>requirements;</w:t>
      </w:r>
      <w:proofErr w:type="gramEnd"/>
    </w:p>
    <w:p w14:paraId="570885A2" w14:textId="6F6ECFD3" w:rsidR="00510400" w:rsidRPr="009B6ECF" w:rsidRDefault="00510400" w:rsidP="003E137B">
      <w:pPr>
        <w:pStyle w:val="Subclause"/>
      </w:pPr>
      <w:r w:rsidRPr="009B6ECF">
        <w:t>a review date (subject to clause</w:t>
      </w:r>
      <w:r w:rsidR="00E94B63" w:rsidRPr="009B6ECF">
        <w:t> </w:t>
      </w:r>
      <w:r w:rsidR="008F69C7" w:rsidRPr="009B6ECF">
        <w:fldChar w:fldCharType="begin"/>
      </w:r>
      <w:r w:rsidR="008F69C7" w:rsidRPr="009B6ECF">
        <w:instrText xml:space="preserve"> REF _Ref153550947 \w \h </w:instrText>
      </w:r>
      <w:r w:rsidR="003E137B" w:rsidRPr="009B6ECF">
        <w:instrText xml:space="preserve"> \* MERGEFORMAT </w:instrText>
      </w:r>
      <w:r w:rsidR="008F69C7" w:rsidRPr="009B6ECF">
        <w:fldChar w:fldCharType="separate"/>
      </w:r>
      <w:r w:rsidR="00BC2A89">
        <w:t>28</w:t>
      </w:r>
      <w:r w:rsidR="008F69C7" w:rsidRPr="009B6ECF">
        <w:fldChar w:fldCharType="end"/>
      </w:r>
      <w:r w:rsidR="00E94B63" w:rsidRPr="009B6ECF">
        <w:fldChar w:fldCharType="begin"/>
      </w:r>
      <w:r w:rsidR="00E94B63" w:rsidRPr="009B6ECF">
        <w:instrText xml:space="preserve"> REF _Ref146199549 \w \h </w:instrText>
      </w:r>
      <w:r w:rsidR="003E137B" w:rsidRPr="009B6ECF">
        <w:instrText xml:space="preserve"> \* MERGEFORMAT </w:instrText>
      </w:r>
      <w:r w:rsidR="00E94B63" w:rsidRPr="009B6ECF">
        <w:fldChar w:fldCharType="separate"/>
      </w:r>
      <w:r w:rsidR="00BC2A89">
        <w:t>(13)</w:t>
      </w:r>
      <w:r w:rsidR="00E94B63" w:rsidRPr="009B6ECF">
        <w:fldChar w:fldCharType="end"/>
      </w:r>
      <w:r w:rsidRPr="009B6ECF">
        <w:t>); and</w:t>
      </w:r>
    </w:p>
    <w:p w14:paraId="4EC8D775" w14:textId="11F52EAD" w:rsidR="00C02666" w:rsidRPr="009B6ECF" w:rsidRDefault="00C02666" w:rsidP="003E137B">
      <w:pPr>
        <w:pStyle w:val="Subclause"/>
      </w:pPr>
      <w:r w:rsidRPr="009B6ECF">
        <w:t>the cost of establishment (if any).</w:t>
      </w:r>
    </w:p>
    <w:p w14:paraId="7F1EA3A2" w14:textId="5D16CB08" w:rsidR="00C02666" w:rsidRPr="009B6ECF" w:rsidRDefault="00C02666" w:rsidP="00EC4F34">
      <w:pPr>
        <w:pStyle w:val="Clause"/>
        <w:keepNext/>
      </w:pPr>
      <w:r w:rsidRPr="009B6ECF">
        <w:t>The CEO may refuse to approve the request only if:</w:t>
      </w:r>
    </w:p>
    <w:p w14:paraId="55787F7A" w14:textId="5265385E" w:rsidR="00C02666" w:rsidRPr="009B6ECF" w:rsidRDefault="00C02666" w:rsidP="003E137B">
      <w:pPr>
        <w:pStyle w:val="Subclause"/>
        <w:numPr>
          <w:ilvl w:val="5"/>
          <w:numId w:val="37"/>
        </w:numPr>
      </w:pPr>
      <w:r w:rsidRPr="009B6ECF">
        <w:t>Austrade has discussed the request with the employee; and</w:t>
      </w:r>
    </w:p>
    <w:p w14:paraId="0ABF4E74" w14:textId="0C37B0C2" w:rsidR="00C02666" w:rsidRPr="009B6ECF" w:rsidRDefault="00C02666" w:rsidP="003E137B">
      <w:pPr>
        <w:pStyle w:val="Subclause"/>
      </w:pPr>
      <w:r w:rsidRPr="009B6ECF">
        <w:t>Austrade has genuinely tried to reach an agreement with the employee about making changes to the employee’s working arrangements to accommodate the employee’s circumstances (subject to any reasonable business grounds for refusal); and</w:t>
      </w:r>
    </w:p>
    <w:p w14:paraId="68317787" w14:textId="4ADF152C" w:rsidR="00C02666" w:rsidRPr="009B6ECF" w:rsidRDefault="00C02666" w:rsidP="003E137B">
      <w:pPr>
        <w:pStyle w:val="Subclause"/>
      </w:pPr>
      <w:r w:rsidRPr="009B6ECF">
        <w:t>Austrade and the employee have not reached such an agreement; and</w:t>
      </w:r>
    </w:p>
    <w:p w14:paraId="4CC36982" w14:textId="0AFC6C6C" w:rsidR="00C02666" w:rsidRPr="009B6ECF" w:rsidRDefault="00C02666" w:rsidP="003E137B">
      <w:pPr>
        <w:pStyle w:val="Subclause"/>
      </w:pPr>
      <w:r w:rsidRPr="009B6ECF">
        <w:t>Austrade has had regard to the consequences of the refusal for the employee; and</w:t>
      </w:r>
    </w:p>
    <w:p w14:paraId="7FB3768A" w14:textId="0BEC3CA8" w:rsidR="00C02666" w:rsidRPr="009B6ECF" w:rsidRDefault="00C02666" w:rsidP="003E137B">
      <w:pPr>
        <w:pStyle w:val="Subclause"/>
      </w:pPr>
      <w:r w:rsidRPr="009B6ECF">
        <w:t>the refusal is on reasonable business grounds.</w:t>
      </w:r>
    </w:p>
    <w:p w14:paraId="6D6762C8" w14:textId="7FC067FB" w:rsidR="00C02666" w:rsidRPr="009B6ECF" w:rsidRDefault="00C02666" w:rsidP="00EC4F34">
      <w:pPr>
        <w:pStyle w:val="Clause"/>
        <w:keepNext/>
      </w:pPr>
      <w:r w:rsidRPr="009B6ECF">
        <w:t>Reasonable business grounds include, but are not limited to:</w:t>
      </w:r>
    </w:p>
    <w:p w14:paraId="5489E736" w14:textId="257A61D1" w:rsidR="00C02666" w:rsidRPr="009B6ECF" w:rsidRDefault="00C02666" w:rsidP="003E137B">
      <w:pPr>
        <w:pStyle w:val="Subclause"/>
        <w:numPr>
          <w:ilvl w:val="5"/>
          <w:numId w:val="38"/>
        </w:numPr>
      </w:pPr>
      <w:r w:rsidRPr="009B6ECF">
        <w:t xml:space="preserve">the new working arrangements requested would be too costly for </w:t>
      </w:r>
      <w:proofErr w:type="gramStart"/>
      <w:r w:rsidRPr="009B6ECF">
        <w:t>Austrade;</w:t>
      </w:r>
      <w:proofErr w:type="gramEnd"/>
    </w:p>
    <w:p w14:paraId="4977D51D" w14:textId="30D3C4C8" w:rsidR="00C02666" w:rsidRPr="009B6ECF" w:rsidRDefault="00C02666" w:rsidP="003E137B">
      <w:pPr>
        <w:pStyle w:val="Subclause"/>
      </w:pPr>
      <w:r w:rsidRPr="009B6ECF">
        <w:t xml:space="preserve">there is no capacity to change the working arrangements of other employees to accommodate the new working arrangements </w:t>
      </w:r>
      <w:proofErr w:type="gramStart"/>
      <w:r w:rsidRPr="009B6ECF">
        <w:t>requested;</w:t>
      </w:r>
      <w:proofErr w:type="gramEnd"/>
    </w:p>
    <w:p w14:paraId="153792DA" w14:textId="08E654E7" w:rsidR="00C02666" w:rsidRPr="009B6ECF" w:rsidRDefault="00C02666" w:rsidP="003E137B">
      <w:pPr>
        <w:pStyle w:val="Subclause"/>
      </w:pPr>
      <w:r w:rsidRPr="009B6ECF">
        <w:t xml:space="preserve">it would be impractical to change the working arrangements of other employees, or to recruit new employees, to accommodate the new working arrangements </w:t>
      </w:r>
      <w:proofErr w:type="gramStart"/>
      <w:r w:rsidRPr="009B6ECF">
        <w:t>requested;</w:t>
      </w:r>
      <w:proofErr w:type="gramEnd"/>
    </w:p>
    <w:p w14:paraId="10097C75" w14:textId="7605F9A8" w:rsidR="00C02666" w:rsidRPr="009B6ECF" w:rsidRDefault="00C02666" w:rsidP="003E137B">
      <w:pPr>
        <w:pStyle w:val="Subclause"/>
      </w:pPr>
      <w:r w:rsidRPr="009B6ECF">
        <w:t xml:space="preserve">the new working arrangements requested would be likely to result in a significant loss in efficiency or </w:t>
      </w:r>
      <w:proofErr w:type="gramStart"/>
      <w:r w:rsidRPr="009B6ECF">
        <w:t>productivity;</w:t>
      </w:r>
      <w:proofErr w:type="gramEnd"/>
    </w:p>
    <w:p w14:paraId="56F83E03" w14:textId="320B5C05" w:rsidR="00C02666" w:rsidRPr="009B6ECF" w:rsidRDefault="00C02666" w:rsidP="003E137B">
      <w:pPr>
        <w:pStyle w:val="Subclause"/>
      </w:pPr>
      <w:r w:rsidRPr="009B6ECF">
        <w:t>the new working arrangements requested would be likely to have a significant negative impact on customer service; and</w:t>
      </w:r>
    </w:p>
    <w:p w14:paraId="0C6FEB0F" w14:textId="4E8BEB7E" w:rsidR="00C02666" w:rsidRPr="009B6ECF" w:rsidRDefault="00C02666" w:rsidP="003E137B">
      <w:pPr>
        <w:pStyle w:val="Subclause"/>
      </w:pPr>
      <w:r w:rsidRPr="009B6ECF">
        <w:t>it would not be possible to accommodate the working arrangements without significant changes to security requirements, or where work health and safety risks cannot be mitigated.</w:t>
      </w:r>
    </w:p>
    <w:p w14:paraId="3C995C7E" w14:textId="3A7CFBA2" w:rsidR="00C02666" w:rsidRPr="009B6ECF" w:rsidRDefault="00C02666" w:rsidP="00C02666">
      <w:pPr>
        <w:pStyle w:val="Clause"/>
      </w:pPr>
      <w:r w:rsidRPr="009B6ECF">
        <w:t>For First Nations employees, Austrade must consider connection to country and cultural obligation</w:t>
      </w:r>
      <w:r w:rsidR="002B46E4" w:rsidRPr="009B6ECF">
        <w:t>s</w:t>
      </w:r>
      <w:r w:rsidRPr="009B6ECF">
        <w:t xml:space="preserve"> in responding to requests for altering the </w:t>
      </w:r>
      <w:r w:rsidR="00EC1366" w:rsidRPr="009B6ECF">
        <w:t xml:space="preserve">usual </w:t>
      </w:r>
      <w:r w:rsidRPr="009B6ECF">
        <w:t>location of work.</w:t>
      </w:r>
    </w:p>
    <w:p w14:paraId="627E1088" w14:textId="51425C28" w:rsidR="00C02666" w:rsidRPr="009B6ECF" w:rsidRDefault="00C02666" w:rsidP="00C02666">
      <w:pPr>
        <w:pStyle w:val="Clause"/>
      </w:pPr>
      <w:bookmarkStart w:id="133" w:name="_Ref146199549"/>
      <w:r w:rsidRPr="009B6ECF">
        <w:t xml:space="preserve">Approved flexible working arrangements will be reviewed by </w:t>
      </w:r>
      <w:r w:rsidR="00E94B63" w:rsidRPr="009B6ECF">
        <w:t xml:space="preserve">Austrade </w:t>
      </w:r>
      <w:r w:rsidRPr="009B6ECF">
        <w:t>and the employee after 12 months, or a shorter period, if agreed by the employee. This is to ensure the effectiveness of the arrangement.</w:t>
      </w:r>
      <w:bookmarkEnd w:id="133"/>
    </w:p>
    <w:p w14:paraId="194D2B8B" w14:textId="77777777" w:rsidR="00C02666" w:rsidRPr="009B6ECF" w:rsidRDefault="00C02666" w:rsidP="00B32CC6">
      <w:pPr>
        <w:pStyle w:val="Heading4"/>
      </w:pPr>
      <w:r w:rsidRPr="009B6ECF">
        <w:t xml:space="preserve">Varying, </w:t>
      </w:r>
      <w:proofErr w:type="gramStart"/>
      <w:r w:rsidRPr="009B6ECF">
        <w:t>pausing</w:t>
      </w:r>
      <w:proofErr w:type="gramEnd"/>
      <w:r w:rsidRPr="009B6ECF">
        <w:t xml:space="preserve"> or terminating flexible working arrangements</w:t>
      </w:r>
    </w:p>
    <w:p w14:paraId="408C29D2" w14:textId="7028F753" w:rsidR="00C02666" w:rsidRPr="009B6ECF" w:rsidRDefault="00C02666" w:rsidP="00C02666">
      <w:pPr>
        <w:pStyle w:val="Clause"/>
      </w:pPr>
      <w:r w:rsidRPr="009B6ECF">
        <w:t>An employee may request to vary an approved flexible working arrangement in accordance with clause</w:t>
      </w:r>
      <w:r w:rsidR="00E94B63" w:rsidRPr="009B6ECF">
        <w:t> </w:t>
      </w:r>
      <w:r w:rsidR="008F69C7" w:rsidRPr="009B6ECF">
        <w:fldChar w:fldCharType="begin"/>
      </w:r>
      <w:r w:rsidR="008F69C7" w:rsidRPr="009B6ECF">
        <w:instrText xml:space="preserve"> REF _Ref153550962 \w \h </w:instrText>
      </w:r>
      <w:r w:rsidR="008F69C7" w:rsidRPr="009B6ECF">
        <w:fldChar w:fldCharType="separate"/>
      </w:r>
      <w:r w:rsidR="00BC2A89">
        <w:t>28</w:t>
      </w:r>
      <w:r w:rsidR="008F69C7" w:rsidRPr="009B6ECF">
        <w:fldChar w:fldCharType="end"/>
      </w:r>
      <w:r w:rsidR="00E94B63" w:rsidRPr="009B6ECF">
        <w:fldChar w:fldCharType="begin"/>
      </w:r>
      <w:r w:rsidR="00E94B63" w:rsidRPr="009B6ECF">
        <w:instrText xml:space="preserve"> REF _Ref146199583 \w \h </w:instrText>
      </w:r>
      <w:r w:rsidR="00E94B63" w:rsidRPr="009B6ECF">
        <w:fldChar w:fldCharType="separate"/>
      </w:r>
      <w:r w:rsidR="00BC2A89">
        <w:t>(6)</w:t>
      </w:r>
      <w:r w:rsidR="00E94B63" w:rsidRPr="009B6ECF">
        <w:fldChar w:fldCharType="end"/>
      </w:r>
      <w:r w:rsidRPr="009B6ECF">
        <w:t>. An employee may request to pause or terminate an approved flexible working arrangement.</w:t>
      </w:r>
    </w:p>
    <w:p w14:paraId="5C2D2B37" w14:textId="415D3259" w:rsidR="00C02666" w:rsidRPr="009B6ECF" w:rsidRDefault="00E94B63" w:rsidP="00C02666">
      <w:pPr>
        <w:pStyle w:val="Clause"/>
      </w:pPr>
      <w:bookmarkStart w:id="134" w:name="_Ref146199634"/>
      <w:r w:rsidRPr="009B6ECF">
        <w:t xml:space="preserve">The CEO </w:t>
      </w:r>
      <w:r w:rsidR="00C02666" w:rsidRPr="009B6ECF">
        <w:t xml:space="preserve">may vary, </w:t>
      </w:r>
      <w:proofErr w:type="gramStart"/>
      <w:r w:rsidR="00C02666" w:rsidRPr="009B6ECF">
        <w:t>pause</w:t>
      </w:r>
      <w:proofErr w:type="gramEnd"/>
      <w:r w:rsidR="00C02666" w:rsidRPr="009B6ECF">
        <w:t xml:space="preserve"> or terminate an approved flexible working arrangement on reasonable business grounds, subject to clause</w:t>
      </w:r>
      <w:r w:rsidRPr="009B6ECF">
        <w:t> </w:t>
      </w:r>
      <w:r w:rsidR="008F69C7" w:rsidRPr="009B6ECF">
        <w:fldChar w:fldCharType="begin"/>
      </w:r>
      <w:r w:rsidR="008F69C7" w:rsidRPr="009B6ECF">
        <w:instrText xml:space="preserve"> REF _Ref153550967 \w \h </w:instrText>
      </w:r>
      <w:r w:rsidR="008F69C7" w:rsidRPr="009B6ECF">
        <w:fldChar w:fldCharType="separate"/>
      </w:r>
      <w:r w:rsidR="00BC2A89">
        <w:t>28</w:t>
      </w:r>
      <w:r w:rsidR="008F69C7" w:rsidRPr="009B6ECF">
        <w:fldChar w:fldCharType="end"/>
      </w:r>
      <w:r w:rsidRPr="009B6ECF">
        <w:fldChar w:fldCharType="begin"/>
      </w:r>
      <w:r w:rsidRPr="009B6ECF">
        <w:instrText xml:space="preserve"> REF _Ref146199596 \w \h </w:instrText>
      </w:r>
      <w:r w:rsidRPr="009B6ECF">
        <w:fldChar w:fldCharType="separate"/>
      </w:r>
      <w:r w:rsidR="00BC2A89">
        <w:t>(17)</w:t>
      </w:r>
      <w:r w:rsidRPr="009B6ECF">
        <w:fldChar w:fldCharType="end"/>
      </w:r>
      <w:r w:rsidR="00C02666" w:rsidRPr="009B6ECF">
        <w:t>.</w:t>
      </w:r>
      <w:bookmarkEnd w:id="134"/>
    </w:p>
    <w:p w14:paraId="4BDFB339" w14:textId="725EF506" w:rsidR="00C02666" w:rsidRPr="009B6ECF" w:rsidRDefault="00E94B63" w:rsidP="00C02666">
      <w:pPr>
        <w:pStyle w:val="Clause"/>
      </w:pPr>
      <w:r w:rsidRPr="009B6ECF">
        <w:t xml:space="preserve">Austrade </w:t>
      </w:r>
      <w:r w:rsidR="00C02666" w:rsidRPr="009B6ECF">
        <w:t xml:space="preserve">must provide reasonable notice if varying, </w:t>
      </w:r>
      <w:proofErr w:type="gramStart"/>
      <w:r w:rsidR="00C02666" w:rsidRPr="009B6ECF">
        <w:t>pausing</w:t>
      </w:r>
      <w:proofErr w:type="gramEnd"/>
      <w:r w:rsidR="00C02666" w:rsidRPr="009B6ECF">
        <w:t xml:space="preserve">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5FEB6E2B" w14:textId="4476DF89" w:rsidR="00C02666" w:rsidRPr="009B6ECF" w:rsidRDefault="00C02666" w:rsidP="00EC4F34">
      <w:pPr>
        <w:pStyle w:val="Clause"/>
        <w:keepNext/>
      </w:pPr>
      <w:bookmarkStart w:id="135" w:name="_Ref146199596"/>
      <w:r w:rsidRPr="009B6ECF">
        <w:t xml:space="preserve">Prior to </w:t>
      </w:r>
      <w:r w:rsidR="002B46E4" w:rsidRPr="009B6ECF">
        <w:t xml:space="preserve">the CEO </w:t>
      </w:r>
      <w:r w:rsidRPr="009B6ECF">
        <w:t xml:space="preserve">varying, </w:t>
      </w:r>
      <w:proofErr w:type="gramStart"/>
      <w:r w:rsidRPr="009B6ECF">
        <w:t>pausing</w:t>
      </w:r>
      <w:proofErr w:type="gramEnd"/>
      <w:r w:rsidRPr="009B6ECF">
        <w:t xml:space="preserve"> or terminating the arrangement under claus</w:t>
      </w:r>
      <w:r w:rsidR="00E94B63" w:rsidRPr="009B6ECF">
        <w:t>e </w:t>
      </w:r>
      <w:r w:rsidR="008F69C7" w:rsidRPr="009B6ECF">
        <w:fldChar w:fldCharType="begin"/>
      </w:r>
      <w:r w:rsidR="008F69C7" w:rsidRPr="009B6ECF">
        <w:instrText xml:space="preserve"> REF _Ref153550971 \w \h </w:instrText>
      </w:r>
      <w:r w:rsidR="008F69C7" w:rsidRPr="009B6ECF">
        <w:fldChar w:fldCharType="separate"/>
      </w:r>
      <w:r w:rsidR="00BC2A89">
        <w:t>28</w:t>
      </w:r>
      <w:r w:rsidR="008F69C7" w:rsidRPr="009B6ECF">
        <w:fldChar w:fldCharType="end"/>
      </w:r>
      <w:r w:rsidR="00E94B63" w:rsidRPr="009B6ECF">
        <w:fldChar w:fldCharType="begin"/>
      </w:r>
      <w:r w:rsidR="00E94B63" w:rsidRPr="009B6ECF">
        <w:instrText xml:space="preserve"> REF _Ref146199634 \w \h </w:instrText>
      </w:r>
      <w:r w:rsidR="00E94B63" w:rsidRPr="009B6ECF">
        <w:fldChar w:fldCharType="separate"/>
      </w:r>
      <w:r w:rsidR="00BC2A89">
        <w:t>(15)</w:t>
      </w:r>
      <w:r w:rsidR="00E94B63" w:rsidRPr="009B6ECF">
        <w:fldChar w:fldCharType="end"/>
      </w:r>
      <w:r w:rsidRPr="009B6ECF">
        <w:t xml:space="preserve">, </w:t>
      </w:r>
      <w:r w:rsidR="00E94B63" w:rsidRPr="009B6ECF">
        <w:t xml:space="preserve">Austrade </w:t>
      </w:r>
      <w:r w:rsidRPr="009B6ECF">
        <w:t>must have:</w:t>
      </w:r>
      <w:bookmarkEnd w:id="135"/>
    </w:p>
    <w:p w14:paraId="65EE4701" w14:textId="44FD7195" w:rsidR="00C02666" w:rsidRPr="009B6ECF" w:rsidRDefault="00C02666" w:rsidP="003E137B">
      <w:pPr>
        <w:pStyle w:val="Subclause"/>
        <w:numPr>
          <w:ilvl w:val="5"/>
          <w:numId w:val="39"/>
        </w:numPr>
      </w:pPr>
      <w:r w:rsidRPr="009B6ECF">
        <w:t xml:space="preserve">discussed with the employee their intention to vary, pause or terminate the arrangement with the </w:t>
      </w:r>
      <w:proofErr w:type="gramStart"/>
      <w:r w:rsidRPr="009B6ECF">
        <w:t>employee;</w:t>
      </w:r>
      <w:proofErr w:type="gramEnd"/>
    </w:p>
    <w:p w14:paraId="0126D3F9" w14:textId="303E88E4" w:rsidR="00C02666" w:rsidRPr="009B6ECF" w:rsidRDefault="00C02666" w:rsidP="003E137B">
      <w:pPr>
        <w:pStyle w:val="Subclause"/>
      </w:pPr>
      <w:r w:rsidRPr="009B6ECF">
        <w:t>genuinely tried to reach an agreement with the employee about making changes to the employee’s working arrangements to accommodate the employee’s circumstances (subject to any reasonable business grounds for alteration</w:t>
      </w:r>
      <w:proofErr w:type="gramStart"/>
      <w:r w:rsidRPr="009B6ECF">
        <w:t>);</w:t>
      </w:r>
      <w:proofErr w:type="gramEnd"/>
    </w:p>
    <w:p w14:paraId="51F1B92F" w14:textId="682CABAC" w:rsidR="00C02666" w:rsidRPr="009B6ECF" w:rsidRDefault="00C02666" w:rsidP="003E137B">
      <w:pPr>
        <w:pStyle w:val="Subclause"/>
      </w:pPr>
      <w:r w:rsidRPr="009B6ECF">
        <w:t xml:space="preserve">had regard to the consequences of the variation, pause or termination for the </w:t>
      </w:r>
      <w:proofErr w:type="gramStart"/>
      <w:r w:rsidRPr="009B6ECF">
        <w:t>employee;</w:t>
      </w:r>
      <w:proofErr w:type="gramEnd"/>
    </w:p>
    <w:p w14:paraId="2FA3A3A1" w14:textId="77777777" w:rsidR="00E94B63" w:rsidRPr="009B6ECF" w:rsidRDefault="00E94B63" w:rsidP="003E137B">
      <w:pPr>
        <w:pStyle w:val="Subclause"/>
      </w:pPr>
      <w:r w:rsidRPr="009B6ECF">
        <w:t>ensured the variation, pause or termination is on reasonable business grounds; and</w:t>
      </w:r>
    </w:p>
    <w:p w14:paraId="33C922DE" w14:textId="30C2AC2A" w:rsidR="00E94B63" w:rsidRPr="009B6ECF" w:rsidRDefault="00E94B63" w:rsidP="003E137B">
      <w:pPr>
        <w:pStyle w:val="Subclause"/>
      </w:pPr>
      <w:r w:rsidRPr="009B6ECF">
        <w:t>informed the employee in writing of the variation, pause or termination to the approved flexible working arrangement, including details set out in clause </w:t>
      </w:r>
      <w:r w:rsidR="008F69C7" w:rsidRPr="009B6ECF">
        <w:fldChar w:fldCharType="begin"/>
      </w:r>
      <w:r w:rsidR="008F69C7" w:rsidRPr="009B6ECF">
        <w:instrText xml:space="preserve"> REF _Ref153550976 \w \h </w:instrText>
      </w:r>
      <w:r w:rsidR="008F69C7" w:rsidRPr="009B6ECF">
        <w:fldChar w:fldCharType="separate"/>
      </w:r>
      <w:r w:rsidR="00BC2A89">
        <w:t>28</w:t>
      </w:r>
      <w:r w:rsidR="008F69C7" w:rsidRPr="009B6ECF">
        <w:fldChar w:fldCharType="end"/>
      </w:r>
      <w:r w:rsidR="00726C11" w:rsidRPr="009B6ECF">
        <w:fldChar w:fldCharType="begin"/>
      </w:r>
      <w:r w:rsidR="00726C11" w:rsidRPr="009B6ECF">
        <w:instrText xml:space="preserve"> REF _Ref146199709 \w \h </w:instrText>
      </w:r>
      <w:r w:rsidR="00726C11" w:rsidRPr="009B6ECF">
        <w:fldChar w:fldCharType="separate"/>
      </w:r>
      <w:r w:rsidR="00BC2A89">
        <w:t>1.1.1.1(1)(c)</w:t>
      </w:r>
      <w:r w:rsidR="00726C11" w:rsidRPr="009B6ECF">
        <w:fldChar w:fldCharType="end"/>
      </w:r>
      <w:r w:rsidRPr="009B6ECF">
        <w:t>.</w:t>
      </w:r>
    </w:p>
    <w:p w14:paraId="464B6E26" w14:textId="77777777" w:rsidR="00E94B63" w:rsidRPr="009B6ECF" w:rsidRDefault="00E94B63" w:rsidP="00B32CC6">
      <w:pPr>
        <w:pStyle w:val="Heading4"/>
      </w:pPr>
      <w:r w:rsidRPr="009B6ECF">
        <w:t>Working from home</w:t>
      </w:r>
    </w:p>
    <w:p w14:paraId="185442A1" w14:textId="77777777" w:rsidR="00E94B63" w:rsidRPr="009B6ECF" w:rsidRDefault="00E94B63" w:rsidP="00E94B63">
      <w:pPr>
        <w:pStyle w:val="Clause"/>
      </w:pPr>
      <w:r w:rsidRPr="009B6ECF">
        <w:t>Austrade will not impose caps on groups of employees on the time that may be approved to work from home or remotely, with each request to be considered on its merits.</w:t>
      </w:r>
    </w:p>
    <w:p w14:paraId="4182C9CB" w14:textId="60B7E89B" w:rsidR="00E94B63" w:rsidRPr="009B6ECF" w:rsidRDefault="00E94B63" w:rsidP="00E94B63">
      <w:pPr>
        <w:pStyle w:val="Clause"/>
      </w:pPr>
      <w:r w:rsidRPr="009B6ECF">
        <w:t xml:space="preserve">Austrade may provide equipment necessary for, or reimbursement, for all or part of the costs associated with establishing a working </w:t>
      </w:r>
      <w:r w:rsidR="002B46E4" w:rsidRPr="009B6ECF">
        <w:t xml:space="preserve">from </w:t>
      </w:r>
      <w:r w:rsidRPr="009B6ECF">
        <w:t>home arrangement.</w:t>
      </w:r>
    </w:p>
    <w:p w14:paraId="052B378D" w14:textId="4E662187" w:rsidR="00E94B63" w:rsidRPr="009B6ECF" w:rsidRDefault="00E94B63" w:rsidP="00E94B63">
      <w:pPr>
        <w:pStyle w:val="Clause"/>
      </w:pPr>
      <w:r w:rsidRPr="009B6ECF">
        <w:t xml:space="preserve">An employee working </w:t>
      </w:r>
      <w:r w:rsidR="002B46E4" w:rsidRPr="009B6ECF">
        <w:t>from</w:t>
      </w:r>
      <w:r w:rsidRPr="009B6ECF">
        <w:t xml:space="preserve"> home is covered by the same employment conditions as an employee working at an office site under this Agreement.</w:t>
      </w:r>
    </w:p>
    <w:p w14:paraId="27622EDD" w14:textId="77777777" w:rsidR="00E94B63" w:rsidRPr="009B6ECF" w:rsidRDefault="00E94B63" w:rsidP="00E94B63">
      <w:pPr>
        <w:pStyle w:val="Clause"/>
      </w:pPr>
      <w:r w:rsidRPr="009B6ECF">
        <w:t>Austrade will provide employees with guidance on working from home safely.</w:t>
      </w:r>
    </w:p>
    <w:p w14:paraId="788C3BA3" w14:textId="43EAB1A7" w:rsidR="00E94B63" w:rsidRPr="009B6ECF" w:rsidRDefault="00E94B63" w:rsidP="00B32CC6">
      <w:pPr>
        <w:pStyle w:val="Clause"/>
      </w:pPr>
      <w:r w:rsidRPr="009B6ECF">
        <w:t>Employees will not be required by Austrade to work from home unless it is lawful and reasonable to do so. This may include where circumstances prevent attendance at an office during a pandemic or natural disaster. In these situations, Austrade will consider the circumstances of the employees and options to achieve work outcomes safely.</w:t>
      </w:r>
    </w:p>
    <w:p w14:paraId="36D8C723" w14:textId="77777777" w:rsidR="00E94B63" w:rsidRPr="009B6ECF" w:rsidRDefault="00E94B63" w:rsidP="00B32CC6">
      <w:pPr>
        <w:pStyle w:val="Heading4"/>
      </w:pPr>
      <w:r w:rsidRPr="009B6ECF">
        <w:t>Ad-hoc arrangements</w:t>
      </w:r>
    </w:p>
    <w:p w14:paraId="355C6B59" w14:textId="2ECAF268" w:rsidR="00E94B63" w:rsidRPr="009B6ECF" w:rsidRDefault="00E94B63" w:rsidP="00B32CC6">
      <w:pPr>
        <w:pStyle w:val="Clause"/>
      </w:pPr>
      <w:r w:rsidRPr="009B6ECF">
        <w:t>Employees may request ad</w:t>
      </w:r>
      <w:r w:rsidR="002B46E4" w:rsidRPr="009B6ECF">
        <w:t>-</w:t>
      </w:r>
      <w:r w:rsidRPr="009B6ECF">
        <w:t>hoc flexible working arrangements. Ad</w:t>
      </w:r>
      <w:r w:rsidR="002B46E4" w:rsidRPr="009B6ECF">
        <w:t>-</w:t>
      </w:r>
      <w:r w:rsidRPr="009B6ECF">
        <w:t>hoc arrangements are generally one-off or short</w:t>
      </w:r>
      <w:r w:rsidR="001F3CA7" w:rsidRPr="009B6ECF">
        <w:t>-</w:t>
      </w:r>
      <w:r w:rsidRPr="009B6ECF">
        <w:t>term arrangements for circumstances that are not ongoing.</w:t>
      </w:r>
    </w:p>
    <w:p w14:paraId="358F02CF" w14:textId="4691475D" w:rsidR="00E94B63" w:rsidRPr="009B6ECF" w:rsidRDefault="00E94B63" w:rsidP="00B32CC6">
      <w:pPr>
        <w:pStyle w:val="Clause"/>
      </w:pPr>
      <w:r w:rsidRPr="009B6ECF">
        <w:t>Employees should, where practicable, make the request in writing and provide as much notice as possible.</w:t>
      </w:r>
    </w:p>
    <w:p w14:paraId="4A6B91FF" w14:textId="2F13961D" w:rsidR="00E94B63" w:rsidRPr="009B6ECF" w:rsidRDefault="00E94B63" w:rsidP="00B32CC6">
      <w:pPr>
        <w:pStyle w:val="Clause"/>
      </w:pPr>
      <w:r w:rsidRPr="009B6ECF">
        <w:t>Requests for ad-hoc arrangements are not subject to the request and approval processes detailed in clauses </w:t>
      </w:r>
      <w:r w:rsidR="008F69C7" w:rsidRPr="009B6ECF">
        <w:fldChar w:fldCharType="begin"/>
      </w:r>
      <w:r w:rsidR="008F69C7" w:rsidRPr="009B6ECF">
        <w:instrText xml:space="preserve"> REF _Ref153550982 \w \h </w:instrText>
      </w:r>
      <w:r w:rsidR="008F69C7" w:rsidRPr="009B6ECF">
        <w:fldChar w:fldCharType="separate"/>
      </w:r>
      <w:r w:rsidR="00BC2A89">
        <w:t>28</w:t>
      </w:r>
      <w:r w:rsidR="008F69C7" w:rsidRPr="009B6ECF">
        <w:fldChar w:fldCharType="end"/>
      </w:r>
      <w:r w:rsidRPr="009B6ECF">
        <w:fldChar w:fldCharType="begin"/>
      </w:r>
      <w:r w:rsidRPr="009B6ECF">
        <w:instrText xml:space="preserve"> REF _Ref146199873 \w \h </w:instrText>
      </w:r>
      <w:r w:rsidRPr="009B6ECF">
        <w:fldChar w:fldCharType="separate"/>
      </w:r>
      <w:r w:rsidR="00BC2A89">
        <w:t>(4)</w:t>
      </w:r>
      <w:r w:rsidRPr="009B6ECF">
        <w:fldChar w:fldCharType="end"/>
      </w:r>
      <w:r w:rsidRPr="009B6ECF">
        <w:t>-</w:t>
      </w:r>
      <w:r w:rsidRPr="009B6ECF">
        <w:fldChar w:fldCharType="begin"/>
      </w:r>
      <w:r w:rsidRPr="009B6ECF">
        <w:instrText xml:space="preserve"> REF _Ref146199549 \w \h </w:instrText>
      </w:r>
      <w:r w:rsidRPr="009B6ECF">
        <w:fldChar w:fldCharType="separate"/>
      </w:r>
      <w:r w:rsidR="00BC2A89">
        <w:t>(13)</w:t>
      </w:r>
      <w:r w:rsidRPr="009B6ECF">
        <w:fldChar w:fldCharType="end"/>
      </w:r>
      <w:r w:rsidRPr="009B6ECF">
        <w:t>.</w:t>
      </w:r>
    </w:p>
    <w:p w14:paraId="1BCCB277" w14:textId="543618CA" w:rsidR="00E94B63" w:rsidRPr="009B6ECF" w:rsidRDefault="00E94B63" w:rsidP="00B32CC6">
      <w:pPr>
        <w:pStyle w:val="Clause"/>
      </w:pPr>
      <w:r w:rsidRPr="009B6ECF">
        <w:t>Austrade should consider ad-hoc requests on a case-by-case basis, with a bias to approving ad-hoc requests, having regard to the employee’s circumstances and reasonable business grounds.</w:t>
      </w:r>
    </w:p>
    <w:p w14:paraId="16E73602" w14:textId="486DB541" w:rsidR="00E94B63" w:rsidRPr="009B6ECF" w:rsidRDefault="00E94B63" w:rsidP="00B32CC6">
      <w:pPr>
        <w:pStyle w:val="Clause"/>
      </w:pPr>
      <w:r w:rsidRPr="009B6ECF">
        <w:t xml:space="preserve">Where a regular pattern of requests for ad-hoc </w:t>
      </w:r>
      <w:proofErr w:type="gramStart"/>
      <w:r w:rsidRPr="009B6ECF">
        <w:t>arrangements</w:t>
      </w:r>
      <w:proofErr w:type="gramEnd"/>
      <w:r w:rsidRPr="009B6ECF">
        <w:t xml:space="preserve"> from an employee emerges, Austrade should consider whether it is appropriate to seek to formalise the arrangement with the employee.</w:t>
      </w:r>
    </w:p>
    <w:p w14:paraId="48E1F486" w14:textId="77777777" w:rsidR="002E136C" w:rsidRPr="009B6ECF" w:rsidRDefault="002E136C" w:rsidP="002E136C">
      <w:pPr>
        <w:pStyle w:val="Heading4"/>
      </w:pPr>
      <w:r w:rsidRPr="009B6ECF">
        <w:t>Altering span of hours</w:t>
      </w:r>
    </w:p>
    <w:p w14:paraId="71674E56" w14:textId="6A26EA74" w:rsidR="002E136C" w:rsidRPr="009B6ECF" w:rsidRDefault="002E136C" w:rsidP="00902EA6">
      <w:pPr>
        <w:pStyle w:val="Clause"/>
      </w:pPr>
      <w:r w:rsidRPr="009B6ECF">
        <w:t xml:space="preserve">Where an employee requests to work </w:t>
      </w:r>
      <w:r w:rsidR="003A00DA" w:rsidRPr="009B6ECF">
        <w:t xml:space="preserve">an alternative regular </w:t>
      </w:r>
      <w:r w:rsidRPr="009B6ECF">
        <w:t xml:space="preserve">span of hours </w:t>
      </w:r>
      <w:r w:rsidR="003A00DA" w:rsidRPr="009B6ECF">
        <w:t xml:space="preserve">(bandwidth hours) </w:t>
      </w:r>
      <w:r w:rsidRPr="009B6ECF">
        <w:t xml:space="preserve">for personal reasons, they may do so with the agreement of their manager, provided operational requirements can be satisfied. </w:t>
      </w:r>
      <w:r w:rsidR="003A00DA" w:rsidRPr="009B6ECF">
        <w:t>If agreed,</w:t>
      </w:r>
      <w:r w:rsidRPr="009B6ECF">
        <w:t xml:space="preserve"> hours worked on this basis will be treated as ordinary hours and will not attract overtime </w:t>
      </w:r>
      <w:r w:rsidR="003A00DA" w:rsidRPr="009B6ECF">
        <w:t>payments</w:t>
      </w:r>
      <w:r w:rsidRPr="009B6ECF">
        <w:t>.</w:t>
      </w:r>
      <w:r w:rsidR="003A00DA" w:rsidRPr="009B6ECF">
        <w:t xml:space="preserve"> Austrade will not request or require that any employee alter their regular span of hours (bandwidth hours) under these provisions.</w:t>
      </w:r>
    </w:p>
    <w:p w14:paraId="21EB4A12" w14:textId="77777777" w:rsidR="00C039EE" w:rsidRPr="009B6ECF" w:rsidRDefault="00C039EE" w:rsidP="00C039EE">
      <w:pPr>
        <w:pStyle w:val="Heading3"/>
      </w:pPr>
      <w:bookmarkStart w:id="136" w:name="_Toc157517034"/>
      <w:r w:rsidRPr="009B6ECF">
        <w:t>Part-time employment</w:t>
      </w:r>
      <w:bookmarkEnd w:id="136"/>
    </w:p>
    <w:p w14:paraId="5A8546F7" w14:textId="77777777" w:rsidR="00C039EE" w:rsidRPr="009B6ECF" w:rsidRDefault="00C039EE" w:rsidP="00C039EE">
      <w:pPr>
        <w:pStyle w:val="Clause"/>
      </w:pPr>
      <w:r w:rsidRPr="009B6ECF">
        <w:t>Managers may approve reasonable requests from employees for part-time work arrangements, subject to operational requirements.</w:t>
      </w:r>
    </w:p>
    <w:p w14:paraId="6E802A77" w14:textId="57AB9E09" w:rsidR="00464B9F" w:rsidRPr="009B6ECF" w:rsidRDefault="00C039EE" w:rsidP="00C039EE">
      <w:pPr>
        <w:pStyle w:val="Clause"/>
      </w:pPr>
      <w:r w:rsidRPr="009B6ECF">
        <w:t xml:space="preserve">Employees </w:t>
      </w:r>
      <w:r w:rsidR="00464B9F" w:rsidRPr="009B6ECF">
        <w:t xml:space="preserve">engaged on a full-time basis </w:t>
      </w:r>
      <w:r w:rsidRPr="009B6ECF">
        <w:t xml:space="preserve">will not be </w:t>
      </w:r>
      <w:r w:rsidR="00464B9F" w:rsidRPr="009B6ECF">
        <w:t xml:space="preserve">compelled </w:t>
      </w:r>
      <w:r w:rsidRPr="009B6ECF">
        <w:t xml:space="preserve">to convert </w:t>
      </w:r>
      <w:r w:rsidR="00464B9F" w:rsidRPr="009B6ECF">
        <w:t>to part-time employment.</w:t>
      </w:r>
    </w:p>
    <w:p w14:paraId="460054EF" w14:textId="79301650" w:rsidR="00C039EE" w:rsidRPr="009B6ECF" w:rsidRDefault="00464B9F" w:rsidP="00C039EE">
      <w:pPr>
        <w:pStyle w:val="Clause"/>
      </w:pPr>
      <w:r w:rsidRPr="009B6ECF">
        <w:t xml:space="preserve">Employees engaged on a </w:t>
      </w:r>
      <w:r w:rsidR="00C039EE" w:rsidRPr="009B6ECF">
        <w:t xml:space="preserve">part-time </w:t>
      </w:r>
      <w:r w:rsidRPr="009B6ECF">
        <w:t xml:space="preserve">basis will not be compelled to convert </w:t>
      </w:r>
      <w:r w:rsidR="00C039EE" w:rsidRPr="009B6ECF">
        <w:t>to full-time</w:t>
      </w:r>
      <w:r w:rsidRPr="009B6ECF">
        <w:t xml:space="preserve"> employment</w:t>
      </w:r>
      <w:r w:rsidR="00C039EE" w:rsidRPr="009B6ECF">
        <w:t>.</w:t>
      </w:r>
    </w:p>
    <w:p w14:paraId="15C7418C" w14:textId="77777777" w:rsidR="00C039EE" w:rsidRPr="009B6ECF" w:rsidRDefault="00C039EE" w:rsidP="00C039EE">
      <w:pPr>
        <w:pStyle w:val="Clause"/>
      </w:pPr>
      <w:r w:rsidRPr="009B6ECF">
        <w:t>The manager and the employee may agree to vary a part-time work agreement, including a reversion to full-time hours, before the end of any period of an agreed part-time working arrangement.</w:t>
      </w:r>
    </w:p>
    <w:p w14:paraId="182A60D8" w14:textId="35BE9F3B" w:rsidR="00C039EE" w:rsidRPr="009B6ECF" w:rsidRDefault="00C039EE" w:rsidP="00C039EE">
      <w:pPr>
        <w:pStyle w:val="Clause"/>
      </w:pPr>
      <w:r w:rsidRPr="009B6ECF">
        <w:t xml:space="preserve">Employees returning from </w:t>
      </w:r>
      <w:r w:rsidR="000C494B" w:rsidRPr="009B6ECF">
        <w:t xml:space="preserve">any </w:t>
      </w:r>
      <w:r w:rsidRPr="009B6ECF">
        <w:t xml:space="preserve">parental leave </w:t>
      </w:r>
      <w:r w:rsidR="000C494B" w:rsidRPr="009B6ECF">
        <w:t xml:space="preserve">type </w:t>
      </w:r>
      <w:r w:rsidRPr="009B6ECF">
        <w:t>may request to return to work on a part-time basis.</w:t>
      </w:r>
    </w:p>
    <w:p w14:paraId="2CD1EECD" w14:textId="77777777" w:rsidR="00C039EE" w:rsidRPr="009B6ECF" w:rsidRDefault="00C039EE" w:rsidP="00C039EE">
      <w:pPr>
        <w:pStyle w:val="Clause"/>
      </w:pPr>
      <w:r w:rsidRPr="009B6ECF">
        <w:t>All requests and decisions for part-time work arrangements will be notified and agreed in writing.</w:t>
      </w:r>
    </w:p>
    <w:p w14:paraId="4344BC07" w14:textId="6CEF7BD7" w:rsidR="00097254" w:rsidRPr="009B6ECF" w:rsidRDefault="00097254" w:rsidP="00A674F4">
      <w:pPr>
        <w:pStyle w:val="Heading3"/>
      </w:pPr>
      <w:bookmarkStart w:id="137" w:name="_Toc157517035"/>
      <w:proofErr w:type="spellStart"/>
      <w:r w:rsidRPr="009B6ECF">
        <w:t>Flextime</w:t>
      </w:r>
      <w:bookmarkEnd w:id="137"/>
      <w:proofErr w:type="spellEnd"/>
    </w:p>
    <w:p w14:paraId="2A41B2F0" w14:textId="3A6EC60A" w:rsidR="008A7B50" w:rsidRPr="009B6ECF" w:rsidRDefault="00097254" w:rsidP="008F0B24">
      <w:pPr>
        <w:pStyle w:val="Clause"/>
      </w:pPr>
      <w:r w:rsidRPr="009B6ECF">
        <w:t xml:space="preserve">APS1–APS6 employees, other than casual employees, are entitled to access </w:t>
      </w:r>
      <w:proofErr w:type="spellStart"/>
      <w:r w:rsidRPr="009B6ECF">
        <w:t>flextime</w:t>
      </w:r>
      <w:proofErr w:type="spellEnd"/>
      <w:r w:rsidRPr="009B6ECF">
        <w:t xml:space="preserve">. The settlement period for </w:t>
      </w:r>
      <w:proofErr w:type="spellStart"/>
      <w:r w:rsidRPr="009B6ECF">
        <w:t>flextime</w:t>
      </w:r>
      <w:proofErr w:type="spellEnd"/>
      <w:r w:rsidRPr="009B6ECF">
        <w:t xml:space="preserve"> is </w:t>
      </w:r>
      <w:r w:rsidR="00561B13" w:rsidRPr="009B6ECF">
        <w:t xml:space="preserve">4 </w:t>
      </w:r>
      <w:r w:rsidRPr="009B6ECF">
        <w:t>weeks.</w:t>
      </w:r>
    </w:p>
    <w:p w14:paraId="5FA148FE" w14:textId="47A1564F" w:rsidR="00763E95" w:rsidRPr="009B6ECF" w:rsidRDefault="00763E95" w:rsidP="00A14134">
      <w:pPr>
        <w:pStyle w:val="Heading3"/>
      </w:pPr>
      <w:bookmarkStart w:id="138" w:name="_Toc157517036"/>
      <w:r w:rsidRPr="009B6ECF">
        <w:t>Executive level time off in lieu (EL TOIL)</w:t>
      </w:r>
      <w:bookmarkEnd w:id="138"/>
    </w:p>
    <w:p w14:paraId="3C39C31B" w14:textId="41CDB3F2" w:rsidR="00763E95" w:rsidRPr="009B6ECF" w:rsidRDefault="00763E95" w:rsidP="00763E95">
      <w:pPr>
        <w:pStyle w:val="Clause"/>
      </w:pPr>
      <w:r w:rsidRPr="009B6ECF">
        <w:t>Executive level (EL) employees are sometimes required to work reasonable additional hours. Consistent with the NES, employees may refuse to work unreasonable additional hours.</w:t>
      </w:r>
    </w:p>
    <w:p w14:paraId="0EFEC1F9" w14:textId="702398C7" w:rsidR="00763E95" w:rsidRPr="009B6ECF" w:rsidRDefault="00763E95" w:rsidP="00763E95">
      <w:pPr>
        <w:pStyle w:val="Clause"/>
      </w:pPr>
      <w:r w:rsidRPr="009B6ECF">
        <w:t>EL employees seeking to access time off in lieu (TOIL) are required to keep records of their working hours using a method determined by Austrade.</w:t>
      </w:r>
    </w:p>
    <w:p w14:paraId="5E6414CB" w14:textId="6B6A8FB9" w:rsidR="00763E95" w:rsidRPr="009B6ECF" w:rsidRDefault="00763E95" w:rsidP="00763E95">
      <w:pPr>
        <w:pStyle w:val="Clause"/>
      </w:pPr>
      <w:r w:rsidRPr="009B6ECF">
        <w:t xml:space="preserve">A </w:t>
      </w:r>
      <w:r w:rsidR="002F04C0" w:rsidRPr="009B6ECF">
        <w:t xml:space="preserve">manager </w:t>
      </w:r>
      <w:r w:rsidRPr="009B6ECF">
        <w:t>is to grant TOIL in recognition of reasonable additional hours worked. TOIL granted to employees can be taken as whole or part days.</w:t>
      </w:r>
    </w:p>
    <w:p w14:paraId="407E9772" w14:textId="77777777" w:rsidR="00763E95" w:rsidRPr="009B6ECF" w:rsidRDefault="00763E95" w:rsidP="00763E95">
      <w:pPr>
        <w:pStyle w:val="Clause"/>
      </w:pPr>
      <w:r w:rsidRPr="009B6ECF">
        <w:t>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w:t>
      </w:r>
    </w:p>
    <w:p w14:paraId="5384D93D" w14:textId="77777777" w:rsidR="00763E95" w:rsidRPr="009B6ECF" w:rsidRDefault="00763E95" w:rsidP="00763E95">
      <w:pPr>
        <w:pStyle w:val="Clause"/>
      </w:pPr>
      <w:r w:rsidRPr="009B6ECF">
        <w:t>An EL employee’s working arrangements and actual hours worked should be discussed on at least a quarterly basis between the EL employee and their manager.</w:t>
      </w:r>
    </w:p>
    <w:p w14:paraId="2A8ED76C" w14:textId="6B80E680" w:rsidR="00763E95" w:rsidRPr="009B6ECF" w:rsidRDefault="00763E95" w:rsidP="00763E95">
      <w:pPr>
        <w:pStyle w:val="Clause"/>
      </w:pPr>
      <w:r w:rsidRPr="009B6ECF">
        <w:t>The pattern of hours is to be flexible enough to accommodate short</w:t>
      </w:r>
      <w:r w:rsidR="002B46E4" w:rsidRPr="009B6ECF">
        <w:t>-</w:t>
      </w:r>
      <w:r w:rsidRPr="009B6ECF">
        <w:t xml:space="preserve">term peaks and troughs in </w:t>
      </w:r>
      <w:proofErr w:type="gramStart"/>
      <w:r w:rsidRPr="009B6ECF">
        <w:t>workload, and</w:t>
      </w:r>
      <w:proofErr w:type="gramEnd"/>
      <w:r w:rsidRPr="009B6ECF">
        <w:t xml:space="preserve"> include expected reasonable additional hours. The agreed pattern of hours is to be recorded.</w:t>
      </w:r>
    </w:p>
    <w:p w14:paraId="5D36AD37" w14:textId="1365CAFC" w:rsidR="00763E95" w:rsidRPr="009B6ECF" w:rsidRDefault="00763E95" w:rsidP="00A93D8D">
      <w:pPr>
        <w:pStyle w:val="Clause"/>
      </w:pPr>
      <w:r w:rsidRPr="009B6ECF">
        <w:t>Requests from EL employees to access flexible time off which are consistent with their agreed working arrangements are to be supported, subject to operational requirements.</w:t>
      </w:r>
    </w:p>
    <w:p w14:paraId="493CE9C6" w14:textId="77777777" w:rsidR="006464A0" w:rsidRPr="009B6ECF" w:rsidRDefault="006464A0" w:rsidP="00A674F4">
      <w:pPr>
        <w:pStyle w:val="Heading3"/>
      </w:pPr>
      <w:bookmarkStart w:id="139" w:name="_Toc156809747"/>
      <w:bookmarkStart w:id="140" w:name="_Toc156825637"/>
      <w:bookmarkStart w:id="141" w:name="_Toc156809748"/>
      <w:bookmarkStart w:id="142" w:name="_Toc156825638"/>
      <w:bookmarkStart w:id="143" w:name="_Toc156809749"/>
      <w:bookmarkStart w:id="144" w:name="_Toc156825639"/>
      <w:bookmarkStart w:id="145" w:name="_Toc156809750"/>
      <w:bookmarkStart w:id="146" w:name="_Toc156825640"/>
      <w:bookmarkStart w:id="147" w:name="_Toc157517037"/>
      <w:bookmarkEnd w:id="139"/>
      <w:bookmarkEnd w:id="140"/>
      <w:bookmarkEnd w:id="141"/>
      <w:bookmarkEnd w:id="142"/>
      <w:bookmarkEnd w:id="143"/>
      <w:bookmarkEnd w:id="144"/>
      <w:bookmarkEnd w:id="145"/>
      <w:bookmarkEnd w:id="146"/>
      <w:r w:rsidRPr="009B6ECF">
        <w:t>Overtime</w:t>
      </w:r>
      <w:bookmarkEnd w:id="147"/>
    </w:p>
    <w:p w14:paraId="40E11DE2" w14:textId="153AD548" w:rsidR="006464A0" w:rsidRPr="009B6ECF" w:rsidRDefault="006464A0" w:rsidP="00994FE4">
      <w:pPr>
        <w:pStyle w:val="Clause"/>
      </w:pPr>
      <w:r w:rsidRPr="009B6ECF">
        <w:t xml:space="preserve">Where necessitated by operational requirements, a manager may direct </w:t>
      </w:r>
      <w:bookmarkStart w:id="148" w:name="_Hlk135216479"/>
      <w:r w:rsidR="00A33EC1" w:rsidRPr="009B6ECF">
        <w:t>an employee</w:t>
      </w:r>
      <w:bookmarkEnd w:id="148"/>
      <w:r w:rsidR="00A33EC1" w:rsidRPr="009B6ECF">
        <w:t xml:space="preserve"> t</w:t>
      </w:r>
      <w:r w:rsidRPr="009B6ECF">
        <w:t>o work overtime outside ordinary hours.</w:t>
      </w:r>
    </w:p>
    <w:p w14:paraId="17442F7C" w14:textId="77777777" w:rsidR="006464A0" w:rsidRPr="009B6ECF" w:rsidRDefault="006464A0" w:rsidP="00994FE4">
      <w:pPr>
        <w:pStyle w:val="Clause"/>
      </w:pPr>
      <w:r w:rsidRPr="009B6ECF">
        <w:t>An employee may refuse to work overtime in circumstances where the working of such overtime would result in the employee working hours which are unreasonable in accordance with section 63(2) of the FW Act.</w:t>
      </w:r>
    </w:p>
    <w:p w14:paraId="2DDE6D5B" w14:textId="50C8E85F" w:rsidR="006464A0" w:rsidRPr="009B6ECF" w:rsidRDefault="008D4D78" w:rsidP="00994FE4">
      <w:pPr>
        <w:pStyle w:val="Clause"/>
      </w:pPr>
      <w:r w:rsidRPr="009B6ECF">
        <w:t>Only APS1–APS6 employees will be paid for working overtime</w:t>
      </w:r>
      <w:r w:rsidR="00A6668D" w:rsidRPr="009B6ECF">
        <w:t>, where directed</w:t>
      </w:r>
      <w:r w:rsidRPr="009B6ECF">
        <w:t xml:space="preserve">. </w:t>
      </w:r>
      <w:r w:rsidR="006464A0" w:rsidRPr="009B6ECF">
        <w:t>A manager may approve for overtime rates to be paid for work performed by employees at the APS1–APS6 classifications</w:t>
      </w:r>
      <w:r w:rsidR="00A6668D" w:rsidRPr="009B6ECF">
        <w:t>,</w:t>
      </w:r>
      <w:r w:rsidR="006464A0" w:rsidRPr="009B6ECF">
        <w:t xml:space="preserve"> either outside the span of hours specified at clause</w:t>
      </w:r>
      <w:r w:rsidR="00E53BF2" w:rsidRPr="009B6ECF">
        <w:t> </w:t>
      </w:r>
      <w:r w:rsidR="006464A0" w:rsidRPr="009B6ECF">
        <w:fldChar w:fldCharType="begin"/>
      </w:r>
      <w:r w:rsidR="006464A0" w:rsidRPr="009B6ECF">
        <w:instrText xml:space="preserve"> REF _Ref134448581 \w \h </w:instrText>
      </w:r>
      <w:r w:rsidR="006464A0" w:rsidRPr="009B6ECF">
        <w:fldChar w:fldCharType="separate"/>
      </w:r>
      <w:r w:rsidR="00BC2A89">
        <w:t>26</w:t>
      </w:r>
      <w:r w:rsidR="006464A0" w:rsidRPr="009B6ECF">
        <w:fldChar w:fldCharType="end"/>
      </w:r>
      <w:r w:rsidR="006464A0" w:rsidRPr="009B6ECF">
        <w:t xml:space="preserve">, or </w:t>
      </w:r>
      <w:proofErr w:type="gramStart"/>
      <w:r w:rsidR="006464A0" w:rsidRPr="009B6ECF">
        <w:t>in excess of</w:t>
      </w:r>
      <w:proofErr w:type="gramEnd"/>
      <w:r w:rsidR="006464A0" w:rsidRPr="009B6ECF">
        <w:t xml:space="preserve"> 7.5 hours on any one day, Monday to Friday.</w:t>
      </w:r>
    </w:p>
    <w:p w14:paraId="49161692" w14:textId="72C49C5A" w:rsidR="006464A0" w:rsidRPr="009B6ECF" w:rsidRDefault="006464A0" w:rsidP="00994FE4">
      <w:pPr>
        <w:pStyle w:val="Clause"/>
      </w:pPr>
      <w:r w:rsidRPr="009B6ECF">
        <w:t xml:space="preserve">All APS1–APS6 employees working authorised overtime may, with the agreement of their manager, take their overtime entitlement as time-off-in-lieu, calculated at the applicable overtime rate. In cases where time-off-in-lieu has been granted but operational requirements have prevented the employee from taking time off within </w:t>
      </w:r>
      <w:r w:rsidR="00561B13" w:rsidRPr="009B6ECF">
        <w:t>4</w:t>
      </w:r>
      <w:r w:rsidRPr="009B6ECF">
        <w:t xml:space="preserve"> weeks or other agreed period, payment for the overtime will be made.</w:t>
      </w:r>
    </w:p>
    <w:p w14:paraId="6F6CC90F" w14:textId="72697FBA" w:rsidR="006464A0" w:rsidRPr="009B6ECF" w:rsidRDefault="008D4D78" w:rsidP="00EC4F34">
      <w:pPr>
        <w:pStyle w:val="Clause"/>
        <w:keepNext/>
      </w:pPr>
      <w:r w:rsidRPr="009B6ECF">
        <w:t>Overtime rates are as follows:</w:t>
      </w:r>
    </w:p>
    <w:p w14:paraId="3B6A457A" w14:textId="77777777" w:rsidR="006464A0" w:rsidRPr="009B6ECF" w:rsidRDefault="006464A0" w:rsidP="00791F5B">
      <w:pPr>
        <w:pStyle w:val="ListBullet"/>
      </w:pPr>
      <w:r w:rsidRPr="009B6ECF">
        <w:t>Monday to Friday: time and a half</w:t>
      </w:r>
    </w:p>
    <w:p w14:paraId="76F82B10" w14:textId="07A7496A" w:rsidR="006464A0" w:rsidRPr="009B6ECF" w:rsidRDefault="006464A0" w:rsidP="00791F5B">
      <w:pPr>
        <w:pStyle w:val="ListBullet"/>
      </w:pPr>
      <w:r w:rsidRPr="009B6ECF">
        <w:t xml:space="preserve">Saturday, </w:t>
      </w:r>
      <w:proofErr w:type="gramStart"/>
      <w:r w:rsidRPr="009B6ECF">
        <w:t>Sunday</w:t>
      </w:r>
      <w:proofErr w:type="gramEnd"/>
      <w:r w:rsidRPr="009B6ECF">
        <w:t xml:space="preserve"> and </w:t>
      </w:r>
      <w:r w:rsidR="008D4D78" w:rsidRPr="009B6ECF">
        <w:t>p</w:t>
      </w:r>
      <w:r w:rsidRPr="009B6ECF">
        <w:t xml:space="preserve">ublic </w:t>
      </w:r>
      <w:r w:rsidR="008D4D78" w:rsidRPr="009B6ECF">
        <w:t>h</w:t>
      </w:r>
      <w:r w:rsidRPr="009B6ECF">
        <w:t>olidays: double time</w:t>
      </w:r>
      <w:r w:rsidR="0016748A" w:rsidRPr="009B6ECF">
        <w:t>.</w:t>
      </w:r>
    </w:p>
    <w:p w14:paraId="3E46A70C" w14:textId="2D63020C" w:rsidR="008D4D78" w:rsidRPr="009B6ECF" w:rsidRDefault="006464A0" w:rsidP="00EC4F34">
      <w:pPr>
        <w:pStyle w:val="Clause"/>
        <w:keepNext/>
      </w:pPr>
      <w:r w:rsidRPr="009B6ECF">
        <w:t xml:space="preserve">Where an employee works overtime on a public holiday that they are ordinarily scheduled to work, </w:t>
      </w:r>
      <w:r w:rsidR="008D4D78" w:rsidRPr="009B6ECF">
        <w:t xml:space="preserve">in addition to salary that would otherwise be payable for that day, </w:t>
      </w:r>
      <w:r w:rsidRPr="009B6ECF">
        <w:t xml:space="preserve">payment for </w:t>
      </w:r>
      <w:r w:rsidR="008D4D78" w:rsidRPr="009B6ECF">
        <w:t xml:space="preserve">hours worked on </w:t>
      </w:r>
      <w:r w:rsidRPr="009B6ECF">
        <w:t>the public holiday is</w:t>
      </w:r>
      <w:r w:rsidR="008D4D78" w:rsidRPr="009B6ECF">
        <w:t>:</w:t>
      </w:r>
      <w:r w:rsidRPr="009B6ECF">
        <w:t xml:space="preserve"> </w:t>
      </w:r>
    </w:p>
    <w:p w14:paraId="26678CC0" w14:textId="77777777" w:rsidR="008D4D78" w:rsidRPr="009B6ECF" w:rsidRDefault="006464A0" w:rsidP="00791F5B">
      <w:pPr>
        <w:pStyle w:val="ListBullet"/>
      </w:pPr>
      <w:r w:rsidRPr="009B6ECF">
        <w:t>single time during ordinary hours</w:t>
      </w:r>
    </w:p>
    <w:p w14:paraId="29990B89" w14:textId="4A52545C" w:rsidR="006464A0" w:rsidRPr="009B6ECF" w:rsidRDefault="006464A0" w:rsidP="00791F5B">
      <w:pPr>
        <w:pStyle w:val="ListBullet"/>
      </w:pPr>
      <w:r w:rsidRPr="009B6ECF">
        <w:t>double time for hours worked outside ordinary hours.</w:t>
      </w:r>
    </w:p>
    <w:p w14:paraId="6F5C5105" w14:textId="77777777" w:rsidR="006464A0" w:rsidRPr="009B6ECF" w:rsidRDefault="006464A0" w:rsidP="00994FE4">
      <w:pPr>
        <w:pStyle w:val="Clause"/>
      </w:pPr>
      <w:r w:rsidRPr="009B6ECF">
        <w:t>An employee’s salary for the purposes of calculating overtime will include any higher duties allowance payable to the employee at that time.</w:t>
      </w:r>
    </w:p>
    <w:p w14:paraId="439D2D3E" w14:textId="77777777" w:rsidR="006464A0" w:rsidRPr="009B6ECF" w:rsidRDefault="006464A0" w:rsidP="00994FE4">
      <w:pPr>
        <w:pStyle w:val="Clause"/>
      </w:pPr>
      <w:r w:rsidRPr="009B6ECF">
        <w:t>An employee, who works overtime outside the span of hours extending over the entire duration of a meal period will be paid a meal allowance.</w:t>
      </w:r>
    </w:p>
    <w:p w14:paraId="7FDD8A3F" w14:textId="537B2AA2" w:rsidR="006464A0" w:rsidRPr="009B6ECF" w:rsidRDefault="006464A0" w:rsidP="00EC4F34">
      <w:pPr>
        <w:pStyle w:val="Clause"/>
        <w:keepNext/>
      </w:pPr>
      <w:r w:rsidRPr="009B6ECF">
        <w:t xml:space="preserve">For the purposes of this </w:t>
      </w:r>
      <w:r w:rsidR="00F039FB" w:rsidRPr="009B6ECF">
        <w:t xml:space="preserve">section </w:t>
      </w:r>
      <w:r w:rsidRPr="009B6ECF">
        <w:t>a meal period is: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epicting when a meal period is for the purposes of this section"/>
        <w:tblDescription w:val="Meal periods are 7am to 9am, 6pm to 7pm and midnight to 1pm every day. on weekends and public holidays, 12.30-1.30pm is also a meal period."/>
      </w:tblPr>
      <w:tblGrid>
        <w:gridCol w:w="4543"/>
        <w:gridCol w:w="2545"/>
      </w:tblGrid>
      <w:tr w:rsidR="006464A0" w:rsidRPr="009B6ECF" w14:paraId="4663F91C" w14:textId="77777777" w:rsidTr="00693FFA">
        <w:tc>
          <w:tcPr>
            <w:tcW w:w="4543" w:type="dxa"/>
          </w:tcPr>
          <w:p w14:paraId="710D9436" w14:textId="77777777" w:rsidR="006464A0" w:rsidRPr="009B6ECF" w:rsidRDefault="006464A0" w:rsidP="001A0A84">
            <w:r w:rsidRPr="009B6ECF">
              <w:t>Monday to Friday:</w:t>
            </w:r>
          </w:p>
        </w:tc>
        <w:tc>
          <w:tcPr>
            <w:tcW w:w="2545" w:type="dxa"/>
          </w:tcPr>
          <w:p w14:paraId="30FBC93D" w14:textId="246B8291" w:rsidR="006464A0" w:rsidRPr="009B6ECF" w:rsidRDefault="00F5066B" w:rsidP="001A0A84">
            <w:r w:rsidRPr="009B6ECF">
              <w:t xml:space="preserve">7.00am to 9.00am </w:t>
            </w:r>
          </w:p>
        </w:tc>
      </w:tr>
      <w:tr w:rsidR="006464A0" w:rsidRPr="009B6ECF" w14:paraId="1E1FEFD6" w14:textId="77777777" w:rsidTr="00693FFA">
        <w:tc>
          <w:tcPr>
            <w:tcW w:w="4543" w:type="dxa"/>
          </w:tcPr>
          <w:p w14:paraId="045879BF" w14:textId="77777777" w:rsidR="006464A0" w:rsidRPr="009B6ECF" w:rsidRDefault="006464A0" w:rsidP="001A0A84">
            <w:r w:rsidRPr="009B6ECF">
              <w:t>Monday to Friday:</w:t>
            </w:r>
          </w:p>
        </w:tc>
        <w:tc>
          <w:tcPr>
            <w:tcW w:w="2545" w:type="dxa"/>
          </w:tcPr>
          <w:p w14:paraId="51434E4E" w14:textId="77777777" w:rsidR="006464A0" w:rsidRPr="009B6ECF" w:rsidRDefault="006464A0" w:rsidP="001A0A84">
            <w:r w:rsidRPr="009B6ECF">
              <w:t>6.00pm to 7.00pm</w:t>
            </w:r>
          </w:p>
        </w:tc>
      </w:tr>
      <w:tr w:rsidR="006464A0" w:rsidRPr="009B6ECF" w14:paraId="66543EDB" w14:textId="77777777" w:rsidTr="00693FFA">
        <w:tc>
          <w:tcPr>
            <w:tcW w:w="4543" w:type="dxa"/>
          </w:tcPr>
          <w:p w14:paraId="4A40B4FD" w14:textId="77777777" w:rsidR="006464A0" w:rsidRPr="009B6ECF" w:rsidRDefault="006464A0" w:rsidP="001A0A84">
            <w:r w:rsidRPr="009B6ECF">
              <w:t>Monday to Friday:</w:t>
            </w:r>
          </w:p>
        </w:tc>
        <w:tc>
          <w:tcPr>
            <w:tcW w:w="2545" w:type="dxa"/>
          </w:tcPr>
          <w:p w14:paraId="2F6C3C5B" w14:textId="77777777" w:rsidR="006464A0" w:rsidRPr="009B6ECF" w:rsidRDefault="006464A0" w:rsidP="001A0A84">
            <w:r w:rsidRPr="009B6ECF">
              <w:t>midnight to 1.00am</w:t>
            </w:r>
          </w:p>
        </w:tc>
      </w:tr>
      <w:tr w:rsidR="006464A0" w:rsidRPr="009B6ECF" w14:paraId="52665CEC" w14:textId="77777777" w:rsidTr="00693FFA">
        <w:tc>
          <w:tcPr>
            <w:tcW w:w="4543" w:type="dxa"/>
          </w:tcPr>
          <w:p w14:paraId="48FC428E" w14:textId="49E0748F" w:rsidR="006464A0" w:rsidRPr="009B6ECF" w:rsidRDefault="006464A0" w:rsidP="001A0A84">
            <w:r w:rsidRPr="009B6ECF">
              <w:t xml:space="preserve">Saturdays, Sundays &amp; </w:t>
            </w:r>
            <w:r w:rsidR="006C57F3" w:rsidRPr="009B6ECF">
              <w:t>p</w:t>
            </w:r>
            <w:r w:rsidRPr="009B6ECF">
              <w:t xml:space="preserve">ublic </w:t>
            </w:r>
            <w:r w:rsidR="006C57F3" w:rsidRPr="009B6ECF">
              <w:t>h</w:t>
            </w:r>
            <w:r w:rsidRPr="009B6ECF">
              <w:t>olidays:</w:t>
            </w:r>
          </w:p>
        </w:tc>
        <w:tc>
          <w:tcPr>
            <w:tcW w:w="2545" w:type="dxa"/>
          </w:tcPr>
          <w:p w14:paraId="10922A1D" w14:textId="77777777" w:rsidR="006464A0" w:rsidRPr="009B6ECF" w:rsidRDefault="006464A0" w:rsidP="001A0A84">
            <w:r w:rsidRPr="009B6ECF">
              <w:t>7.00am to 9.00am</w:t>
            </w:r>
          </w:p>
        </w:tc>
      </w:tr>
      <w:tr w:rsidR="006464A0" w:rsidRPr="009B6ECF" w14:paraId="5FEA7202" w14:textId="77777777" w:rsidTr="00693FFA">
        <w:tc>
          <w:tcPr>
            <w:tcW w:w="4543" w:type="dxa"/>
          </w:tcPr>
          <w:p w14:paraId="3C07A107" w14:textId="50D12D00" w:rsidR="006464A0" w:rsidRPr="009B6ECF" w:rsidRDefault="006464A0" w:rsidP="001A0A84">
            <w:r w:rsidRPr="009B6ECF">
              <w:t xml:space="preserve">Saturdays, Sundays &amp; </w:t>
            </w:r>
            <w:r w:rsidR="006C57F3" w:rsidRPr="009B6ECF">
              <w:t>p</w:t>
            </w:r>
            <w:r w:rsidRPr="009B6ECF">
              <w:t xml:space="preserve">ublic </w:t>
            </w:r>
            <w:r w:rsidR="006C57F3" w:rsidRPr="009B6ECF">
              <w:t>h</w:t>
            </w:r>
            <w:r w:rsidRPr="009B6ECF">
              <w:t>olidays:</w:t>
            </w:r>
          </w:p>
        </w:tc>
        <w:tc>
          <w:tcPr>
            <w:tcW w:w="2545" w:type="dxa"/>
          </w:tcPr>
          <w:p w14:paraId="0BB9547A" w14:textId="77777777" w:rsidR="006464A0" w:rsidRPr="009B6ECF" w:rsidRDefault="006464A0" w:rsidP="001A0A84">
            <w:r w:rsidRPr="009B6ECF">
              <w:t>12.30pm to 1.30pm</w:t>
            </w:r>
          </w:p>
        </w:tc>
      </w:tr>
      <w:tr w:rsidR="006464A0" w:rsidRPr="009B6ECF" w14:paraId="6FE37546" w14:textId="77777777" w:rsidTr="00693FFA">
        <w:tc>
          <w:tcPr>
            <w:tcW w:w="4543" w:type="dxa"/>
          </w:tcPr>
          <w:p w14:paraId="40249E94" w14:textId="4F3514BD" w:rsidR="006464A0" w:rsidRPr="009B6ECF" w:rsidRDefault="006464A0" w:rsidP="001A0A84">
            <w:r w:rsidRPr="009B6ECF">
              <w:t xml:space="preserve">Saturdays, Sundays &amp; </w:t>
            </w:r>
            <w:r w:rsidR="006C57F3" w:rsidRPr="009B6ECF">
              <w:t>p</w:t>
            </w:r>
            <w:r w:rsidRPr="009B6ECF">
              <w:t xml:space="preserve">ublic </w:t>
            </w:r>
            <w:r w:rsidR="006C57F3" w:rsidRPr="009B6ECF">
              <w:t>h</w:t>
            </w:r>
            <w:r w:rsidRPr="009B6ECF">
              <w:t>olidays:</w:t>
            </w:r>
          </w:p>
        </w:tc>
        <w:tc>
          <w:tcPr>
            <w:tcW w:w="2545" w:type="dxa"/>
          </w:tcPr>
          <w:p w14:paraId="57E4642A" w14:textId="77777777" w:rsidR="006464A0" w:rsidRPr="009B6ECF" w:rsidRDefault="006464A0" w:rsidP="001A0A84">
            <w:r w:rsidRPr="009B6ECF">
              <w:t>6.00pm to 7.00pm</w:t>
            </w:r>
          </w:p>
        </w:tc>
      </w:tr>
      <w:tr w:rsidR="006464A0" w:rsidRPr="009B6ECF" w14:paraId="0FA4069F" w14:textId="77777777" w:rsidTr="00693FFA">
        <w:tc>
          <w:tcPr>
            <w:tcW w:w="4543" w:type="dxa"/>
          </w:tcPr>
          <w:p w14:paraId="0416EC5A" w14:textId="633E6276" w:rsidR="006464A0" w:rsidRPr="009B6ECF" w:rsidRDefault="006464A0" w:rsidP="001A0A84">
            <w:r w:rsidRPr="009B6ECF">
              <w:t xml:space="preserve">Saturdays, Sundays &amp; </w:t>
            </w:r>
            <w:r w:rsidR="006C57F3" w:rsidRPr="009B6ECF">
              <w:t>p</w:t>
            </w:r>
            <w:r w:rsidRPr="009B6ECF">
              <w:t xml:space="preserve">ublic </w:t>
            </w:r>
            <w:r w:rsidR="006C57F3" w:rsidRPr="009B6ECF">
              <w:t>h</w:t>
            </w:r>
            <w:r w:rsidRPr="009B6ECF">
              <w:t>olidays:</w:t>
            </w:r>
          </w:p>
        </w:tc>
        <w:tc>
          <w:tcPr>
            <w:tcW w:w="2545" w:type="dxa"/>
          </w:tcPr>
          <w:p w14:paraId="7E75FE26" w14:textId="77777777" w:rsidR="006464A0" w:rsidRPr="009B6ECF" w:rsidRDefault="006464A0" w:rsidP="001A0A84">
            <w:r w:rsidRPr="009B6ECF">
              <w:t>midnight to 1.00am</w:t>
            </w:r>
          </w:p>
        </w:tc>
      </w:tr>
    </w:tbl>
    <w:p w14:paraId="229EBD55" w14:textId="77777777" w:rsidR="006464A0" w:rsidRPr="009B6ECF" w:rsidRDefault="006464A0" w:rsidP="006464A0">
      <w:pPr>
        <w:pStyle w:val="Clause"/>
        <w:numPr>
          <w:ilvl w:val="0"/>
          <w:numId w:val="0"/>
        </w:numPr>
        <w:ind w:left="567"/>
      </w:pPr>
    </w:p>
    <w:p w14:paraId="0A1A92DF" w14:textId="040450F0" w:rsidR="001A419F" w:rsidRPr="009B6ECF" w:rsidRDefault="001A419F" w:rsidP="001A419F">
      <w:pPr>
        <w:pStyle w:val="Heading3"/>
      </w:pPr>
      <w:bookmarkStart w:id="149" w:name="_Toc157517038"/>
      <w:r w:rsidRPr="009B6ECF">
        <w:t>Restriction</w:t>
      </w:r>
      <w:bookmarkEnd w:id="149"/>
    </w:p>
    <w:p w14:paraId="38811EBF" w14:textId="29E98524" w:rsidR="001A419F" w:rsidRPr="009B6ECF" w:rsidRDefault="001A419F" w:rsidP="001A419F">
      <w:pPr>
        <w:pStyle w:val="Clause"/>
      </w:pPr>
      <w:r w:rsidRPr="009B6ECF">
        <w:t xml:space="preserve">Where necessitated by operational requirements, a manager may direct an employee to be contactable, </w:t>
      </w:r>
      <w:proofErr w:type="gramStart"/>
      <w:r w:rsidRPr="009B6ECF">
        <w:t>available</w:t>
      </w:r>
      <w:proofErr w:type="gramEnd"/>
      <w:r w:rsidRPr="009B6ECF">
        <w:t xml:space="preserve"> and able to perform extra duty outside of the span of hours.</w:t>
      </w:r>
    </w:p>
    <w:p w14:paraId="7FB0568D" w14:textId="7044AFBE" w:rsidR="001A419F" w:rsidRPr="009B6ECF" w:rsidRDefault="001A419F" w:rsidP="001A419F">
      <w:pPr>
        <w:pStyle w:val="Clause"/>
      </w:pPr>
      <w:r w:rsidRPr="009B6ECF">
        <w:t>Restriction allowance is generally only payable for APS1-APS6 employees. Employees at an EL1 or EL2 classification (including those on higher duties) may be approved for payment in specific circumstances</w:t>
      </w:r>
      <w:r w:rsidR="00B63941" w:rsidRPr="009B6ECF">
        <w:t xml:space="preserve"> as outlined in the relevant policy</w:t>
      </w:r>
      <w:r w:rsidRPr="009B6ECF">
        <w:t>.</w:t>
      </w:r>
    </w:p>
    <w:p w14:paraId="3ED228DD" w14:textId="2530E3B3" w:rsidR="006464A0" w:rsidRPr="009B6ECF" w:rsidRDefault="006464A0" w:rsidP="00A674F4">
      <w:pPr>
        <w:pStyle w:val="Heading3"/>
      </w:pPr>
      <w:bookmarkStart w:id="150" w:name="_Toc157517039"/>
      <w:r w:rsidRPr="009B6ECF">
        <w:t>Emergency duty</w:t>
      </w:r>
      <w:bookmarkEnd w:id="150"/>
    </w:p>
    <w:p w14:paraId="1F768EF6" w14:textId="0432A29D" w:rsidR="006464A0" w:rsidRPr="009B6ECF" w:rsidRDefault="006464A0" w:rsidP="00994FE4">
      <w:pPr>
        <w:pStyle w:val="Clause"/>
      </w:pPr>
      <w:r w:rsidRPr="009B6ECF">
        <w:t xml:space="preserve">Emergency duty occurs when an APS1–APS6 employee is required to work to meet </w:t>
      </w:r>
      <w:proofErr w:type="gramStart"/>
      <w:r w:rsidRPr="009B6ECF">
        <w:t>an emergency situation</w:t>
      </w:r>
      <w:proofErr w:type="gramEnd"/>
      <w:r w:rsidRPr="009B6ECF">
        <w:t xml:space="preserve">, at a time that the employee would </w:t>
      </w:r>
      <w:r w:rsidR="00DF648E" w:rsidRPr="009B6ECF">
        <w:t>not ordinarily be on duty,</w:t>
      </w:r>
      <w:r w:rsidRPr="009B6ECF">
        <w:t xml:space="preserve"> with no notice given before completion of the employee’s last period of ordinary duty.</w:t>
      </w:r>
    </w:p>
    <w:p w14:paraId="225743B1" w14:textId="18103791" w:rsidR="006464A0" w:rsidRPr="009B6ECF" w:rsidRDefault="006464A0" w:rsidP="00994FE4">
      <w:pPr>
        <w:pStyle w:val="Clause"/>
      </w:pPr>
      <w:r w:rsidRPr="009B6ECF">
        <w:t xml:space="preserve">Payment for such duty will be at double time and will include time spent necessarily travelling to and from duty. The minimum payment will be for </w:t>
      </w:r>
      <w:r w:rsidR="00525E88" w:rsidRPr="009B6ECF">
        <w:t>2</w:t>
      </w:r>
      <w:r w:rsidRPr="009B6ECF">
        <w:t xml:space="preserve"> hours.</w:t>
      </w:r>
    </w:p>
    <w:p w14:paraId="08CCAC5B" w14:textId="4130652E" w:rsidR="006464A0" w:rsidRPr="009B6ECF" w:rsidRDefault="006464A0" w:rsidP="00994FE4">
      <w:pPr>
        <w:pStyle w:val="Clause"/>
      </w:pPr>
      <w:r w:rsidRPr="009B6ECF">
        <w:t xml:space="preserve">Further information is contained in the </w:t>
      </w:r>
      <w:r w:rsidR="00897124" w:rsidRPr="009B6ECF">
        <w:t>relevant</w:t>
      </w:r>
      <w:r w:rsidRPr="009B6ECF">
        <w:t xml:space="preserve"> policy.</w:t>
      </w:r>
    </w:p>
    <w:p w14:paraId="0C2B27EE" w14:textId="6B9D09AE" w:rsidR="009A6F30" w:rsidRPr="009B6ECF" w:rsidRDefault="009A6F30" w:rsidP="009A6F30">
      <w:pPr>
        <w:pStyle w:val="Heading3"/>
      </w:pPr>
      <w:bookmarkStart w:id="151" w:name="_Toc530663037"/>
      <w:bookmarkStart w:id="152" w:name="_Toc157517040"/>
      <w:r w:rsidRPr="009B6ECF">
        <w:t xml:space="preserve">December holiday period leave </w:t>
      </w:r>
      <w:proofErr w:type="gramStart"/>
      <w:r w:rsidRPr="009B6ECF">
        <w:t>arrangements</w:t>
      </w:r>
      <w:bookmarkEnd w:id="151"/>
      <w:bookmarkEnd w:id="152"/>
      <w:proofErr w:type="gramEnd"/>
    </w:p>
    <w:p w14:paraId="6EA7905A" w14:textId="659C7FAB" w:rsidR="009A6F30" w:rsidRPr="009B6ECF" w:rsidRDefault="009A6F30" w:rsidP="009A6F30">
      <w:pPr>
        <w:pStyle w:val="Clause"/>
      </w:pPr>
      <w:r w:rsidRPr="009B6ECF">
        <w:t>As an international organisation, it is necessary for Austrade to continue essential operations over the December holiday period (between Christmas and New Year).</w:t>
      </w:r>
    </w:p>
    <w:p w14:paraId="2D59C40F" w14:textId="77777777" w:rsidR="009A6F30" w:rsidRPr="009B6ECF" w:rsidRDefault="009A6F30" w:rsidP="009A6F30">
      <w:pPr>
        <w:pStyle w:val="Clause"/>
      </w:pPr>
      <w:r w:rsidRPr="009B6ECF">
        <w:t>Employees based in Australia over this period will be reduced to the minimum level necessary to meet essential operational requirements.</w:t>
      </w:r>
    </w:p>
    <w:p w14:paraId="67C3348F" w14:textId="69E53E72" w:rsidR="009A6F30" w:rsidRPr="009B6ECF" w:rsidRDefault="009A6F30" w:rsidP="009A6F30">
      <w:pPr>
        <w:pStyle w:val="Clause"/>
      </w:pPr>
      <w:r w:rsidRPr="009B6ECF">
        <w:t>Staffing will be arranged primarily on a volunteer basis. Where operational requirements cannot be met on this basis, employees may be requested to work, including on the public holidays falling in the December holiday period. Where an employee other than a casual employee is requested to work on any of the public holidays falling in the December holiday period, the employee may refuse the request where they have reasonable grounds for doing so.</w:t>
      </w:r>
    </w:p>
    <w:p w14:paraId="46C44C3B" w14:textId="10478158" w:rsidR="009A6F30" w:rsidRPr="009B6ECF" w:rsidRDefault="009A6F30" w:rsidP="009A6F30">
      <w:pPr>
        <w:pStyle w:val="Clause"/>
      </w:pPr>
      <w:r w:rsidRPr="009B6ECF">
        <w:t xml:space="preserve">Between Christmas and New Year, employees, other than casual employees, who are not required to work over this period, will be eligible for </w:t>
      </w:r>
      <w:r w:rsidR="008C3615" w:rsidRPr="009B6ECF">
        <w:t xml:space="preserve">3 </w:t>
      </w:r>
      <w:r w:rsidRPr="009B6ECF">
        <w:t xml:space="preserve">days of paid leave without deduction from accrued leave credits. Employees other than casual employees who are required to work over the period will be eligible for time off in lieu </w:t>
      </w:r>
      <w:proofErr w:type="gramStart"/>
      <w:r w:rsidRPr="009B6ECF">
        <w:t>at</w:t>
      </w:r>
      <w:proofErr w:type="gramEnd"/>
      <w:r w:rsidRPr="009B6ECF">
        <w:t xml:space="preserve"> a subsequent date, subject to operational requirements.</w:t>
      </w:r>
    </w:p>
    <w:p w14:paraId="458B5B11" w14:textId="77777777" w:rsidR="009A6F30" w:rsidRPr="009B6ECF" w:rsidRDefault="009A6F30" w:rsidP="009A6F30">
      <w:pPr>
        <w:pStyle w:val="Heading3"/>
      </w:pPr>
      <w:bookmarkStart w:id="153" w:name="_Ref140485597"/>
      <w:bookmarkStart w:id="154" w:name="_Toc157517041"/>
      <w:r w:rsidRPr="009B6ECF">
        <w:t>Public holidays</w:t>
      </w:r>
      <w:bookmarkEnd w:id="153"/>
      <w:bookmarkEnd w:id="154"/>
    </w:p>
    <w:p w14:paraId="0E31704C" w14:textId="2239C039" w:rsidR="009A6F30" w:rsidRPr="009B6ECF" w:rsidRDefault="009A6F30" w:rsidP="00EC4F34">
      <w:pPr>
        <w:pStyle w:val="Clause"/>
        <w:keepNext/>
      </w:pPr>
      <w:bookmarkStart w:id="155" w:name="_Ref140485604"/>
      <w:r w:rsidRPr="009B6ECF">
        <w:t xml:space="preserve">Employees will be entitled to the following holidays each year, as observed at their </w:t>
      </w:r>
      <w:r w:rsidR="00715B1E" w:rsidRPr="009B6ECF">
        <w:t xml:space="preserve">usual </w:t>
      </w:r>
      <w:r w:rsidRPr="009B6ECF">
        <w:t xml:space="preserve">location </w:t>
      </w:r>
      <w:r w:rsidR="00EC1366" w:rsidRPr="009B6ECF">
        <w:t xml:space="preserve">of work </w:t>
      </w:r>
      <w:r w:rsidRPr="009B6ECF">
        <w:t>in accordance with the FW Act:</w:t>
      </w:r>
      <w:bookmarkEnd w:id="155"/>
    </w:p>
    <w:p w14:paraId="19ADD446" w14:textId="14E11DFE" w:rsidR="009A6F30" w:rsidRPr="009B6ECF" w:rsidRDefault="009A6F30" w:rsidP="003E137B">
      <w:pPr>
        <w:pStyle w:val="Subclause"/>
        <w:numPr>
          <w:ilvl w:val="5"/>
          <w:numId w:val="15"/>
        </w:numPr>
      </w:pPr>
      <w:bookmarkStart w:id="156" w:name="_Ref140485434"/>
      <w:r w:rsidRPr="009B6ECF">
        <w:t>1 January (New Year</w:t>
      </w:r>
      <w:r w:rsidR="001C4995" w:rsidRPr="009B6ECF">
        <w:t>’</w:t>
      </w:r>
      <w:r w:rsidRPr="009B6ECF">
        <w:t>s Day</w:t>
      </w:r>
      <w:proofErr w:type="gramStart"/>
      <w:r w:rsidRPr="009B6ECF">
        <w:t>);</w:t>
      </w:r>
      <w:bookmarkEnd w:id="156"/>
      <w:proofErr w:type="gramEnd"/>
    </w:p>
    <w:p w14:paraId="3CB551E7" w14:textId="7F5EF447" w:rsidR="009A6F30" w:rsidRPr="009B6ECF" w:rsidRDefault="009A6F30" w:rsidP="009A6F30">
      <w:pPr>
        <w:pStyle w:val="Subclause"/>
      </w:pPr>
      <w:r w:rsidRPr="009B6ECF">
        <w:t>26 January (Australia Day</w:t>
      </w:r>
      <w:proofErr w:type="gramStart"/>
      <w:r w:rsidRPr="009B6ECF">
        <w:t>);</w:t>
      </w:r>
      <w:proofErr w:type="gramEnd"/>
    </w:p>
    <w:p w14:paraId="7DB472B7" w14:textId="5299ACDE" w:rsidR="009A6F30" w:rsidRPr="009B6ECF" w:rsidRDefault="009A6F30" w:rsidP="009A6F30">
      <w:pPr>
        <w:pStyle w:val="Subclause"/>
      </w:pPr>
      <w:r w:rsidRPr="009B6ECF">
        <w:t xml:space="preserve">Good Friday and the following </w:t>
      </w:r>
      <w:proofErr w:type="gramStart"/>
      <w:r w:rsidRPr="009B6ECF">
        <w:t>Monday;</w:t>
      </w:r>
      <w:proofErr w:type="gramEnd"/>
    </w:p>
    <w:p w14:paraId="0EA1C29B" w14:textId="58B769DD" w:rsidR="009A6F30" w:rsidRPr="009B6ECF" w:rsidRDefault="009A6F30" w:rsidP="009A6F30">
      <w:pPr>
        <w:pStyle w:val="Subclause"/>
      </w:pPr>
      <w:r w:rsidRPr="009B6ECF">
        <w:t>25 April (A</w:t>
      </w:r>
      <w:r w:rsidR="009D73FB" w:rsidRPr="009B6ECF">
        <w:t>NZAC</w:t>
      </w:r>
      <w:r w:rsidRPr="009B6ECF">
        <w:t xml:space="preserve"> Day</w:t>
      </w:r>
      <w:proofErr w:type="gramStart"/>
      <w:r w:rsidRPr="009B6ECF">
        <w:t>);</w:t>
      </w:r>
      <w:proofErr w:type="gramEnd"/>
    </w:p>
    <w:p w14:paraId="6EB36BFA" w14:textId="76F79B27" w:rsidR="009A6F30" w:rsidRPr="009B6ECF" w:rsidRDefault="00EB38A5" w:rsidP="009A6F30">
      <w:pPr>
        <w:pStyle w:val="Subclause"/>
      </w:pPr>
      <w:r w:rsidRPr="009B6ECF">
        <w:t>t</w:t>
      </w:r>
      <w:r w:rsidR="009A6F30" w:rsidRPr="009B6ECF">
        <w:t>he King</w:t>
      </w:r>
      <w:r w:rsidR="001C4995" w:rsidRPr="009B6ECF">
        <w:t>’</w:t>
      </w:r>
      <w:r w:rsidR="009A6F30" w:rsidRPr="009B6ECF">
        <w:t xml:space="preserve">s </w:t>
      </w:r>
      <w:r w:rsidR="00B47E84" w:rsidRPr="009B6ECF">
        <w:t>b</w:t>
      </w:r>
      <w:r w:rsidR="009A6F30" w:rsidRPr="009B6ECF">
        <w:t>irthday holiday (on the day on which it is celebrated in a State or Territory or a region of a State or Territory</w:t>
      </w:r>
      <w:proofErr w:type="gramStart"/>
      <w:r w:rsidR="009A6F30" w:rsidRPr="009B6ECF">
        <w:t>);</w:t>
      </w:r>
      <w:proofErr w:type="gramEnd"/>
    </w:p>
    <w:p w14:paraId="74425472" w14:textId="14080D39" w:rsidR="009A6F30" w:rsidRPr="009B6ECF" w:rsidRDefault="009A6F30" w:rsidP="009A6F30">
      <w:pPr>
        <w:pStyle w:val="Subclause"/>
      </w:pPr>
      <w:r w:rsidRPr="009B6ECF">
        <w:t>25 December (Christmas Day</w:t>
      </w:r>
      <w:proofErr w:type="gramStart"/>
      <w:r w:rsidRPr="009B6ECF">
        <w:t>);</w:t>
      </w:r>
      <w:proofErr w:type="gramEnd"/>
    </w:p>
    <w:p w14:paraId="2FAE98B8" w14:textId="13F00679" w:rsidR="009A6F30" w:rsidRPr="009B6ECF" w:rsidRDefault="009A6F30" w:rsidP="009A6F30">
      <w:pPr>
        <w:pStyle w:val="Subclause"/>
      </w:pPr>
      <w:bookmarkStart w:id="157" w:name="_Ref140485502"/>
      <w:r w:rsidRPr="009B6ECF">
        <w:t>26 December (Boxing Day);</w:t>
      </w:r>
      <w:bookmarkEnd w:id="157"/>
      <w:r w:rsidR="00E832D0" w:rsidRPr="009B6ECF">
        <w:t xml:space="preserve"> and</w:t>
      </w:r>
    </w:p>
    <w:p w14:paraId="582595B2" w14:textId="0E58CB8D" w:rsidR="009A6F30" w:rsidRPr="009B6ECF" w:rsidRDefault="009A6F30" w:rsidP="009A6F30">
      <w:pPr>
        <w:pStyle w:val="Subclause"/>
      </w:pPr>
      <w:r w:rsidRPr="009B6ECF">
        <w:t>Any other day, or part-day, declared or prescribed by or under a law of a State or Territory to be observed generally within the State or Territory, or a region of the State or Territory, as a public holiday, other than a day or part-day, or a kind of day or part-day, that is excluded by the Fair Work Regulations 2009 from counting as a public holiday.</w:t>
      </w:r>
    </w:p>
    <w:p w14:paraId="34ECB91D" w14:textId="77777777" w:rsidR="009A6F30" w:rsidRPr="009B6ECF" w:rsidRDefault="009A6F30" w:rsidP="009A6F30">
      <w:pPr>
        <w:pStyle w:val="Clause"/>
      </w:pPr>
      <w:r w:rsidRPr="009B6ECF">
        <w:t>If an employee performs work on Easter Saturday at the request of Austrade, the employee will be paid at the public holiday salary rate (applicable to their classification) for the hours of work performed on that day, even if that day is not otherwise a public holiday for the purposes of this Agreement.</w:t>
      </w:r>
    </w:p>
    <w:p w14:paraId="78865324" w14:textId="77777777" w:rsidR="009A6F30" w:rsidRPr="009B6ECF" w:rsidRDefault="009A6F30" w:rsidP="009A6F30">
      <w:pPr>
        <w:pStyle w:val="Clause"/>
      </w:pPr>
      <w:r w:rsidRPr="009B6ECF">
        <w:t>If a public holiday falls on a Saturday or Sunday, and if under a State or Territory law, a day or part day is substituted for one of the public holidays listed above, then the substituted day or part day is the public holiday.</w:t>
      </w:r>
    </w:p>
    <w:p w14:paraId="54308277" w14:textId="77777777" w:rsidR="009A6F30" w:rsidRPr="009B6ECF" w:rsidRDefault="009A6F30" w:rsidP="009A6F30">
      <w:pPr>
        <w:pStyle w:val="Clause"/>
      </w:pPr>
      <w:bookmarkStart w:id="158" w:name="_Hlk134804465"/>
      <w:r w:rsidRPr="009B6ECF">
        <w:t>The CEO and an employee may agree on the substitution of a day or part day that would otherwise be a public holiday, having regard to operational requirements.</w:t>
      </w:r>
      <w:bookmarkEnd w:id="158"/>
    </w:p>
    <w:p w14:paraId="6409E8C5" w14:textId="1536B64C" w:rsidR="009A6F30" w:rsidRPr="009B6ECF" w:rsidRDefault="009A6F30" w:rsidP="009A6F30">
      <w:pPr>
        <w:pStyle w:val="Clause"/>
      </w:pPr>
      <w:r w:rsidRPr="009B6ECF">
        <w:t>The CEO and an employee may agree to substitute a cultural or religious day of significance to the employee for any day that is a prescribed holiday. If the employee cannot work on the prescribed holiday, the employee will be required to work make-up time at times to be agreed.</w:t>
      </w:r>
      <w:r w:rsidR="00B47E84" w:rsidRPr="009B6ECF">
        <w:t xml:space="preserve"> This substitution does not impact or reduce an employee’s entitlement to First Nations </w:t>
      </w:r>
      <w:r w:rsidR="009D73FB" w:rsidRPr="009B6ECF">
        <w:t>c</w:t>
      </w:r>
      <w:r w:rsidR="00B47E84" w:rsidRPr="009B6ECF">
        <w:t xml:space="preserve">eremonial </w:t>
      </w:r>
      <w:r w:rsidR="009D73FB" w:rsidRPr="009B6ECF">
        <w:t>l</w:t>
      </w:r>
      <w:r w:rsidR="00B47E84" w:rsidRPr="009B6ECF">
        <w:t xml:space="preserve">eave, NAIDOC </w:t>
      </w:r>
      <w:r w:rsidR="009D73FB" w:rsidRPr="009B6ECF">
        <w:t>l</w:t>
      </w:r>
      <w:r w:rsidR="00B47E84" w:rsidRPr="009B6ECF">
        <w:t xml:space="preserve">eave or </w:t>
      </w:r>
      <w:r w:rsidR="009D73FB" w:rsidRPr="009B6ECF">
        <w:t>c</w:t>
      </w:r>
      <w:r w:rsidR="00B47E84" w:rsidRPr="009B6ECF">
        <w:t xml:space="preserve">ultural </w:t>
      </w:r>
      <w:r w:rsidR="009D73FB" w:rsidRPr="009B6ECF">
        <w:t>l</w:t>
      </w:r>
      <w:r w:rsidR="00B47E84" w:rsidRPr="009B6ECF">
        <w:t>eave.</w:t>
      </w:r>
    </w:p>
    <w:p w14:paraId="67307B27" w14:textId="6BFD1BEF" w:rsidR="009A6F30" w:rsidRPr="009B6ECF" w:rsidRDefault="009A6F30" w:rsidP="009A6F30">
      <w:pPr>
        <w:pStyle w:val="Clause"/>
      </w:pPr>
      <w:r w:rsidRPr="009B6ECF">
        <w:t>Where an employee substitutes a public holiday for another day, they will not be paid penalty rates for working their normal hours on the public holiday.</w:t>
      </w:r>
    </w:p>
    <w:p w14:paraId="38032E72" w14:textId="128F3496" w:rsidR="009A6F30" w:rsidRPr="009B6ECF" w:rsidRDefault="009A6F30" w:rsidP="009A6F30">
      <w:pPr>
        <w:pStyle w:val="Clause"/>
      </w:pPr>
      <w:r w:rsidRPr="009B6ECF">
        <w:t xml:space="preserve">Where a public holiday falls during a period when an employee is absent on leave (other than annual leave, paid personal/carer’s leave or </w:t>
      </w:r>
      <w:r w:rsidR="009D73FB" w:rsidRPr="009B6ECF">
        <w:t>d</w:t>
      </w:r>
      <w:r w:rsidRPr="009B6ECF">
        <w:t xml:space="preserve">efence </w:t>
      </w:r>
      <w:r w:rsidR="009D73FB" w:rsidRPr="009B6ECF">
        <w:t>s</w:t>
      </w:r>
      <w:r w:rsidRPr="009B6ECF">
        <w:t xml:space="preserve">ervice </w:t>
      </w:r>
      <w:r w:rsidR="009D73FB" w:rsidRPr="009B6ECF">
        <w:t>s</w:t>
      </w:r>
      <w:r w:rsidRPr="009B6ECF">
        <w:t>ick leave) there is no entitlement to receive payment as a public holiday. Payment for that day would be in accordance with the entitlement for that form of leave (e.g. if on long service leave on half pay, payment is at half pay).</w:t>
      </w:r>
    </w:p>
    <w:p w14:paraId="09F156CB" w14:textId="00D02996" w:rsidR="009A6F30" w:rsidRPr="009B6ECF" w:rsidRDefault="009A6F30" w:rsidP="009A6F30">
      <w:pPr>
        <w:pStyle w:val="Clause"/>
      </w:pPr>
      <w:r w:rsidRPr="009B6ECF">
        <w:t>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w:t>
      </w:r>
      <w:r w:rsidR="00B0442B" w:rsidRPr="009B6ECF">
        <w:t> </w:t>
      </w:r>
      <w:r w:rsidR="00E53BF2" w:rsidRPr="009B6ECF">
        <w:fldChar w:fldCharType="begin"/>
      </w:r>
      <w:r w:rsidR="00E53BF2" w:rsidRPr="009B6ECF">
        <w:instrText xml:space="preserve"> REF _Ref140485604 \w \h </w:instrText>
      </w:r>
      <w:r w:rsidR="00E53BF2" w:rsidRPr="009B6ECF">
        <w:fldChar w:fldCharType="separate"/>
      </w:r>
      <w:r w:rsidR="00BC2A89">
        <w:t>36(1)</w:t>
      </w:r>
      <w:r w:rsidR="00E53BF2" w:rsidRPr="009B6ECF">
        <w:fldChar w:fldCharType="end"/>
      </w:r>
      <w:r w:rsidR="00E53BF2" w:rsidRPr="009B6ECF">
        <w:fldChar w:fldCharType="begin"/>
      </w:r>
      <w:r w:rsidR="00E53BF2" w:rsidRPr="009B6ECF">
        <w:instrText xml:space="preserve"> REF _Ref140485434 \n \h </w:instrText>
      </w:r>
      <w:r w:rsidR="00E53BF2" w:rsidRPr="009B6ECF">
        <w:fldChar w:fldCharType="separate"/>
      </w:r>
      <w:r w:rsidR="00BC2A89">
        <w:t>(a)</w:t>
      </w:r>
      <w:r w:rsidR="00E53BF2" w:rsidRPr="009B6ECF">
        <w:fldChar w:fldCharType="end"/>
      </w:r>
      <w:r w:rsidR="00B0442B" w:rsidRPr="009B6ECF">
        <w:t>-</w:t>
      </w:r>
      <w:r w:rsidR="00B0442B" w:rsidRPr="009B6ECF">
        <w:fldChar w:fldCharType="begin"/>
      </w:r>
      <w:r w:rsidR="00B0442B" w:rsidRPr="009B6ECF">
        <w:instrText xml:space="preserve"> REF _Ref140485502 \n \h </w:instrText>
      </w:r>
      <w:r w:rsidR="00B0442B" w:rsidRPr="009B6ECF">
        <w:fldChar w:fldCharType="separate"/>
      </w:r>
      <w:r w:rsidR="00BC2A89">
        <w:t>(g)</w:t>
      </w:r>
      <w:r w:rsidR="00B0442B" w:rsidRPr="009B6ECF">
        <w:fldChar w:fldCharType="end"/>
      </w:r>
      <w:r w:rsidRPr="009B6ECF">
        <w:t>.</w:t>
      </w:r>
    </w:p>
    <w:p w14:paraId="2DEDC194" w14:textId="77777777" w:rsidR="00BE6D35" w:rsidRPr="009B6ECF" w:rsidDel="006712F9" w:rsidRDefault="00BE6D35" w:rsidP="00BE6D35">
      <w:pPr>
        <w:pStyle w:val="Clause"/>
      </w:pPr>
      <w:r w:rsidRPr="009B6ECF" w:rsidDel="006712F9">
        <w:t>An employee, who is absent on a day or part-day that is a public holiday in the</w:t>
      </w:r>
      <w:r w:rsidRPr="009B6ECF">
        <w:t>ir usual location of work</w:t>
      </w:r>
      <w:r w:rsidRPr="009B6ECF" w:rsidDel="006712F9">
        <w:t>, is entitled to be paid for the part or full day absence as if that day or part-day was not a public holiday, except where that person would not normally have worked on that day.</w:t>
      </w:r>
    </w:p>
    <w:p w14:paraId="5A62DE14" w14:textId="6C88403F" w:rsidR="00295EB0" w:rsidRPr="009B6ECF" w:rsidRDefault="00295EB0" w:rsidP="009A6F30">
      <w:pPr>
        <w:pStyle w:val="Clause"/>
      </w:pPr>
      <w:r w:rsidRPr="009B6ECF">
        <w:t>Where a full</w:t>
      </w:r>
      <w:r w:rsidR="001F3CA7" w:rsidRPr="009B6ECF">
        <w:t>-</w:t>
      </w:r>
      <w:r w:rsidRPr="009B6ECF">
        <w:t xml:space="preserve">time employee, including but not limited to employees on compressed hours, has a regular planned day off which would fall on a public holiday, the CEO may allow the employee to change their planned day off so that it does not fall on a public holiday. If it is not possible to change their planned day off, the employee will be credited an </w:t>
      </w:r>
      <w:r w:rsidR="00CB385C" w:rsidRPr="009B6ECF">
        <w:t>equivalent amount of time to their regular hours for the day in flex credits or EL TOIL in recognition of the planned day off</w:t>
      </w:r>
      <w:r w:rsidRPr="009B6ECF">
        <w:t>.</w:t>
      </w:r>
    </w:p>
    <w:p w14:paraId="233F3C74" w14:textId="3EAC6677" w:rsidR="00C61212" w:rsidRPr="009B6ECF" w:rsidRDefault="00C61212" w:rsidP="00994FE4">
      <w:pPr>
        <w:pStyle w:val="Heading2"/>
      </w:pPr>
      <w:bookmarkStart w:id="159" w:name="_Toc157517042"/>
      <w:r w:rsidRPr="009B6ECF">
        <w:t>Leave</w:t>
      </w:r>
      <w:r w:rsidR="005D6FC3" w:rsidRPr="009B6ECF">
        <w:t xml:space="preserve"> and </w:t>
      </w:r>
      <w:proofErr w:type="gramStart"/>
      <w:r w:rsidR="005D6FC3" w:rsidRPr="009B6ECF">
        <w:t>support</w:t>
      </w:r>
      <w:bookmarkEnd w:id="159"/>
      <w:proofErr w:type="gramEnd"/>
    </w:p>
    <w:p w14:paraId="4BFEE06B" w14:textId="34780ECF" w:rsidR="00C61212" w:rsidRPr="009B6ECF" w:rsidRDefault="00BD2FCC" w:rsidP="00A674F4">
      <w:pPr>
        <w:pStyle w:val="Heading3"/>
      </w:pPr>
      <w:bookmarkStart w:id="160" w:name="_Toc530663032"/>
      <w:bookmarkStart w:id="161" w:name="_Ref148437272"/>
      <w:bookmarkStart w:id="162" w:name="_Ref148451894"/>
      <w:bookmarkStart w:id="163" w:name="_Toc157517043"/>
      <w:r w:rsidRPr="009B6ECF">
        <w:t>Annual leave</w:t>
      </w:r>
      <w:bookmarkEnd w:id="160"/>
      <w:bookmarkEnd w:id="161"/>
      <w:bookmarkEnd w:id="162"/>
      <w:bookmarkEnd w:id="163"/>
    </w:p>
    <w:p w14:paraId="0BF43E25" w14:textId="77777777" w:rsidR="00C61212" w:rsidRPr="009B6ECF" w:rsidRDefault="00C61212" w:rsidP="00994FE4">
      <w:pPr>
        <w:pStyle w:val="Heading4"/>
      </w:pPr>
      <w:r w:rsidRPr="009B6ECF">
        <w:t xml:space="preserve">Accrual, </w:t>
      </w:r>
      <w:proofErr w:type="gramStart"/>
      <w:r w:rsidRPr="009B6ECF">
        <w:t>approval</w:t>
      </w:r>
      <w:proofErr w:type="gramEnd"/>
      <w:r w:rsidRPr="009B6ECF">
        <w:t xml:space="preserve"> and cancellation</w:t>
      </w:r>
    </w:p>
    <w:p w14:paraId="3400B9AE" w14:textId="245BED3E" w:rsidR="00C61212" w:rsidRPr="009B6ECF" w:rsidRDefault="00C61212" w:rsidP="00994FE4">
      <w:pPr>
        <w:pStyle w:val="Clause"/>
      </w:pPr>
      <w:r w:rsidRPr="009B6ECF">
        <w:t xml:space="preserve">Employees, other than casual employees, are entitled to </w:t>
      </w:r>
      <w:r w:rsidR="008C3615" w:rsidRPr="009B6ECF">
        <w:t>4</w:t>
      </w:r>
      <w:r w:rsidRPr="009B6ECF">
        <w:t xml:space="preserve"> weeks</w:t>
      </w:r>
      <w:r w:rsidR="00104CC1" w:rsidRPr="009B6ECF">
        <w:t xml:space="preserve"> of</w:t>
      </w:r>
      <w:r w:rsidRPr="009B6ECF">
        <w:t xml:space="preserve"> paid annual leave for each year of service. Annual leave accrues </w:t>
      </w:r>
      <w:r w:rsidR="008B5CA9" w:rsidRPr="009B6ECF">
        <w:t xml:space="preserve">and is credited </w:t>
      </w:r>
      <w:proofErr w:type="gramStart"/>
      <w:r w:rsidR="00EB27CF" w:rsidRPr="009B6ECF">
        <w:t>daily</w:t>
      </w:r>
      <w:proofErr w:type="gramEnd"/>
      <w:r w:rsidR="00EB27CF" w:rsidRPr="009B6ECF">
        <w:t xml:space="preserve"> </w:t>
      </w:r>
      <w:r w:rsidRPr="009B6ECF">
        <w:t>and employees are able to access to leave entitlements as they accrue.</w:t>
      </w:r>
    </w:p>
    <w:p w14:paraId="1AE01072" w14:textId="75A93BB6" w:rsidR="00C61212" w:rsidRPr="009B6ECF" w:rsidRDefault="00C61212" w:rsidP="00994FE4">
      <w:pPr>
        <w:pStyle w:val="Clause"/>
      </w:pPr>
      <w:r w:rsidRPr="009B6ECF">
        <w:t>Part-time employees accrue annual leave on a pro</w:t>
      </w:r>
      <w:r w:rsidR="00EB27CF" w:rsidRPr="009B6ECF">
        <w:t>-</w:t>
      </w:r>
      <w:r w:rsidRPr="009B6ECF">
        <w:t>rata basis.</w:t>
      </w:r>
    </w:p>
    <w:p w14:paraId="5702ADC6" w14:textId="01D9008F" w:rsidR="00C61212" w:rsidRPr="009B6ECF" w:rsidRDefault="00C61212" w:rsidP="002027A2">
      <w:pPr>
        <w:pStyle w:val="Clause"/>
      </w:pPr>
      <w:r w:rsidRPr="009B6ECF">
        <w:t xml:space="preserve">Annual leave can be taken at full pay or half pay, </w:t>
      </w:r>
      <w:proofErr w:type="gramStart"/>
      <w:r w:rsidRPr="009B6ECF">
        <w:t>with the exception of</w:t>
      </w:r>
      <w:proofErr w:type="gramEnd"/>
      <w:r w:rsidRPr="009B6ECF">
        <w:t xml:space="preserve"> employees on long-term overseas postings who cannot access annual leave at half pay unless they are on parental leave. Annual leave credits will only be deducted at half the duration when half pay leave is taken.</w:t>
      </w:r>
      <w:r w:rsidR="00904245" w:rsidRPr="009B6ECF">
        <w:t xml:space="preserve"> </w:t>
      </w:r>
      <w:r w:rsidRPr="009B6ECF">
        <w:t xml:space="preserve">An employee with excess leave entitlements in accordance with </w:t>
      </w:r>
      <w:r w:rsidR="00020DB8" w:rsidRPr="009B6ECF">
        <w:t>clause </w:t>
      </w:r>
      <w:r w:rsidR="00020DB8" w:rsidRPr="009B6ECF">
        <w:fldChar w:fldCharType="begin"/>
      </w:r>
      <w:r w:rsidR="00020DB8" w:rsidRPr="009B6ECF">
        <w:instrText xml:space="preserve"> REF _Ref148437272 \w \h </w:instrText>
      </w:r>
      <w:r w:rsidR="00020DB8" w:rsidRPr="009B6ECF">
        <w:fldChar w:fldCharType="separate"/>
      </w:r>
      <w:r w:rsidR="00BC2A89">
        <w:t>37</w:t>
      </w:r>
      <w:r w:rsidR="00020DB8" w:rsidRPr="009B6ECF">
        <w:fldChar w:fldCharType="end"/>
      </w:r>
      <w:r w:rsidR="00020DB8" w:rsidRPr="009B6ECF">
        <w:fldChar w:fldCharType="begin"/>
      </w:r>
      <w:r w:rsidR="00020DB8" w:rsidRPr="009B6ECF">
        <w:instrText xml:space="preserve"> REF _Ref148437243 \w \h </w:instrText>
      </w:r>
      <w:r w:rsidR="00020DB8" w:rsidRPr="009B6ECF">
        <w:fldChar w:fldCharType="separate"/>
      </w:r>
      <w:r w:rsidR="00BC2A89">
        <w:t>(9)</w:t>
      </w:r>
      <w:r w:rsidR="00020DB8" w:rsidRPr="009B6ECF">
        <w:fldChar w:fldCharType="end"/>
      </w:r>
      <w:r w:rsidRPr="009B6ECF">
        <w:t xml:space="preserve"> will not be allowed to take half pay annual leave unless exceptional circumstances apply.</w:t>
      </w:r>
    </w:p>
    <w:p w14:paraId="1CD16E35" w14:textId="77777777" w:rsidR="00C61212" w:rsidRPr="009B6ECF" w:rsidRDefault="00C61212" w:rsidP="00994FE4">
      <w:pPr>
        <w:pStyle w:val="Clause"/>
      </w:pPr>
      <w:r w:rsidRPr="009B6ECF">
        <w:t>Periods of leave without pay will not count as service for annual leave accrual purposes.</w:t>
      </w:r>
    </w:p>
    <w:p w14:paraId="297DA299" w14:textId="77777777" w:rsidR="00C61212" w:rsidRPr="009B6ECF" w:rsidRDefault="00C61212" w:rsidP="00AD5529">
      <w:pPr>
        <w:pStyle w:val="Clause"/>
      </w:pPr>
      <w:r w:rsidRPr="009B6ECF">
        <w:t>The CEO may approve an application by an employee for annual leave up to the employee’s maximum accrued credit. Periods of annual leave count as service for all purposes.</w:t>
      </w:r>
    </w:p>
    <w:p w14:paraId="53D39C06" w14:textId="77777777" w:rsidR="00C61212" w:rsidRPr="009B6ECF" w:rsidRDefault="00C61212" w:rsidP="00994FE4">
      <w:pPr>
        <w:pStyle w:val="Clause"/>
      </w:pPr>
      <w:r w:rsidRPr="009B6ECF">
        <w:t>Where a public holiday occurs while an employee is on a period of annual leave, the public holiday is not deducted from the employee’s annual leave credit.</w:t>
      </w:r>
    </w:p>
    <w:p w14:paraId="78158737" w14:textId="77777777" w:rsidR="00C61212" w:rsidRPr="009B6ECF" w:rsidRDefault="00C61212" w:rsidP="00994FE4">
      <w:pPr>
        <w:pStyle w:val="Clause"/>
      </w:pPr>
      <w:r w:rsidRPr="009B6ECF">
        <w:t>Where an employee is on half pay annual leave and a public holiday occurs that the employee is scheduled to work, the public holiday will be paid at full pay.</w:t>
      </w:r>
    </w:p>
    <w:p w14:paraId="6CF13E8A" w14:textId="6341B04F" w:rsidR="00C61212" w:rsidRPr="009B6ECF" w:rsidRDefault="00C61212" w:rsidP="00994FE4">
      <w:pPr>
        <w:pStyle w:val="Clause"/>
      </w:pPr>
      <w:r w:rsidRPr="009B6ECF">
        <w:t xml:space="preserve">Where an employee’s annual leave is cancelled without reasonable notice, or an employee is recalled </w:t>
      </w:r>
      <w:proofErr w:type="gramStart"/>
      <w:r w:rsidRPr="009B6ECF">
        <w:t>to work</w:t>
      </w:r>
      <w:proofErr w:type="gramEnd"/>
      <w:r w:rsidRPr="009B6ECF">
        <w:t xml:space="preserve"> from </w:t>
      </w:r>
      <w:r w:rsidR="00067C81" w:rsidRPr="009B6ECF">
        <w:t xml:space="preserve">annual </w:t>
      </w:r>
      <w:r w:rsidRPr="009B6ECF">
        <w:t xml:space="preserve">leave, the employee will be reimbursed travel costs and incidental expenses not otherwise recoverable </w:t>
      </w:r>
      <w:r w:rsidR="00067C81" w:rsidRPr="009B6ECF">
        <w:t xml:space="preserve">from </w:t>
      </w:r>
      <w:r w:rsidRPr="009B6ECF">
        <w:t>insurance or other source</w:t>
      </w:r>
      <w:r w:rsidR="00067C81" w:rsidRPr="009B6ECF">
        <w:t>s</w:t>
      </w:r>
      <w:r w:rsidR="00EB27CF" w:rsidRPr="009B6ECF">
        <w:t>. Evidence of costs may be required</w:t>
      </w:r>
      <w:r w:rsidRPr="009B6ECF">
        <w:t>.</w:t>
      </w:r>
    </w:p>
    <w:p w14:paraId="7DF9342F" w14:textId="77777777" w:rsidR="00C61212" w:rsidRPr="009B6ECF" w:rsidRDefault="00C61212" w:rsidP="00994FE4">
      <w:pPr>
        <w:pStyle w:val="Heading4"/>
      </w:pPr>
      <w:bookmarkStart w:id="164" w:name="_Ref134105361"/>
      <w:r w:rsidRPr="009B6ECF">
        <w:t>Excess annual leave</w:t>
      </w:r>
      <w:bookmarkEnd w:id="164"/>
    </w:p>
    <w:p w14:paraId="5C53D93F" w14:textId="17C32E4C" w:rsidR="00C61212" w:rsidRPr="009B6ECF" w:rsidRDefault="00C61212" w:rsidP="00994FE4">
      <w:pPr>
        <w:pStyle w:val="Clause"/>
      </w:pPr>
      <w:bookmarkStart w:id="165" w:name="_Ref148437243"/>
      <w:r w:rsidRPr="009B6ECF">
        <w:t xml:space="preserve">On 1 February in each year, any employee who has an annual leave entitlement of more than </w:t>
      </w:r>
      <w:bookmarkStart w:id="166" w:name="_Hlk135225785"/>
      <w:r w:rsidR="00525E88" w:rsidRPr="009B6ECF">
        <w:rPr>
          <w:szCs w:val="24"/>
        </w:rPr>
        <w:t>2</w:t>
      </w:r>
      <w:r w:rsidR="001941CF" w:rsidRPr="009B6ECF">
        <w:rPr>
          <w:szCs w:val="24"/>
        </w:rPr>
        <w:t xml:space="preserve"> years of accrual </w:t>
      </w:r>
      <w:bookmarkEnd w:id="166"/>
      <w:r w:rsidRPr="009B6ECF">
        <w:t xml:space="preserve">may be directed to take an amount of annual leave to reduce their entitlement to </w:t>
      </w:r>
      <w:r w:rsidR="00525E88" w:rsidRPr="009B6ECF">
        <w:t>2</w:t>
      </w:r>
      <w:r w:rsidR="00D32386" w:rsidRPr="009B6ECF">
        <w:t xml:space="preserve"> years or </w:t>
      </w:r>
      <w:r w:rsidRPr="009B6ECF">
        <w:t>under.</w:t>
      </w:r>
      <w:bookmarkEnd w:id="165"/>
    </w:p>
    <w:p w14:paraId="17C22E90" w14:textId="77777777" w:rsidR="00C61212" w:rsidRPr="009B6ECF" w:rsidRDefault="00C61212" w:rsidP="00994FE4">
      <w:pPr>
        <w:pStyle w:val="Clause"/>
      </w:pPr>
      <w:r w:rsidRPr="009B6ECF">
        <w:t xml:space="preserve">Where an employee has an excess annual leave entitlement, a leave management plan will be agreed between the employee and their manager </w:t>
      </w:r>
      <w:proofErr w:type="gramStart"/>
      <w:r w:rsidRPr="009B6ECF">
        <w:t>in order to</w:t>
      </w:r>
      <w:proofErr w:type="gramEnd"/>
      <w:r w:rsidRPr="009B6ECF">
        <w:t xml:space="preserve"> reduce the excess leave entitlement.</w:t>
      </w:r>
    </w:p>
    <w:p w14:paraId="0F811AA4" w14:textId="596DA80F" w:rsidR="00C61212" w:rsidRPr="009B6ECF" w:rsidRDefault="00C61212" w:rsidP="00994FE4">
      <w:pPr>
        <w:pStyle w:val="Clause"/>
      </w:pPr>
      <w:r w:rsidRPr="009B6ECF">
        <w:t xml:space="preserve">Where an employee does not reduce their entitlement to </w:t>
      </w:r>
      <w:r w:rsidR="00D32386" w:rsidRPr="009B6ECF">
        <w:t xml:space="preserve">less than </w:t>
      </w:r>
      <w:r w:rsidR="00525E88" w:rsidRPr="009B6ECF">
        <w:t xml:space="preserve">2 </w:t>
      </w:r>
      <w:r w:rsidR="00D32386" w:rsidRPr="009B6ECF">
        <w:t xml:space="preserve">years </w:t>
      </w:r>
      <w:r w:rsidRPr="009B6ECF">
        <w:t>or fails to comply with a leave management plan, they may be directed in writing to take annual leave. Such an employee will not be required to attend work for that period</w:t>
      </w:r>
      <w:r w:rsidR="002A0CCB" w:rsidRPr="009B6ECF">
        <w:t>,</w:t>
      </w:r>
      <w:r w:rsidRPr="009B6ECF">
        <w:t xml:space="preserve"> and they will receive their annual leave entitlement for the period for which they have been directed to take annual leave. The employee will be regarded as being on annual leave for all purposes during that period.</w:t>
      </w:r>
    </w:p>
    <w:p w14:paraId="66E7AE43" w14:textId="77777777" w:rsidR="00C61212" w:rsidRPr="009B6ECF" w:rsidRDefault="00C61212" w:rsidP="00994FE4">
      <w:pPr>
        <w:pStyle w:val="Heading4"/>
      </w:pPr>
      <w:r w:rsidRPr="009B6ECF">
        <w:t>Cash out annual leave</w:t>
      </w:r>
    </w:p>
    <w:p w14:paraId="61153261" w14:textId="77777777" w:rsidR="00C61212" w:rsidRPr="009B6ECF" w:rsidRDefault="00C61212" w:rsidP="00994FE4">
      <w:pPr>
        <w:pStyle w:val="Clause"/>
      </w:pPr>
      <w:r w:rsidRPr="009B6ECF">
        <w:t>An employee may request to cash out a portion of their accrued annual leave credits.</w:t>
      </w:r>
    </w:p>
    <w:p w14:paraId="053A9E9D" w14:textId="5ED52196" w:rsidR="00C61212" w:rsidRPr="009B6ECF" w:rsidRDefault="00385705" w:rsidP="00994FE4">
      <w:pPr>
        <w:pStyle w:val="Clause"/>
      </w:pPr>
      <w:r w:rsidRPr="009B6ECF">
        <w:t xml:space="preserve">The employee must have taken a minimum of </w:t>
      </w:r>
      <w:r w:rsidR="00525E88" w:rsidRPr="009B6ECF">
        <w:t xml:space="preserve">2 </w:t>
      </w:r>
      <w:r w:rsidRPr="009B6ECF">
        <w:t xml:space="preserve">weeks of annual leave in the preceding 12 months and have at least </w:t>
      </w:r>
      <w:r w:rsidR="00525E88" w:rsidRPr="009B6ECF">
        <w:t>4</w:t>
      </w:r>
      <w:r w:rsidRPr="009B6ECF">
        <w:t xml:space="preserve"> weeks of annual leave credit remaining after cashing out their annual leave</w:t>
      </w:r>
      <w:r w:rsidR="00C61212" w:rsidRPr="009B6ECF">
        <w:t>.</w:t>
      </w:r>
    </w:p>
    <w:p w14:paraId="34E3ABAD" w14:textId="77777777" w:rsidR="00C61212" w:rsidRPr="009B6ECF" w:rsidRDefault="00C61212" w:rsidP="00994FE4">
      <w:pPr>
        <w:pStyle w:val="Clause"/>
      </w:pPr>
      <w:r w:rsidRPr="009B6ECF">
        <w:t>Each request to cash out leave must be a separate agreement in writing between the employee and the CEO.</w:t>
      </w:r>
    </w:p>
    <w:p w14:paraId="1D3DDFFF" w14:textId="77777777" w:rsidR="00C61212" w:rsidRPr="009B6ECF" w:rsidRDefault="00C61212" w:rsidP="00994FE4">
      <w:pPr>
        <w:pStyle w:val="Clause"/>
      </w:pPr>
      <w:r w:rsidRPr="009B6ECF">
        <w:t>The employee will be paid the full amount that would have been paid to them had they taken the leave that is cashed out.</w:t>
      </w:r>
    </w:p>
    <w:p w14:paraId="69C6EC70" w14:textId="77777777" w:rsidR="00C61212" w:rsidRPr="009B6ECF" w:rsidRDefault="00C61212" w:rsidP="00994FE4">
      <w:pPr>
        <w:pStyle w:val="Heading4"/>
      </w:pPr>
      <w:r w:rsidRPr="009B6ECF">
        <w:t>Payment on termination of employment</w:t>
      </w:r>
    </w:p>
    <w:p w14:paraId="0F696460" w14:textId="77777777" w:rsidR="00C61212" w:rsidRPr="009B6ECF" w:rsidRDefault="00C61212" w:rsidP="00994FE4">
      <w:pPr>
        <w:pStyle w:val="Clause"/>
      </w:pPr>
      <w:r w:rsidRPr="009B6ECF">
        <w:t>Accrued annual leave will be paid out on termination of employment, less adjustment if necessary for periods not to count as service. Payment in lieu of accrued leave on termination of employment will include allowances payable in Australia which would have been payable for the period if the employee had accessed the accrued leave.</w:t>
      </w:r>
    </w:p>
    <w:p w14:paraId="56ED5342" w14:textId="77777777" w:rsidR="00C61212" w:rsidRPr="009B6ECF" w:rsidRDefault="00C61212" w:rsidP="00A674F4">
      <w:pPr>
        <w:pStyle w:val="Heading3"/>
      </w:pPr>
      <w:bookmarkStart w:id="167" w:name="_Ref148431659"/>
      <w:bookmarkStart w:id="168" w:name="_Toc157517044"/>
      <w:r w:rsidRPr="009B6ECF">
        <w:t xml:space="preserve">Purchased </w:t>
      </w:r>
      <w:proofErr w:type="gramStart"/>
      <w:r w:rsidRPr="009B6ECF">
        <w:t>leave</w:t>
      </w:r>
      <w:bookmarkEnd w:id="167"/>
      <w:bookmarkEnd w:id="168"/>
      <w:proofErr w:type="gramEnd"/>
    </w:p>
    <w:p w14:paraId="699FE7E3" w14:textId="3176650A" w:rsidR="00C61212" w:rsidRPr="009B6ECF" w:rsidRDefault="00C61212" w:rsidP="00994FE4">
      <w:pPr>
        <w:pStyle w:val="Clause"/>
      </w:pPr>
      <w:r w:rsidRPr="009B6ECF">
        <w:t xml:space="preserve">An </w:t>
      </w:r>
      <w:r w:rsidR="003A78E6" w:rsidRPr="009B6ECF">
        <w:t xml:space="preserve">ongoing </w:t>
      </w:r>
      <w:r w:rsidRPr="009B6ECF">
        <w:t xml:space="preserve">employee based in Australia may purchase up to </w:t>
      </w:r>
      <w:r w:rsidR="00525E88" w:rsidRPr="009B6ECF">
        <w:t>4</w:t>
      </w:r>
      <w:r w:rsidRPr="009B6ECF">
        <w:t xml:space="preserve"> weeks of additional leave in any </w:t>
      </w:r>
      <w:proofErr w:type="gramStart"/>
      <w:r w:rsidRPr="009B6ECF">
        <w:t>one year</w:t>
      </w:r>
      <w:proofErr w:type="gramEnd"/>
      <w:r w:rsidRPr="009B6ECF">
        <w:t xml:space="preserve"> period (pro-rata amounts apply to part-time employees).</w:t>
      </w:r>
    </w:p>
    <w:p w14:paraId="368FD24C" w14:textId="260EF98A" w:rsidR="00C61212" w:rsidRPr="009B6ECF" w:rsidRDefault="00C61212" w:rsidP="00994FE4">
      <w:pPr>
        <w:pStyle w:val="Clause"/>
      </w:pPr>
      <w:r w:rsidRPr="009B6ECF">
        <w:t xml:space="preserve">An ongoing employee on a long-term overseas posting may purchase up to </w:t>
      </w:r>
      <w:r w:rsidR="00525E88" w:rsidRPr="009B6ECF">
        <w:t>2</w:t>
      </w:r>
      <w:r w:rsidRPr="009B6ECF">
        <w:t xml:space="preserve"> weeks of additional leave in any </w:t>
      </w:r>
      <w:proofErr w:type="gramStart"/>
      <w:r w:rsidRPr="009B6ECF">
        <w:t>one year</w:t>
      </w:r>
      <w:proofErr w:type="gramEnd"/>
      <w:r w:rsidRPr="009B6ECF">
        <w:t xml:space="preserve"> period (pro-rata amounts apply to part-time employees).</w:t>
      </w:r>
    </w:p>
    <w:p w14:paraId="4683777D" w14:textId="77777777" w:rsidR="00C61212" w:rsidRPr="009B6ECF" w:rsidRDefault="00C61212" w:rsidP="00994FE4">
      <w:pPr>
        <w:pStyle w:val="Clause"/>
      </w:pPr>
      <w:r w:rsidRPr="009B6ECF">
        <w:t>Purchased leave is credited to the employee for immediate use. The leave is paid for progressively each pay day over a period of 12 months, or a shorter period if requested by the employee. Payments for the purchased leave commence immediately following the leave being credited.</w:t>
      </w:r>
    </w:p>
    <w:p w14:paraId="3C8BD3FF" w14:textId="77777777" w:rsidR="00C61212" w:rsidRPr="009B6ECF" w:rsidRDefault="00C61212" w:rsidP="00994FE4">
      <w:pPr>
        <w:pStyle w:val="Clause"/>
      </w:pPr>
      <w:r w:rsidRPr="009B6ECF">
        <w:t>Periods of purchased leave count for service.</w:t>
      </w:r>
    </w:p>
    <w:p w14:paraId="5B50B274" w14:textId="5C6AF7FC" w:rsidR="00C61212" w:rsidRPr="009B6ECF" w:rsidRDefault="00C61212" w:rsidP="00994FE4">
      <w:pPr>
        <w:pStyle w:val="Clause"/>
      </w:pPr>
      <w:r w:rsidRPr="009B6ECF">
        <w:t>Purchased leave may be refused where an employee has an excess annual leave entitlement in accordance with clause</w:t>
      </w:r>
      <w:r w:rsidR="00E53BF2" w:rsidRPr="009B6ECF">
        <w:t> </w:t>
      </w:r>
      <w:r w:rsidR="00E53BF2" w:rsidRPr="009B6ECF">
        <w:fldChar w:fldCharType="begin"/>
      </w:r>
      <w:r w:rsidR="00E53BF2" w:rsidRPr="009B6ECF">
        <w:instrText xml:space="preserve"> REF _Ref148451894 \n \h </w:instrText>
      </w:r>
      <w:r w:rsidR="00E53BF2" w:rsidRPr="009B6ECF">
        <w:fldChar w:fldCharType="separate"/>
      </w:r>
      <w:r w:rsidR="00BC2A89">
        <w:t>37</w:t>
      </w:r>
      <w:r w:rsidR="00E53BF2" w:rsidRPr="009B6ECF">
        <w:fldChar w:fldCharType="end"/>
      </w:r>
      <w:r w:rsidR="00E53BF2" w:rsidRPr="009B6ECF">
        <w:fldChar w:fldCharType="begin"/>
      </w:r>
      <w:r w:rsidR="00E53BF2" w:rsidRPr="009B6ECF">
        <w:instrText xml:space="preserve"> REF _Ref148437243 \n \h </w:instrText>
      </w:r>
      <w:r w:rsidR="00E53BF2" w:rsidRPr="009B6ECF">
        <w:fldChar w:fldCharType="separate"/>
      </w:r>
      <w:r w:rsidR="00BC2A89">
        <w:t>(9)</w:t>
      </w:r>
      <w:r w:rsidR="00E53BF2" w:rsidRPr="009B6ECF">
        <w:fldChar w:fldCharType="end"/>
      </w:r>
      <w:r w:rsidRPr="009B6ECF">
        <w:t>.</w:t>
      </w:r>
    </w:p>
    <w:p w14:paraId="41DAFDA8" w14:textId="4C64EE0C" w:rsidR="00C61212" w:rsidRPr="009B6ECF" w:rsidRDefault="00C61212" w:rsidP="00A674F4">
      <w:pPr>
        <w:pStyle w:val="Heading3"/>
      </w:pPr>
      <w:bookmarkStart w:id="169" w:name="_Ref146189075"/>
      <w:bookmarkStart w:id="170" w:name="_Toc157517045"/>
      <w:r w:rsidRPr="009B6ECF">
        <w:t>Personal/</w:t>
      </w:r>
      <w:r w:rsidR="00B876E2" w:rsidRPr="009B6ECF">
        <w:t>c</w:t>
      </w:r>
      <w:r w:rsidRPr="009B6ECF">
        <w:t>arer’s leave</w:t>
      </w:r>
      <w:bookmarkEnd w:id="169"/>
      <w:bookmarkEnd w:id="170"/>
    </w:p>
    <w:p w14:paraId="11DB8FBE" w14:textId="5058BB27" w:rsidR="00830EBC" w:rsidRPr="009B6ECF" w:rsidRDefault="006D7847" w:rsidP="006D7847">
      <w:pPr>
        <w:pStyle w:val="Clause"/>
      </w:pPr>
      <w:r w:rsidRPr="009B6ECF">
        <w:t>Full-time employees are entitled to 20 days of personal/carer’s leave per annum. Part-time employees accrue personal/carer’s leave on a pro</w:t>
      </w:r>
      <w:r w:rsidR="00F15952" w:rsidRPr="009B6ECF">
        <w:t>-</w:t>
      </w:r>
      <w:r w:rsidRPr="009B6ECF">
        <w:t>rata basis.</w:t>
      </w:r>
    </w:p>
    <w:p w14:paraId="793CDAB6" w14:textId="6CDEFF27" w:rsidR="006D7847" w:rsidRPr="009B6ECF" w:rsidRDefault="00830EBC" w:rsidP="006D7847">
      <w:pPr>
        <w:pStyle w:val="Clause"/>
      </w:pPr>
      <w:r w:rsidRPr="009B6ECF">
        <w:t>Personal/carer’s leave at half pay may be approved by the CEO.</w:t>
      </w:r>
      <w:r w:rsidR="006D7847" w:rsidRPr="009B6ECF">
        <w:t xml:space="preserve"> </w:t>
      </w:r>
    </w:p>
    <w:p w14:paraId="1E867BD2" w14:textId="09050D4D" w:rsidR="006D7847" w:rsidRPr="009B6ECF" w:rsidRDefault="006D7847" w:rsidP="00C472EA">
      <w:pPr>
        <w:pStyle w:val="Heading4"/>
      </w:pPr>
      <w:r w:rsidRPr="009B6ECF">
        <w:t>Accrual</w:t>
      </w:r>
    </w:p>
    <w:p w14:paraId="5FC74FD3" w14:textId="2BF8B5CA" w:rsidR="006D7847" w:rsidRPr="009B6ECF" w:rsidRDefault="006D7847" w:rsidP="006D7847">
      <w:pPr>
        <w:pStyle w:val="Clause"/>
      </w:pPr>
      <w:r w:rsidRPr="009B6ECF">
        <w:t xml:space="preserve">For an ongoing employee, 20 days of personal/carer’s leave will be credited upon the employee’s commencement with the APS. </w:t>
      </w:r>
      <w:r w:rsidR="00E832D0" w:rsidRPr="009B6ECF">
        <w:t>After 12 month</w:t>
      </w:r>
      <w:r w:rsidR="00BA2B49" w:rsidRPr="009B6ECF">
        <w:t>s</w:t>
      </w:r>
      <w:r w:rsidRPr="009B6ECF">
        <w:t xml:space="preserve">, the employee’s leave will accrue </w:t>
      </w:r>
      <w:r w:rsidR="008B5CA9" w:rsidRPr="009B6ECF">
        <w:t xml:space="preserve">and be credited </w:t>
      </w:r>
      <w:r w:rsidRPr="009B6ECF">
        <w:t>daily.</w:t>
      </w:r>
    </w:p>
    <w:p w14:paraId="18E6131B" w14:textId="57649436" w:rsidR="003C278A" w:rsidRPr="009B6ECF" w:rsidRDefault="006D7847" w:rsidP="006D7847">
      <w:pPr>
        <w:pStyle w:val="Clause"/>
      </w:pPr>
      <w:r w:rsidRPr="009B6ECF">
        <w:t>For non-ongoing employees, personal/carer’s leave will be credited upon commencement with Austrade. This will be 20 days leave pr</w:t>
      </w:r>
      <w:r w:rsidR="003C278A" w:rsidRPr="009B6ECF">
        <w:t>o</w:t>
      </w:r>
      <w:r w:rsidRPr="009B6ECF">
        <w:t>-rated based on the employee’s initial contract period, up to 20 days</w:t>
      </w:r>
      <w:r w:rsidR="003C278A" w:rsidRPr="009B6ECF">
        <w:t>. After the initial contract period or 12 months, whichever is shorter, or where the employee has an existing entitlement to personal/carer’s leave, leave will accrue daily, credited at least monthly.</w:t>
      </w:r>
    </w:p>
    <w:p w14:paraId="48DCBF3C" w14:textId="73AFFCB5" w:rsidR="00830EBC" w:rsidRPr="009B6ECF" w:rsidRDefault="00830EBC" w:rsidP="00830EBC">
      <w:pPr>
        <w:pStyle w:val="Clause"/>
      </w:pPr>
      <w:r w:rsidRPr="009B6ECF">
        <w:t xml:space="preserve">Employees who have exhausted their personal/carer’s leave, </w:t>
      </w:r>
      <w:r w:rsidR="00B63941" w:rsidRPr="009B6ECF">
        <w:t xml:space="preserve">or </w:t>
      </w:r>
      <w:r w:rsidRPr="009B6ECF">
        <w:t xml:space="preserve">casual employees, are entitled to </w:t>
      </w:r>
      <w:r w:rsidR="00871CB4" w:rsidRPr="009B6ECF">
        <w:t>2</w:t>
      </w:r>
      <w:r w:rsidRPr="009B6ECF">
        <w:t xml:space="preserve"> days of unpaid carer’s leave for each occasion whe</w:t>
      </w:r>
      <w:r w:rsidR="00A410B0" w:rsidRPr="009B6ECF">
        <w:t>n</w:t>
      </w:r>
      <w:r w:rsidRPr="009B6ECF">
        <w:t xml:space="preserve"> a member of the employee’s family or household requires care because of illness, </w:t>
      </w:r>
      <w:proofErr w:type="gramStart"/>
      <w:r w:rsidRPr="009B6ECF">
        <w:t>injury</w:t>
      </w:r>
      <w:proofErr w:type="gramEnd"/>
      <w:r w:rsidRPr="009B6ECF">
        <w:t xml:space="preserve"> or unexpected emergency. This leave will count as service for all purposes.</w:t>
      </w:r>
    </w:p>
    <w:p w14:paraId="7CE0A6E1" w14:textId="3AE4C1C4" w:rsidR="003C278A" w:rsidRPr="009B6ECF" w:rsidRDefault="00830EBC" w:rsidP="00162C6D">
      <w:pPr>
        <w:pStyle w:val="Clause"/>
      </w:pPr>
      <w:r w:rsidRPr="009B6ECF">
        <w:t>A casual employee may be absent without pay when not fit for work due to personal illness or injury.</w:t>
      </w:r>
    </w:p>
    <w:p w14:paraId="715958D2" w14:textId="5C4B5353" w:rsidR="00B23477" w:rsidRPr="009B6ECF" w:rsidRDefault="00B23477" w:rsidP="006A0DF6">
      <w:pPr>
        <w:pStyle w:val="Clause"/>
      </w:pPr>
      <w:r w:rsidRPr="009B6ECF">
        <w:t>Employees who have exhausted their personal/carer’s leave entitlement may use unpaid personal/carer’s leave. The CEO will determine whether unpaid personal/carer’s that is granted will count for service.</w:t>
      </w:r>
    </w:p>
    <w:p w14:paraId="0BB1693A" w14:textId="77777777" w:rsidR="00B23477" w:rsidRPr="009B6ECF" w:rsidRDefault="00B23477" w:rsidP="00B23477">
      <w:pPr>
        <w:pStyle w:val="Clause"/>
      </w:pPr>
      <w:r w:rsidRPr="009B6ECF">
        <w:t>Paid personal/carer’s leave counts for service for all purposes.</w:t>
      </w:r>
    </w:p>
    <w:p w14:paraId="5E4CF634" w14:textId="7990F465" w:rsidR="00830EBC" w:rsidRPr="009B6ECF" w:rsidRDefault="006D7847" w:rsidP="00830EBC">
      <w:pPr>
        <w:pStyle w:val="Clause"/>
      </w:pPr>
      <w:r w:rsidRPr="009B6ECF">
        <w:t>Unused credits will be cumulative.</w:t>
      </w:r>
    </w:p>
    <w:p w14:paraId="333CFD20" w14:textId="77777777" w:rsidR="006D7847" w:rsidRPr="009B6ECF" w:rsidRDefault="006D7847" w:rsidP="006D7847">
      <w:pPr>
        <w:pStyle w:val="Clause"/>
      </w:pPr>
      <w:r w:rsidRPr="009B6ECF">
        <w:t>Employees have access to personal/carer’s leave entitlements as they accrue.</w:t>
      </w:r>
    </w:p>
    <w:p w14:paraId="7A04EB44" w14:textId="278D6DDA" w:rsidR="00B23477" w:rsidRPr="009B6ECF" w:rsidRDefault="00B23477" w:rsidP="00F2652A">
      <w:pPr>
        <w:pStyle w:val="Clause"/>
      </w:pPr>
      <w:r w:rsidRPr="009B6ECF">
        <w:t>Accrued personal/carer’s leave will not be paid out on termination of employment.</w:t>
      </w:r>
    </w:p>
    <w:p w14:paraId="09F5D6CC" w14:textId="77777777" w:rsidR="003C278A" w:rsidRPr="009B6ECF" w:rsidRDefault="003C278A" w:rsidP="00830EBC">
      <w:pPr>
        <w:pStyle w:val="Heading4"/>
      </w:pPr>
      <w:r w:rsidRPr="009B6ECF">
        <w:t>Usage</w:t>
      </w:r>
    </w:p>
    <w:p w14:paraId="0941F6FE" w14:textId="2628E56A" w:rsidR="00C61212" w:rsidRPr="009B6ECF" w:rsidRDefault="00C61212" w:rsidP="00EC4F34">
      <w:pPr>
        <w:pStyle w:val="Clause"/>
        <w:keepNext/>
      </w:pPr>
      <w:r w:rsidRPr="009B6ECF">
        <w:t>An employee may take personal/carer’s leave if the leave is taken:</w:t>
      </w:r>
    </w:p>
    <w:p w14:paraId="42AD2366" w14:textId="577E3E4F" w:rsidR="00C61212" w:rsidRPr="009B6ECF" w:rsidRDefault="00B32CC6" w:rsidP="003E137B">
      <w:pPr>
        <w:pStyle w:val="Subclause"/>
        <w:numPr>
          <w:ilvl w:val="5"/>
          <w:numId w:val="11"/>
        </w:numPr>
      </w:pPr>
      <w:r w:rsidRPr="009B6ECF">
        <w:t>due to</w:t>
      </w:r>
      <w:r w:rsidR="00C61212" w:rsidRPr="009B6ECF">
        <w:t xml:space="preserve"> personal illness or </w:t>
      </w:r>
      <w:proofErr w:type="gramStart"/>
      <w:r w:rsidR="00C61212" w:rsidRPr="009B6ECF">
        <w:t>injury;</w:t>
      </w:r>
      <w:proofErr w:type="gramEnd"/>
    </w:p>
    <w:p w14:paraId="38033A90" w14:textId="449C012C" w:rsidR="00B32CC6" w:rsidRPr="009B6ECF" w:rsidRDefault="00B32CC6" w:rsidP="003E137B">
      <w:pPr>
        <w:pStyle w:val="Subclause"/>
        <w:numPr>
          <w:ilvl w:val="5"/>
          <w:numId w:val="11"/>
        </w:numPr>
      </w:pPr>
      <w:bookmarkStart w:id="171" w:name="_Ref134449005"/>
      <w:r w:rsidRPr="009B6ECF">
        <w:t xml:space="preserve">to attend appointments with a registered health </w:t>
      </w:r>
      <w:proofErr w:type="gramStart"/>
      <w:r w:rsidRPr="009B6ECF">
        <w:t>practitioner</w:t>
      </w:r>
      <w:r w:rsidR="00E832D0" w:rsidRPr="009B6ECF">
        <w:t>;</w:t>
      </w:r>
      <w:proofErr w:type="gramEnd"/>
    </w:p>
    <w:p w14:paraId="5D878996" w14:textId="3C909F3A" w:rsidR="00B32CC6" w:rsidRPr="009B6ECF" w:rsidRDefault="00B32CC6" w:rsidP="003E137B">
      <w:pPr>
        <w:pStyle w:val="Subclause"/>
        <w:numPr>
          <w:ilvl w:val="5"/>
          <w:numId w:val="11"/>
        </w:numPr>
      </w:pPr>
      <w:r w:rsidRPr="009B6ECF">
        <w:t xml:space="preserve">to manage a chronic </w:t>
      </w:r>
      <w:proofErr w:type="gramStart"/>
      <w:r w:rsidRPr="009B6ECF">
        <w:t>condition</w:t>
      </w:r>
      <w:r w:rsidR="00E832D0" w:rsidRPr="009B6ECF">
        <w:t>;</w:t>
      </w:r>
      <w:proofErr w:type="gramEnd"/>
    </w:p>
    <w:p w14:paraId="0733D195" w14:textId="4765A38D" w:rsidR="00C61212" w:rsidRPr="009B6ECF" w:rsidRDefault="00C61212" w:rsidP="003E137B">
      <w:pPr>
        <w:pStyle w:val="Subclause"/>
        <w:numPr>
          <w:ilvl w:val="5"/>
          <w:numId w:val="11"/>
        </w:numPr>
      </w:pPr>
      <w:r w:rsidRPr="009B6ECF">
        <w:t xml:space="preserve">because of an emergency </w:t>
      </w:r>
      <w:r w:rsidR="00F415A3" w:rsidRPr="009B6ECF">
        <w:t>a</w:t>
      </w:r>
      <w:r w:rsidRPr="009B6ECF">
        <w:t xml:space="preserve">ffecting the </w:t>
      </w:r>
      <w:proofErr w:type="gramStart"/>
      <w:r w:rsidRPr="009B6ECF">
        <w:t>employee;</w:t>
      </w:r>
      <w:bookmarkEnd w:id="171"/>
      <w:proofErr w:type="gramEnd"/>
    </w:p>
    <w:p w14:paraId="69FBE637" w14:textId="79F60A2A" w:rsidR="00C61212" w:rsidRPr="009B6ECF" w:rsidRDefault="00C61212" w:rsidP="003E137B">
      <w:pPr>
        <w:pStyle w:val="Subclause"/>
        <w:keepNext/>
        <w:numPr>
          <w:ilvl w:val="5"/>
          <w:numId w:val="11"/>
        </w:numPr>
      </w:pPr>
      <w:r w:rsidRPr="009B6ECF">
        <w:t xml:space="preserve">to provide care or support </w:t>
      </w:r>
      <w:r w:rsidR="00B32CC6" w:rsidRPr="009B6ECF">
        <w:t xml:space="preserve">for a </w:t>
      </w:r>
      <w:r w:rsidRPr="009B6ECF">
        <w:t>family member</w:t>
      </w:r>
      <w:r w:rsidR="00E832D0" w:rsidRPr="009B6ECF">
        <w:t xml:space="preserve"> (including a </w:t>
      </w:r>
      <w:r w:rsidRPr="009B6ECF">
        <w:t>household</w:t>
      </w:r>
      <w:r w:rsidR="00B32CC6" w:rsidRPr="009B6ECF">
        <w:t xml:space="preserve"> member</w:t>
      </w:r>
      <w:r w:rsidR="00E832D0" w:rsidRPr="009B6ECF">
        <w:t>)</w:t>
      </w:r>
      <w:r w:rsidR="00B32CC6" w:rsidRPr="009B6ECF">
        <w:t xml:space="preserve"> or a person they have caring responsibilities for</w:t>
      </w:r>
      <w:r w:rsidRPr="009B6ECF">
        <w:t>, who requires care or support because of:</w:t>
      </w:r>
    </w:p>
    <w:p w14:paraId="7FBBC8CF" w14:textId="7346DDCC" w:rsidR="00C61212" w:rsidRPr="009B6ECF" w:rsidRDefault="00C61212" w:rsidP="00994FE4">
      <w:pPr>
        <w:pStyle w:val="Subclause2"/>
      </w:pPr>
      <w:r w:rsidRPr="009B6ECF">
        <w:t>a personal illness or injury affecting the member</w:t>
      </w:r>
      <w:r w:rsidR="00F15952" w:rsidRPr="009B6ECF">
        <w:t>,</w:t>
      </w:r>
      <w:r w:rsidRPr="009B6ECF">
        <w:t xml:space="preserve"> or</w:t>
      </w:r>
    </w:p>
    <w:p w14:paraId="62139E90" w14:textId="00B7C763" w:rsidR="00C61212" w:rsidRPr="009B6ECF" w:rsidRDefault="00C61212" w:rsidP="00994FE4">
      <w:pPr>
        <w:pStyle w:val="Subclause2"/>
      </w:pPr>
      <w:r w:rsidRPr="009B6ECF">
        <w:t xml:space="preserve">an unexpected emergency affecting the </w:t>
      </w:r>
      <w:proofErr w:type="gramStart"/>
      <w:r w:rsidRPr="009B6ECF">
        <w:t>member;</w:t>
      </w:r>
      <w:proofErr w:type="gramEnd"/>
    </w:p>
    <w:p w14:paraId="25B6F3C6" w14:textId="38D5474A" w:rsidR="00C61212" w:rsidRPr="009B6ECF" w:rsidRDefault="00C61212" w:rsidP="003E137B">
      <w:pPr>
        <w:pStyle w:val="Subclause"/>
        <w:numPr>
          <w:ilvl w:val="5"/>
          <w:numId w:val="11"/>
        </w:numPr>
      </w:pPr>
      <w:bookmarkStart w:id="172" w:name="_Ref134449033"/>
      <w:r w:rsidRPr="009B6ECF">
        <w:t xml:space="preserve">for the purpose of moving house (ordinarily one day per calendar year); </w:t>
      </w:r>
      <w:r w:rsidR="00E832D0" w:rsidRPr="009B6ECF">
        <w:t>and/</w:t>
      </w:r>
      <w:r w:rsidRPr="009B6ECF">
        <w:t>or</w:t>
      </w:r>
      <w:bookmarkEnd w:id="172"/>
    </w:p>
    <w:p w14:paraId="76B2B743" w14:textId="77777777" w:rsidR="00C61212" w:rsidRPr="009B6ECF" w:rsidRDefault="00C61212" w:rsidP="003E137B">
      <w:pPr>
        <w:pStyle w:val="Subclause"/>
        <w:numPr>
          <w:ilvl w:val="5"/>
          <w:numId w:val="11"/>
        </w:numPr>
      </w:pPr>
      <w:bookmarkStart w:id="173" w:name="_Ref134449040"/>
      <w:r w:rsidRPr="009B6ECF">
        <w:t>for the purpose of attending a funeral.</w:t>
      </w:r>
      <w:bookmarkEnd w:id="173"/>
    </w:p>
    <w:p w14:paraId="43260F4E" w14:textId="4AD00643" w:rsidR="003C278A" w:rsidRPr="009B6ECF" w:rsidRDefault="003C278A" w:rsidP="00EC4F34">
      <w:pPr>
        <w:pStyle w:val="Clause"/>
        <w:keepNext/>
      </w:pPr>
      <w:r w:rsidRPr="009B6ECF">
        <w:t>A person that an employee has caring responsibilities for may include a person who needs care because they:</w:t>
      </w:r>
    </w:p>
    <w:p w14:paraId="26260113" w14:textId="222C52B2" w:rsidR="003C278A" w:rsidRPr="009B6ECF" w:rsidRDefault="003C278A" w:rsidP="003E137B">
      <w:pPr>
        <w:pStyle w:val="Subclause"/>
        <w:numPr>
          <w:ilvl w:val="5"/>
          <w:numId w:val="40"/>
        </w:numPr>
      </w:pPr>
      <w:r w:rsidRPr="009B6ECF">
        <w:t xml:space="preserve">have a medical condition, including when they are in </w:t>
      </w:r>
      <w:proofErr w:type="gramStart"/>
      <w:r w:rsidRPr="009B6ECF">
        <w:t>hospital</w:t>
      </w:r>
      <w:r w:rsidR="00BA2B49" w:rsidRPr="009B6ECF">
        <w:t>;</w:t>
      </w:r>
      <w:proofErr w:type="gramEnd"/>
    </w:p>
    <w:p w14:paraId="1B03F24C" w14:textId="7C92D0E5" w:rsidR="003C278A" w:rsidRPr="009B6ECF" w:rsidRDefault="003C278A" w:rsidP="003E137B">
      <w:pPr>
        <w:pStyle w:val="Subclause"/>
      </w:pPr>
      <w:r w:rsidRPr="009B6ECF">
        <w:t xml:space="preserve">have a mental </w:t>
      </w:r>
      <w:proofErr w:type="gramStart"/>
      <w:r w:rsidRPr="009B6ECF">
        <w:t>illness</w:t>
      </w:r>
      <w:r w:rsidR="00BA2B49" w:rsidRPr="009B6ECF">
        <w:t>;</w:t>
      </w:r>
      <w:proofErr w:type="gramEnd"/>
    </w:p>
    <w:p w14:paraId="01731086" w14:textId="514C264B" w:rsidR="003C278A" w:rsidRPr="009B6ECF" w:rsidRDefault="003C278A" w:rsidP="003E137B">
      <w:pPr>
        <w:pStyle w:val="Subclause"/>
      </w:pPr>
      <w:r w:rsidRPr="009B6ECF">
        <w:t xml:space="preserve">have a </w:t>
      </w:r>
      <w:proofErr w:type="gramStart"/>
      <w:r w:rsidRPr="009B6ECF">
        <w:t>disability</w:t>
      </w:r>
      <w:r w:rsidR="00BA2B49" w:rsidRPr="009B6ECF">
        <w:t>;</w:t>
      </w:r>
      <w:proofErr w:type="gramEnd"/>
    </w:p>
    <w:p w14:paraId="364DA006" w14:textId="49D21B61" w:rsidR="003C278A" w:rsidRPr="009B6ECF" w:rsidRDefault="003C278A" w:rsidP="003E137B">
      <w:pPr>
        <w:pStyle w:val="Subclause"/>
      </w:pPr>
      <w:r w:rsidRPr="009B6ECF">
        <w:t>are frail or aged</w:t>
      </w:r>
      <w:r w:rsidR="00BA2B49" w:rsidRPr="009B6ECF">
        <w:t>;</w:t>
      </w:r>
      <w:r w:rsidR="00E832D0" w:rsidRPr="009B6ECF">
        <w:t xml:space="preserve"> and/or</w:t>
      </w:r>
    </w:p>
    <w:p w14:paraId="0FD85F0C" w14:textId="208845D0" w:rsidR="003C278A" w:rsidRPr="009B6ECF" w:rsidRDefault="003C278A" w:rsidP="003E137B">
      <w:pPr>
        <w:pStyle w:val="Subclause"/>
      </w:pPr>
      <w:r w:rsidRPr="009B6ECF">
        <w:t>are a child, not limited to a child of the employee.</w:t>
      </w:r>
    </w:p>
    <w:p w14:paraId="3776A888" w14:textId="0FF6F316" w:rsidR="003C278A" w:rsidRPr="009B6ECF" w:rsidRDefault="003C278A" w:rsidP="00B23477">
      <w:pPr>
        <w:pStyle w:val="Heading4"/>
      </w:pPr>
      <w:r w:rsidRPr="009B6ECF">
        <w:t>Evidence</w:t>
      </w:r>
    </w:p>
    <w:p w14:paraId="230CD073" w14:textId="1D33E89C" w:rsidR="003C278A" w:rsidRPr="009B6ECF" w:rsidRDefault="00C61212" w:rsidP="00994FE4">
      <w:pPr>
        <w:pStyle w:val="Clause"/>
      </w:pPr>
      <w:r w:rsidRPr="009B6ECF">
        <w:t xml:space="preserve">Employees who are absent for greater than </w:t>
      </w:r>
      <w:r w:rsidR="00561B13" w:rsidRPr="009B6ECF">
        <w:t xml:space="preserve">3 </w:t>
      </w:r>
      <w:r w:rsidRPr="009B6ECF">
        <w:t xml:space="preserve">consecutive </w:t>
      </w:r>
      <w:proofErr w:type="gramStart"/>
      <w:r w:rsidRPr="009B6ECF">
        <w:t>work days</w:t>
      </w:r>
      <w:proofErr w:type="gramEnd"/>
      <w:r w:rsidRPr="009B6ECF">
        <w:t xml:space="preserve"> on personal/carer’s leave will be required to provide supporting evidence for the period of leave.</w:t>
      </w:r>
    </w:p>
    <w:p w14:paraId="2CC35244" w14:textId="77777777" w:rsidR="003C278A" w:rsidRPr="009B6ECF" w:rsidRDefault="003C278A" w:rsidP="00EC4F34">
      <w:pPr>
        <w:pStyle w:val="Clause"/>
        <w:keepNext/>
      </w:pPr>
      <w:r w:rsidRPr="009B6ECF">
        <w:t>Acceptable evidence includes:</w:t>
      </w:r>
    </w:p>
    <w:p w14:paraId="5C37BDC3" w14:textId="4271D971" w:rsidR="003C278A" w:rsidRPr="009B6ECF" w:rsidRDefault="003C278A" w:rsidP="003E137B">
      <w:pPr>
        <w:pStyle w:val="Subclause"/>
        <w:numPr>
          <w:ilvl w:val="5"/>
          <w:numId w:val="41"/>
        </w:numPr>
      </w:pPr>
      <w:r w:rsidRPr="009B6ECF">
        <w:t xml:space="preserve">a certificate from a registered health </w:t>
      </w:r>
      <w:proofErr w:type="gramStart"/>
      <w:r w:rsidRPr="009B6ECF">
        <w:t>practitioner</w:t>
      </w:r>
      <w:r w:rsidR="00BA2B49" w:rsidRPr="009B6ECF">
        <w:t>;</w:t>
      </w:r>
      <w:proofErr w:type="gramEnd"/>
    </w:p>
    <w:p w14:paraId="6177D17B" w14:textId="5A0C50DC" w:rsidR="003C278A" w:rsidRPr="009B6ECF" w:rsidRDefault="003C278A" w:rsidP="003E137B">
      <w:pPr>
        <w:pStyle w:val="Subclause"/>
      </w:pPr>
      <w:r w:rsidRPr="009B6ECF">
        <w:t>a statutory declaration</w:t>
      </w:r>
      <w:r w:rsidR="00BA2B49" w:rsidRPr="009B6ECF">
        <w:t>; and</w:t>
      </w:r>
    </w:p>
    <w:p w14:paraId="4CAC4E40" w14:textId="09BA4C67" w:rsidR="003C278A" w:rsidRPr="009B6ECF" w:rsidRDefault="003C278A" w:rsidP="003E137B">
      <w:pPr>
        <w:pStyle w:val="Subclause"/>
      </w:pPr>
      <w:r w:rsidRPr="009B6ECF">
        <w:t>another form of evidence approved by the CEO.</w:t>
      </w:r>
    </w:p>
    <w:p w14:paraId="1AD18171" w14:textId="38B4781F" w:rsidR="00C61212" w:rsidRPr="009B6ECF" w:rsidRDefault="003C278A" w:rsidP="003C278A">
      <w:pPr>
        <w:pStyle w:val="Clause"/>
      </w:pPr>
      <w:r w:rsidRPr="009B6ECF">
        <w:t>A certificate from a registered health practitioner may be used as evidence of a chronic condition for up to 12 months for both personal and carer’s leave.</w:t>
      </w:r>
    </w:p>
    <w:p w14:paraId="2CC13DA6" w14:textId="50D04407" w:rsidR="00C61212" w:rsidRPr="009B6ECF" w:rsidRDefault="00C61212" w:rsidP="00A674F4">
      <w:pPr>
        <w:pStyle w:val="Heading3"/>
      </w:pPr>
      <w:bookmarkStart w:id="174" w:name="_Toc157517046"/>
      <w:r w:rsidRPr="009B6ECF">
        <w:t>Compassionate leave</w:t>
      </w:r>
      <w:bookmarkEnd w:id="174"/>
    </w:p>
    <w:p w14:paraId="5621452B" w14:textId="6644865E" w:rsidR="00AD6DE8" w:rsidRPr="009B6ECF" w:rsidRDefault="00F80F33" w:rsidP="00EC4F34">
      <w:pPr>
        <w:pStyle w:val="Clause"/>
        <w:keepNext/>
      </w:pPr>
      <w:r w:rsidRPr="009B6ECF">
        <w:t>E</w:t>
      </w:r>
      <w:r w:rsidR="00C61212" w:rsidRPr="009B6ECF">
        <w:t>mployee</w:t>
      </w:r>
      <w:r w:rsidRPr="009B6ECF">
        <w:t>s</w:t>
      </w:r>
      <w:r w:rsidR="00C61212" w:rsidRPr="009B6ECF">
        <w:t xml:space="preserve"> </w:t>
      </w:r>
      <w:r w:rsidRPr="009B6ECF">
        <w:t>will be eligible for</w:t>
      </w:r>
      <w:r w:rsidR="00C61212" w:rsidRPr="009B6ECF">
        <w:t xml:space="preserve"> </w:t>
      </w:r>
      <w:r w:rsidR="00871CB4" w:rsidRPr="009B6ECF">
        <w:t xml:space="preserve">3 </w:t>
      </w:r>
      <w:r w:rsidR="00C61212" w:rsidRPr="009B6ECF">
        <w:t>days</w:t>
      </w:r>
      <w:r w:rsidR="00104CC1" w:rsidRPr="009B6ECF">
        <w:t xml:space="preserve"> of</w:t>
      </w:r>
      <w:r w:rsidR="00036DC3" w:rsidRPr="009B6ECF">
        <w:t xml:space="preserve"> compassionate</w:t>
      </w:r>
      <w:r w:rsidR="00C61212" w:rsidRPr="009B6ECF">
        <w:t xml:space="preserve"> leave </w:t>
      </w:r>
      <w:r w:rsidRPr="009B6ECF">
        <w:t xml:space="preserve">on </w:t>
      </w:r>
      <w:r w:rsidR="00C61212" w:rsidRPr="009B6ECF">
        <w:t>each occasion when</w:t>
      </w:r>
      <w:r w:rsidR="00AD6DE8" w:rsidRPr="009B6ECF">
        <w:t>:</w:t>
      </w:r>
      <w:r w:rsidR="00C61212" w:rsidRPr="009B6ECF">
        <w:t xml:space="preserve"> </w:t>
      </w:r>
    </w:p>
    <w:p w14:paraId="35D01998" w14:textId="6E9FD60D" w:rsidR="00AD6DE8" w:rsidRPr="009B6ECF" w:rsidRDefault="00C61212" w:rsidP="003E137B">
      <w:pPr>
        <w:pStyle w:val="Subclause"/>
        <w:numPr>
          <w:ilvl w:val="5"/>
          <w:numId w:val="24"/>
        </w:numPr>
      </w:pPr>
      <w:r w:rsidRPr="009B6ECF">
        <w:t xml:space="preserve">a member of the employee’s family </w:t>
      </w:r>
      <w:r w:rsidR="00244D25" w:rsidRPr="009B6ECF">
        <w:t xml:space="preserve">(including a member of their </w:t>
      </w:r>
      <w:r w:rsidRPr="009B6ECF">
        <w:t>household</w:t>
      </w:r>
      <w:r w:rsidR="00244D25" w:rsidRPr="009B6ECF">
        <w:t>)</w:t>
      </w:r>
      <w:r w:rsidR="00F80F33" w:rsidRPr="009B6ECF">
        <w:t>, or someone they have a close personal relationship with contracts, develops or sustains a life-threatening</w:t>
      </w:r>
      <w:r w:rsidRPr="009B6ECF">
        <w:t xml:space="preserve"> illness or injury</w:t>
      </w:r>
      <w:r w:rsidR="00167A18" w:rsidRPr="009B6ECF">
        <w:t>; or</w:t>
      </w:r>
    </w:p>
    <w:p w14:paraId="6BD93624" w14:textId="6DCA5D49" w:rsidR="00AD6DE8" w:rsidRPr="009B6ECF" w:rsidRDefault="00AD6DE8" w:rsidP="000B53FE">
      <w:pPr>
        <w:pStyle w:val="Subclause"/>
      </w:pPr>
      <w:r w:rsidRPr="009B6ECF">
        <w:t>the employee or their partner has a miscarriage</w:t>
      </w:r>
      <w:r w:rsidR="00F80F33" w:rsidRPr="009B6ECF">
        <w:t>.</w:t>
      </w:r>
    </w:p>
    <w:p w14:paraId="0D491037" w14:textId="45B6627C" w:rsidR="001E54C6" w:rsidRPr="009B6ECF" w:rsidRDefault="001E54C6" w:rsidP="001E54C6">
      <w:pPr>
        <w:pStyle w:val="Clause"/>
      </w:pPr>
      <w:r w:rsidRPr="009B6ECF">
        <w:t>An employee may be asked to provide evidence to support their absences on compassionate leave.</w:t>
      </w:r>
    </w:p>
    <w:p w14:paraId="6350488C" w14:textId="57C345FA" w:rsidR="00C61212" w:rsidRPr="009B6ECF" w:rsidRDefault="00F80F33" w:rsidP="00994FE4">
      <w:pPr>
        <w:pStyle w:val="Clause"/>
      </w:pPr>
      <w:r w:rsidRPr="009B6ECF">
        <w:t xml:space="preserve">Compassionate </w:t>
      </w:r>
      <w:r w:rsidR="00C61212" w:rsidRPr="009B6ECF">
        <w:t xml:space="preserve">leave </w:t>
      </w:r>
      <w:r w:rsidRPr="009B6ECF">
        <w:t>for an occasion may</w:t>
      </w:r>
      <w:r w:rsidR="00C61212" w:rsidRPr="009B6ECF">
        <w:t xml:space="preserve"> be taken </w:t>
      </w:r>
      <w:r w:rsidRPr="009B6ECF">
        <w:t xml:space="preserve">as </w:t>
      </w:r>
      <w:r w:rsidR="00561B13" w:rsidRPr="009B6ECF">
        <w:t>3</w:t>
      </w:r>
      <w:r w:rsidR="001211F1" w:rsidRPr="009B6ECF">
        <w:t xml:space="preserve"> </w:t>
      </w:r>
      <w:r w:rsidRPr="009B6ECF">
        <w:t xml:space="preserve">consecutive </w:t>
      </w:r>
      <w:r w:rsidR="00C61212" w:rsidRPr="009B6ECF">
        <w:t xml:space="preserve">days or </w:t>
      </w:r>
      <w:r w:rsidR="001E54C6" w:rsidRPr="009B6ECF">
        <w:t xml:space="preserve">in </w:t>
      </w:r>
      <w:r w:rsidR="00C61212" w:rsidRPr="009B6ECF">
        <w:t xml:space="preserve">separate periods </w:t>
      </w:r>
      <w:r w:rsidR="001E54C6" w:rsidRPr="009B6ECF">
        <w:t xml:space="preserve">totalling </w:t>
      </w:r>
      <w:r w:rsidR="00871CB4" w:rsidRPr="009B6ECF">
        <w:t>3</w:t>
      </w:r>
      <w:r w:rsidR="001E54C6" w:rsidRPr="009B6ECF">
        <w:t xml:space="preserve"> </w:t>
      </w:r>
      <w:r w:rsidR="00C61212" w:rsidRPr="009B6ECF">
        <w:t>day</w:t>
      </w:r>
      <w:r w:rsidR="001E54C6" w:rsidRPr="009B6ECF">
        <w:t>s</w:t>
      </w:r>
      <w:r w:rsidR="00C61212" w:rsidRPr="009B6ECF">
        <w:t>.</w:t>
      </w:r>
      <w:r w:rsidR="00F15A34" w:rsidRPr="009B6ECF">
        <w:t xml:space="preserve"> This can include part days.</w:t>
      </w:r>
    </w:p>
    <w:p w14:paraId="75C3720C" w14:textId="21681314" w:rsidR="00C61212" w:rsidRPr="009B6ECF" w:rsidRDefault="001E54C6" w:rsidP="00F13ED6">
      <w:pPr>
        <w:pStyle w:val="Clause"/>
      </w:pPr>
      <w:r w:rsidRPr="009B6ECF">
        <w:t xml:space="preserve">For employees other than casual employees, this will be paid leave. </w:t>
      </w:r>
      <w:r w:rsidR="00C91E3F" w:rsidRPr="009B6ECF">
        <w:t>For c</w:t>
      </w:r>
      <w:r w:rsidRPr="009B6ECF">
        <w:t>asual employees</w:t>
      </w:r>
      <w:r w:rsidR="00C91E3F" w:rsidRPr="009B6ECF">
        <w:t>,</w:t>
      </w:r>
      <w:r w:rsidR="00DC6D75" w:rsidRPr="009B6ECF">
        <w:t xml:space="preserve"> </w:t>
      </w:r>
      <w:r w:rsidRPr="009B6ECF">
        <w:t>compassionate leave</w:t>
      </w:r>
      <w:r w:rsidR="00C91E3F" w:rsidRPr="009B6ECF">
        <w:t xml:space="preserve"> is unpaid</w:t>
      </w:r>
      <w:r w:rsidRPr="009B6ECF">
        <w:t>.</w:t>
      </w:r>
    </w:p>
    <w:p w14:paraId="1BB8925C" w14:textId="46624FFA" w:rsidR="00F80F33" w:rsidRPr="009B6ECF" w:rsidRDefault="00F80F33" w:rsidP="00F80F33">
      <w:pPr>
        <w:pStyle w:val="Heading3"/>
      </w:pPr>
      <w:bookmarkStart w:id="175" w:name="_Toc157517047"/>
      <w:r w:rsidRPr="009B6ECF">
        <w:t>Bereavement leave</w:t>
      </w:r>
      <w:bookmarkEnd w:id="175"/>
    </w:p>
    <w:p w14:paraId="42187F52" w14:textId="114CBCDC" w:rsidR="00F80F33" w:rsidRPr="009B6ECF" w:rsidRDefault="00F80F33" w:rsidP="00EC4F34">
      <w:pPr>
        <w:pStyle w:val="Clause"/>
        <w:keepNext/>
      </w:pPr>
      <w:r w:rsidRPr="009B6ECF">
        <w:t xml:space="preserve">Employees will be eligible for </w:t>
      </w:r>
      <w:r w:rsidR="00561B13" w:rsidRPr="009B6ECF">
        <w:t xml:space="preserve">3 </w:t>
      </w:r>
      <w:r w:rsidRPr="009B6ECF">
        <w:t xml:space="preserve">days </w:t>
      </w:r>
      <w:r w:rsidR="001E54C6" w:rsidRPr="009B6ECF">
        <w:t xml:space="preserve">of bereavement </w:t>
      </w:r>
      <w:r w:rsidRPr="009B6ECF">
        <w:t>leave on each occasion when:</w:t>
      </w:r>
    </w:p>
    <w:p w14:paraId="6080F072" w14:textId="2F07C18F" w:rsidR="001E54C6" w:rsidRPr="009B6ECF" w:rsidRDefault="00BA2B49" w:rsidP="003E137B">
      <w:pPr>
        <w:pStyle w:val="Subclause"/>
        <w:numPr>
          <w:ilvl w:val="5"/>
          <w:numId w:val="25"/>
        </w:numPr>
      </w:pPr>
      <w:r w:rsidRPr="009B6ECF">
        <w:t>a</w:t>
      </w:r>
      <w:r w:rsidR="00F80F33" w:rsidRPr="009B6ECF">
        <w:t xml:space="preserve"> member of their family</w:t>
      </w:r>
      <w:r w:rsidR="00244D25" w:rsidRPr="009B6ECF">
        <w:t xml:space="preserve"> (including a member of their </w:t>
      </w:r>
      <w:r w:rsidR="00F80F33" w:rsidRPr="009B6ECF">
        <w:t>household</w:t>
      </w:r>
      <w:r w:rsidR="00244D25" w:rsidRPr="009B6ECF">
        <w:t>)</w:t>
      </w:r>
      <w:r w:rsidR="00F80F33" w:rsidRPr="009B6ECF">
        <w:t xml:space="preserve"> or someone they had a close personal relationship with dies; or</w:t>
      </w:r>
    </w:p>
    <w:p w14:paraId="69111E9B" w14:textId="0047F8D1" w:rsidR="00F80F33" w:rsidRPr="009B6ECF" w:rsidRDefault="001E54C6" w:rsidP="003E137B">
      <w:pPr>
        <w:pStyle w:val="Subclause"/>
        <w:numPr>
          <w:ilvl w:val="5"/>
          <w:numId w:val="25"/>
        </w:numPr>
      </w:pPr>
      <w:r w:rsidRPr="009B6ECF">
        <w:t>a</w:t>
      </w:r>
      <w:r w:rsidR="00F80F33" w:rsidRPr="009B6ECF">
        <w:t xml:space="preserve"> child is stillborn, where the child was a member of their family </w:t>
      </w:r>
      <w:r w:rsidR="00244D25" w:rsidRPr="009B6ECF">
        <w:t xml:space="preserve">(including a member of their </w:t>
      </w:r>
      <w:r w:rsidR="00F80F33" w:rsidRPr="009B6ECF">
        <w:t>household</w:t>
      </w:r>
      <w:r w:rsidR="00244D25" w:rsidRPr="009B6ECF">
        <w:t>)</w:t>
      </w:r>
      <w:r w:rsidR="00F80F33" w:rsidRPr="009B6ECF">
        <w:t>.</w:t>
      </w:r>
    </w:p>
    <w:p w14:paraId="08CE22F8" w14:textId="77777777" w:rsidR="001E54C6" w:rsidRPr="009B6ECF" w:rsidRDefault="001E54C6" w:rsidP="001E54C6">
      <w:pPr>
        <w:pStyle w:val="Clause"/>
      </w:pPr>
      <w:r w:rsidRPr="009B6ECF">
        <w:t>An employee may be asked to provide evidence to support their absences on bereavement leave.</w:t>
      </w:r>
    </w:p>
    <w:p w14:paraId="67202F2D" w14:textId="65F6E9BF" w:rsidR="001E54C6" w:rsidRPr="009B6ECF" w:rsidRDefault="001E54C6" w:rsidP="001E54C6">
      <w:pPr>
        <w:pStyle w:val="Clause"/>
      </w:pPr>
      <w:r w:rsidRPr="009B6ECF">
        <w:t xml:space="preserve">Bereavement leave for an occasion may be taken as </w:t>
      </w:r>
      <w:r w:rsidR="00561B13" w:rsidRPr="009B6ECF">
        <w:t xml:space="preserve">3 </w:t>
      </w:r>
      <w:r w:rsidRPr="009B6ECF">
        <w:t xml:space="preserve">consecutive days or in separate periods totalling </w:t>
      </w:r>
      <w:r w:rsidR="00561B13" w:rsidRPr="009B6ECF">
        <w:t xml:space="preserve">3 </w:t>
      </w:r>
      <w:r w:rsidRPr="009B6ECF">
        <w:t>days.</w:t>
      </w:r>
      <w:r w:rsidR="00F15A34" w:rsidRPr="009B6ECF">
        <w:t xml:space="preserve"> This can include part days.</w:t>
      </w:r>
    </w:p>
    <w:p w14:paraId="3D098973" w14:textId="4780CA31" w:rsidR="001E54C6" w:rsidRPr="009B6ECF" w:rsidRDefault="001E54C6" w:rsidP="001E54C6">
      <w:pPr>
        <w:pStyle w:val="Clause"/>
      </w:pPr>
      <w:r w:rsidRPr="009B6ECF">
        <w:t>For employees other than casual employees, this will be paid leave. For casual employees, bereavement leave is unpaid.</w:t>
      </w:r>
    </w:p>
    <w:p w14:paraId="3D9EE553" w14:textId="77777777" w:rsidR="00471F6E" w:rsidRPr="009B6ECF" w:rsidRDefault="00471F6E" w:rsidP="00471F6E">
      <w:pPr>
        <w:pStyle w:val="Heading3"/>
      </w:pPr>
      <w:bookmarkStart w:id="176" w:name="_Toc157517048"/>
      <w:bookmarkStart w:id="177" w:name="_Ref146530093"/>
      <w:r w:rsidRPr="009B6ECF">
        <w:t>NAIDOC leave</w:t>
      </w:r>
      <w:bookmarkEnd w:id="176"/>
    </w:p>
    <w:p w14:paraId="13D077B3" w14:textId="6B613EFD" w:rsidR="00471F6E" w:rsidRPr="009B6ECF" w:rsidRDefault="00471F6E" w:rsidP="00471F6E">
      <w:pPr>
        <w:pStyle w:val="Clause"/>
      </w:pPr>
      <w:r w:rsidRPr="009B6ECF">
        <w:t xml:space="preserve">First </w:t>
      </w:r>
      <w:r w:rsidR="002C3351" w:rsidRPr="009B6ECF">
        <w:t>N</w:t>
      </w:r>
      <w:r w:rsidRPr="009B6ECF">
        <w:t xml:space="preserve">ations employees may access up to one day of paid leave </w:t>
      </w:r>
      <w:r w:rsidR="00F15A34" w:rsidRPr="009B6ECF">
        <w:t xml:space="preserve">per calendar year </w:t>
      </w:r>
      <w:r w:rsidRPr="009B6ECF">
        <w:t>to participate in NAIDOC week activities.</w:t>
      </w:r>
    </w:p>
    <w:p w14:paraId="3F8CB9A3" w14:textId="77777777" w:rsidR="00471F6E" w:rsidRPr="009B6ECF" w:rsidRDefault="00471F6E" w:rsidP="00471F6E">
      <w:pPr>
        <w:pStyle w:val="Clause"/>
      </w:pPr>
      <w:r w:rsidRPr="009B6ECF">
        <w:t>NAIDOC leave can be taken in part days.</w:t>
      </w:r>
    </w:p>
    <w:p w14:paraId="39CD4886" w14:textId="33EA5401" w:rsidR="00684F67" w:rsidRPr="009B6ECF" w:rsidRDefault="007D0714" w:rsidP="00A674F4">
      <w:pPr>
        <w:pStyle w:val="Heading3"/>
      </w:pPr>
      <w:bookmarkStart w:id="178" w:name="_Ref148368682"/>
      <w:bookmarkStart w:id="179" w:name="_Toc157517049"/>
      <w:r w:rsidRPr="009B6ECF">
        <w:t xml:space="preserve">First Nations </w:t>
      </w:r>
      <w:r w:rsidR="00684F67" w:rsidRPr="009B6ECF">
        <w:t>ceremonial leave</w:t>
      </w:r>
      <w:bookmarkEnd w:id="177"/>
      <w:bookmarkEnd w:id="178"/>
      <w:bookmarkEnd w:id="179"/>
    </w:p>
    <w:p w14:paraId="1D26C5B6" w14:textId="036195DF" w:rsidR="00CF2913" w:rsidRPr="009B6ECF" w:rsidRDefault="007D0714" w:rsidP="00994FE4">
      <w:pPr>
        <w:pStyle w:val="Clause"/>
      </w:pPr>
      <w:r w:rsidRPr="009B6ECF">
        <w:t xml:space="preserve">First </w:t>
      </w:r>
      <w:r w:rsidR="0007485E" w:rsidRPr="009B6ECF">
        <w:t>N</w:t>
      </w:r>
      <w:r w:rsidRPr="009B6ECF">
        <w:t xml:space="preserve">ations employees may access up to </w:t>
      </w:r>
      <w:r w:rsidR="00561B13" w:rsidRPr="009B6ECF">
        <w:t>6</w:t>
      </w:r>
      <w:r w:rsidR="00684F67" w:rsidRPr="009B6ECF">
        <w:t xml:space="preserve"> days of paid leave </w:t>
      </w:r>
      <w:r w:rsidRPr="009B6ECF">
        <w:t xml:space="preserve">over </w:t>
      </w:r>
      <w:r w:rsidR="00871CB4" w:rsidRPr="009B6ECF">
        <w:t>2</w:t>
      </w:r>
      <w:r w:rsidRPr="009B6ECF">
        <w:t xml:space="preserve"> </w:t>
      </w:r>
      <w:r w:rsidR="00684F67" w:rsidRPr="009B6ECF">
        <w:t>year</w:t>
      </w:r>
      <w:r w:rsidRPr="009B6ECF">
        <w:t>s to participate in significant activities associated with their culture or to fulfil ceremonial obligations</w:t>
      </w:r>
      <w:r w:rsidR="00684F67" w:rsidRPr="009B6ECF">
        <w:t>.</w:t>
      </w:r>
    </w:p>
    <w:p w14:paraId="1BDD4489" w14:textId="7F50E310" w:rsidR="003A505D" w:rsidRPr="009B6ECF" w:rsidRDefault="003A505D" w:rsidP="003A505D">
      <w:pPr>
        <w:pStyle w:val="Clause"/>
      </w:pPr>
      <w:r w:rsidRPr="009B6ECF">
        <w:t>The CEO may approve additional leave for cultural or ceremonial purposes as miscellaneous leave, with or without pay.</w:t>
      </w:r>
    </w:p>
    <w:p w14:paraId="129B0C19" w14:textId="5BB85225" w:rsidR="003A505D" w:rsidRPr="009B6ECF" w:rsidRDefault="003A505D" w:rsidP="003A505D">
      <w:pPr>
        <w:pStyle w:val="Clause"/>
      </w:pPr>
      <w:r w:rsidRPr="009B6ECF">
        <w:t xml:space="preserve">First Nations ceremonial </w:t>
      </w:r>
      <w:r w:rsidR="00C91E3F" w:rsidRPr="009B6ECF">
        <w:t>l</w:t>
      </w:r>
      <w:r w:rsidRPr="009B6ECF">
        <w:t>eave can be taken as part days.</w:t>
      </w:r>
    </w:p>
    <w:p w14:paraId="286B7008" w14:textId="229B2F56" w:rsidR="003A505D" w:rsidRPr="009B6ECF" w:rsidRDefault="003A505D" w:rsidP="003A505D">
      <w:pPr>
        <w:pStyle w:val="Clause"/>
      </w:pPr>
      <w:r w:rsidRPr="009B6ECF">
        <w:t xml:space="preserve">First Nations ceremonial leave is in addition to compassionate and bereavement </w:t>
      </w:r>
      <w:r w:rsidR="00C61288" w:rsidRPr="009B6ECF">
        <w:t>l</w:t>
      </w:r>
      <w:r w:rsidRPr="009B6ECF">
        <w:t>eave.</w:t>
      </w:r>
    </w:p>
    <w:p w14:paraId="098E8398" w14:textId="01BD39B0" w:rsidR="003A505D" w:rsidRPr="009B6ECF" w:rsidRDefault="003A505D" w:rsidP="003A505D">
      <w:pPr>
        <w:pStyle w:val="Heading3"/>
      </w:pPr>
      <w:bookmarkStart w:id="180" w:name="_Toc157517050"/>
      <w:r w:rsidRPr="009B6ECF">
        <w:t>Cultural leave</w:t>
      </w:r>
      <w:bookmarkEnd w:id="180"/>
    </w:p>
    <w:p w14:paraId="35249534" w14:textId="5517998A" w:rsidR="003A505D" w:rsidRPr="009B6ECF" w:rsidRDefault="003A505D" w:rsidP="003A505D">
      <w:pPr>
        <w:pStyle w:val="Clause"/>
      </w:pPr>
      <w:r w:rsidRPr="009B6ECF">
        <w:t xml:space="preserve">The CEO may grant up to </w:t>
      </w:r>
      <w:r w:rsidR="00561B13" w:rsidRPr="009B6ECF">
        <w:t>3</w:t>
      </w:r>
      <w:r w:rsidRPr="009B6ECF">
        <w:t xml:space="preserve"> days of paid leave per </w:t>
      </w:r>
      <w:r w:rsidR="003458FA" w:rsidRPr="009B6ECF">
        <w:t xml:space="preserve">calendar year </w:t>
      </w:r>
      <w:r w:rsidRPr="009B6ECF">
        <w:t>for the purpose of attending significant religious or cultural obligations associated with the employee</w:t>
      </w:r>
      <w:r w:rsidR="003458FA" w:rsidRPr="009B6ECF">
        <w:t>’s</w:t>
      </w:r>
      <w:r w:rsidRPr="009B6ECF">
        <w:t xml:space="preserve"> particular faith or culture.</w:t>
      </w:r>
    </w:p>
    <w:p w14:paraId="577CCA00" w14:textId="4D3A643B" w:rsidR="003A505D" w:rsidRPr="009B6ECF" w:rsidRDefault="003A505D" w:rsidP="003A505D">
      <w:pPr>
        <w:pStyle w:val="Clause"/>
      </w:pPr>
      <w:r w:rsidRPr="009B6ECF">
        <w:t>The CEO may approve additional leave for cultural purposes as miscellaneous leave, with or without pay.</w:t>
      </w:r>
    </w:p>
    <w:p w14:paraId="6678F75D" w14:textId="1D3E0FC5" w:rsidR="003458FA" w:rsidRPr="009B6ECF" w:rsidRDefault="003458FA" w:rsidP="003A505D">
      <w:pPr>
        <w:pStyle w:val="Clause"/>
      </w:pPr>
      <w:r w:rsidRPr="009B6ECF">
        <w:t>Cultural leave can be taken as part days.</w:t>
      </w:r>
    </w:p>
    <w:p w14:paraId="5B75C9B7" w14:textId="51239FA3" w:rsidR="003A505D" w:rsidRPr="009B6ECF" w:rsidRDefault="003A505D" w:rsidP="003A505D">
      <w:pPr>
        <w:pStyle w:val="Clause"/>
      </w:pPr>
      <w:r w:rsidRPr="009B6ECF">
        <w:t>For the avoidance of doubt, this leave does not cover cultural purposes or obligations which are eligible for paid leave under clause </w:t>
      </w:r>
      <w:r w:rsidR="00D067A2" w:rsidRPr="009B6ECF">
        <w:fldChar w:fldCharType="begin"/>
      </w:r>
      <w:r w:rsidR="00D067A2" w:rsidRPr="009B6ECF">
        <w:instrText xml:space="preserve"> REF _Ref148368682 \w \h </w:instrText>
      </w:r>
      <w:r w:rsidR="00BD3788" w:rsidRPr="009B6ECF">
        <w:instrText xml:space="preserve"> \* MERGEFORMAT </w:instrText>
      </w:r>
      <w:r w:rsidR="00D067A2" w:rsidRPr="009B6ECF">
        <w:fldChar w:fldCharType="separate"/>
      </w:r>
      <w:r w:rsidR="00BC2A89">
        <w:t>43</w:t>
      </w:r>
      <w:r w:rsidR="00D067A2" w:rsidRPr="009B6ECF">
        <w:fldChar w:fldCharType="end"/>
      </w:r>
      <w:r w:rsidRPr="009B6ECF">
        <w:t>.</w:t>
      </w:r>
    </w:p>
    <w:p w14:paraId="7C99D8E0" w14:textId="77777777" w:rsidR="00AD6983" w:rsidRPr="009B6ECF" w:rsidRDefault="00AD6983" w:rsidP="00AD6983">
      <w:pPr>
        <w:pStyle w:val="Heading3"/>
      </w:pPr>
      <w:bookmarkStart w:id="181" w:name="_Toc157517051"/>
      <w:r w:rsidRPr="009B6ECF">
        <w:t>Disaster support</w:t>
      </w:r>
      <w:bookmarkEnd w:id="181"/>
    </w:p>
    <w:p w14:paraId="3521F99E" w14:textId="77777777" w:rsidR="00AD6983" w:rsidRPr="009B6ECF" w:rsidRDefault="00AD6983" w:rsidP="00AD6983">
      <w:pPr>
        <w:pStyle w:val="Clause"/>
      </w:pPr>
      <w:r w:rsidRPr="009B6ECF">
        <w:t>Where an official disaster or emergency is declared and this prevents an employee from reasonably attending work, or where it impacts their household or home, the CEO will consider flexible working arrangements to assist the employee to perform their work.</w:t>
      </w:r>
    </w:p>
    <w:p w14:paraId="73720022" w14:textId="77777777" w:rsidR="00AD6983" w:rsidRPr="009B6ECF" w:rsidRDefault="00AD6983" w:rsidP="00AD6983">
      <w:pPr>
        <w:pStyle w:val="Clause"/>
      </w:pPr>
      <w:r w:rsidRPr="009B6ECF">
        <w:t xml:space="preserve">Where flexible working arrangements are not appropriate, the CEO may grant paid miscellaneous leave to an employee </w:t>
      </w:r>
      <w:proofErr w:type="gramStart"/>
      <w:r w:rsidRPr="009B6ECF">
        <w:t>with regard to</w:t>
      </w:r>
      <w:proofErr w:type="gramEnd"/>
      <w:r w:rsidRPr="009B6ECF">
        <w:t xml:space="preserve"> the scale and nature of the emergency. This leave counts as service and may be approved retrospectively.</w:t>
      </w:r>
    </w:p>
    <w:p w14:paraId="32AEACF4" w14:textId="135B5E92" w:rsidR="00AD6983" w:rsidRPr="009B6ECF" w:rsidRDefault="00AD6983" w:rsidP="00E806C7">
      <w:pPr>
        <w:pStyle w:val="Clause"/>
      </w:pPr>
      <w:r w:rsidRPr="009B6ECF">
        <w:t xml:space="preserve">In considering what period of leave is appropriate, the CEO </w:t>
      </w:r>
      <w:r w:rsidR="00BA7B5E" w:rsidRPr="009B6ECF">
        <w:t>wi</w:t>
      </w:r>
      <w:r w:rsidRPr="009B6ECF">
        <w:t xml:space="preserve">ll </w:t>
      </w:r>
      <w:proofErr w:type="gramStart"/>
      <w:r w:rsidRPr="009B6ECF">
        <w:t>take into account</w:t>
      </w:r>
      <w:proofErr w:type="gramEnd"/>
      <w:r w:rsidRPr="009B6ECF">
        <w:t xml:space="preserve"> the safety of the employee, their family </w:t>
      </w:r>
      <w:r w:rsidR="00BA7B5E" w:rsidRPr="009B6ECF">
        <w:t xml:space="preserve">(including their </w:t>
      </w:r>
      <w:r w:rsidRPr="009B6ECF">
        <w:t>household</w:t>
      </w:r>
      <w:r w:rsidR="00BA7B5E" w:rsidRPr="009B6ECF">
        <w:t>)</w:t>
      </w:r>
      <w:r w:rsidRPr="009B6ECF">
        <w:t xml:space="preserve">, and advice from local, State and Commonwealth </w:t>
      </w:r>
      <w:r w:rsidR="00107A78" w:rsidRPr="009B6ECF">
        <w:t>a</w:t>
      </w:r>
      <w:r w:rsidRPr="009B6ECF">
        <w:t>uthorities.</w:t>
      </w:r>
    </w:p>
    <w:p w14:paraId="00568E4A" w14:textId="4E072D3A" w:rsidR="00684F67" w:rsidRPr="009B6ECF" w:rsidRDefault="00D03343" w:rsidP="00A674F4">
      <w:pPr>
        <w:pStyle w:val="Heading3"/>
      </w:pPr>
      <w:bookmarkStart w:id="182" w:name="_Toc530663044"/>
      <w:bookmarkStart w:id="183" w:name="_Toc157517052"/>
      <w:r w:rsidRPr="009B6ECF">
        <w:t xml:space="preserve">Emergency response </w:t>
      </w:r>
      <w:r w:rsidR="00CF2913" w:rsidRPr="009B6ECF">
        <w:t>leave</w:t>
      </w:r>
      <w:bookmarkEnd w:id="182"/>
      <w:bookmarkEnd w:id="183"/>
    </w:p>
    <w:p w14:paraId="6C2BAC3F" w14:textId="4C0D6DDE" w:rsidR="00D03343" w:rsidRPr="009B6ECF" w:rsidRDefault="00D03343" w:rsidP="00EC4F34">
      <w:pPr>
        <w:pStyle w:val="Clause"/>
        <w:keepNext/>
      </w:pPr>
      <w:r w:rsidRPr="009B6ECF">
        <w:t>In line with section 108 of the FW Act, an e</w:t>
      </w:r>
      <w:r w:rsidR="00CF2913" w:rsidRPr="009B6ECF">
        <w:t>mployee</w:t>
      </w:r>
      <w:r w:rsidR="00684F67" w:rsidRPr="009B6ECF">
        <w:t xml:space="preserve"> </w:t>
      </w:r>
      <w:r w:rsidRPr="009B6ECF">
        <w:t>who engages in</w:t>
      </w:r>
      <w:r w:rsidR="00107A78" w:rsidRPr="009B6ECF">
        <w:t xml:space="preserve"> an</w:t>
      </w:r>
      <w:r w:rsidRPr="009B6ECF">
        <w:t xml:space="preserve"> </w:t>
      </w:r>
      <w:r w:rsidR="00684F67" w:rsidRPr="009B6ECF">
        <w:t>eligible community service activit</w:t>
      </w:r>
      <w:r w:rsidRPr="009B6ECF">
        <w:t xml:space="preserve">y can get emergency response leave to </w:t>
      </w:r>
      <w:r w:rsidR="00107A78" w:rsidRPr="009B6ECF">
        <w:t>v</w:t>
      </w:r>
      <w:r w:rsidRPr="009B6ECF">
        <w:t>olunteer for</w:t>
      </w:r>
      <w:r w:rsidR="00684F67" w:rsidRPr="009B6ECF">
        <w:t xml:space="preserve"> emergency </w:t>
      </w:r>
      <w:r w:rsidRPr="009B6ECF">
        <w:t>management duties for:</w:t>
      </w:r>
    </w:p>
    <w:p w14:paraId="4C580618" w14:textId="3A3CBCBC" w:rsidR="00D03343" w:rsidRPr="009B6ECF" w:rsidRDefault="00D03343" w:rsidP="003E137B">
      <w:pPr>
        <w:pStyle w:val="Subclause"/>
        <w:numPr>
          <w:ilvl w:val="5"/>
          <w:numId w:val="26"/>
        </w:numPr>
      </w:pPr>
      <w:r w:rsidRPr="009B6ECF">
        <w:t xml:space="preserve">the time engaged in the </w:t>
      </w:r>
      <w:proofErr w:type="gramStart"/>
      <w:r w:rsidRPr="009B6ECF">
        <w:t>activity;</w:t>
      </w:r>
      <w:proofErr w:type="gramEnd"/>
    </w:p>
    <w:p w14:paraId="27975CE5" w14:textId="617BDB5D" w:rsidR="00D03343" w:rsidRPr="009B6ECF" w:rsidRDefault="00684F67" w:rsidP="000B53FE">
      <w:pPr>
        <w:pStyle w:val="Subclause"/>
      </w:pPr>
      <w:proofErr w:type="gramStart"/>
      <w:r w:rsidRPr="009B6ECF">
        <w:t>training</w:t>
      </w:r>
      <w:r w:rsidR="00D03343" w:rsidRPr="009B6ECF">
        <w:t>;</w:t>
      </w:r>
      <w:proofErr w:type="gramEnd"/>
      <w:r w:rsidRPr="009B6ECF">
        <w:t xml:space="preserve"> </w:t>
      </w:r>
    </w:p>
    <w:p w14:paraId="4C3B08A8" w14:textId="77777777" w:rsidR="00D03343" w:rsidRPr="009B6ECF" w:rsidRDefault="00684F67" w:rsidP="000B53FE">
      <w:pPr>
        <w:pStyle w:val="Subclause"/>
      </w:pPr>
      <w:r w:rsidRPr="009B6ECF">
        <w:t xml:space="preserve">reasonable travel </w:t>
      </w:r>
      <w:proofErr w:type="gramStart"/>
      <w:r w:rsidR="00D03343" w:rsidRPr="009B6ECF">
        <w:t>time;</w:t>
      </w:r>
      <w:proofErr w:type="gramEnd"/>
      <w:r w:rsidR="00D03343" w:rsidRPr="009B6ECF">
        <w:t xml:space="preserve"> </w:t>
      </w:r>
    </w:p>
    <w:p w14:paraId="49F1C90F" w14:textId="4FD44A94" w:rsidR="00D03343" w:rsidRPr="009B6ECF" w:rsidRDefault="00D03343" w:rsidP="000B53FE">
      <w:pPr>
        <w:pStyle w:val="Subclause"/>
      </w:pPr>
      <w:r w:rsidRPr="009B6ECF">
        <w:t xml:space="preserve">reasonable </w:t>
      </w:r>
      <w:r w:rsidR="00684F67" w:rsidRPr="009B6ECF">
        <w:t>recovery time</w:t>
      </w:r>
      <w:r w:rsidRPr="009B6ECF">
        <w:t>;</w:t>
      </w:r>
      <w:r w:rsidR="00684F67" w:rsidRPr="009B6ECF">
        <w:t xml:space="preserve"> and </w:t>
      </w:r>
    </w:p>
    <w:p w14:paraId="29186A4D" w14:textId="7C8D0B27" w:rsidR="00CF2913" w:rsidRPr="009B6ECF" w:rsidRDefault="00684F67" w:rsidP="000B53FE">
      <w:pPr>
        <w:pStyle w:val="Subclause"/>
      </w:pPr>
      <w:r w:rsidRPr="009B6ECF">
        <w:t>ceremonial duties.</w:t>
      </w:r>
    </w:p>
    <w:p w14:paraId="0034E1A8" w14:textId="54D4E045" w:rsidR="00CB7F26" w:rsidRPr="009B6ECF" w:rsidRDefault="00D03343" w:rsidP="00EC4F34">
      <w:pPr>
        <w:pStyle w:val="Clause"/>
        <w:keepNext/>
      </w:pPr>
      <w:r w:rsidRPr="009B6ECF">
        <w:t xml:space="preserve">Full-time and part-time employees will be able to access </w:t>
      </w:r>
      <w:r w:rsidR="00BA2B49" w:rsidRPr="009B6ECF">
        <w:t xml:space="preserve">paid </w:t>
      </w:r>
      <w:r w:rsidRPr="009B6ECF">
        <w:t xml:space="preserve">emergency response leave </w:t>
      </w:r>
      <w:r w:rsidR="00D868CC" w:rsidRPr="009B6ECF">
        <w:t xml:space="preserve">at their full rate of pay </w:t>
      </w:r>
      <w:r w:rsidRPr="009B6ECF">
        <w:t xml:space="preserve">if required. </w:t>
      </w:r>
      <w:r w:rsidR="008B4888" w:rsidRPr="009B6ECF">
        <w:rPr>
          <w:lang w:eastAsia="en-AU"/>
        </w:rPr>
        <w:t>The CEO may provide emergency response leave with pay for casual employees.</w:t>
      </w:r>
    </w:p>
    <w:p w14:paraId="13D76574" w14:textId="06D879F3" w:rsidR="00D03343" w:rsidRPr="009B6ECF" w:rsidRDefault="00D868CC" w:rsidP="003E137B">
      <w:pPr>
        <w:pStyle w:val="Subclause"/>
        <w:numPr>
          <w:ilvl w:val="5"/>
          <w:numId w:val="42"/>
        </w:numPr>
      </w:pPr>
      <w:r w:rsidRPr="009B6ECF">
        <w:rPr>
          <w:lang w:eastAsia="en-AU"/>
        </w:rPr>
        <w:t>For the purposes of this clause, full rate of pay is to be as if the employee was at work</w:t>
      </w:r>
      <w:r w:rsidR="00CB7F26" w:rsidRPr="009B6ECF">
        <w:t>.</w:t>
      </w:r>
    </w:p>
    <w:p w14:paraId="495BDA66" w14:textId="2B1B8721" w:rsidR="00D03343" w:rsidRPr="009B6ECF" w:rsidRDefault="00D03343" w:rsidP="00D03343">
      <w:pPr>
        <w:pStyle w:val="Clause"/>
      </w:pPr>
      <w:r w:rsidRPr="009B6ECF">
        <w:t>Paid leave may be refused where the employee’s role is essential to the Austrade’s response to the emergency.</w:t>
      </w:r>
    </w:p>
    <w:p w14:paraId="63D64AED" w14:textId="03EAF0B2" w:rsidR="00D03343" w:rsidRPr="009B6ECF" w:rsidRDefault="00D03343" w:rsidP="00D03343">
      <w:pPr>
        <w:pStyle w:val="Clause"/>
      </w:pPr>
      <w:r w:rsidRPr="009B6ECF">
        <w:t>An employee must provide evidence that the organisation requests their services. Employees can provide evidence before or as soon as practical after their emergency service activity.</w:t>
      </w:r>
    </w:p>
    <w:p w14:paraId="139D4E14" w14:textId="45308F88" w:rsidR="00684F67" w:rsidRPr="009B6ECF" w:rsidRDefault="00D03343" w:rsidP="00D03343">
      <w:pPr>
        <w:pStyle w:val="Clause"/>
      </w:pPr>
      <w:r w:rsidRPr="009B6ECF">
        <w:t>Emergency response leave, with or without pay, will count as service.</w:t>
      </w:r>
    </w:p>
    <w:p w14:paraId="1FBF6CA0" w14:textId="3A872466" w:rsidR="00007D5F" w:rsidRPr="009B6ECF" w:rsidRDefault="00007D5F" w:rsidP="00007D5F">
      <w:pPr>
        <w:pStyle w:val="Heading3"/>
      </w:pPr>
      <w:bookmarkStart w:id="184" w:name="_Toc157517053"/>
      <w:r w:rsidRPr="009B6ECF">
        <w:t>Jury duty</w:t>
      </w:r>
      <w:bookmarkEnd w:id="184"/>
    </w:p>
    <w:p w14:paraId="649CEEF4" w14:textId="77777777" w:rsidR="00007D5F" w:rsidRPr="009B6ECF" w:rsidRDefault="00007D5F" w:rsidP="00007D5F">
      <w:pPr>
        <w:pStyle w:val="Clause"/>
      </w:pPr>
      <w:r w:rsidRPr="009B6ECF">
        <w:t>Employees who are required by a court to attend either for jury selection, or to act as a juror, will be released from duty for the required period, without the need to apply for leave.</w:t>
      </w:r>
    </w:p>
    <w:p w14:paraId="206759AD" w14:textId="77777777" w:rsidR="00CB7F26" w:rsidRPr="009B6ECF" w:rsidRDefault="00007D5F" w:rsidP="00EC4F34">
      <w:pPr>
        <w:pStyle w:val="Clause"/>
        <w:keepNext/>
      </w:pPr>
      <w:r w:rsidRPr="009B6ECF">
        <w:t xml:space="preserve">Full and part-time employees will be released from duty on </w:t>
      </w:r>
      <w:r w:rsidR="00D868CC" w:rsidRPr="009B6ECF">
        <w:t xml:space="preserve">their </w:t>
      </w:r>
      <w:r w:rsidRPr="009B6ECF">
        <w:t xml:space="preserve">full </w:t>
      </w:r>
      <w:r w:rsidR="00D868CC" w:rsidRPr="009B6ECF">
        <w:t xml:space="preserve">rate of </w:t>
      </w:r>
      <w:r w:rsidRPr="009B6ECF">
        <w:t>pay. Payment for casuals will be as per the relevant state legislation.</w:t>
      </w:r>
    </w:p>
    <w:p w14:paraId="7387E978" w14:textId="6987F8F9" w:rsidR="00007D5F" w:rsidRPr="009B6ECF" w:rsidRDefault="00D868CC" w:rsidP="003E137B">
      <w:pPr>
        <w:pStyle w:val="Subclause"/>
        <w:numPr>
          <w:ilvl w:val="5"/>
          <w:numId w:val="43"/>
        </w:numPr>
      </w:pPr>
      <w:r w:rsidRPr="009B6ECF">
        <w:t>For the purposes of this clause, full rate of pay is to be as if the employee was at work.</w:t>
      </w:r>
    </w:p>
    <w:p w14:paraId="401490D6" w14:textId="272E2F6D" w:rsidR="00007D5F" w:rsidRPr="009B6ECF" w:rsidRDefault="00007D5F" w:rsidP="00007D5F">
      <w:pPr>
        <w:pStyle w:val="Clause"/>
      </w:pPr>
      <w:r w:rsidRPr="009B6ECF">
        <w:t>The employee is required to inform their manager before they are released from duty and provide evidence of the need to attend.</w:t>
      </w:r>
    </w:p>
    <w:p w14:paraId="0DB6F79E" w14:textId="226D4D89" w:rsidR="00007D5F" w:rsidRPr="009B6ECF" w:rsidRDefault="00007D5F" w:rsidP="00007D5F">
      <w:pPr>
        <w:pStyle w:val="Clause"/>
      </w:pPr>
      <w:r w:rsidRPr="009B6ECF">
        <w:t xml:space="preserve">If the employee receives a payment from the court for attendance (which is not expense-related such as allowances and reimbursements), they must repay that amount to Austrade for the period of absence. This will be administered in accordance with overpayments </w:t>
      </w:r>
      <w:r w:rsidR="00F039FB" w:rsidRPr="009B6ECF">
        <w:t>(</w:t>
      </w:r>
      <w:r w:rsidR="0093658C" w:rsidRPr="009B6ECF">
        <w:t>clause</w:t>
      </w:r>
      <w:r w:rsidR="00F039FB" w:rsidRPr="009B6ECF">
        <w:t> </w:t>
      </w:r>
      <w:r w:rsidR="00F039FB" w:rsidRPr="009B6ECF">
        <w:fldChar w:fldCharType="begin"/>
      </w:r>
      <w:r w:rsidR="00F039FB" w:rsidRPr="009B6ECF">
        <w:instrText xml:space="preserve"> REF _Ref148608643 \w \h </w:instrText>
      </w:r>
      <w:r w:rsidR="00D5328F" w:rsidRPr="009B6ECF">
        <w:instrText xml:space="preserve"> \* MERGEFORMAT </w:instrText>
      </w:r>
      <w:r w:rsidR="00F039FB" w:rsidRPr="009B6ECF">
        <w:fldChar w:fldCharType="separate"/>
      </w:r>
      <w:r w:rsidR="00BC2A89">
        <w:t>10</w:t>
      </w:r>
      <w:r w:rsidR="00F039FB" w:rsidRPr="009B6ECF">
        <w:fldChar w:fldCharType="end"/>
      </w:r>
      <w:r w:rsidR="00F039FB" w:rsidRPr="009B6ECF">
        <w:t>)</w:t>
      </w:r>
      <w:r w:rsidRPr="009B6ECF">
        <w:t>.</w:t>
      </w:r>
    </w:p>
    <w:p w14:paraId="78B0F493" w14:textId="44D63297" w:rsidR="00007D5F" w:rsidRPr="009B6ECF" w:rsidRDefault="00D94E5A" w:rsidP="00007D5F">
      <w:pPr>
        <w:pStyle w:val="Heading3"/>
      </w:pPr>
      <w:bookmarkStart w:id="185" w:name="_Toc157517054"/>
      <w:r w:rsidRPr="009B6ECF">
        <w:t>L</w:t>
      </w:r>
      <w:r w:rsidR="00007D5F" w:rsidRPr="009B6ECF">
        <w:t>eave to attend proceedings</w:t>
      </w:r>
      <w:r w:rsidRPr="009B6ECF">
        <w:t xml:space="preserve"> (witness leave</w:t>
      </w:r>
      <w:r w:rsidR="00007D5F" w:rsidRPr="009B6ECF">
        <w:t>)</w:t>
      </w:r>
      <w:bookmarkEnd w:id="185"/>
    </w:p>
    <w:p w14:paraId="37A39713" w14:textId="77777777" w:rsidR="00007D5F" w:rsidRPr="009B6ECF" w:rsidRDefault="00007D5F" w:rsidP="00007D5F">
      <w:pPr>
        <w:pStyle w:val="Clause"/>
      </w:pPr>
      <w:bookmarkStart w:id="186" w:name="_Ref146264629"/>
      <w:r w:rsidRPr="009B6ECF">
        <w:t>An employee giving evidence before a Court, Tribunal or Royal Commission on behalf of the Commonwealth or a Commonwealth party in the course of their duties, will be considered on duty.</w:t>
      </w:r>
      <w:bookmarkEnd w:id="186"/>
    </w:p>
    <w:p w14:paraId="19E78E7E" w14:textId="15387CA9" w:rsidR="00007D5F" w:rsidRPr="009B6ECF" w:rsidRDefault="00007D5F" w:rsidP="00007D5F">
      <w:pPr>
        <w:pStyle w:val="Clause"/>
      </w:pPr>
      <w:r w:rsidRPr="009B6ECF">
        <w:t>An employee who is not covered under clause </w:t>
      </w:r>
      <w:r w:rsidRPr="009B6ECF">
        <w:fldChar w:fldCharType="begin"/>
      </w:r>
      <w:r w:rsidRPr="009B6ECF">
        <w:instrText xml:space="preserve"> REF _Ref146264629 \w \h </w:instrText>
      </w:r>
      <w:r w:rsidRPr="009B6ECF">
        <w:fldChar w:fldCharType="separate"/>
      </w:r>
      <w:r w:rsidR="00BC2A89">
        <w:t>48(1)</w:t>
      </w:r>
      <w:r w:rsidRPr="009B6ECF">
        <w:fldChar w:fldCharType="end"/>
      </w:r>
      <w:r w:rsidRPr="009B6ECF">
        <w:t>,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Austrade.</w:t>
      </w:r>
    </w:p>
    <w:p w14:paraId="63524266" w14:textId="6E8BF370" w:rsidR="00007D5F" w:rsidRPr="009B6ECF" w:rsidRDefault="00007D5F" w:rsidP="00007D5F">
      <w:pPr>
        <w:pStyle w:val="Clause"/>
      </w:pPr>
      <w:r w:rsidRPr="009B6ECF">
        <w:t xml:space="preserve">An employee may otherwise be granted paid or unpaid </w:t>
      </w:r>
      <w:r w:rsidR="006339B7" w:rsidRPr="009B6ECF">
        <w:t xml:space="preserve">miscellaneous </w:t>
      </w:r>
      <w:r w:rsidRPr="009B6ECF">
        <w:t>leave by the CEO if required to give evidence to a Court, Tribunal or Royal Commission for any other reason.</w:t>
      </w:r>
      <w:r w:rsidR="006339B7" w:rsidRPr="009B6ECF">
        <w:t xml:space="preserve"> Where approval for unpaid leave is given, the employee may elect to use accrued annual leave, flex leave or </w:t>
      </w:r>
      <w:r w:rsidR="00443CD0" w:rsidRPr="009B6ECF">
        <w:t>TOIL</w:t>
      </w:r>
      <w:r w:rsidR="006339B7" w:rsidRPr="009B6ECF">
        <w:t>.</w:t>
      </w:r>
    </w:p>
    <w:p w14:paraId="65CA3FF5" w14:textId="77777777" w:rsidR="00007D5F" w:rsidRPr="009B6ECF" w:rsidRDefault="00007D5F" w:rsidP="00007D5F">
      <w:pPr>
        <w:pStyle w:val="Clause"/>
      </w:pPr>
      <w:r w:rsidRPr="009B6ECF">
        <w:t>The CEO may refuse to release an employee from duty having regard to business requirements and whether the employee’s attendance is necessary for the Court, Tribunal or Royal Commission hearing.</w:t>
      </w:r>
    </w:p>
    <w:p w14:paraId="798D2B07" w14:textId="5023FF33" w:rsidR="00261E8D" w:rsidRPr="009B6ECF" w:rsidRDefault="00261E8D" w:rsidP="00A674F4">
      <w:pPr>
        <w:pStyle w:val="Heading3"/>
      </w:pPr>
      <w:bookmarkStart w:id="187" w:name="_Toc157517055"/>
      <w:r w:rsidRPr="009B6ECF">
        <w:t>Blood donation</w:t>
      </w:r>
      <w:bookmarkEnd w:id="187"/>
    </w:p>
    <w:p w14:paraId="68F275DF" w14:textId="7B4306DB" w:rsidR="00233A8D" w:rsidRPr="009B6ECF" w:rsidRDefault="00561A63" w:rsidP="00994FE4">
      <w:pPr>
        <w:pStyle w:val="Clause"/>
      </w:pPr>
      <w:r w:rsidRPr="009B6ECF">
        <w:t xml:space="preserve">An employee can take reasonable time away from duty during their ordinary work hours to donate blood, </w:t>
      </w:r>
      <w:proofErr w:type="gramStart"/>
      <w:r w:rsidRPr="009B6ECF">
        <w:t>plasma</w:t>
      </w:r>
      <w:proofErr w:type="gramEnd"/>
      <w:r w:rsidRPr="009B6ECF">
        <w:t xml:space="preserve"> or platelets. It includes reasonable travel time and employers will consider employees on duty.</w:t>
      </w:r>
    </w:p>
    <w:p w14:paraId="37B89472" w14:textId="153758E7" w:rsidR="00261E8D" w:rsidRPr="009B6ECF" w:rsidRDefault="00233A8D" w:rsidP="00994FE4">
      <w:pPr>
        <w:pStyle w:val="Clause"/>
      </w:pPr>
      <w:r w:rsidRPr="009B6ECF">
        <w:t xml:space="preserve">The employee must </w:t>
      </w:r>
      <w:r w:rsidR="00561A63" w:rsidRPr="009B6ECF">
        <w:t xml:space="preserve">inform </w:t>
      </w:r>
      <w:r w:rsidRPr="009B6ECF">
        <w:t xml:space="preserve">their </w:t>
      </w:r>
      <w:r w:rsidR="00D94E5A" w:rsidRPr="009B6ECF">
        <w:t xml:space="preserve">manager </w:t>
      </w:r>
      <w:r w:rsidR="00561A63" w:rsidRPr="009B6ECF">
        <w:t xml:space="preserve">in advance of when they will </w:t>
      </w:r>
      <w:r w:rsidRPr="009B6ECF">
        <w:t xml:space="preserve">be </w:t>
      </w:r>
      <w:r w:rsidR="00561A63" w:rsidRPr="009B6ECF">
        <w:t xml:space="preserve">away from work before </w:t>
      </w:r>
      <w:r w:rsidRPr="009B6ECF">
        <w:t>donat</w:t>
      </w:r>
      <w:r w:rsidR="00561A63" w:rsidRPr="009B6ECF">
        <w:t>ing</w:t>
      </w:r>
      <w:r w:rsidRPr="009B6ECF">
        <w:t xml:space="preserve"> blood, </w:t>
      </w:r>
      <w:proofErr w:type="gramStart"/>
      <w:r w:rsidRPr="009B6ECF">
        <w:t>plasma</w:t>
      </w:r>
      <w:proofErr w:type="gramEnd"/>
      <w:r w:rsidRPr="009B6ECF">
        <w:t xml:space="preserve"> or platelets</w:t>
      </w:r>
      <w:r w:rsidR="00261E8D" w:rsidRPr="009B6ECF">
        <w:t>.</w:t>
      </w:r>
    </w:p>
    <w:p w14:paraId="3EDEE1F0" w14:textId="158F310B" w:rsidR="00C61212" w:rsidRPr="009B6ECF" w:rsidRDefault="00B03301" w:rsidP="00A674F4">
      <w:pPr>
        <w:pStyle w:val="Heading3"/>
      </w:pPr>
      <w:bookmarkStart w:id="188" w:name="_Toc157517056"/>
      <w:r w:rsidRPr="009B6ECF">
        <w:t>Defence reservist l</w:t>
      </w:r>
      <w:r w:rsidR="00C61212" w:rsidRPr="009B6ECF">
        <w:t>eave</w:t>
      </w:r>
      <w:bookmarkEnd w:id="188"/>
    </w:p>
    <w:p w14:paraId="43690419" w14:textId="21A25E50" w:rsidR="00B03301" w:rsidRPr="009B6ECF" w:rsidRDefault="00B03301" w:rsidP="00EC4F34">
      <w:pPr>
        <w:pStyle w:val="Clause"/>
        <w:keepNext/>
      </w:pPr>
      <w:r w:rsidRPr="009B6ECF">
        <w:t xml:space="preserve">The CEO will </w:t>
      </w:r>
      <w:r w:rsidR="000D48D2" w:rsidRPr="009B6ECF">
        <w:t>give</w:t>
      </w:r>
      <w:r w:rsidRPr="009B6ECF">
        <w:t xml:space="preserve"> an employee leave with or without pay to undertake:</w:t>
      </w:r>
    </w:p>
    <w:p w14:paraId="68A78858" w14:textId="77777777" w:rsidR="003E137B" w:rsidRPr="009B6ECF" w:rsidRDefault="00C61212" w:rsidP="003E137B">
      <w:pPr>
        <w:pStyle w:val="Subclause"/>
        <w:numPr>
          <w:ilvl w:val="5"/>
          <w:numId w:val="44"/>
        </w:numPr>
      </w:pPr>
      <w:r w:rsidRPr="009B6ECF">
        <w:t xml:space="preserve">Australian Defence Force (ADF) Reserve and </w:t>
      </w:r>
      <w:r w:rsidR="00B03301" w:rsidRPr="009B6ECF">
        <w:t>c</w:t>
      </w:r>
      <w:r w:rsidRPr="009B6ECF">
        <w:t xml:space="preserve">ontinuous </w:t>
      </w:r>
      <w:proofErr w:type="gramStart"/>
      <w:r w:rsidR="00B03301" w:rsidRPr="009B6ECF">
        <w:t>f</w:t>
      </w:r>
      <w:r w:rsidRPr="009B6ECF">
        <w:t xml:space="preserve">ull </w:t>
      </w:r>
      <w:r w:rsidR="00B03301" w:rsidRPr="009B6ECF">
        <w:t>t</w:t>
      </w:r>
      <w:r w:rsidRPr="009B6ECF">
        <w:t>ime</w:t>
      </w:r>
      <w:proofErr w:type="gramEnd"/>
      <w:r w:rsidRPr="009B6ECF">
        <w:t xml:space="preserve"> </w:t>
      </w:r>
      <w:r w:rsidR="00B03301" w:rsidRPr="009B6ECF">
        <w:t>s</w:t>
      </w:r>
      <w:r w:rsidRPr="009B6ECF">
        <w:t>ervice (CFTS)</w:t>
      </w:r>
      <w:r w:rsidR="006339B7" w:rsidRPr="009B6ECF">
        <w:t>; and</w:t>
      </w:r>
    </w:p>
    <w:p w14:paraId="078E9333" w14:textId="585FA771" w:rsidR="00C61212" w:rsidRPr="009B6ECF" w:rsidRDefault="00D868CC" w:rsidP="003E137B">
      <w:pPr>
        <w:pStyle w:val="Subclause"/>
        <w:numPr>
          <w:ilvl w:val="5"/>
          <w:numId w:val="44"/>
        </w:numPr>
      </w:pPr>
      <w:r w:rsidRPr="009B6ECF">
        <w:t xml:space="preserve">Australian Defence Force </w:t>
      </w:r>
      <w:r w:rsidR="00C61212" w:rsidRPr="009B6ECF">
        <w:t>Cadet obligations.</w:t>
      </w:r>
    </w:p>
    <w:p w14:paraId="5832E898" w14:textId="1FB929BB" w:rsidR="00663EF8" w:rsidRPr="009B6ECF" w:rsidRDefault="00C61212" w:rsidP="00EC4F34">
      <w:pPr>
        <w:pStyle w:val="Clause"/>
        <w:keepNext/>
      </w:pPr>
      <w:bookmarkStart w:id="189" w:name="_Ref146208681"/>
      <w:r w:rsidRPr="009B6ECF">
        <w:t xml:space="preserve">An employee </w:t>
      </w:r>
      <w:r w:rsidR="00B03301" w:rsidRPr="009B6ECF">
        <w:t xml:space="preserve">who </w:t>
      </w:r>
      <w:r w:rsidRPr="009B6ECF">
        <w:t xml:space="preserve">is </w:t>
      </w:r>
      <w:r w:rsidR="00B03301" w:rsidRPr="009B6ECF">
        <w:t xml:space="preserve">a Defence </w:t>
      </w:r>
      <w:r w:rsidRPr="009B6ECF">
        <w:t>Reserv</w:t>
      </w:r>
      <w:r w:rsidR="00B03301" w:rsidRPr="009B6ECF">
        <w:t>ist</w:t>
      </w:r>
      <w:r w:rsidR="00663EF8" w:rsidRPr="009B6ECF">
        <w:t xml:space="preserve"> can take</w:t>
      </w:r>
      <w:r w:rsidRPr="009B6ECF">
        <w:t xml:space="preserve"> leave with pay for</w:t>
      </w:r>
      <w:r w:rsidR="00663EF8" w:rsidRPr="009B6ECF">
        <w:t>:</w:t>
      </w:r>
      <w:bookmarkEnd w:id="189"/>
      <w:r w:rsidRPr="009B6ECF">
        <w:t xml:space="preserve"> </w:t>
      </w:r>
    </w:p>
    <w:p w14:paraId="54A8A356" w14:textId="5B9B694F" w:rsidR="00663EF8" w:rsidRPr="009B6ECF" w:rsidRDefault="00C61212" w:rsidP="003E137B">
      <w:pPr>
        <w:pStyle w:val="Subclause"/>
        <w:numPr>
          <w:ilvl w:val="5"/>
          <w:numId w:val="45"/>
        </w:numPr>
      </w:pPr>
      <w:r w:rsidRPr="009B6ECF">
        <w:t xml:space="preserve">up to </w:t>
      </w:r>
      <w:r w:rsidR="00F83B12" w:rsidRPr="009B6ECF">
        <w:t xml:space="preserve">4 </w:t>
      </w:r>
      <w:r w:rsidRPr="009B6ECF">
        <w:t xml:space="preserve">weeks </w:t>
      </w:r>
      <w:r w:rsidR="00663EF8" w:rsidRPr="009B6ECF">
        <w:t xml:space="preserve">(20 days) in </w:t>
      </w:r>
      <w:r w:rsidRPr="009B6ECF">
        <w:t>each financial year</w:t>
      </w:r>
      <w:r w:rsidR="00D94E5A" w:rsidRPr="009B6ECF">
        <w:t xml:space="preserve"> (pro-rata for part-time employees)</w:t>
      </w:r>
      <w:r w:rsidR="00AB2629" w:rsidRPr="009B6ECF">
        <w:t>; and</w:t>
      </w:r>
    </w:p>
    <w:p w14:paraId="56D0C5D3" w14:textId="2CFF7849" w:rsidR="00C61212" w:rsidRPr="009B6ECF" w:rsidRDefault="00663EF8" w:rsidP="003E137B">
      <w:pPr>
        <w:pStyle w:val="Subclause"/>
      </w:pPr>
      <w:r w:rsidRPr="009B6ECF">
        <w:t>an extra</w:t>
      </w:r>
      <w:r w:rsidR="00F83B12" w:rsidRPr="009B6ECF">
        <w:t xml:space="preserve"> 2</w:t>
      </w:r>
      <w:r w:rsidR="00C61212" w:rsidRPr="009B6ECF">
        <w:t xml:space="preserve"> weeks</w:t>
      </w:r>
      <w:r w:rsidR="00104CC1" w:rsidRPr="009B6ECF">
        <w:t xml:space="preserve"> </w:t>
      </w:r>
      <w:r w:rsidRPr="009B6ECF">
        <w:t>(10 days) in the first year o</w:t>
      </w:r>
      <w:r w:rsidR="000D48D2" w:rsidRPr="009B6ECF">
        <w:t>f</w:t>
      </w:r>
      <w:r w:rsidRPr="009B6ECF">
        <w:t xml:space="preserve"> ADF service</w:t>
      </w:r>
      <w:r w:rsidR="00D94E5A" w:rsidRPr="009B6ECF">
        <w:t xml:space="preserve"> (pro-rata for part-time employees)</w:t>
      </w:r>
      <w:r w:rsidR="00C61212" w:rsidRPr="009B6ECF">
        <w:t>.</w:t>
      </w:r>
    </w:p>
    <w:p w14:paraId="224217BB" w14:textId="367E8F3F" w:rsidR="00C61212" w:rsidRPr="009B6ECF" w:rsidRDefault="00663EF8" w:rsidP="001A0A84">
      <w:pPr>
        <w:pStyle w:val="Clause"/>
      </w:pPr>
      <w:r w:rsidRPr="009B6ECF">
        <w:t>L</w:t>
      </w:r>
      <w:r w:rsidR="00C61212" w:rsidRPr="009B6ECF">
        <w:t xml:space="preserve">eave can be accumulated and taken over </w:t>
      </w:r>
      <w:r w:rsidR="00871CB4" w:rsidRPr="009B6ECF">
        <w:t>2</w:t>
      </w:r>
      <w:r w:rsidR="00C61212" w:rsidRPr="009B6ECF">
        <w:t xml:space="preserve"> </w:t>
      </w:r>
      <w:r w:rsidRPr="009B6ECF">
        <w:t xml:space="preserve">consecutive </w:t>
      </w:r>
      <w:r w:rsidR="00C61212" w:rsidRPr="009B6ECF">
        <w:t>years.</w:t>
      </w:r>
      <w:r w:rsidRPr="009B6ECF">
        <w:t xml:space="preserve"> This includes the extra </w:t>
      </w:r>
      <w:r w:rsidR="00871CB4" w:rsidRPr="009B6ECF">
        <w:t>2</w:t>
      </w:r>
      <w:r w:rsidRPr="009B6ECF">
        <w:t xml:space="preserve"> weeks in the first year of service</w:t>
      </w:r>
      <w:r w:rsidR="00C10876" w:rsidRPr="009B6ECF">
        <w:t>.</w:t>
      </w:r>
    </w:p>
    <w:p w14:paraId="6E68AD19" w14:textId="1D187E02" w:rsidR="00C10876" w:rsidRPr="009B6ECF" w:rsidRDefault="00C10876" w:rsidP="00EC4F34">
      <w:pPr>
        <w:pStyle w:val="Clause"/>
        <w:keepNext/>
      </w:pPr>
      <w:r w:rsidRPr="009B6ECF">
        <w:t xml:space="preserve">An employee who is an </w:t>
      </w:r>
      <w:r w:rsidR="00D868CC" w:rsidRPr="009B6ECF">
        <w:t xml:space="preserve">Australian Defence Force Cadet </w:t>
      </w:r>
      <w:r w:rsidRPr="009B6ECF">
        <w:t xml:space="preserve">officer or instructor can get paid leave up to </w:t>
      </w:r>
      <w:r w:rsidR="00871CB4" w:rsidRPr="009B6ECF">
        <w:t>3</w:t>
      </w:r>
      <w:r w:rsidRPr="009B6ECF">
        <w:t xml:space="preserve"> weeks in each financial year to perform their duties. </w:t>
      </w:r>
      <w:r w:rsidR="00D868CC" w:rsidRPr="009B6ECF">
        <w:t xml:space="preserve">Australian Defence Force </w:t>
      </w:r>
      <w:r w:rsidRPr="009B6ECF">
        <w:t>Cadet means:</w:t>
      </w:r>
    </w:p>
    <w:p w14:paraId="40C58806" w14:textId="5FEA311B" w:rsidR="00C10876" w:rsidRPr="009B6ECF" w:rsidRDefault="00C10876" w:rsidP="003E137B">
      <w:pPr>
        <w:pStyle w:val="Subclause"/>
        <w:numPr>
          <w:ilvl w:val="5"/>
          <w:numId w:val="46"/>
        </w:numPr>
      </w:pPr>
      <w:r w:rsidRPr="009B6ECF">
        <w:t xml:space="preserve">Australian Navy </w:t>
      </w:r>
      <w:proofErr w:type="gramStart"/>
      <w:r w:rsidRPr="009B6ECF">
        <w:t>Cadets</w:t>
      </w:r>
      <w:r w:rsidR="006339B7" w:rsidRPr="009B6ECF">
        <w:t>;</w:t>
      </w:r>
      <w:proofErr w:type="gramEnd"/>
    </w:p>
    <w:p w14:paraId="75003667" w14:textId="74DC2192" w:rsidR="00C10876" w:rsidRPr="009B6ECF" w:rsidRDefault="00C10876" w:rsidP="003E137B">
      <w:pPr>
        <w:pStyle w:val="Subclause"/>
      </w:pPr>
      <w:r w:rsidRPr="009B6ECF">
        <w:t>Australian Army Cadets</w:t>
      </w:r>
      <w:r w:rsidR="006339B7" w:rsidRPr="009B6ECF">
        <w:t>; and</w:t>
      </w:r>
    </w:p>
    <w:p w14:paraId="243400A9" w14:textId="6C259401" w:rsidR="00C10876" w:rsidRPr="009B6ECF" w:rsidRDefault="00C10876" w:rsidP="003E137B">
      <w:pPr>
        <w:pStyle w:val="Subclause"/>
      </w:pPr>
      <w:r w:rsidRPr="009B6ECF">
        <w:t>Australian Air Force Cadets.</w:t>
      </w:r>
    </w:p>
    <w:p w14:paraId="09CA80AA" w14:textId="7ED5FA86" w:rsidR="00C10876" w:rsidRPr="009B6ECF" w:rsidRDefault="00C10876" w:rsidP="00C10876">
      <w:pPr>
        <w:pStyle w:val="Clause"/>
      </w:pPr>
      <w:r w:rsidRPr="009B6ECF">
        <w:t>In addition to the entitlement at clause </w:t>
      </w:r>
      <w:r w:rsidRPr="009B6ECF">
        <w:fldChar w:fldCharType="begin"/>
      </w:r>
      <w:r w:rsidRPr="009B6ECF">
        <w:instrText xml:space="preserve"> REF _Ref146208681 \w \h </w:instrText>
      </w:r>
      <w:r w:rsidRPr="009B6ECF">
        <w:fldChar w:fldCharType="separate"/>
      </w:r>
      <w:r w:rsidR="00BC2A89">
        <w:t>50(2)</w:t>
      </w:r>
      <w:r w:rsidRPr="009B6ECF">
        <w:fldChar w:fldCharType="end"/>
      </w:r>
      <w:r w:rsidRPr="009B6ECF">
        <w:t>, paid leave may be granted to an employee to attend an interview or medical examination in connection with the enlistment of the employee in a Reserve Force of the Defence Force.</w:t>
      </w:r>
    </w:p>
    <w:p w14:paraId="650BEBD0" w14:textId="23FD1146" w:rsidR="00663EF8" w:rsidRPr="009B6ECF" w:rsidRDefault="00663EF8" w:rsidP="00994FE4">
      <w:pPr>
        <w:pStyle w:val="Clause"/>
      </w:pPr>
      <w:r w:rsidRPr="009B6ECF">
        <w:t>Paid d</w:t>
      </w:r>
      <w:r w:rsidR="00C61212" w:rsidRPr="009B6ECF">
        <w:t xml:space="preserve">efence </w:t>
      </w:r>
      <w:r w:rsidRPr="009B6ECF">
        <w:t>r</w:t>
      </w:r>
      <w:r w:rsidR="00C61212" w:rsidRPr="009B6ECF">
        <w:t>eserv</w:t>
      </w:r>
      <w:r w:rsidRPr="009B6ECF">
        <w:t>ist</w:t>
      </w:r>
      <w:r w:rsidR="00C61212" w:rsidRPr="009B6ECF">
        <w:t xml:space="preserve"> </w:t>
      </w:r>
      <w:proofErr w:type="gramStart"/>
      <w:r w:rsidR="00C61212" w:rsidRPr="009B6ECF">
        <w:t>leave</w:t>
      </w:r>
      <w:proofErr w:type="gramEnd"/>
      <w:r w:rsidR="00C61212" w:rsidRPr="009B6ECF">
        <w:t xml:space="preserve"> counts </w:t>
      </w:r>
      <w:r w:rsidRPr="009B6ECF">
        <w:t>for service.</w:t>
      </w:r>
    </w:p>
    <w:p w14:paraId="28ABD34E" w14:textId="6A44E3C8" w:rsidR="00C10876" w:rsidRPr="009B6ECF" w:rsidRDefault="00663EF8" w:rsidP="00994FE4">
      <w:pPr>
        <w:pStyle w:val="Clause"/>
      </w:pPr>
      <w:r w:rsidRPr="009B6ECF">
        <w:t>U</w:t>
      </w:r>
      <w:r w:rsidR="00C61212" w:rsidRPr="009B6ECF">
        <w:t xml:space="preserve">npaid </w:t>
      </w:r>
      <w:r w:rsidRPr="009B6ECF">
        <w:t xml:space="preserve">defence reservist </w:t>
      </w:r>
      <w:proofErr w:type="gramStart"/>
      <w:r w:rsidRPr="009B6ECF">
        <w:t>leave</w:t>
      </w:r>
      <w:proofErr w:type="gramEnd"/>
      <w:r w:rsidRPr="009B6ECF">
        <w:t xml:space="preserve"> for </w:t>
      </w:r>
      <w:r w:rsidR="00871CB4" w:rsidRPr="009B6ECF">
        <w:t>6</w:t>
      </w:r>
      <w:r w:rsidRPr="009B6ECF">
        <w:t xml:space="preserve"> months or less counts as service for all purposes. This includes periods of </w:t>
      </w:r>
      <w:r w:rsidR="00C61212" w:rsidRPr="009B6ECF">
        <w:t xml:space="preserve">CFTS. </w:t>
      </w:r>
    </w:p>
    <w:p w14:paraId="5FF49E07" w14:textId="6FE367D7" w:rsidR="00C61212" w:rsidRPr="009B6ECF" w:rsidRDefault="00C61212" w:rsidP="00994FE4">
      <w:pPr>
        <w:pStyle w:val="Clause"/>
      </w:pPr>
      <w:r w:rsidRPr="009B6ECF">
        <w:t xml:space="preserve">Unpaid </w:t>
      </w:r>
      <w:r w:rsidR="00D94E5A" w:rsidRPr="009B6ECF">
        <w:t xml:space="preserve">defence reservist </w:t>
      </w:r>
      <w:r w:rsidRPr="009B6ECF">
        <w:t xml:space="preserve">leave </w:t>
      </w:r>
      <w:r w:rsidR="00C10876" w:rsidRPr="009B6ECF">
        <w:t xml:space="preserve">taken over </w:t>
      </w:r>
      <w:r w:rsidR="00871CB4" w:rsidRPr="009B6ECF">
        <w:t xml:space="preserve">6 </w:t>
      </w:r>
      <w:r w:rsidR="00C10876" w:rsidRPr="009B6ECF">
        <w:t xml:space="preserve">months </w:t>
      </w:r>
      <w:r w:rsidRPr="009B6ECF">
        <w:t xml:space="preserve">counts </w:t>
      </w:r>
      <w:r w:rsidR="00C10876" w:rsidRPr="009B6ECF">
        <w:t xml:space="preserve">as services </w:t>
      </w:r>
      <w:r w:rsidRPr="009B6ECF">
        <w:t>for all purposes except annual leave.</w:t>
      </w:r>
    </w:p>
    <w:p w14:paraId="7F26F071" w14:textId="249D3802" w:rsidR="00C10876" w:rsidRPr="009B6ECF" w:rsidRDefault="000D48D2" w:rsidP="00C10876">
      <w:pPr>
        <w:pStyle w:val="Clause"/>
      </w:pPr>
      <w:r w:rsidRPr="009B6ECF">
        <w:t>An e</w:t>
      </w:r>
      <w:r w:rsidR="00C10876" w:rsidRPr="009B6ECF">
        <w:t>mployee</w:t>
      </w:r>
      <w:r w:rsidRPr="009B6ECF">
        <w:t xml:space="preserve"> will</w:t>
      </w:r>
      <w:r w:rsidR="00C10876" w:rsidRPr="009B6ECF">
        <w:t xml:space="preserve"> not </w:t>
      </w:r>
      <w:r w:rsidRPr="009B6ECF">
        <w:t xml:space="preserve">need </w:t>
      </w:r>
      <w:r w:rsidR="00C10876" w:rsidRPr="009B6ECF">
        <w:t>to pay their tax free ADF Reserve salary to Austrade for any reason.</w:t>
      </w:r>
    </w:p>
    <w:p w14:paraId="43AD3DBF" w14:textId="57A5C674" w:rsidR="00D37583" w:rsidRPr="009B6ECF" w:rsidRDefault="00D37583" w:rsidP="00A674F4">
      <w:pPr>
        <w:pStyle w:val="Heading3"/>
      </w:pPr>
      <w:bookmarkStart w:id="190" w:name="_Toc156809771"/>
      <w:bookmarkStart w:id="191" w:name="_Toc156825661"/>
      <w:bookmarkStart w:id="192" w:name="_Toc156809772"/>
      <w:bookmarkStart w:id="193" w:name="_Toc156825662"/>
      <w:bookmarkStart w:id="194" w:name="_Toc157517057"/>
      <w:bookmarkEnd w:id="190"/>
      <w:bookmarkEnd w:id="191"/>
      <w:bookmarkEnd w:id="192"/>
      <w:bookmarkEnd w:id="193"/>
      <w:r w:rsidRPr="009B6ECF">
        <w:t xml:space="preserve">Defence </w:t>
      </w:r>
      <w:r w:rsidR="000D48D2" w:rsidRPr="009B6ECF">
        <w:t>s</w:t>
      </w:r>
      <w:r w:rsidRPr="009B6ECF">
        <w:t xml:space="preserve">ervice </w:t>
      </w:r>
      <w:r w:rsidR="000D48D2" w:rsidRPr="009B6ECF">
        <w:t>s</w:t>
      </w:r>
      <w:r w:rsidRPr="009B6ECF">
        <w:t xml:space="preserve">ick </w:t>
      </w:r>
      <w:r w:rsidR="000D48D2" w:rsidRPr="009B6ECF">
        <w:t>l</w:t>
      </w:r>
      <w:r w:rsidRPr="009B6ECF">
        <w:t>eave</w:t>
      </w:r>
      <w:bookmarkEnd w:id="194"/>
    </w:p>
    <w:p w14:paraId="2E336F76" w14:textId="1F7274AD" w:rsidR="002F1151" w:rsidRPr="009B6ECF" w:rsidRDefault="002F1151" w:rsidP="005C71D4">
      <w:pPr>
        <w:pStyle w:val="Clause"/>
        <w:keepNext/>
      </w:pPr>
      <w:r w:rsidRPr="009B6ECF">
        <w:t>An employee</w:t>
      </w:r>
      <w:r w:rsidR="00561A63" w:rsidRPr="009B6ECF">
        <w:t xml:space="preserve"> </w:t>
      </w:r>
      <w:r w:rsidRPr="009B6ECF">
        <w:t xml:space="preserve">is eligible for </w:t>
      </w:r>
      <w:r w:rsidR="000D48D2" w:rsidRPr="009B6ECF">
        <w:t>d</w:t>
      </w:r>
      <w:r w:rsidR="00D37583" w:rsidRPr="009B6ECF">
        <w:t xml:space="preserve">efence </w:t>
      </w:r>
      <w:r w:rsidR="000D48D2" w:rsidRPr="009B6ECF">
        <w:t>s</w:t>
      </w:r>
      <w:r w:rsidR="00D37583" w:rsidRPr="009B6ECF">
        <w:t xml:space="preserve">ervice </w:t>
      </w:r>
      <w:r w:rsidR="000D48D2" w:rsidRPr="009B6ECF">
        <w:t>s</w:t>
      </w:r>
      <w:r w:rsidR="00D37583" w:rsidRPr="009B6ECF">
        <w:t xml:space="preserve">ick </w:t>
      </w:r>
      <w:r w:rsidR="000D48D2" w:rsidRPr="009B6ECF">
        <w:t>l</w:t>
      </w:r>
      <w:r w:rsidR="00D37583" w:rsidRPr="009B6ECF">
        <w:t xml:space="preserve">eave </w:t>
      </w:r>
      <w:r w:rsidRPr="009B6ECF">
        <w:t xml:space="preserve">credits when the Department of Veteran’s Affairs (DVA) </w:t>
      </w:r>
      <w:r w:rsidR="00D37583" w:rsidRPr="009B6ECF">
        <w:t xml:space="preserve">has </w:t>
      </w:r>
      <w:r w:rsidRPr="009B6ECF">
        <w:t xml:space="preserve">certified </w:t>
      </w:r>
      <w:r w:rsidR="000D48D2" w:rsidRPr="009B6ECF">
        <w:t xml:space="preserve">that an </w:t>
      </w:r>
      <w:r w:rsidRPr="009B6ECF">
        <w:t xml:space="preserve">employee’s medical condition is </w:t>
      </w:r>
      <w:proofErr w:type="gramStart"/>
      <w:r w:rsidR="00561A63" w:rsidRPr="009B6ECF">
        <w:t xml:space="preserve">as </w:t>
      </w:r>
      <w:r w:rsidR="00D37583" w:rsidRPr="009B6ECF">
        <w:t>a result of</w:t>
      </w:r>
      <w:proofErr w:type="gramEnd"/>
      <w:r w:rsidR="00D37583" w:rsidRPr="009B6ECF">
        <w:t xml:space="preserve"> </w:t>
      </w:r>
      <w:r w:rsidRPr="009B6ECF">
        <w:t>either</w:t>
      </w:r>
      <w:r w:rsidR="00561A63" w:rsidRPr="009B6ECF">
        <w:t>:</w:t>
      </w:r>
    </w:p>
    <w:p w14:paraId="5839B497" w14:textId="42BFDA8A" w:rsidR="002F1151" w:rsidRPr="009B6ECF" w:rsidRDefault="00D37583" w:rsidP="003E137B">
      <w:pPr>
        <w:pStyle w:val="Subclause"/>
        <w:numPr>
          <w:ilvl w:val="5"/>
          <w:numId w:val="16"/>
        </w:numPr>
      </w:pPr>
      <w:r w:rsidRPr="009B6ECF">
        <w:t>war</w:t>
      </w:r>
      <w:r w:rsidR="00026B3D" w:rsidRPr="009B6ECF">
        <w:t xml:space="preserve"> </w:t>
      </w:r>
      <w:r w:rsidRPr="009B6ECF">
        <w:t>like service</w:t>
      </w:r>
      <w:r w:rsidR="008214DE" w:rsidRPr="009B6ECF">
        <w:t>; or</w:t>
      </w:r>
    </w:p>
    <w:p w14:paraId="6826B2DC" w14:textId="4B1A81AE" w:rsidR="00D37583" w:rsidRPr="009B6ECF" w:rsidRDefault="002F1151" w:rsidP="00561A63">
      <w:pPr>
        <w:pStyle w:val="Subclause"/>
      </w:pPr>
      <w:r w:rsidRPr="009B6ECF">
        <w:t>non-war like service</w:t>
      </w:r>
      <w:r w:rsidR="00D37583" w:rsidRPr="009B6ECF">
        <w:t>.</w:t>
      </w:r>
    </w:p>
    <w:p w14:paraId="2FA88008" w14:textId="58D25296" w:rsidR="00D37583" w:rsidRPr="009B6ECF" w:rsidRDefault="002F1151" w:rsidP="00EB081E">
      <w:pPr>
        <w:pStyle w:val="Clause"/>
        <w:keepNext/>
      </w:pPr>
      <w:r w:rsidRPr="009B6ECF">
        <w:t>An e</w:t>
      </w:r>
      <w:r w:rsidR="00D37583" w:rsidRPr="009B6ECF">
        <w:t xml:space="preserve">ligible employee </w:t>
      </w:r>
      <w:r w:rsidRPr="009B6ECF">
        <w:t xml:space="preserve">can </w:t>
      </w:r>
      <w:r w:rsidR="00561A63" w:rsidRPr="009B6ECF">
        <w:t xml:space="preserve">get </w:t>
      </w:r>
      <w:r w:rsidR="00871CB4" w:rsidRPr="009B6ECF">
        <w:t>2</w:t>
      </w:r>
      <w:r w:rsidR="00D37583" w:rsidRPr="009B6ECF">
        <w:t xml:space="preserve"> </w:t>
      </w:r>
      <w:r w:rsidR="008214DE" w:rsidRPr="009B6ECF">
        <w:t xml:space="preserve">types of </w:t>
      </w:r>
      <w:r w:rsidR="00D37583" w:rsidRPr="009B6ECF">
        <w:t>credits:</w:t>
      </w:r>
    </w:p>
    <w:p w14:paraId="24C7DD7A" w14:textId="6F90D991" w:rsidR="002F1151" w:rsidRPr="009B6ECF" w:rsidRDefault="002F1151" w:rsidP="003E137B">
      <w:pPr>
        <w:pStyle w:val="Subclause"/>
        <w:keepNext/>
        <w:numPr>
          <w:ilvl w:val="5"/>
          <w:numId w:val="17"/>
        </w:numPr>
      </w:pPr>
      <w:r w:rsidRPr="009B6ECF">
        <w:t xml:space="preserve">an initial credit of </w:t>
      </w:r>
      <w:r w:rsidR="00871CB4" w:rsidRPr="009B6ECF">
        <w:t>9</w:t>
      </w:r>
      <w:r w:rsidR="00D37583" w:rsidRPr="009B6ECF">
        <w:t xml:space="preserve"> weeks </w:t>
      </w:r>
      <w:r w:rsidR="00561A63" w:rsidRPr="009B6ECF">
        <w:t xml:space="preserve">(45 days) </w:t>
      </w:r>
      <w:r w:rsidRPr="009B6ECF">
        <w:t xml:space="preserve">of </w:t>
      </w:r>
      <w:r w:rsidR="000D48D2" w:rsidRPr="009B6ECF">
        <w:t>d</w:t>
      </w:r>
      <w:r w:rsidRPr="009B6ECF">
        <w:t xml:space="preserve">efence </w:t>
      </w:r>
      <w:r w:rsidR="000D48D2" w:rsidRPr="009B6ECF">
        <w:t>s</w:t>
      </w:r>
      <w:r w:rsidR="00D37583" w:rsidRPr="009B6ECF">
        <w:t xml:space="preserve">ervice </w:t>
      </w:r>
      <w:r w:rsidR="000D48D2" w:rsidRPr="009B6ECF">
        <w:t>s</w:t>
      </w:r>
      <w:r w:rsidR="00D37583" w:rsidRPr="009B6ECF">
        <w:t xml:space="preserve">ick </w:t>
      </w:r>
      <w:r w:rsidR="000D48D2" w:rsidRPr="009B6ECF">
        <w:t>l</w:t>
      </w:r>
      <w:r w:rsidR="00D37583" w:rsidRPr="009B6ECF">
        <w:t>eave</w:t>
      </w:r>
      <w:r w:rsidRPr="009B6ECF">
        <w:t xml:space="preserve"> </w:t>
      </w:r>
      <w:r w:rsidR="00D94E5A" w:rsidRPr="009B6ECF">
        <w:t xml:space="preserve">(pro-rata for part-time employees) </w:t>
      </w:r>
      <w:r w:rsidRPr="009B6ECF">
        <w:t xml:space="preserve">will apply as </w:t>
      </w:r>
      <w:r w:rsidR="00D94E5A" w:rsidRPr="009B6ECF">
        <w:t xml:space="preserve">at the following dates, whichever is </w:t>
      </w:r>
      <w:r w:rsidRPr="009B6ECF">
        <w:t>later:</w:t>
      </w:r>
    </w:p>
    <w:p w14:paraId="151CBD67" w14:textId="2AAE8C7F" w:rsidR="002F1151" w:rsidRPr="009B6ECF" w:rsidRDefault="002F1151" w:rsidP="00230B70">
      <w:pPr>
        <w:pStyle w:val="Subclause2"/>
      </w:pPr>
      <w:r w:rsidRPr="009B6ECF">
        <w:t>they start employment in the APS</w:t>
      </w:r>
      <w:r w:rsidR="008214DE" w:rsidRPr="009B6ECF">
        <w:t>; or</w:t>
      </w:r>
    </w:p>
    <w:p w14:paraId="6E449223" w14:textId="6F2323C4" w:rsidR="00D37583" w:rsidRPr="009B6ECF" w:rsidRDefault="002F1151" w:rsidP="00230B70">
      <w:pPr>
        <w:pStyle w:val="Subclause2"/>
      </w:pPr>
      <w:r w:rsidRPr="009B6ECF">
        <w:t>DVA certifies the condition</w:t>
      </w:r>
      <w:r w:rsidR="00561A63" w:rsidRPr="009B6ECF">
        <w:t>.</w:t>
      </w:r>
    </w:p>
    <w:p w14:paraId="57A743BF" w14:textId="4F380FD5" w:rsidR="00D37583" w:rsidRPr="009B6ECF" w:rsidRDefault="002F1151" w:rsidP="00561A63">
      <w:pPr>
        <w:pStyle w:val="Subclause"/>
      </w:pPr>
      <w:r w:rsidRPr="009B6ECF">
        <w:t>an a</w:t>
      </w:r>
      <w:r w:rsidR="00D37583" w:rsidRPr="009B6ECF">
        <w:t xml:space="preserve">nnual credit </w:t>
      </w:r>
      <w:r w:rsidRPr="009B6ECF">
        <w:t xml:space="preserve">of </w:t>
      </w:r>
      <w:r w:rsidR="00871CB4" w:rsidRPr="009B6ECF">
        <w:t>3</w:t>
      </w:r>
      <w:r w:rsidRPr="009B6ECF">
        <w:t xml:space="preserve"> weeks </w:t>
      </w:r>
      <w:r w:rsidR="00561A63" w:rsidRPr="009B6ECF">
        <w:t xml:space="preserve">(15 days) </w:t>
      </w:r>
      <w:r w:rsidRPr="009B6ECF">
        <w:t xml:space="preserve">of </w:t>
      </w:r>
      <w:r w:rsidR="000D48D2" w:rsidRPr="009B6ECF">
        <w:t>d</w:t>
      </w:r>
      <w:r w:rsidRPr="009B6ECF">
        <w:t xml:space="preserve">efence </w:t>
      </w:r>
      <w:r w:rsidR="000D48D2" w:rsidRPr="009B6ECF">
        <w:t>s</w:t>
      </w:r>
      <w:r w:rsidRPr="009B6ECF">
        <w:t xml:space="preserve">ervice </w:t>
      </w:r>
      <w:r w:rsidR="000D48D2" w:rsidRPr="009B6ECF">
        <w:t>s</w:t>
      </w:r>
      <w:r w:rsidRPr="009B6ECF">
        <w:t xml:space="preserve">ick </w:t>
      </w:r>
      <w:r w:rsidR="000D48D2" w:rsidRPr="009B6ECF">
        <w:t>l</w:t>
      </w:r>
      <w:r w:rsidRPr="009B6ECF">
        <w:t>eave</w:t>
      </w:r>
      <w:r w:rsidR="00D94E5A" w:rsidRPr="009B6ECF">
        <w:t xml:space="preserve"> (pro-rata for part-time employees)</w:t>
      </w:r>
      <w:r w:rsidR="00D37583" w:rsidRPr="009B6ECF">
        <w:t>.</w:t>
      </w:r>
    </w:p>
    <w:p w14:paraId="46DEDA1E" w14:textId="60677D25" w:rsidR="00D37583" w:rsidRPr="009B6ECF" w:rsidRDefault="002F1151" w:rsidP="00994FE4">
      <w:pPr>
        <w:pStyle w:val="Clause"/>
      </w:pPr>
      <w:r w:rsidRPr="009B6ECF">
        <w:t xml:space="preserve">An employee can use their </w:t>
      </w:r>
      <w:r w:rsidR="000D48D2" w:rsidRPr="009B6ECF">
        <w:t>d</w:t>
      </w:r>
      <w:r w:rsidRPr="009B6ECF">
        <w:t xml:space="preserve">efence </w:t>
      </w:r>
      <w:r w:rsidR="000D48D2" w:rsidRPr="009B6ECF">
        <w:t>s</w:t>
      </w:r>
      <w:r w:rsidRPr="009B6ECF">
        <w:t xml:space="preserve">ervice </w:t>
      </w:r>
      <w:r w:rsidR="000D48D2" w:rsidRPr="009B6ECF">
        <w:t>s</w:t>
      </w:r>
      <w:r w:rsidRPr="009B6ECF">
        <w:t xml:space="preserve">ick </w:t>
      </w:r>
      <w:r w:rsidR="000D48D2" w:rsidRPr="009B6ECF">
        <w:t>l</w:t>
      </w:r>
      <w:r w:rsidRPr="009B6ECF">
        <w:t>eave when a recognised medical practitioner provides a certificate that says they were away due to their DVA certified medical condition.</w:t>
      </w:r>
    </w:p>
    <w:p w14:paraId="6E6281AB" w14:textId="1F82063B" w:rsidR="00D37583" w:rsidRPr="009B6ECF" w:rsidRDefault="002F1151" w:rsidP="00994FE4">
      <w:pPr>
        <w:pStyle w:val="Clause"/>
      </w:pPr>
      <w:r w:rsidRPr="009B6ECF">
        <w:t xml:space="preserve">Unused annual credits can </w:t>
      </w:r>
      <w:r w:rsidR="00561A63" w:rsidRPr="009B6ECF">
        <w:t xml:space="preserve">be built </w:t>
      </w:r>
      <w:r w:rsidRPr="009B6ECF">
        <w:t xml:space="preserve">up to </w:t>
      </w:r>
      <w:r w:rsidR="00871CB4" w:rsidRPr="009B6ECF">
        <w:t>9</w:t>
      </w:r>
      <w:r w:rsidRPr="009B6ECF">
        <w:t xml:space="preserve"> weeks.</w:t>
      </w:r>
    </w:p>
    <w:p w14:paraId="385964EC" w14:textId="77777777" w:rsidR="00561A63" w:rsidRPr="009B6ECF" w:rsidRDefault="002F1151" w:rsidP="00230B70">
      <w:pPr>
        <w:pStyle w:val="Clause"/>
      </w:pPr>
      <w:r w:rsidRPr="009B6ECF">
        <w:t>An employee cannot use annual credits until the initial credit is exhausted</w:t>
      </w:r>
      <w:r w:rsidR="00561A63" w:rsidRPr="009B6ECF">
        <w:t>.</w:t>
      </w:r>
    </w:p>
    <w:p w14:paraId="3D3331CF" w14:textId="53D7948C" w:rsidR="00D37583" w:rsidRPr="009B6ECF" w:rsidRDefault="00561A63" w:rsidP="00230B70">
      <w:pPr>
        <w:pStyle w:val="Clause"/>
      </w:pPr>
      <w:r w:rsidRPr="009B6ECF">
        <w:t xml:space="preserve">Defence </w:t>
      </w:r>
      <w:r w:rsidR="000D48D2" w:rsidRPr="009B6ECF">
        <w:t>s</w:t>
      </w:r>
      <w:r w:rsidRPr="009B6ECF">
        <w:t xml:space="preserve">ervice </w:t>
      </w:r>
      <w:r w:rsidR="000D48D2" w:rsidRPr="009B6ECF">
        <w:t>s</w:t>
      </w:r>
      <w:r w:rsidRPr="009B6ECF">
        <w:t xml:space="preserve">ick </w:t>
      </w:r>
      <w:r w:rsidR="000D48D2" w:rsidRPr="009B6ECF">
        <w:t>l</w:t>
      </w:r>
      <w:r w:rsidRPr="009B6ECF">
        <w:t>eave is paid and counts as service for all purposes</w:t>
      </w:r>
      <w:r w:rsidR="00D37583" w:rsidRPr="009B6ECF">
        <w:t>.</w:t>
      </w:r>
    </w:p>
    <w:p w14:paraId="65A7D8AE" w14:textId="51B3BD24" w:rsidR="00C61212" w:rsidRPr="009B6ECF" w:rsidRDefault="001A2DD7" w:rsidP="00A674F4">
      <w:pPr>
        <w:pStyle w:val="Heading3"/>
      </w:pPr>
      <w:bookmarkStart w:id="195" w:name="_Toc530663047"/>
      <w:bookmarkStart w:id="196" w:name="_Ref141107200"/>
      <w:bookmarkStart w:id="197" w:name="_Ref148021354"/>
      <w:bookmarkStart w:id="198" w:name="_Ref148021490"/>
      <w:bookmarkStart w:id="199" w:name="_Ref148021495"/>
      <w:bookmarkStart w:id="200" w:name="_Ref148021640"/>
      <w:bookmarkStart w:id="201" w:name="_Ref148021650"/>
      <w:bookmarkStart w:id="202" w:name="_Ref148021758"/>
      <w:bookmarkStart w:id="203" w:name="_Ref148021785"/>
      <w:bookmarkStart w:id="204" w:name="_Toc157517058"/>
      <w:r w:rsidRPr="009B6ECF">
        <w:t>Parental leave</w:t>
      </w:r>
      <w:bookmarkEnd w:id="195"/>
      <w:bookmarkEnd w:id="196"/>
      <w:bookmarkEnd w:id="197"/>
      <w:bookmarkEnd w:id="198"/>
      <w:bookmarkEnd w:id="199"/>
      <w:bookmarkEnd w:id="200"/>
      <w:bookmarkEnd w:id="201"/>
      <w:bookmarkEnd w:id="202"/>
      <w:bookmarkEnd w:id="203"/>
      <w:bookmarkEnd w:id="204"/>
    </w:p>
    <w:p w14:paraId="0765FB9F" w14:textId="45E36CE4" w:rsidR="005B45BD" w:rsidRPr="009B6ECF" w:rsidRDefault="00171A7E" w:rsidP="00661A8E">
      <w:pPr>
        <w:pStyle w:val="Heading4"/>
      </w:pPr>
      <w:r w:rsidRPr="009B6ECF">
        <w:t xml:space="preserve">Parental </w:t>
      </w:r>
      <w:r w:rsidR="005B45BD" w:rsidRPr="009B6ECF">
        <w:t>leave</w:t>
      </w:r>
    </w:p>
    <w:p w14:paraId="5853A615" w14:textId="21F06464" w:rsidR="00D067A2" w:rsidRPr="009B6ECF" w:rsidRDefault="00D067A2" w:rsidP="00554CE3">
      <w:pPr>
        <w:pStyle w:val="Clause"/>
      </w:pPr>
      <w:r w:rsidRPr="009B6ECF">
        <w:t xml:space="preserve">A primary caregiver, secondary caregiver and ML Act is defined in the </w:t>
      </w:r>
      <w:r w:rsidRPr="009B6ECF">
        <w:fldChar w:fldCharType="begin"/>
      </w:r>
      <w:r w:rsidRPr="009B6ECF">
        <w:instrText xml:space="preserve"> REF _Ref148018214 \h </w:instrText>
      </w:r>
      <w:r w:rsidRPr="009B6ECF">
        <w:fldChar w:fldCharType="separate"/>
      </w:r>
      <w:r w:rsidR="00BC2A89" w:rsidRPr="009B6ECF">
        <w:t>Interpretations and definitions</w:t>
      </w:r>
      <w:r w:rsidRPr="009B6ECF">
        <w:fldChar w:fldCharType="end"/>
      </w:r>
      <w:r w:rsidRPr="009B6ECF">
        <w:t xml:space="preserve"> section.</w:t>
      </w:r>
    </w:p>
    <w:p w14:paraId="705BE8E1" w14:textId="141CA03B" w:rsidR="00554CE3" w:rsidRPr="009B6ECF" w:rsidRDefault="00554CE3" w:rsidP="00554CE3">
      <w:pPr>
        <w:pStyle w:val="Clause"/>
      </w:pPr>
      <w:r w:rsidRPr="009B6ECF">
        <w:t>An employee who is a primary caregiver or secondary caregiver is entitled to parental leave up until 24 months from the date of the child’s birth or placement (</w:t>
      </w:r>
      <w:r w:rsidRPr="009B6ECF">
        <w:rPr>
          <w:b/>
          <w:bCs/>
        </w:rPr>
        <w:t>parental leave period</w:t>
      </w:r>
      <w:r w:rsidRPr="009B6ECF">
        <w:t>). For the avoidance of doubt, this is inclusive of all legislated leave entitlements. The parental leave period does not extend non-ongoing employment where the employment period remaining is less than 24 months.</w:t>
      </w:r>
      <w:r w:rsidR="003458FA" w:rsidRPr="009B6ECF">
        <w:t xml:space="preserve"> An employee is only eligible for parental leave with pay as either a primary caregiver or a secondary caregiver for the particular parental leave </w:t>
      </w:r>
      <w:proofErr w:type="gramStart"/>
      <w:r w:rsidR="003458FA" w:rsidRPr="009B6ECF">
        <w:t>period, and</w:t>
      </w:r>
      <w:proofErr w:type="gramEnd"/>
      <w:r w:rsidR="003458FA" w:rsidRPr="009B6ECF">
        <w:t xml:space="preserve"> cannot switch roles for the purpose of accessing additional paid leave.</w:t>
      </w:r>
    </w:p>
    <w:p w14:paraId="11020351" w14:textId="30F2AD8C" w:rsidR="00554CE3" w:rsidRPr="009B6ECF" w:rsidRDefault="00554CE3" w:rsidP="00554CE3">
      <w:pPr>
        <w:pStyle w:val="Clause"/>
      </w:pPr>
      <w:r w:rsidRPr="009B6ECF">
        <w:t xml:space="preserve">For the pregnant employee, the parental leave period starts on commencement of maternity leave as per ML Act </w:t>
      </w:r>
      <w:proofErr w:type="gramStart"/>
      <w:r w:rsidRPr="009B6ECF">
        <w:t>requirements, and</w:t>
      </w:r>
      <w:proofErr w:type="gramEnd"/>
      <w:r w:rsidRPr="009B6ECF">
        <w:t xml:space="preserve"> ceases 24 months from the date of birth. Medical certification requirements for the pregnant employee will be as required by the ML Act.</w:t>
      </w:r>
    </w:p>
    <w:p w14:paraId="43E27B85" w14:textId="7CDCB9BB" w:rsidR="005B45BD" w:rsidRPr="009B6ECF" w:rsidRDefault="00554CE3" w:rsidP="007029BC">
      <w:pPr>
        <w:pStyle w:val="Clause"/>
      </w:pPr>
      <w:r w:rsidRPr="009B6ECF">
        <w:t xml:space="preserve">Conditions in this </w:t>
      </w:r>
      <w:r w:rsidR="00F51F87" w:rsidRPr="009B6ECF">
        <w:t>A</w:t>
      </w:r>
      <w:r w:rsidRPr="009B6ECF">
        <w:t>greement will continue to apply in circumstances where successor legislation to the ML</w:t>
      </w:r>
      <w:r w:rsidR="007029BC" w:rsidRPr="009B6ECF">
        <w:t> </w:t>
      </w:r>
      <w:r w:rsidRPr="009B6ECF">
        <w:t xml:space="preserve">Act does not provide parental leave conditions included in this </w:t>
      </w:r>
      <w:r w:rsidR="00F51F87" w:rsidRPr="009B6ECF">
        <w:t>A</w:t>
      </w:r>
      <w:r w:rsidRPr="009B6ECF">
        <w:t>greement.</w:t>
      </w:r>
    </w:p>
    <w:p w14:paraId="7C1C9697" w14:textId="04976FDD" w:rsidR="007029BC" w:rsidRPr="009B6ECF" w:rsidRDefault="007029BC" w:rsidP="00171A7E">
      <w:pPr>
        <w:pStyle w:val="Heading5"/>
      </w:pPr>
      <w:r w:rsidRPr="009B6ECF">
        <w:t>Payment during parental leave</w:t>
      </w:r>
    </w:p>
    <w:p w14:paraId="5854ADEC" w14:textId="0188F49D" w:rsidR="007029BC" w:rsidRPr="009B6ECF" w:rsidRDefault="007029BC" w:rsidP="005B45BD">
      <w:pPr>
        <w:pStyle w:val="Clause"/>
      </w:pPr>
      <w:r w:rsidRPr="009B6ECF">
        <w:t xml:space="preserve">An employee is entitled to parental leave with pay as per clauses </w:t>
      </w:r>
      <w:r w:rsidR="003E15F2" w:rsidRPr="009B6ECF">
        <w:fldChar w:fldCharType="begin"/>
      </w:r>
      <w:r w:rsidR="003E15F2" w:rsidRPr="009B6ECF">
        <w:instrText xml:space="preserve"> REF _Ref148021495 \w \h </w:instrText>
      </w:r>
      <w:r w:rsidR="003E15F2" w:rsidRPr="009B6ECF">
        <w:fldChar w:fldCharType="separate"/>
      </w:r>
      <w:r w:rsidR="00BC2A89">
        <w:t>52</w:t>
      </w:r>
      <w:r w:rsidR="003E15F2" w:rsidRPr="009B6ECF">
        <w:fldChar w:fldCharType="end"/>
      </w:r>
      <w:r w:rsidR="00E53BF2" w:rsidRPr="009B6ECF">
        <w:fldChar w:fldCharType="begin"/>
      </w:r>
      <w:r w:rsidR="00E53BF2" w:rsidRPr="009B6ECF">
        <w:instrText xml:space="preserve"> REF _Ref148021479 \n \h </w:instrText>
      </w:r>
      <w:r w:rsidR="00E53BF2" w:rsidRPr="009B6ECF">
        <w:fldChar w:fldCharType="separate"/>
      </w:r>
      <w:r w:rsidR="00BC2A89">
        <w:t>(7)</w:t>
      </w:r>
      <w:r w:rsidR="00E53BF2" w:rsidRPr="009B6ECF">
        <w:fldChar w:fldCharType="end"/>
      </w:r>
      <w:r w:rsidRPr="009B6ECF">
        <w:t xml:space="preserve"> </w:t>
      </w:r>
      <w:r w:rsidR="00D067A2" w:rsidRPr="009B6ECF">
        <w:t xml:space="preserve">and </w:t>
      </w:r>
      <w:r w:rsidR="00D067A2" w:rsidRPr="009B6ECF">
        <w:fldChar w:fldCharType="begin"/>
      </w:r>
      <w:r w:rsidR="00D067A2" w:rsidRPr="009B6ECF">
        <w:instrText xml:space="preserve"> REF _Ref148021354 \w \h </w:instrText>
      </w:r>
      <w:r w:rsidR="00D067A2" w:rsidRPr="009B6ECF">
        <w:fldChar w:fldCharType="separate"/>
      </w:r>
      <w:r w:rsidR="00BC2A89">
        <w:t>52</w:t>
      </w:r>
      <w:r w:rsidR="00D067A2" w:rsidRPr="009B6ECF">
        <w:fldChar w:fldCharType="end"/>
      </w:r>
      <w:r w:rsidR="00D067A2" w:rsidRPr="009B6ECF">
        <w:fldChar w:fldCharType="begin"/>
      </w:r>
      <w:r w:rsidR="00D067A2" w:rsidRPr="009B6ECF">
        <w:instrText xml:space="preserve"> REF _Ref148021499 \w \h </w:instrText>
      </w:r>
      <w:r w:rsidR="00D067A2" w:rsidRPr="009B6ECF">
        <w:fldChar w:fldCharType="separate"/>
      </w:r>
      <w:r w:rsidR="00BC2A89">
        <w:t>(8)</w:t>
      </w:r>
      <w:r w:rsidR="00D067A2" w:rsidRPr="009B6ECF">
        <w:fldChar w:fldCharType="end"/>
      </w:r>
      <w:r w:rsidR="00D067A2" w:rsidRPr="009B6ECF">
        <w:t xml:space="preserve"> </w:t>
      </w:r>
      <w:r w:rsidRPr="009B6ECF">
        <w:t xml:space="preserve">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w:t>
      </w:r>
      <w:r w:rsidR="00D067A2" w:rsidRPr="009B6ECF">
        <w:t>A</w:t>
      </w:r>
      <w:r w:rsidRPr="009B6ECF">
        <w:t>greement during the parental leave period that would otherwise be without pay.</w:t>
      </w:r>
    </w:p>
    <w:p w14:paraId="71181B2C" w14:textId="0CB170D2" w:rsidR="00EA554A" w:rsidRPr="009B6ECF" w:rsidRDefault="00EA554A" w:rsidP="005B45BD">
      <w:pPr>
        <w:pStyle w:val="Clause"/>
      </w:pPr>
      <w:r w:rsidRPr="009B6ECF">
        <w:t xml:space="preserve">Employees newly engaged or who have moved to Austrade from another APS agency are eligible for the paid parental leave in clauses </w:t>
      </w:r>
      <w:r w:rsidRPr="009B6ECF">
        <w:fldChar w:fldCharType="begin"/>
      </w:r>
      <w:r w:rsidRPr="009B6ECF">
        <w:instrText xml:space="preserve"> REF _Ref148021495 \w \h </w:instrText>
      </w:r>
      <w:r w:rsidRPr="009B6ECF">
        <w:fldChar w:fldCharType="separate"/>
      </w:r>
      <w:r w:rsidR="00BC2A89">
        <w:t>52</w:t>
      </w:r>
      <w:r w:rsidRPr="009B6ECF">
        <w:fldChar w:fldCharType="end"/>
      </w:r>
      <w:r w:rsidRPr="009B6ECF">
        <w:fldChar w:fldCharType="begin"/>
      </w:r>
      <w:r w:rsidRPr="009B6ECF">
        <w:instrText xml:space="preserve"> REF _Ref148021479 \n \h </w:instrText>
      </w:r>
      <w:r w:rsidRPr="009B6ECF">
        <w:fldChar w:fldCharType="separate"/>
      </w:r>
      <w:r w:rsidR="00BC2A89">
        <w:t>(7)</w:t>
      </w:r>
      <w:r w:rsidRPr="009B6ECF">
        <w:fldChar w:fldCharType="end"/>
      </w:r>
      <w:r w:rsidRPr="009B6ECF">
        <w:t xml:space="preserve"> and </w:t>
      </w:r>
      <w:r w:rsidRPr="009B6ECF">
        <w:fldChar w:fldCharType="begin"/>
      </w:r>
      <w:r w:rsidRPr="009B6ECF">
        <w:instrText xml:space="preserve"> REF _Ref148021354 \w \h </w:instrText>
      </w:r>
      <w:r w:rsidRPr="009B6ECF">
        <w:fldChar w:fldCharType="separate"/>
      </w:r>
      <w:r w:rsidR="00BC2A89">
        <w:t>52</w:t>
      </w:r>
      <w:r w:rsidRPr="009B6ECF">
        <w:fldChar w:fldCharType="end"/>
      </w:r>
      <w:r w:rsidRPr="009B6ECF">
        <w:fldChar w:fldCharType="begin"/>
      </w:r>
      <w:r w:rsidRPr="009B6ECF">
        <w:instrText xml:space="preserve"> REF _Ref148021499 \w \h </w:instrText>
      </w:r>
      <w:r w:rsidRPr="009B6ECF">
        <w:fldChar w:fldCharType="separate"/>
      </w:r>
      <w:r w:rsidR="00BC2A89">
        <w:t>(8)</w:t>
      </w:r>
      <w:r w:rsidRPr="009B6ECF">
        <w:fldChar w:fldCharType="end"/>
      </w:r>
      <w:r w:rsidRPr="009B6ECF">
        <w:t xml:space="preserve"> 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w:t>
      </w:r>
      <w:r w:rsidRPr="009B6ECF">
        <w:fldChar w:fldCharType="begin"/>
      </w:r>
      <w:r w:rsidRPr="009B6ECF">
        <w:instrText xml:space="preserve"> REF _Ref148021495 \w \h </w:instrText>
      </w:r>
      <w:r w:rsidRPr="009B6ECF">
        <w:fldChar w:fldCharType="separate"/>
      </w:r>
      <w:r w:rsidR="00BC2A89">
        <w:t>52</w:t>
      </w:r>
      <w:r w:rsidRPr="009B6ECF">
        <w:fldChar w:fldCharType="end"/>
      </w:r>
      <w:r w:rsidRPr="009B6ECF">
        <w:fldChar w:fldCharType="begin"/>
      </w:r>
      <w:r w:rsidRPr="009B6ECF">
        <w:instrText xml:space="preserve"> REF _Ref148021479 \n \h </w:instrText>
      </w:r>
      <w:r w:rsidRPr="009B6ECF">
        <w:fldChar w:fldCharType="separate"/>
      </w:r>
      <w:r w:rsidR="00BC2A89">
        <w:t>(7)</w:t>
      </w:r>
      <w:r w:rsidRPr="009B6ECF">
        <w:fldChar w:fldCharType="end"/>
      </w:r>
      <w:r w:rsidRPr="009B6ECF">
        <w:t xml:space="preserve"> and </w:t>
      </w:r>
      <w:r w:rsidRPr="009B6ECF">
        <w:fldChar w:fldCharType="begin"/>
      </w:r>
      <w:r w:rsidRPr="009B6ECF">
        <w:instrText xml:space="preserve"> REF _Ref148021354 \w \h </w:instrText>
      </w:r>
      <w:r w:rsidRPr="009B6ECF">
        <w:fldChar w:fldCharType="separate"/>
      </w:r>
      <w:r w:rsidR="00BC2A89">
        <w:t>52</w:t>
      </w:r>
      <w:r w:rsidRPr="009B6ECF">
        <w:fldChar w:fldCharType="end"/>
      </w:r>
      <w:r w:rsidRPr="009B6ECF">
        <w:fldChar w:fldCharType="begin"/>
      </w:r>
      <w:r w:rsidRPr="009B6ECF">
        <w:instrText xml:space="preserve"> REF _Ref148021499 \w \h </w:instrText>
      </w:r>
      <w:r w:rsidRPr="009B6ECF">
        <w:fldChar w:fldCharType="separate"/>
      </w:r>
      <w:r w:rsidR="00BC2A89">
        <w:t>(8)</w:t>
      </w:r>
      <w:r w:rsidRPr="009B6ECF">
        <w:fldChar w:fldCharType="end"/>
      </w:r>
      <w:r w:rsidRPr="009B6ECF">
        <w:t>, the balance is available to the employee.</w:t>
      </w:r>
    </w:p>
    <w:p w14:paraId="09D5041B" w14:textId="396639B7" w:rsidR="007029BC" w:rsidRPr="009B6ECF" w:rsidRDefault="007029BC" w:rsidP="005B45BD">
      <w:pPr>
        <w:pStyle w:val="Clause"/>
      </w:pPr>
      <w:bookmarkStart w:id="205" w:name="_Ref148021479"/>
      <w:r w:rsidRPr="009B6ECF">
        <w:t xml:space="preserve">An employee who is a primary caregiver is entitled to parental leave with pay during the parental leave period to a maximum of 18 weeks as provided in </w:t>
      </w:r>
      <w:r w:rsidR="003E15F2" w:rsidRPr="009B6ECF">
        <w:fldChar w:fldCharType="begin"/>
      </w:r>
      <w:r w:rsidR="003E15F2" w:rsidRPr="009B6ECF">
        <w:instrText xml:space="preserve"> REF _Ref148021553 \h </w:instrText>
      </w:r>
      <w:r w:rsidR="003E15F2" w:rsidRPr="009B6ECF">
        <w:fldChar w:fldCharType="separate"/>
      </w:r>
      <w:r w:rsidR="00BC2A89" w:rsidRPr="009B6ECF">
        <w:t xml:space="preserve">Table </w:t>
      </w:r>
      <w:r w:rsidR="00BC2A89">
        <w:rPr>
          <w:noProof/>
        </w:rPr>
        <w:t>1</w:t>
      </w:r>
      <w:r w:rsidR="003E15F2" w:rsidRPr="009B6ECF">
        <w:fldChar w:fldCharType="end"/>
      </w:r>
      <w:r w:rsidRPr="009B6ECF">
        <w:t xml:space="preserve"> below.</w:t>
      </w:r>
      <w:bookmarkEnd w:id="205"/>
    </w:p>
    <w:p w14:paraId="29D25592" w14:textId="3EAAD28F" w:rsidR="007029BC" w:rsidRPr="009B6ECF" w:rsidRDefault="007029BC" w:rsidP="007029BC">
      <w:pPr>
        <w:pStyle w:val="Caption"/>
        <w:keepNext/>
      </w:pPr>
      <w:bookmarkStart w:id="206" w:name="_Ref148021553"/>
      <w:r w:rsidRPr="009B6ECF">
        <w:t xml:space="preserve">Table </w:t>
      </w:r>
      <w:r w:rsidR="000E27F8">
        <w:fldChar w:fldCharType="begin"/>
      </w:r>
      <w:r w:rsidR="000E27F8">
        <w:instrText xml:space="preserve"> SEQ Table \* ARABIC </w:instrText>
      </w:r>
      <w:r w:rsidR="000E27F8">
        <w:fldChar w:fldCharType="separate"/>
      </w:r>
      <w:r w:rsidR="00BC2A89">
        <w:rPr>
          <w:noProof/>
        </w:rPr>
        <w:t>1</w:t>
      </w:r>
      <w:r w:rsidR="000E27F8">
        <w:rPr>
          <w:noProof/>
        </w:rPr>
        <w:fldChar w:fldCharType="end"/>
      </w:r>
      <w:bookmarkEnd w:id="206"/>
      <w:r w:rsidRPr="009B6ECF">
        <w:t xml:space="preserve">: Primary caregivers – circumstances for paid parental </w:t>
      </w:r>
      <w:proofErr w:type="gramStart"/>
      <w:r w:rsidRPr="009B6ECF">
        <w:t>leave</w:t>
      </w:r>
      <w:proofErr w:type="gramEnd"/>
    </w:p>
    <w:tbl>
      <w:tblPr>
        <w:tblStyle w:val="TableGrid"/>
        <w:tblW w:w="0" w:type="auto"/>
        <w:jc w:val="center"/>
        <w:tblLook w:val="0620" w:firstRow="1" w:lastRow="0" w:firstColumn="0" w:lastColumn="0" w:noHBand="1" w:noVBand="1"/>
        <w:tblCaption w:val="Table 1: Primary caregivers - circumstances for paid parental leave"/>
      </w:tblPr>
      <w:tblGrid>
        <w:gridCol w:w="4143"/>
        <w:gridCol w:w="4357"/>
      </w:tblGrid>
      <w:tr w:rsidR="007029BC" w:rsidRPr="009B6ECF" w14:paraId="047950DE" w14:textId="77777777" w:rsidTr="00B83B23">
        <w:trPr>
          <w:cantSplit/>
          <w:tblHeader/>
          <w:jc w:val="center"/>
        </w:trPr>
        <w:tc>
          <w:tcPr>
            <w:tcW w:w="4143" w:type="dxa"/>
          </w:tcPr>
          <w:p w14:paraId="2A145B37" w14:textId="28EC7B0C" w:rsidR="007029BC" w:rsidRPr="009B6ECF" w:rsidRDefault="007029BC" w:rsidP="00305149">
            <w:pPr>
              <w:rPr>
                <w:rStyle w:val="Strong"/>
              </w:rPr>
            </w:pPr>
            <w:r w:rsidRPr="009B6ECF">
              <w:rPr>
                <w:rStyle w:val="Strong"/>
              </w:rPr>
              <w:t>Paid leave entitlement under the ML Act</w:t>
            </w:r>
          </w:p>
        </w:tc>
        <w:tc>
          <w:tcPr>
            <w:tcW w:w="4357" w:type="dxa"/>
          </w:tcPr>
          <w:p w14:paraId="69FC05D9" w14:textId="3C07A677" w:rsidR="007029BC" w:rsidRPr="009B6ECF" w:rsidRDefault="007029BC" w:rsidP="00305149">
            <w:pPr>
              <w:rPr>
                <w:rStyle w:val="Strong"/>
              </w:rPr>
            </w:pPr>
            <w:r w:rsidRPr="009B6ECF">
              <w:rPr>
                <w:rStyle w:val="Strong"/>
              </w:rPr>
              <w:t>Additional parental leave with pay under this Agreement for the primary caregiver</w:t>
            </w:r>
          </w:p>
        </w:tc>
      </w:tr>
      <w:tr w:rsidR="007029BC" w:rsidRPr="009B6ECF" w14:paraId="299C53C9" w14:textId="77777777" w:rsidTr="00B83B23">
        <w:trPr>
          <w:cantSplit/>
          <w:jc w:val="center"/>
        </w:trPr>
        <w:tc>
          <w:tcPr>
            <w:tcW w:w="4143" w:type="dxa"/>
          </w:tcPr>
          <w:p w14:paraId="3D2011DE" w14:textId="1BDE2F36" w:rsidR="007029BC" w:rsidRPr="009B6ECF" w:rsidRDefault="007029BC" w:rsidP="007029BC">
            <w:r w:rsidRPr="009B6ECF">
              <w:t>12 weeks of paid maternity leave, including any reduced paid maternity leave period due to ML</w:t>
            </w:r>
            <w:r w:rsidR="00A90FC4" w:rsidRPr="009B6ECF">
              <w:t> </w:t>
            </w:r>
            <w:r w:rsidRPr="009B6ECF">
              <w:t>Act qualifying period rules</w:t>
            </w:r>
          </w:p>
        </w:tc>
        <w:tc>
          <w:tcPr>
            <w:tcW w:w="4357" w:type="dxa"/>
          </w:tcPr>
          <w:p w14:paraId="125A347D" w14:textId="1E7B0F31" w:rsidR="007029BC" w:rsidRPr="009B6ECF" w:rsidRDefault="007029BC" w:rsidP="007029BC">
            <w:r w:rsidRPr="009B6ECF">
              <w:t>Paid leave to bring the total period of paid parental leave to 18 weeks</w:t>
            </w:r>
          </w:p>
        </w:tc>
      </w:tr>
      <w:tr w:rsidR="007029BC" w:rsidRPr="009B6ECF" w14:paraId="63A8F48A" w14:textId="77777777" w:rsidTr="00B83B23">
        <w:trPr>
          <w:cantSplit/>
          <w:jc w:val="center"/>
        </w:trPr>
        <w:tc>
          <w:tcPr>
            <w:tcW w:w="4143" w:type="dxa"/>
            <w:vAlign w:val="center"/>
          </w:tcPr>
          <w:p w14:paraId="6D471E95" w14:textId="39E63601" w:rsidR="007029BC" w:rsidRPr="009B6ECF" w:rsidRDefault="007029BC" w:rsidP="00305149">
            <w:r w:rsidRPr="009B6ECF">
              <w:t>No ML Act eligibility or coverage</w:t>
            </w:r>
          </w:p>
        </w:tc>
        <w:tc>
          <w:tcPr>
            <w:tcW w:w="4357" w:type="dxa"/>
            <w:vAlign w:val="center"/>
          </w:tcPr>
          <w:p w14:paraId="5C6D2ECA" w14:textId="45147389" w:rsidR="007029BC" w:rsidRPr="009B6ECF" w:rsidRDefault="007029BC" w:rsidP="00305149">
            <w:r w:rsidRPr="009B6ECF">
              <w:t>18 weeks</w:t>
            </w:r>
          </w:p>
        </w:tc>
      </w:tr>
    </w:tbl>
    <w:p w14:paraId="60A4BD16" w14:textId="77777777" w:rsidR="007029BC" w:rsidRPr="009B6ECF" w:rsidRDefault="007029BC" w:rsidP="007029BC">
      <w:pPr>
        <w:pStyle w:val="Clause"/>
        <w:numPr>
          <w:ilvl w:val="0"/>
          <w:numId w:val="0"/>
        </w:numPr>
      </w:pPr>
    </w:p>
    <w:p w14:paraId="478D57F8" w14:textId="702980F3" w:rsidR="007029BC" w:rsidRPr="009B6ECF" w:rsidRDefault="007029BC" w:rsidP="007029BC">
      <w:pPr>
        <w:pStyle w:val="Clause"/>
      </w:pPr>
      <w:bookmarkStart w:id="207" w:name="_Ref148021499"/>
      <w:r w:rsidRPr="009B6ECF">
        <w:t xml:space="preserve">An employee who is a secondary caregiver is entitled to parental leave with pay during the parental leave period as provided in </w:t>
      </w:r>
      <w:r w:rsidR="003E15F2" w:rsidRPr="009B6ECF">
        <w:fldChar w:fldCharType="begin"/>
      </w:r>
      <w:r w:rsidR="003E15F2" w:rsidRPr="009B6ECF">
        <w:instrText xml:space="preserve"> REF _Ref148021564 \h </w:instrText>
      </w:r>
      <w:r w:rsidR="003E15F2" w:rsidRPr="009B6ECF">
        <w:fldChar w:fldCharType="separate"/>
      </w:r>
      <w:r w:rsidR="00BC2A89" w:rsidRPr="009B6ECF">
        <w:t xml:space="preserve">Table </w:t>
      </w:r>
      <w:r w:rsidR="00BC2A89">
        <w:rPr>
          <w:noProof/>
        </w:rPr>
        <w:t>2</w:t>
      </w:r>
      <w:r w:rsidR="003E15F2" w:rsidRPr="009B6ECF">
        <w:fldChar w:fldCharType="end"/>
      </w:r>
      <w:r w:rsidR="003E15F2" w:rsidRPr="009B6ECF">
        <w:t xml:space="preserve"> </w:t>
      </w:r>
      <w:r w:rsidRPr="009B6ECF">
        <w:t>below.</w:t>
      </w:r>
      <w:bookmarkEnd w:id="207"/>
    </w:p>
    <w:p w14:paraId="12452B55" w14:textId="6E3F3998" w:rsidR="007029BC" w:rsidRPr="009B6ECF" w:rsidRDefault="007029BC" w:rsidP="007029BC">
      <w:pPr>
        <w:pStyle w:val="Caption"/>
        <w:keepNext/>
      </w:pPr>
      <w:bookmarkStart w:id="208" w:name="_Ref148021564"/>
      <w:r w:rsidRPr="009B6ECF">
        <w:t xml:space="preserve">Table </w:t>
      </w:r>
      <w:r w:rsidR="000E27F8">
        <w:fldChar w:fldCharType="begin"/>
      </w:r>
      <w:r w:rsidR="000E27F8">
        <w:instrText xml:space="preserve"> SEQ Table \* ARABIC </w:instrText>
      </w:r>
      <w:r w:rsidR="000E27F8">
        <w:fldChar w:fldCharType="separate"/>
      </w:r>
      <w:r w:rsidR="00BC2A89">
        <w:rPr>
          <w:noProof/>
        </w:rPr>
        <w:t>2</w:t>
      </w:r>
      <w:r w:rsidR="000E27F8">
        <w:rPr>
          <w:noProof/>
        </w:rPr>
        <w:fldChar w:fldCharType="end"/>
      </w:r>
      <w:bookmarkEnd w:id="208"/>
      <w:r w:rsidRPr="009B6ECF">
        <w:t xml:space="preserve">: Secondary caregivers – circumstances for paid parental </w:t>
      </w:r>
      <w:proofErr w:type="gramStart"/>
      <w:r w:rsidRPr="009B6ECF">
        <w:t>leave</w:t>
      </w:r>
      <w:proofErr w:type="gramEnd"/>
    </w:p>
    <w:tbl>
      <w:tblPr>
        <w:tblStyle w:val="TableGrid"/>
        <w:tblW w:w="0" w:type="auto"/>
        <w:jc w:val="center"/>
        <w:tblLook w:val="0620" w:firstRow="1" w:lastRow="0" w:firstColumn="0" w:lastColumn="0" w:noHBand="1" w:noVBand="1"/>
        <w:tblCaption w:val="Table 2: Secondary caregivers – circumstances for paid parental leave"/>
      </w:tblPr>
      <w:tblGrid>
        <w:gridCol w:w="4143"/>
        <w:gridCol w:w="4357"/>
      </w:tblGrid>
      <w:tr w:rsidR="007029BC" w:rsidRPr="009B6ECF" w14:paraId="15CDFE73" w14:textId="77777777" w:rsidTr="00B83B23">
        <w:trPr>
          <w:cantSplit/>
          <w:tblHeader/>
          <w:jc w:val="center"/>
        </w:trPr>
        <w:tc>
          <w:tcPr>
            <w:tcW w:w="4143" w:type="dxa"/>
          </w:tcPr>
          <w:p w14:paraId="2DD03CEB" w14:textId="3E7796CC" w:rsidR="007029BC" w:rsidRPr="009B6ECF" w:rsidRDefault="007029BC" w:rsidP="00305149">
            <w:pPr>
              <w:rPr>
                <w:rStyle w:val="Strong"/>
              </w:rPr>
            </w:pPr>
            <w:r w:rsidRPr="009B6ECF">
              <w:rPr>
                <w:rStyle w:val="Strong"/>
              </w:rPr>
              <w:t>Period which coincides with the parental leave period for the secondary caregiver</w:t>
            </w:r>
          </w:p>
        </w:tc>
        <w:tc>
          <w:tcPr>
            <w:tcW w:w="4357" w:type="dxa"/>
          </w:tcPr>
          <w:p w14:paraId="28BDD62B" w14:textId="54E0E847" w:rsidR="007029BC" w:rsidRPr="009B6ECF" w:rsidRDefault="007029BC" w:rsidP="00305149">
            <w:pPr>
              <w:rPr>
                <w:rStyle w:val="Strong"/>
              </w:rPr>
            </w:pPr>
            <w:r w:rsidRPr="009B6ECF">
              <w:rPr>
                <w:rStyle w:val="Strong"/>
              </w:rPr>
              <w:t xml:space="preserve">Parental </w:t>
            </w:r>
            <w:r w:rsidR="00A90FC4" w:rsidRPr="009B6ECF">
              <w:rPr>
                <w:rStyle w:val="Strong"/>
              </w:rPr>
              <w:t>l</w:t>
            </w:r>
            <w:r w:rsidRPr="009B6ECF">
              <w:rPr>
                <w:rStyle w:val="Strong"/>
              </w:rPr>
              <w:t>eave with pay under this Agreement</w:t>
            </w:r>
          </w:p>
        </w:tc>
      </w:tr>
      <w:tr w:rsidR="007029BC" w:rsidRPr="009B6ECF" w14:paraId="2A078D1A" w14:textId="77777777" w:rsidTr="00B83B23">
        <w:trPr>
          <w:cantSplit/>
          <w:jc w:val="center"/>
        </w:trPr>
        <w:tc>
          <w:tcPr>
            <w:tcW w:w="4143" w:type="dxa"/>
          </w:tcPr>
          <w:p w14:paraId="1AA7388D" w14:textId="0DD4F59F" w:rsidR="007029BC" w:rsidRPr="009B6ECF" w:rsidRDefault="007029BC" w:rsidP="00305149">
            <w:r w:rsidRPr="009B6ECF">
              <w:t xml:space="preserve">Date of commencement of this </w:t>
            </w:r>
            <w:r w:rsidR="00F51F87" w:rsidRPr="009B6ECF">
              <w:t>A</w:t>
            </w:r>
            <w:r w:rsidRPr="009B6ECF">
              <w:t>greement to 28 February 2025</w:t>
            </w:r>
          </w:p>
        </w:tc>
        <w:tc>
          <w:tcPr>
            <w:tcW w:w="4357" w:type="dxa"/>
          </w:tcPr>
          <w:p w14:paraId="1C314A99" w14:textId="0B0A620F" w:rsidR="007029BC" w:rsidRPr="009B6ECF" w:rsidRDefault="007029BC" w:rsidP="00305149">
            <w:r w:rsidRPr="009B6ECF">
              <w:t>8 weeks, or top up to 8 weeks where a lesser period of parental leave has already been provided</w:t>
            </w:r>
          </w:p>
        </w:tc>
      </w:tr>
      <w:tr w:rsidR="007029BC" w:rsidRPr="009B6ECF" w14:paraId="790FA56F" w14:textId="77777777" w:rsidTr="00B83B23">
        <w:trPr>
          <w:cantSplit/>
          <w:jc w:val="center"/>
        </w:trPr>
        <w:tc>
          <w:tcPr>
            <w:tcW w:w="4143" w:type="dxa"/>
          </w:tcPr>
          <w:p w14:paraId="73C352EE" w14:textId="4341DA58" w:rsidR="007029BC" w:rsidRPr="009B6ECF" w:rsidRDefault="007029BC" w:rsidP="00305149">
            <w:r w:rsidRPr="009B6ECF">
              <w:t>1</w:t>
            </w:r>
            <w:r w:rsidR="00DE79C4" w:rsidRPr="009B6ECF">
              <w:t> </w:t>
            </w:r>
            <w:r w:rsidRPr="009B6ECF">
              <w:t>March 2025 to 28 February 2026</w:t>
            </w:r>
          </w:p>
        </w:tc>
        <w:tc>
          <w:tcPr>
            <w:tcW w:w="4357" w:type="dxa"/>
          </w:tcPr>
          <w:p w14:paraId="27516801" w14:textId="39A077A7" w:rsidR="007029BC" w:rsidRPr="009B6ECF" w:rsidRDefault="007029BC" w:rsidP="00305149">
            <w:r w:rsidRPr="009B6ECF">
              <w:t>11 weeks, or top up to 11 weeks where a lesser period of parental leave has already been provided</w:t>
            </w:r>
          </w:p>
        </w:tc>
      </w:tr>
      <w:tr w:rsidR="007029BC" w:rsidRPr="009B6ECF" w14:paraId="7A05826A" w14:textId="77777777" w:rsidTr="00B83B23">
        <w:trPr>
          <w:cantSplit/>
          <w:jc w:val="center"/>
        </w:trPr>
        <w:tc>
          <w:tcPr>
            <w:tcW w:w="4143" w:type="dxa"/>
          </w:tcPr>
          <w:p w14:paraId="4EC82929" w14:textId="56768B6C" w:rsidR="007029BC" w:rsidRPr="009B6ECF" w:rsidRDefault="007029BC" w:rsidP="00305149">
            <w:r w:rsidRPr="009B6ECF">
              <w:t>1</w:t>
            </w:r>
            <w:r w:rsidR="00DE79C4" w:rsidRPr="009B6ECF">
              <w:t> </w:t>
            </w:r>
            <w:r w:rsidRPr="009B6ECF">
              <w:t>March</w:t>
            </w:r>
            <w:r w:rsidR="00DE79C4" w:rsidRPr="009B6ECF">
              <w:t> </w:t>
            </w:r>
            <w:r w:rsidRPr="009B6ECF">
              <w:t>2026 to 27</w:t>
            </w:r>
            <w:r w:rsidR="00DE79C4" w:rsidRPr="009B6ECF">
              <w:t> </w:t>
            </w:r>
            <w:r w:rsidRPr="009B6ECF">
              <w:t>February</w:t>
            </w:r>
            <w:r w:rsidR="00DE79C4" w:rsidRPr="009B6ECF">
              <w:t> </w:t>
            </w:r>
            <w:r w:rsidRPr="009B6ECF">
              <w:t>2027</w:t>
            </w:r>
          </w:p>
        </w:tc>
        <w:tc>
          <w:tcPr>
            <w:tcW w:w="4357" w:type="dxa"/>
          </w:tcPr>
          <w:p w14:paraId="6FDFDBF0" w14:textId="58F9F948" w:rsidR="007029BC" w:rsidRPr="009B6ECF" w:rsidRDefault="007029BC" w:rsidP="00305149">
            <w:r w:rsidRPr="009B6ECF">
              <w:t>14 weeks, or top up to 14 weeks where a lesser period of parental leave has already been provided</w:t>
            </w:r>
          </w:p>
        </w:tc>
      </w:tr>
      <w:tr w:rsidR="007029BC" w:rsidRPr="009B6ECF" w14:paraId="7A057E23" w14:textId="77777777" w:rsidTr="00B83B23">
        <w:trPr>
          <w:cantSplit/>
          <w:jc w:val="center"/>
        </w:trPr>
        <w:tc>
          <w:tcPr>
            <w:tcW w:w="4143" w:type="dxa"/>
          </w:tcPr>
          <w:p w14:paraId="7EBCD6CA" w14:textId="1390D93C" w:rsidR="007029BC" w:rsidRPr="009B6ECF" w:rsidRDefault="007029BC" w:rsidP="003D1C79">
            <w:r w:rsidRPr="009B6ECF">
              <w:t>On and from 28</w:t>
            </w:r>
            <w:r w:rsidR="00DE79C4" w:rsidRPr="009B6ECF">
              <w:t> </w:t>
            </w:r>
            <w:r w:rsidRPr="009B6ECF">
              <w:t>February</w:t>
            </w:r>
            <w:r w:rsidR="00DE79C4" w:rsidRPr="009B6ECF">
              <w:t> </w:t>
            </w:r>
            <w:r w:rsidRPr="009B6ECF">
              <w:t>2027</w:t>
            </w:r>
          </w:p>
        </w:tc>
        <w:tc>
          <w:tcPr>
            <w:tcW w:w="4357" w:type="dxa"/>
            <w:vAlign w:val="center"/>
          </w:tcPr>
          <w:p w14:paraId="2D88F400" w14:textId="22EC27EE" w:rsidR="007029BC" w:rsidRPr="009B6ECF" w:rsidRDefault="007029BC" w:rsidP="00305149">
            <w:r w:rsidRPr="009B6ECF">
              <w:t>18 weeks, or top up to 18 weeks where a lesser period of parental leave has already been provided</w:t>
            </w:r>
          </w:p>
        </w:tc>
      </w:tr>
    </w:tbl>
    <w:p w14:paraId="40D6E7B2" w14:textId="77777777" w:rsidR="007029BC" w:rsidRPr="009B6ECF" w:rsidRDefault="007029BC" w:rsidP="007029BC">
      <w:pPr>
        <w:pStyle w:val="Clause"/>
        <w:numPr>
          <w:ilvl w:val="0"/>
          <w:numId w:val="0"/>
        </w:numPr>
        <w:ind w:left="567"/>
      </w:pPr>
    </w:p>
    <w:p w14:paraId="6907F623" w14:textId="2F06C89B" w:rsidR="00DE79C4" w:rsidRPr="009B6ECF" w:rsidRDefault="00DE79C4" w:rsidP="007029BC">
      <w:pPr>
        <w:pStyle w:val="Clause"/>
      </w:pPr>
      <w:r w:rsidRPr="009B6ECF">
        <w:rPr>
          <w:b/>
          <w:bCs/>
        </w:rPr>
        <w:t>Flexibility</w:t>
      </w:r>
      <w:r w:rsidR="00244D25" w:rsidRPr="009B6ECF">
        <w:t>:</w:t>
      </w:r>
      <w:r w:rsidRPr="009B6ECF">
        <w:t xml:space="preserve"> Parental </w:t>
      </w:r>
      <w:r w:rsidR="00244D25" w:rsidRPr="009B6ECF">
        <w:t>l</w:t>
      </w:r>
      <w:r w:rsidRPr="009B6ECF">
        <w:t xml:space="preserve">eave with pay, whether provided as maternity leave under the ML Act or under this Agreement, can be accessed flexibly during the parental leave period and does not have to be taken in a single block. For the avoidance of doubt, parental leave can be used to replicate a part time work </w:t>
      </w:r>
      <w:proofErr w:type="gramStart"/>
      <w:r w:rsidRPr="009B6ECF">
        <w:t>arrangement, and</w:t>
      </w:r>
      <w:proofErr w:type="gramEnd"/>
      <w:r w:rsidRPr="009B6ECF">
        <w:t xml:space="preserve"> can be taken concurrently with another parent in relation to the same child.</w:t>
      </w:r>
    </w:p>
    <w:p w14:paraId="69C40601" w14:textId="2B31AAF1" w:rsidR="00A90FC4" w:rsidRPr="009B6ECF" w:rsidRDefault="00A90FC4" w:rsidP="007029BC">
      <w:pPr>
        <w:pStyle w:val="Clause"/>
      </w:pPr>
      <w:r w:rsidRPr="009B6ECF">
        <w:rPr>
          <w:b/>
          <w:bCs/>
        </w:rPr>
        <w:t>Rate of payment</w:t>
      </w:r>
      <w:r w:rsidRPr="009B6ECF">
        <w:t xml:space="preserve"> during paid parental leave is the same as for an absence on personal/carer’s leave and based on the employee’s weekly hours at the time of the absence.</w:t>
      </w:r>
    </w:p>
    <w:p w14:paraId="62A96F5C" w14:textId="07CAC911" w:rsidR="005B45BD" w:rsidRPr="009B6ECF" w:rsidDel="00AD0AD8" w:rsidRDefault="00DE79C4" w:rsidP="00661A8E">
      <w:pPr>
        <w:pStyle w:val="Clause"/>
      </w:pPr>
      <w:r w:rsidRPr="009B6ECF">
        <w:rPr>
          <w:b/>
          <w:bCs/>
        </w:rPr>
        <w:t>Half-pay option</w:t>
      </w:r>
      <w:r w:rsidR="00244D25" w:rsidRPr="009B6ECF">
        <w:rPr>
          <w:b/>
          <w:bCs/>
        </w:rPr>
        <w:t>:</w:t>
      </w:r>
      <w:r w:rsidRPr="009B6ECF">
        <w:t xml:space="preserve"> The payment of any paid parental leave may be </w:t>
      </w:r>
      <w:r w:rsidR="005B45BD" w:rsidRPr="009B6ECF" w:rsidDel="00AD0AD8">
        <w:t xml:space="preserve">spread over a maximum of </w:t>
      </w:r>
      <w:r w:rsidRPr="009B6ECF">
        <w:t>36</w:t>
      </w:r>
      <w:r w:rsidRPr="009B6ECF" w:rsidDel="00AD0AD8">
        <w:t xml:space="preserve"> </w:t>
      </w:r>
      <w:r w:rsidR="005B45BD" w:rsidRPr="009B6ECF" w:rsidDel="00AD0AD8">
        <w:t xml:space="preserve">weeks at a rate </w:t>
      </w:r>
      <w:r w:rsidRPr="009B6ECF">
        <w:t xml:space="preserve">of </w:t>
      </w:r>
      <w:r w:rsidR="005B45BD" w:rsidRPr="009B6ECF" w:rsidDel="00AD0AD8">
        <w:t xml:space="preserve">no less than half </w:t>
      </w:r>
      <w:r w:rsidRPr="009B6ECF">
        <w:t xml:space="preserve">the </w:t>
      </w:r>
      <w:r w:rsidR="005B45BD" w:rsidRPr="009B6ECF" w:rsidDel="00AD0AD8">
        <w:t xml:space="preserve">normal </w:t>
      </w:r>
      <w:r w:rsidRPr="009B6ECF">
        <w:t xml:space="preserve">rate of </w:t>
      </w:r>
      <w:r w:rsidR="005B45BD" w:rsidRPr="009B6ECF" w:rsidDel="00AD0AD8">
        <w:t xml:space="preserve">salary. </w:t>
      </w:r>
      <w:r w:rsidRPr="009B6ECF">
        <w:t xml:space="preserve">All paid parental leave </w:t>
      </w:r>
      <w:r w:rsidR="005B45BD" w:rsidRPr="009B6ECF" w:rsidDel="00AD0AD8">
        <w:t>count</w:t>
      </w:r>
      <w:r w:rsidRPr="009B6ECF">
        <w:t>s</w:t>
      </w:r>
      <w:r w:rsidR="005B45BD" w:rsidRPr="009B6ECF" w:rsidDel="00AD0AD8">
        <w:t xml:space="preserve"> as service</w:t>
      </w:r>
      <w:r w:rsidRPr="009B6ECF">
        <w:t xml:space="preserve"> for all purposes, where permitted by legislation</w:t>
      </w:r>
      <w:r w:rsidR="005B45BD" w:rsidRPr="009B6ECF" w:rsidDel="00AD0AD8">
        <w:t>.</w:t>
      </w:r>
    </w:p>
    <w:p w14:paraId="5E02ED20" w14:textId="42A31661" w:rsidR="005B45BD" w:rsidRPr="009B6ECF" w:rsidRDefault="005B45BD" w:rsidP="00171A7E">
      <w:pPr>
        <w:pStyle w:val="Heading5"/>
      </w:pPr>
      <w:bookmarkStart w:id="209" w:name="_Toc530663049"/>
      <w:r w:rsidRPr="009B6ECF">
        <w:t xml:space="preserve">Adoption and </w:t>
      </w:r>
      <w:r w:rsidR="007E7F66" w:rsidRPr="009B6ECF">
        <w:t xml:space="preserve">long-term </w:t>
      </w:r>
      <w:r w:rsidRPr="009B6ECF">
        <w:t xml:space="preserve">foster </w:t>
      </w:r>
      <w:bookmarkEnd w:id="209"/>
      <w:r w:rsidR="007E7F66" w:rsidRPr="009B6ECF">
        <w:t>care</w:t>
      </w:r>
      <w:r w:rsidRPr="009B6ECF">
        <w:t xml:space="preserve"> </w:t>
      </w:r>
    </w:p>
    <w:p w14:paraId="50142798" w14:textId="66B2BEF2" w:rsidR="002D3AD1" w:rsidRPr="009B6ECF" w:rsidRDefault="005B45BD" w:rsidP="00EC4F34">
      <w:pPr>
        <w:pStyle w:val="Clause"/>
        <w:keepNext/>
      </w:pPr>
      <w:bookmarkStart w:id="210" w:name="_Ref148021344"/>
      <w:r w:rsidRPr="009B6ECF">
        <w:t xml:space="preserve">An employee </w:t>
      </w:r>
      <w:r w:rsidR="002D3AD1" w:rsidRPr="009B6ECF">
        <w:t xml:space="preserve">who is a primary caregiver or secondary caregiver is entitled to parental leave in accordance with this Agreement </w:t>
      </w:r>
      <w:r w:rsidRPr="009B6ECF">
        <w:t xml:space="preserve">for adoption </w:t>
      </w:r>
      <w:r w:rsidR="002D3AD1" w:rsidRPr="009B6ECF">
        <w:t xml:space="preserve">or long-term </w:t>
      </w:r>
      <w:r w:rsidRPr="009B6ECF">
        <w:t xml:space="preserve">foster </w:t>
      </w:r>
      <w:r w:rsidR="002D3AD1" w:rsidRPr="009B6ECF">
        <w:t>care, provided that the child:</w:t>
      </w:r>
      <w:bookmarkEnd w:id="210"/>
    </w:p>
    <w:p w14:paraId="6614BE39" w14:textId="77777777" w:rsidR="002D3AD1" w:rsidRPr="009B6ECF" w:rsidRDefault="002D3AD1" w:rsidP="003E137B">
      <w:pPr>
        <w:pStyle w:val="Subclause"/>
        <w:numPr>
          <w:ilvl w:val="5"/>
          <w:numId w:val="29"/>
        </w:numPr>
      </w:pPr>
      <w:r w:rsidRPr="009B6ECF">
        <w:t xml:space="preserve">is under 16 as at the day (or expected day) of </w:t>
      </w:r>
      <w:proofErr w:type="gramStart"/>
      <w:r w:rsidRPr="009B6ECF">
        <w:t>placement;</w:t>
      </w:r>
      <w:proofErr w:type="gramEnd"/>
    </w:p>
    <w:p w14:paraId="44D285D2" w14:textId="68D3132E" w:rsidR="002D3AD1" w:rsidRPr="009B6ECF" w:rsidRDefault="002D3AD1" w:rsidP="003E137B">
      <w:pPr>
        <w:pStyle w:val="Subclause"/>
        <w:numPr>
          <w:ilvl w:val="5"/>
          <w:numId w:val="29"/>
        </w:numPr>
      </w:pPr>
      <w:r w:rsidRPr="009B6ECF">
        <w:t xml:space="preserve">has not lived continuously with the employee for a period of </w:t>
      </w:r>
      <w:r w:rsidR="00561B13" w:rsidRPr="009B6ECF">
        <w:t>6</w:t>
      </w:r>
      <w:r w:rsidRPr="009B6ECF">
        <w:t xml:space="preserve"> months or more as at the day (or expected day) of placement</w:t>
      </w:r>
      <w:r w:rsidR="00244D25" w:rsidRPr="009B6ECF">
        <w:t>; and</w:t>
      </w:r>
    </w:p>
    <w:p w14:paraId="28B88103" w14:textId="6C79BA54" w:rsidR="002D3AD1" w:rsidRPr="009B6ECF" w:rsidRDefault="002D3AD1" w:rsidP="003E137B">
      <w:pPr>
        <w:pStyle w:val="Subclause"/>
        <w:numPr>
          <w:ilvl w:val="5"/>
          <w:numId w:val="29"/>
        </w:numPr>
      </w:pPr>
      <w:r w:rsidRPr="009B6ECF">
        <w:t>is not (otherwise than because of the adoption) a child of the employee or the employee’s spouse or de facto partner</w:t>
      </w:r>
      <w:r w:rsidR="005B45BD" w:rsidRPr="009B6ECF">
        <w:t>.</w:t>
      </w:r>
    </w:p>
    <w:p w14:paraId="5F865C25" w14:textId="0A8F921C" w:rsidR="005B45BD" w:rsidRPr="009B6ECF" w:rsidRDefault="002D3AD1" w:rsidP="002D3AD1">
      <w:pPr>
        <w:pStyle w:val="Clause"/>
      </w:pPr>
      <w:r w:rsidRPr="009B6ECF">
        <w:t>Documentary evidence of approval for adoption or enduring parental responsibilities under formal fostering arrangements must be submitted when applying for parental leave for adoption or long-term foster carer purposes.</w:t>
      </w:r>
      <w:r w:rsidRPr="009B6ECF" w:rsidDel="002D3AD1">
        <w:t xml:space="preserve"> </w:t>
      </w:r>
    </w:p>
    <w:p w14:paraId="45B41383" w14:textId="77777777" w:rsidR="002D3AD1" w:rsidRPr="009B6ECF" w:rsidRDefault="002D3AD1" w:rsidP="00171A7E">
      <w:pPr>
        <w:pStyle w:val="Heading5"/>
      </w:pPr>
      <w:r w:rsidRPr="009B6ECF">
        <w:t>Stillbirth</w:t>
      </w:r>
    </w:p>
    <w:p w14:paraId="285D73BD" w14:textId="1C4002CA" w:rsidR="002D3AD1" w:rsidRPr="009B6ECF" w:rsidRDefault="002D3AD1" w:rsidP="00557AEC">
      <w:pPr>
        <w:pStyle w:val="Clause"/>
      </w:pPr>
      <w:r w:rsidRPr="009B6ECF">
        <w:t xml:space="preserve">Parents of a stillborn child remain eligible for parental leave, except for paid leave for the secondary caregiver which is </w:t>
      </w:r>
      <w:r w:rsidR="00871CB4" w:rsidRPr="009B6ECF">
        <w:t xml:space="preserve">2 </w:t>
      </w:r>
      <w:r w:rsidRPr="009B6ECF">
        <w:t>weeks.</w:t>
      </w:r>
    </w:p>
    <w:p w14:paraId="242DE9C3" w14:textId="4C283547" w:rsidR="002D3AD1" w:rsidRPr="009B6ECF" w:rsidRDefault="002D3AD1" w:rsidP="00EC4F34">
      <w:pPr>
        <w:pStyle w:val="Clause"/>
        <w:keepNext/>
      </w:pPr>
      <w:r w:rsidRPr="009B6ECF">
        <w:t>A stillborn child is a child:</w:t>
      </w:r>
    </w:p>
    <w:p w14:paraId="359CA79F" w14:textId="5B2C646B" w:rsidR="002D3AD1" w:rsidRPr="009B6ECF" w:rsidRDefault="002D3AD1" w:rsidP="003E137B">
      <w:pPr>
        <w:pStyle w:val="Subclause"/>
        <w:numPr>
          <w:ilvl w:val="5"/>
          <w:numId w:val="32"/>
        </w:numPr>
      </w:pPr>
      <w:r w:rsidRPr="009B6ECF">
        <w:t>who weighs at least 400</w:t>
      </w:r>
      <w:r w:rsidR="00244D25" w:rsidRPr="009B6ECF">
        <w:t xml:space="preserve"> </w:t>
      </w:r>
      <w:r w:rsidRPr="009B6ECF">
        <w:t>g</w:t>
      </w:r>
      <w:r w:rsidR="00244D25" w:rsidRPr="009B6ECF">
        <w:t>rams</w:t>
      </w:r>
      <w:r w:rsidRPr="009B6ECF">
        <w:t xml:space="preserve"> at delivery or whose period of gestation was 20 weeks or </w:t>
      </w:r>
      <w:proofErr w:type="gramStart"/>
      <w:r w:rsidRPr="009B6ECF">
        <w:t>more</w:t>
      </w:r>
      <w:r w:rsidR="00244D25" w:rsidRPr="009B6ECF">
        <w:t>;</w:t>
      </w:r>
      <w:proofErr w:type="gramEnd"/>
    </w:p>
    <w:p w14:paraId="01201655" w14:textId="7A887CCC" w:rsidR="002D3AD1" w:rsidRPr="009B6ECF" w:rsidRDefault="002D3AD1" w:rsidP="00244D25">
      <w:pPr>
        <w:pStyle w:val="Subclause"/>
      </w:pPr>
      <w:r w:rsidRPr="009B6ECF">
        <w:t>who has not breathed since delivery</w:t>
      </w:r>
      <w:r w:rsidR="00244D25" w:rsidRPr="009B6ECF">
        <w:t>; and</w:t>
      </w:r>
    </w:p>
    <w:p w14:paraId="2588617E" w14:textId="5D4D7F78" w:rsidR="002D3AD1" w:rsidRPr="009B6ECF" w:rsidRDefault="002D3AD1" w:rsidP="00171A7E">
      <w:pPr>
        <w:pStyle w:val="Subclause"/>
      </w:pPr>
      <w:r w:rsidRPr="009B6ECF">
        <w:t>whose heart has not beaten since delivery.</w:t>
      </w:r>
    </w:p>
    <w:p w14:paraId="6752734D" w14:textId="0AA22462" w:rsidR="00171A7E" w:rsidRPr="009B6ECF" w:rsidRDefault="00171A7E" w:rsidP="00171A7E">
      <w:pPr>
        <w:pStyle w:val="Heading4"/>
      </w:pPr>
      <w:bookmarkStart w:id="211" w:name="_Toc530663050"/>
      <w:r w:rsidRPr="009B6ECF">
        <w:t xml:space="preserve">Pregnancy </w:t>
      </w:r>
      <w:r w:rsidR="00557AEC" w:rsidRPr="009B6ECF">
        <w:t>l</w:t>
      </w:r>
      <w:r w:rsidRPr="009B6ECF">
        <w:t xml:space="preserve">oss </w:t>
      </w:r>
      <w:proofErr w:type="gramStart"/>
      <w:r w:rsidR="00557AEC" w:rsidRPr="009B6ECF">
        <w:t>l</w:t>
      </w:r>
      <w:r w:rsidRPr="009B6ECF">
        <w:t>eave</w:t>
      </w:r>
      <w:proofErr w:type="gramEnd"/>
    </w:p>
    <w:p w14:paraId="611E4B54" w14:textId="55051D6A" w:rsidR="00171A7E" w:rsidRPr="009B6ECF" w:rsidRDefault="00171A7E" w:rsidP="00557AEC">
      <w:pPr>
        <w:pStyle w:val="Clause"/>
      </w:pPr>
      <w:r w:rsidRPr="009B6ECF">
        <w:t>A pregnant employee who experiences, or an employee whose partner experiences, pregnancy loss is entitled to one week</w:t>
      </w:r>
      <w:r w:rsidR="00557AEC" w:rsidRPr="009B6ECF">
        <w:t xml:space="preserve"> of</w:t>
      </w:r>
      <w:r w:rsidRPr="009B6ECF">
        <w:t xml:space="preserve"> paid leave. Pregnancy loss is a miscarriage or other loss of pregnancy that occurs between 12 and 20 week</w:t>
      </w:r>
      <w:r w:rsidR="00557AEC" w:rsidRPr="009B6ECF">
        <w:t>s of</w:t>
      </w:r>
      <w:r w:rsidRPr="009B6ECF">
        <w:t xml:space="preserve"> gestation that is not a stillbirth.</w:t>
      </w:r>
    </w:p>
    <w:p w14:paraId="623CC71B" w14:textId="23EFB1D0" w:rsidR="00171A7E" w:rsidRPr="009B6ECF" w:rsidRDefault="00171A7E" w:rsidP="00557AEC">
      <w:pPr>
        <w:pStyle w:val="Clause"/>
      </w:pPr>
      <w:r w:rsidRPr="009B6ECF">
        <w:t>Pregnancy loss leave is in addition to entitlements to compassionate leave for miscarriage provided under the FW</w:t>
      </w:r>
      <w:r w:rsidR="001C2D4A" w:rsidRPr="009B6ECF">
        <w:t> </w:t>
      </w:r>
      <w:r w:rsidRPr="009B6ECF">
        <w:t xml:space="preserve">Act and this </w:t>
      </w:r>
      <w:r w:rsidR="001C2D4A" w:rsidRPr="009B6ECF">
        <w:t>A</w:t>
      </w:r>
      <w:r w:rsidRPr="009B6ECF">
        <w:t>greement.</w:t>
      </w:r>
    </w:p>
    <w:p w14:paraId="50AF3EBC" w14:textId="6C399E5C" w:rsidR="00171A7E" w:rsidRPr="009B6ECF" w:rsidRDefault="00171A7E" w:rsidP="00171A7E">
      <w:pPr>
        <w:pStyle w:val="Heading4"/>
      </w:pPr>
      <w:bookmarkStart w:id="212" w:name="_Ref148369648"/>
      <w:r w:rsidRPr="009B6ECF">
        <w:t xml:space="preserve">Premature </w:t>
      </w:r>
      <w:r w:rsidR="005E0C33" w:rsidRPr="009B6ECF">
        <w:t>b</w:t>
      </w:r>
      <w:r w:rsidRPr="009B6ECF">
        <w:t xml:space="preserve">irth </w:t>
      </w:r>
      <w:r w:rsidR="003E69E4" w:rsidRPr="009B6ECF">
        <w:t>l</w:t>
      </w:r>
      <w:r w:rsidRPr="009B6ECF">
        <w:t>eave</w:t>
      </w:r>
      <w:bookmarkEnd w:id="212"/>
    </w:p>
    <w:p w14:paraId="06930DA4" w14:textId="77777777" w:rsidR="00661A8E" w:rsidRPr="009B6ECF" w:rsidRDefault="00171A7E" w:rsidP="001C2D4A">
      <w:pPr>
        <w:pStyle w:val="Clause"/>
      </w:pPr>
      <w:bookmarkStart w:id="213" w:name="_Ref148369663"/>
      <w:r w:rsidRPr="009B6ECF">
        <w:t>In circumstances of a live birth before 37 week</w:t>
      </w:r>
      <w:r w:rsidR="00661A8E" w:rsidRPr="009B6ECF">
        <w:t xml:space="preserve"> of</w:t>
      </w:r>
      <w:r w:rsidRPr="009B6ECF">
        <w:t xml:space="preserve"> gestation a pregnant employee, or an employee whose partner has given birth prematurely, is entitled to paid premature birth leave from the date of the child’s birth up to just before 37 weeks</w:t>
      </w:r>
      <w:r w:rsidR="00661A8E" w:rsidRPr="009B6ECF">
        <w:t xml:space="preserve"> of</w:t>
      </w:r>
      <w:r w:rsidRPr="009B6ECF">
        <w:t xml:space="preserve"> gestation. Parental leave with pay is then available from what would have been 37 weeks</w:t>
      </w:r>
      <w:r w:rsidR="00661A8E" w:rsidRPr="009B6ECF">
        <w:t xml:space="preserve"> of</w:t>
      </w:r>
      <w:r w:rsidRPr="009B6ECF">
        <w:t xml:space="preserve"> gestation in accordance with </w:t>
      </w:r>
      <w:r w:rsidR="00661A8E" w:rsidRPr="009B6ECF">
        <w:t>p</w:t>
      </w:r>
      <w:r w:rsidRPr="009B6ECF">
        <w:t xml:space="preserve">arental </w:t>
      </w:r>
      <w:r w:rsidR="00661A8E" w:rsidRPr="009B6ECF">
        <w:t>l</w:t>
      </w:r>
      <w:r w:rsidRPr="009B6ECF">
        <w:t xml:space="preserve">eave in this </w:t>
      </w:r>
      <w:r w:rsidR="00661A8E" w:rsidRPr="009B6ECF">
        <w:t>A</w:t>
      </w:r>
      <w:r w:rsidRPr="009B6ECF">
        <w:t>greement, noting the parental leave period commences on the child’s date of birth.</w:t>
      </w:r>
      <w:bookmarkEnd w:id="213"/>
    </w:p>
    <w:p w14:paraId="74247A17" w14:textId="3D544BC1" w:rsidR="00A90FC4" w:rsidRPr="009B6ECF" w:rsidRDefault="00A90FC4" w:rsidP="00A90FC4">
      <w:pPr>
        <w:pStyle w:val="Heading4"/>
      </w:pPr>
      <w:r w:rsidRPr="009B6ECF">
        <w:t>Transitional provisions</w:t>
      </w:r>
    </w:p>
    <w:p w14:paraId="4FFFE093" w14:textId="7FAFB361" w:rsidR="00C61212" w:rsidRPr="009B6ECF" w:rsidRDefault="009C1093" w:rsidP="00073EF0">
      <w:pPr>
        <w:pStyle w:val="Clause"/>
      </w:pPr>
      <w:r w:rsidRPr="009B6ECF">
        <w:t>Employees eligible for paid leave under the ML</w:t>
      </w:r>
      <w:r w:rsidR="0003713C" w:rsidRPr="009B6ECF">
        <w:t> </w:t>
      </w:r>
      <w:r w:rsidRPr="009B6ECF">
        <w:t xml:space="preserve">Act are required under legislation to use their paid maternity leave first. In this circumstance, the employee may postpone their paid premature birth leave otherwise payable under clause </w:t>
      </w:r>
      <w:r w:rsidR="00BB1470" w:rsidRPr="009B6ECF">
        <w:t>52</w:t>
      </w:r>
      <w:r w:rsidR="00BB1470" w:rsidRPr="009B6ECF">
        <w:fldChar w:fldCharType="begin"/>
      </w:r>
      <w:r w:rsidR="00BB1470" w:rsidRPr="009B6ECF">
        <w:instrText xml:space="preserve"> REF _Ref148369663 \w \h </w:instrText>
      </w:r>
      <w:r w:rsidR="00BB1470" w:rsidRPr="009B6ECF">
        <w:fldChar w:fldCharType="separate"/>
      </w:r>
      <w:r w:rsidR="00BC2A89">
        <w:t>(18)</w:t>
      </w:r>
      <w:r w:rsidR="00BB1470" w:rsidRPr="009B6ECF">
        <w:fldChar w:fldCharType="end"/>
      </w:r>
      <w:r w:rsidRPr="009B6ECF">
        <w:t xml:space="preserve"> until after the legislated paid maternity leave is used.</w:t>
      </w:r>
      <w:bookmarkEnd w:id="211"/>
    </w:p>
    <w:p w14:paraId="1A2956A5" w14:textId="3528438A" w:rsidR="00647485" w:rsidRPr="009B6ECF" w:rsidRDefault="00647485" w:rsidP="00B87639">
      <w:pPr>
        <w:pStyle w:val="Heading3"/>
      </w:pPr>
      <w:bookmarkStart w:id="214" w:name="_Toc157517059"/>
      <w:r w:rsidRPr="009B6ECF">
        <w:t xml:space="preserve">Lactation </w:t>
      </w:r>
      <w:r w:rsidR="00601295" w:rsidRPr="009B6ECF">
        <w:t xml:space="preserve">and </w:t>
      </w:r>
      <w:r w:rsidRPr="009B6ECF">
        <w:t>brea</w:t>
      </w:r>
      <w:r w:rsidR="00601295" w:rsidRPr="009B6ECF">
        <w:t>stfeeding support</w:t>
      </w:r>
      <w:bookmarkEnd w:id="214"/>
    </w:p>
    <w:p w14:paraId="3EEB37BF" w14:textId="77777777" w:rsidR="001D2B05" w:rsidRPr="009B6ECF" w:rsidRDefault="001D2B05" w:rsidP="001D2B05">
      <w:pPr>
        <w:pStyle w:val="Clause"/>
      </w:pPr>
      <w:r w:rsidRPr="009B6ECF">
        <w:t>Reasonable paid time during work hours will be provided for lactation breaks for breastfeeding, expressing milk and other associated activities.</w:t>
      </w:r>
    </w:p>
    <w:p w14:paraId="60C68323" w14:textId="27FE730D" w:rsidR="001D2B05" w:rsidRPr="009B6ECF" w:rsidRDefault="001D2B05" w:rsidP="00EC4F34">
      <w:pPr>
        <w:pStyle w:val="Clause"/>
        <w:keepNext/>
      </w:pPr>
      <w:r w:rsidRPr="009B6ECF">
        <w:t xml:space="preserve">Austrade will provide access to appropriate facilities for </w:t>
      </w:r>
      <w:r w:rsidR="00601295" w:rsidRPr="009B6ECF">
        <w:t xml:space="preserve">the purpose of </w:t>
      </w:r>
      <w:r w:rsidRPr="009B6ECF">
        <w:t>breastfeeding or expressing milk, subject to clause</w:t>
      </w:r>
      <w:r w:rsidR="00601295" w:rsidRPr="009B6ECF">
        <w:t> </w:t>
      </w:r>
      <w:r w:rsidR="00601295" w:rsidRPr="009B6ECF">
        <w:fldChar w:fldCharType="begin"/>
      </w:r>
      <w:r w:rsidR="00601295" w:rsidRPr="009B6ECF">
        <w:instrText xml:space="preserve"> REF _Ref146268168 \w \h </w:instrText>
      </w:r>
      <w:r w:rsidR="00DA3718" w:rsidRPr="009B6ECF">
        <w:instrText xml:space="preserve"> \* MERGEFORMAT </w:instrText>
      </w:r>
      <w:r w:rsidR="00601295" w:rsidRPr="009B6ECF">
        <w:fldChar w:fldCharType="separate"/>
      </w:r>
      <w:r w:rsidR="00BC2A89">
        <w:t>53(3)</w:t>
      </w:r>
      <w:r w:rsidR="00601295" w:rsidRPr="009B6ECF">
        <w:fldChar w:fldCharType="end"/>
      </w:r>
      <w:r w:rsidRPr="009B6ECF">
        <w:t xml:space="preserve">. </w:t>
      </w:r>
      <w:r w:rsidR="00601295" w:rsidRPr="009B6ECF">
        <w:t>I</w:t>
      </w:r>
      <w:r w:rsidRPr="009B6ECF">
        <w:t>n considering whether a space is appropriate, Austrade should consider whether:</w:t>
      </w:r>
    </w:p>
    <w:p w14:paraId="3AA1AD02" w14:textId="0539C574" w:rsidR="001D2B05" w:rsidRPr="009B6ECF" w:rsidRDefault="001D2B05" w:rsidP="003E137B">
      <w:pPr>
        <w:pStyle w:val="Subclause"/>
        <w:numPr>
          <w:ilvl w:val="5"/>
          <w:numId w:val="47"/>
        </w:numPr>
      </w:pPr>
      <w:r w:rsidRPr="009B6ECF">
        <w:t xml:space="preserve">there is access to </w:t>
      </w:r>
      <w:proofErr w:type="gramStart"/>
      <w:r w:rsidRPr="009B6ECF">
        <w:t>refrigeration</w:t>
      </w:r>
      <w:r w:rsidR="00BA7B5E" w:rsidRPr="009B6ECF">
        <w:t>;</w:t>
      </w:r>
      <w:proofErr w:type="gramEnd"/>
    </w:p>
    <w:p w14:paraId="6776F0A7" w14:textId="5E07679D" w:rsidR="001D2B05" w:rsidRPr="009B6ECF" w:rsidRDefault="001D2B05" w:rsidP="003E137B">
      <w:pPr>
        <w:pStyle w:val="Subclause"/>
      </w:pPr>
      <w:r w:rsidRPr="009B6ECF">
        <w:t xml:space="preserve">the space is </w:t>
      </w:r>
      <w:proofErr w:type="gramStart"/>
      <w:r w:rsidRPr="009B6ECF">
        <w:t>lockable</w:t>
      </w:r>
      <w:r w:rsidR="00BA7B5E" w:rsidRPr="009B6ECF">
        <w:t>;</w:t>
      </w:r>
      <w:proofErr w:type="gramEnd"/>
    </w:p>
    <w:p w14:paraId="58FB2915" w14:textId="2D7A2723" w:rsidR="001D2B05" w:rsidRPr="009B6ECF" w:rsidRDefault="001D2B05" w:rsidP="003E137B">
      <w:pPr>
        <w:pStyle w:val="Subclause"/>
      </w:pPr>
      <w:r w:rsidRPr="009B6ECF">
        <w:t xml:space="preserve">there are facilities needed for </w:t>
      </w:r>
      <w:r w:rsidR="006A7A16" w:rsidRPr="009B6ECF">
        <w:t>expressing</w:t>
      </w:r>
      <w:r w:rsidR="00BA7B5E" w:rsidRPr="009B6ECF">
        <w:t>,</w:t>
      </w:r>
      <w:r w:rsidR="006A7A16" w:rsidRPr="009B6ECF">
        <w:t xml:space="preserve"> </w:t>
      </w:r>
      <w:r w:rsidRPr="009B6ECF">
        <w:t>such as appropriate seating.</w:t>
      </w:r>
    </w:p>
    <w:p w14:paraId="3663F27B" w14:textId="77777777" w:rsidR="001D2B05" w:rsidRPr="009B6ECF" w:rsidRDefault="001D2B05" w:rsidP="001D2B05">
      <w:pPr>
        <w:pStyle w:val="Clause"/>
      </w:pPr>
      <w:bookmarkStart w:id="215" w:name="_Ref146268168"/>
      <w:r w:rsidRPr="009B6ECF">
        <w:t>Where is it not practicable for Austrade to have a designated space, a flexible approach will be taken so that the employee can access the support required.</w:t>
      </w:r>
      <w:bookmarkEnd w:id="215"/>
    </w:p>
    <w:p w14:paraId="335A2915" w14:textId="7FCD1530" w:rsidR="001D2B05" w:rsidRPr="009B6ECF" w:rsidRDefault="001D2B05" w:rsidP="001D2B05">
      <w:pPr>
        <w:pStyle w:val="Clause"/>
      </w:pPr>
      <w:r w:rsidRPr="009B6ECF">
        <w:t>Austrade will facilitate discussions between individual employees and their managers about accommodating the employee’s lactation needs and practical arrangements to meet these needs.</w:t>
      </w:r>
    </w:p>
    <w:p w14:paraId="24E6E0A6" w14:textId="4DCEEE28" w:rsidR="001D2B05" w:rsidRPr="009B6ECF" w:rsidRDefault="001D2B05" w:rsidP="001D2B05">
      <w:pPr>
        <w:pStyle w:val="Clause"/>
      </w:pPr>
      <w:r w:rsidRPr="009B6ECF">
        <w:t>The manager and employee shall discuss any flexible work</w:t>
      </w:r>
      <w:r w:rsidR="00601295" w:rsidRPr="009B6ECF">
        <w:t>ing</w:t>
      </w:r>
      <w:r w:rsidRPr="009B6ECF">
        <w:t xml:space="preserve"> arrangements that may be needed to support lactation. This may include consideration of arrangements such as </w:t>
      </w:r>
      <w:r w:rsidR="006A7A16" w:rsidRPr="009B6ECF">
        <w:t xml:space="preserve">working from home and/or remote working </w:t>
      </w:r>
      <w:r w:rsidRPr="009B6ECF">
        <w:t>or varying work hours on an ad</w:t>
      </w:r>
      <w:r w:rsidR="00BA7B5E" w:rsidRPr="009B6ECF">
        <w:t>-</w:t>
      </w:r>
      <w:r w:rsidRPr="009B6ECF">
        <w:t>hoc or regular basis. Wherever possible, requests by an employee will be accommodated</w:t>
      </w:r>
      <w:r w:rsidR="006A7A16" w:rsidRPr="009B6ECF">
        <w:t>, noting these needs may change over time</w:t>
      </w:r>
      <w:r w:rsidRPr="009B6ECF">
        <w:t>.</w:t>
      </w:r>
    </w:p>
    <w:p w14:paraId="1CBEEEBE" w14:textId="51574B9A" w:rsidR="001D2B05" w:rsidRPr="009B6ECF" w:rsidRDefault="001D2B05" w:rsidP="00BB6C9C">
      <w:pPr>
        <w:pStyle w:val="Clause"/>
      </w:pPr>
      <w:r w:rsidRPr="009B6ECF">
        <w:t>Further information is available in policy.</w:t>
      </w:r>
    </w:p>
    <w:p w14:paraId="26574B5C" w14:textId="71048CF8" w:rsidR="00C61212" w:rsidRPr="009B6ECF" w:rsidRDefault="00C61212" w:rsidP="00A674F4">
      <w:pPr>
        <w:pStyle w:val="Heading3"/>
      </w:pPr>
      <w:bookmarkStart w:id="216" w:name="_Toc157517060"/>
      <w:r w:rsidRPr="009B6ECF">
        <w:t xml:space="preserve">Long </w:t>
      </w:r>
      <w:r w:rsidR="00684F67" w:rsidRPr="009B6ECF">
        <w:t>s</w:t>
      </w:r>
      <w:r w:rsidRPr="009B6ECF">
        <w:t xml:space="preserve">ervice </w:t>
      </w:r>
      <w:r w:rsidR="00684F67" w:rsidRPr="009B6ECF">
        <w:t>l</w:t>
      </w:r>
      <w:r w:rsidRPr="009B6ECF">
        <w:t>eave</w:t>
      </w:r>
      <w:bookmarkEnd w:id="216"/>
    </w:p>
    <w:p w14:paraId="36B34EB3" w14:textId="04E9A4AA" w:rsidR="00E9128F" w:rsidRPr="009B6ECF" w:rsidRDefault="00E9128F" w:rsidP="00994FE4">
      <w:pPr>
        <w:pStyle w:val="Clause"/>
      </w:pPr>
      <w:r w:rsidRPr="009B6ECF">
        <w:t xml:space="preserve">An employee is eligible for long service leave in accordance with </w:t>
      </w:r>
      <w:r w:rsidR="00C61212" w:rsidRPr="009B6ECF">
        <w:t xml:space="preserve">the </w:t>
      </w:r>
      <w:r w:rsidR="00C61212" w:rsidRPr="009B6ECF">
        <w:rPr>
          <w:i/>
          <w:iCs/>
        </w:rPr>
        <w:t>Long Service (Commonwealth Employees) Act 1976</w:t>
      </w:r>
      <w:r w:rsidRPr="009B6ECF">
        <w:rPr>
          <w:i/>
          <w:iCs/>
        </w:rPr>
        <w:t>.</w:t>
      </w:r>
    </w:p>
    <w:p w14:paraId="65E563CB" w14:textId="2DBC6C8B" w:rsidR="00C61212" w:rsidRPr="009B6ECF" w:rsidRDefault="00B03301" w:rsidP="001E68A4">
      <w:pPr>
        <w:pStyle w:val="Clause"/>
      </w:pPr>
      <w:r w:rsidRPr="009B6ECF">
        <w:t xml:space="preserve">The </w:t>
      </w:r>
      <w:r w:rsidR="00C61212" w:rsidRPr="009B6ECF">
        <w:t xml:space="preserve">minimum period </w:t>
      </w:r>
      <w:r w:rsidRPr="009B6ECF">
        <w:t xml:space="preserve">for which long service leave will be granted is </w:t>
      </w:r>
      <w:r w:rsidR="00B87639" w:rsidRPr="009B6ECF">
        <w:t>7</w:t>
      </w:r>
      <w:r w:rsidR="00C61212" w:rsidRPr="009B6ECF">
        <w:t xml:space="preserve"> calendar days </w:t>
      </w:r>
      <w:r w:rsidRPr="009B6ECF">
        <w:t xml:space="preserve">(whether taken at </w:t>
      </w:r>
      <w:r w:rsidR="00C61212" w:rsidRPr="009B6ECF">
        <w:t xml:space="preserve">full </w:t>
      </w:r>
      <w:r w:rsidR="00C370AC" w:rsidRPr="009B6ECF">
        <w:t xml:space="preserve">or </w:t>
      </w:r>
      <w:r w:rsidR="00C61212" w:rsidRPr="009B6ECF">
        <w:t>half pay</w:t>
      </w:r>
      <w:r w:rsidRPr="009B6ECF">
        <w:t>)</w:t>
      </w:r>
      <w:r w:rsidR="00C61212" w:rsidRPr="009B6ECF">
        <w:t>.</w:t>
      </w:r>
      <w:r w:rsidRPr="009B6ECF">
        <w:t xml:space="preserve"> </w:t>
      </w:r>
      <w:r w:rsidR="00C61212" w:rsidRPr="009B6ECF">
        <w:t xml:space="preserve">Long service leave </w:t>
      </w:r>
      <w:r w:rsidRPr="009B6ECF">
        <w:t xml:space="preserve">cannot be broken with other </w:t>
      </w:r>
      <w:r w:rsidR="00C61212" w:rsidRPr="009B6ECF">
        <w:t>period</w:t>
      </w:r>
      <w:r w:rsidRPr="009B6ECF">
        <w:t>s</w:t>
      </w:r>
      <w:r w:rsidR="00C61212" w:rsidRPr="009B6ECF">
        <w:t xml:space="preserve"> of leave, </w:t>
      </w:r>
      <w:r w:rsidRPr="009B6ECF">
        <w:t xml:space="preserve">except as </w:t>
      </w:r>
      <w:r w:rsidR="00C61212" w:rsidRPr="009B6ECF">
        <w:t xml:space="preserve">otherwise </w:t>
      </w:r>
      <w:r w:rsidRPr="009B6ECF">
        <w:t xml:space="preserve">provided </w:t>
      </w:r>
      <w:r w:rsidR="00C61212" w:rsidRPr="009B6ECF">
        <w:t>by legislation</w:t>
      </w:r>
      <w:r w:rsidRPr="009B6ECF">
        <w:t xml:space="preserve"> or provided for in the re-crediting of leave clause at</w:t>
      </w:r>
      <w:r w:rsidR="00471F6E" w:rsidRPr="009B6ECF">
        <w:t xml:space="preserve"> </w:t>
      </w:r>
      <w:r w:rsidRPr="009B6ECF">
        <w:t>clause </w:t>
      </w:r>
      <w:r w:rsidR="00726440" w:rsidRPr="009B6ECF">
        <w:fldChar w:fldCharType="begin"/>
      </w:r>
      <w:r w:rsidR="00726440" w:rsidRPr="009B6ECF">
        <w:instrText xml:space="preserve"> REF _Ref148432596 \n \h </w:instrText>
      </w:r>
      <w:r w:rsidR="00726440" w:rsidRPr="009B6ECF">
        <w:fldChar w:fldCharType="separate"/>
      </w:r>
      <w:r w:rsidR="00BC2A89">
        <w:t>56</w:t>
      </w:r>
      <w:r w:rsidR="00726440" w:rsidRPr="009B6ECF">
        <w:fldChar w:fldCharType="end"/>
      </w:r>
      <w:r w:rsidRPr="009B6ECF">
        <w:t xml:space="preserve"> of this Agreement</w:t>
      </w:r>
      <w:r w:rsidR="00C61212" w:rsidRPr="009B6ECF">
        <w:t>.</w:t>
      </w:r>
    </w:p>
    <w:p w14:paraId="0DC2FA02" w14:textId="77777777" w:rsidR="00BB1691" w:rsidRPr="009B6ECF" w:rsidRDefault="00BB1691" w:rsidP="00A674F4">
      <w:pPr>
        <w:pStyle w:val="Heading3"/>
      </w:pPr>
      <w:bookmarkStart w:id="217" w:name="_Toc157517061"/>
      <w:r w:rsidRPr="009B6ECF">
        <w:t>Miscellaneous leave</w:t>
      </w:r>
      <w:bookmarkEnd w:id="217"/>
    </w:p>
    <w:p w14:paraId="3E8C95AD" w14:textId="734D47F7" w:rsidR="00BB1691" w:rsidRPr="009B6ECF" w:rsidRDefault="00BB1691" w:rsidP="008345FA">
      <w:pPr>
        <w:pStyle w:val="Clause"/>
      </w:pPr>
      <w:r w:rsidRPr="009B6ECF">
        <w:t>The CEO may approve miscellaneous leave for employees, either with or without pay. The CEO may also prescribe the circumstances under which leave without pay may count as service.</w:t>
      </w:r>
    </w:p>
    <w:p w14:paraId="42B1F03B" w14:textId="77777777" w:rsidR="00DF21BA" w:rsidRPr="009B6ECF" w:rsidRDefault="00DF21BA" w:rsidP="00772BD7">
      <w:pPr>
        <w:pStyle w:val="Heading3"/>
      </w:pPr>
      <w:bookmarkStart w:id="218" w:name="_Ref146207500"/>
      <w:bookmarkStart w:id="219" w:name="_Ref148432596"/>
      <w:bookmarkStart w:id="220" w:name="_Toc157517062"/>
      <w:r w:rsidRPr="009B6ECF">
        <w:t>Re-crediting of leave</w:t>
      </w:r>
      <w:bookmarkEnd w:id="218"/>
      <w:bookmarkEnd w:id="219"/>
      <w:bookmarkEnd w:id="220"/>
    </w:p>
    <w:p w14:paraId="7AE09400" w14:textId="3C13A5D0" w:rsidR="00ED747E" w:rsidRPr="009B6ECF" w:rsidRDefault="00ED747E" w:rsidP="00EC4F34">
      <w:pPr>
        <w:pStyle w:val="Clause"/>
        <w:keepNext/>
      </w:pPr>
      <w:r w:rsidRPr="009B6ECF">
        <w:t>Whe</w:t>
      </w:r>
      <w:r w:rsidR="00471F6E" w:rsidRPr="009B6ECF">
        <w:t>n</w:t>
      </w:r>
      <w:r w:rsidRPr="009B6ECF">
        <w:t xml:space="preserve"> </w:t>
      </w:r>
      <w:r w:rsidR="00DF21BA" w:rsidRPr="009B6ECF">
        <w:t xml:space="preserve">an employee </w:t>
      </w:r>
      <w:r w:rsidRPr="009B6ECF">
        <w:t>is on:</w:t>
      </w:r>
    </w:p>
    <w:p w14:paraId="59A51D5A" w14:textId="29607477" w:rsidR="00DD1233" w:rsidRPr="009B6ECF" w:rsidRDefault="00DD1233" w:rsidP="003E137B">
      <w:pPr>
        <w:pStyle w:val="Subclause"/>
        <w:numPr>
          <w:ilvl w:val="5"/>
          <w:numId w:val="23"/>
        </w:numPr>
      </w:pPr>
      <w:r w:rsidRPr="009B6ECF">
        <w:t xml:space="preserve">annual </w:t>
      </w:r>
      <w:proofErr w:type="gramStart"/>
      <w:r w:rsidRPr="009B6ECF">
        <w:t>leave</w:t>
      </w:r>
      <w:r w:rsidR="006339B7" w:rsidRPr="009B6ECF">
        <w:t>;</w:t>
      </w:r>
      <w:proofErr w:type="gramEnd"/>
    </w:p>
    <w:p w14:paraId="10CBA75F" w14:textId="42EF6388" w:rsidR="00DD1233" w:rsidRPr="009B6ECF" w:rsidRDefault="00DD1233" w:rsidP="007D0714">
      <w:pPr>
        <w:pStyle w:val="Subclause"/>
      </w:pPr>
      <w:r w:rsidRPr="009B6ECF">
        <w:t xml:space="preserve">purchased </w:t>
      </w:r>
      <w:proofErr w:type="gramStart"/>
      <w:r w:rsidRPr="009B6ECF">
        <w:t>leave</w:t>
      </w:r>
      <w:r w:rsidR="006339B7" w:rsidRPr="009B6ECF">
        <w:t>;</w:t>
      </w:r>
      <w:proofErr w:type="gramEnd"/>
    </w:p>
    <w:p w14:paraId="2B196AAA" w14:textId="3D37B236" w:rsidR="007D0714" w:rsidRPr="009B6ECF" w:rsidRDefault="00DD1233" w:rsidP="007D0714">
      <w:pPr>
        <w:pStyle w:val="Subclause"/>
      </w:pPr>
      <w:r w:rsidRPr="009B6ECF">
        <w:t>defence reservist</w:t>
      </w:r>
      <w:r w:rsidR="007D0714" w:rsidRPr="009B6ECF">
        <w:t xml:space="preserve"> </w:t>
      </w:r>
      <w:proofErr w:type="gramStart"/>
      <w:r w:rsidR="007D0714" w:rsidRPr="009B6ECF">
        <w:t>leave</w:t>
      </w:r>
      <w:r w:rsidR="006339B7" w:rsidRPr="009B6ECF">
        <w:t>;</w:t>
      </w:r>
      <w:proofErr w:type="gramEnd"/>
    </w:p>
    <w:p w14:paraId="7225D379" w14:textId="508171A9" w:rsidR="007D0714" w:rsidRPr="009B6ECF" w:rsidRDefault="007D0714" w:rsidP="007D0714">
      <w:pPr>
        <w:pStyle w:val="Subclause"/>
      </w:pPr>
      <w:r w:rsidRPr="009B6ECF">
        <w:t xml:space="preserve">First Nations </w:t>
      </w:r>
      <w:r w:rsidR="00DD1233" w:rsidRPr="009B6ECF">
        <w:t>ceremonial</w:t>
      </w:r>
      <w:r w:rsidRPr="009B6ECF">
        <w:t xml:space="preserve"> </w:t>
      </w:r>
      <w:proofErr w:type="gramStart"/>
      <w:r w:rsidRPr="009B6ECF">
        <w:t>leave</w:t>
      </w:r>
      <w:r w:rsidR="006339B7" w:rsidRPr="009B6ECF">
        <w:t>;</w:t>
      </w:r>
      <w:proofErr w:type="gramEnd"/>
    </w:p>
    <w:p w14:paraId="10CBEF06" w14:textId="480FFD49" w:rsidR="007D0714" w:rsidRPr="009B6ECF" w:rsidRDefault="00DD1233" w:rsidP="007D0714">
      <w:pPr>
        <w:pStyle w:val="Subclause"/>
      </w:pPr>
      <w:r w:rsidRPr="009B6ECF">
        <w:t xml:space="preserve">NAIDOC </w:t>
      </w:r>
      <w:proofErr w:type="gramStart"/>
      <w:r w:rsidR="007D0714" w:rsidRPr="009B6ECF">
        <w:t>leave</w:t>
      </w:r>
      <w:r w:rsidR="006339B7" w:rsidRPr="009B6ECF">
        <w:t>;</w:t>
      </w:r>
      <w:proofErr w:type="gramEnd"/>
    </w:p>
    <w:p w14:paraId="7B44C331" w14:textId="7C985450" w:rsidR="00471F6E" w:rsidRPr="009B6ECF" w:rsidRDefault="000A5992" w:rsidP="00471F6E">
      <w:pPr>
        <w:pStyle w:val="Subclause"/>
      </w:pPr>
      <w:r w:rsidRPr="009B6ECF">
        <w:t>c</w:t>
      </w:r>
      <w:r w:rsidR="00471F6E" w:rsidRPr="009B6ECF">
        <w:t>ultural leave</w:t>
      </w:r>
      <w:r w:rsidR="006339B7" w:rsidRPr="009B6ECF">
        <w:t>; or</w:t>
      </w:r>
    </w:p>
    <w:p w14:paraId="27BD746D" w14:textId="28286DD2" w:rsidR="007D0714" w:rsidRPr="009B6ECF" w:rsidRDefault="000A5992" w:rsidP="007D0714">
      <w:pPr>
        <w:pStyle w:val="Subclause"/>
      </w:pPr>
      <w:r w:rsidRPr="009B6ECF">
        <w:t>l</w:t>
      </w:r>
      <w:r w:rsidR="00DD1233" w:rsidRPr="009B6ECF">
        <w:t>ong service leave</w:t>
      </w:r>
      <w:r w:rsidR="006339B7" w:rsidRPr="009B6ECF">
        <w:t>; and</w:t>
      </w:r>
    </w:p>
    <w:p w14:paraId="240F23A6" w14:textId="35B4E1D5" w:rsidR="00ED747E" w:rsidRPr="009B6ECF" w:rsidRDefault="00DF21BA" w:rsidP="00EC4F34">
      <w:pPr>
        <w:pStyle w:val="Clause"/>
        <w:keepNext/>
        <w:numPr>
          <w:ilvl w:val="0"/>
          <w:numId w:val="0"/>
        </w:numPr>
        <w:ind w:left="567"/>
      </w:pPr>
      <w:r w:rsidRPr="009B6ECF">
        <w:t>becomes eligible for</w:t>
      </w:r>
      <w:r w:rsidR="00471F6E" w:rsidRPr="009B6ECF">
        <w:t xml:space="preserve">, under </w:t>
      </w:r>
      <w:r w:rsidR="00E53BF2" w:rsidRPr="009B6ECF">
        <w:t>legislation</w:t>
      </w:r>
      <w:r w:rsidR="00471F6E" w:rsidRPr="009B6ECF">
        <w:t xml:space="preserve"> or this Agreement:</w:t>
      </w:r>
    </w:p>
    <w:p w14:paraId="5C22D173" w14:textId="090D5B05" w:rsidR="00ED747E" w:rsidRPr="009B6ECF" w:rsidRDefault="0016140B" w:rsidP="0035614D">
      <w:pPr>
        <w:pStyle w:val="Subclause"/>
      </w:pPr>
      <w:r w:rsidRPr="009B6ECF">
        <w:t>personal/</w:t>
      </w:r>
      <w:proofErr w:type="gramStart"/>
      <w:r w:rsidRPr="009B6ECF">
        <w:t>carer’s</w:t>
      </w:r>
      <w:r w:rsidR="006339B7" w:rsidRPr="009B6ECF">
        <w:t>;</w:t>
      </w:r>
      <w:proofErr w:type="gramEnd"/>
    </w:p>
    <w:p w14:paraId="076C94A5" w14:textId="483922F6" w:rsidR="00ED747E" w:rsidRPr="009B6ECF" w:rsidRDefault="0016140B" w:rsidP="0035614D">
      <w:pPr>
        <w:pStyle w:val="Subclause"/>
      </w:pPr>
      <w:r w:rsidRPr="009B6ECF">
        <w:t>compassionate/bereavement</w:t>
      </w:r>
      <w:r w:rsidR="00ED747E" w:rsidRPr="009B6ECF">
        <w:t xml:space="preserve"> </w:t>
      </w:r>
      <w:proofErr w:type="gramStart"/>
      <w:r w:rsidR="00ED747E" w:rsidRPr="009B6ECF">
        <w:t>leave</w:t>
      </w:r>
      <w:r w:rsidR="006339B7" w:rsidRPr="009B6ECF">
        <w:t>;</w:t>
      </w:r>
      <w:proofErr w:type="gramEnd"/>
    </w:p>
    <w:p w14:paraId="796C41DB" w14:textId="63772E10" w:rsidR="00471F6E" w:rsidRPr="009B6ECF" w:rsidRDefault="0016140B" w:rsidP="0035614D">
      <w:pPr>
        <w:pStyle w:val="Subclause"/>
      </w:pPr>
      <w:r w:rsidRPr="009B6ECF">
        <w:t xml:space="preserve">jury </w:t>
      </w:r>
      <w:proofErr w:type="gramStart"/>
      <w:r w:rsidRPr="009B6ECF">
        <w:t>duty</w:t>
      </w:r>
      <w:r w:rsidR="006339B7" w:rsidRPr="009B6ECF">
        <w:t>;</w:t>
      </w:r>
      <w:proofErr w:type="gramEnd"/>
    </w:p>
    <w:p w14:paraId="29C9A790" w14:textId="0E0F4673" w:rsidR="00DD1233" w:rsidRPr="009B6ECF" w:rsidRDefault="0016140B" w:rsidP="0035614D">
      <w:pPr>
        <w:pStyle w:val="Subclause"/>
      </w:pPr>
      <w:r w:rsidRPr="009B6ECF">
        <w:t xml:space="preserve">emergency services </w:t>
      </w:r>
      <w:proofErr w:type="gramStart"/>
      <w:r w:rsidRPr="009B6ECF">
        <w:t>leave</w:t>
      </w:r>
      <w:r w:rsidR="006339B7" w:rsidRPr="009B6ECF">
        <w:t>;</w:t>
      </w:r>
      <w:proofErr w:type="gramEnd"/>
    </w:p>
    <w:p w14:paraId="5DD3A14F" w14:textId="055CF773" w:rsidR="007D0714" w:rsidRPr="009B6ECF" w:rsidRDefault="0016140B" w:rsidP="00D3422A">
      <w:pPr>
        <w:pStyle w:val="Subclause"/>
        <w:spacing w:after="240"/>
        <w:contextualSpacing w:val="0"/>
      </w:pPr>
      <w:r w:rsidRPr="009B6ECF">
        <w:t xml:space="preserve">leave </w:t>
      </w:r>
      <w:r w:rsidR="00DD1233" w:rsidRPr="009B6ECF">
        <w:t xml:space="preserve">to attend to </w:t>
      </w:r>
      <w:r w:rsidRPr="009B6ECF">
        <w:t>family and domestic violence circumstances</w:t>
      </w:r>
      <w:r w:rsidR="006339B7" w:rsidRPr="009B6ECF">
        <w:t>; or</w:t>
      </w:r>
    </w:p>
    <w:p w14:paraId="75DF748D" w14:textId="1B5D2811" w:rsidR="00DD1233" w:rsidRPr="009B6ECF" w:rsidRDefault="00DD1233" w:rsidP="0035614D">
      <w:pPr>
        <w:pStyle w:val="Subclause"/>
      </w:pPr>
      <w:r w:rsidRPr="009B6ECF">
        <w:t xml:space="preserve">parental leave, premature birth leave, stillbirth leave or pregnancy loss </w:t>
      </w:r>
      <w:proofErr w:type="gramStart"/>
      <w:r w:rsidRPr="009B6ECF">
        <w:t>leave</w:t>
      </w:r>
      <w:r w:rsidR="006339B7" w:rsidRPr="009B6ECF">
        <w:t>;</w:t>
      </w:r>
      <w:proofErr w:type="gramEnd"/>
    </w:p>
    <w:p w14:paraId="2D1E8F68" w14:textId="77777777" w:rsidR="00DD1233" w:rsidRPr="009B6ECF" w:rsidRDefault="00DD1233" w:rsidP="003E137B">
      <w:pPr>
        <w:pStyle w:val="Clause"/>
        <w:numPr>
          <w:ilvl w:val="0"/>
          <w:numId w:val="0"/>
        </w:numPr>
        <w:ind w:left="567"/>
        <w:contextualSpacing w:val="0"/>
      </w:pPr>
      <w:r w:rsidRPr="009B6ECF">
        <w:t xml:space="preserve">the </w:t>
      </w:r>
      <w:r w:rsidR="00DF21BA" w:rsidRPr="009B6ECF">
        <w:t>affected period of leave will be re-credited</w:t>
      </w:r>
      <w:r w:rsidRPr="009B6ECF">
        <w:t>.</w:t>
      </w:r>
    </w:p>
    <w:p w14:paraId="02622B08" w14:textId="45EF6A4E" w:rsidR="007D0714" w:rsidRPr="009B6ECF" w:rsidRDefault="007D0714" w:rsidP="007D0714">
      <w:pPr>
        <w:pStyle w:val="Clause"/>
      </w:pPr>
      <w:r w:rsidRPr="009B6ECF">
        <w:t>Whe</w:t>
      </w:r>
      <w:r w:rsidR="00471F6E" w:rsidRPr="009B6ECF">
        <w:t>n</w:t>
      </w:r>
      <w:r w:rsidRPr="009B6ECF">
        <w:t xml:space="preserve"> an employee is on personal/carer’s leave and becomes eligible for parental leave, premature birth leave, stillbirth leave or pregnancy loss leave, the affected period of leave will be re-credited.</w:t>
      </w:r>
    </w:p>
    <w:p w14:paraId="3F59CF4A" w14:textId="1240E61E" w:rsidR="00DF21BA" w:rsidRPr="009B6ECF" w:rsidRDefault="00DF21BA" w:rsidP="007D0714">
      <w:pPr>
        <w:pStyle w:val="Clause"/>
      </w:pPr>
      <w:r w:rsidRPr="009B6ECF">
        <w:t xml:space="preserve">Re-crediting is subject to </w:t>
      </w:r>
      <w:r w:rsidR="007D0714" w:rsidRPr="009B6ECF">
        <w:t xml:space="preserve">appropriate </w:t>
      </w:r>
      <w:r w:rsidRPr="009B6ECF">
        <w:t>evidence</w:t>
      </w:r>
      <w:r w:rsidR="007D0714" w:rsidRPr="009B6ECF">
        <w:t xml:space="preserve"> of eligibility for </w:t>
      </w:r>
      <w:r w:rsidRPr="009B6ECF">
        <w:t>the substitute</w:t>
      </w:r>
      <w:r w:rsidR="003458FA" w:rsidRPr="009B6ECF">
        <w:t>d</w:t>
      </w:r>
      <w:r w:rsidRPr="009B6ECF">
        <w:t xml:space="preserve"> leave.</w:t>
      </w:r>
    </w:p>
    <w:p w14:paraId="2C323D30" w14:textId="77777777" w:rsidR="00C61212" w:rsidRPr="009B6ECF" w:rsidRDefault="00C61212" w:rsidP="00A674F4">
      <w:pPr>
        <w:pStyle w:val="Heading3"/>
      </w:pPr>
      <w:bookmarkStart w:id="221" w:name="_Toc157517063"/>
      <w:r w:rsidRPr="009B6ECF">
        <w:t>Portability of leave and recognition of prior service</w:t>
      </w:r>
      <w:bookmarkEnd w:id="221"/>
    </w:p>
    <w:p w14:paraId="341E2BC6" w14:textId="3977BA91" w:rsidR="00C61212" w:rsidRPr="009B6ECF" w:rsidRDefault="00C61212" w:rsidP="00994FE4">
      <w:pPr>
        <w:pStyle w:val="Clause"/>
      </w:pPr>
      <w:bookmarkStart w:id="222" w:name="_Ref136518888"/>
      <w:r w:rsidRPr="009B6ECF">
        <w:t xml:space="preserve">Where an employee moves </w:t>
      </w:r>
      <w:r w:rsidR="008345FA" w:rsidRPr="009B6ECF">
        <w:t>in</w:t>
      </w:r>
      <w:r w:rsidRPr="009B6ECF">
        <w:t xml:space="preserve">to Austrade from another </w:t>
      </w:r>
      <w:r w:rsidR="0016140B" w:rsidRPr="009B6ECF">
        <w:t xml:space="preserve">APS </w:t>
      </w:r>
      <w:r w:rsidRPr="009B6ECF">
        <w:t xml:space="preserve">agency where they were an ongoing employee, the employee’s unused accrued annual leave and personal/carer’s leave will </w:t>
      </w:r>
      <w:r w:rsidR="008345FA" w:rsidRPr="009B6ECF">
        <w:t xml:space="preserve">be </w:t>
      </w:r>
      <w:r w:rsidRPr="009B6ECF">
        <w:t>transfer</w:t>
      </w:r>
      <w:r w:rsidR="008345FA" w:rsidRPr="009B6ECF">
        <w:t>red</w:t>
      </w:r>
      <w:r w:rsidRPr="009B6ECF">
        <w:t>, provided there is no break in continuity of service.</w:t>
      </w:r>
      <w:bookmarkEnd w:id="222"/>
    </w:p>
    <w:p w14:paraId="5A037EDF" w14:textId="07738B7C" w:rsidR="00F71717" w:rsidRPr="009B6ECF" w:rsidRDefault="00F71717" w:rsidP="00994FE4">
      <w:pPr>
        <w:pStyle w:val="Clause"/>
      </w:pPr>
      <w:bookmarkStart w:id="223" w:name="_Ref136518822"/>
      <w:r w:rsidRPr="009B6ECF">
        <w:t xml:space="preserve">Where an employee is engaged </w:t>
      </w:r>
      <w:r w:rsidR="00B23477" w:rsidRPr="009B6ECF">
        <w:t xml:space="preserve">at </w:t>
      </w:r>
      <w:r w:rsidRPr="009B6ECF">
        <w:t>Austrade immediately following a period of ongoing employment in the Parliamentary Service or the ACT Government Service, the employee’s unused accrued annual leave and personal/carer’s leave will be recognise</w:t>
      </w:r>
      <w:r w:rsidR="00B23477" w:rsidRPr="009B6ECF">
        <w:t>d unless the employee received payment in lieu of those entitlements on cessation of employment</w:t>
      </w:r>
      <w:r w:rsidRPr="009B6ECF">
        <w:t>.</w:t>
      </w:r>
      <w:bookmarkEnd w:id="223"/>
    </w:p>
    <w:p w14:paraId="418042A9" w14:textId="4D29B693" w:rsidR="00574A75" w:rsidRPr="009B6ECF" w:rsidRDefault="00574A75" w:rsidP="00994FE4">
      <w:pPr>
        <w:pStyle w:val="Clause"/>
      </w:pPr>
      <w:bookmarkStart w:id="224" w:name="_Ref136518890"/>
      <w:r w:rsidRPr="009B6ECF">
        <w:t>Where a</w:t>
      </w:r>
      <w:r w:rsidR="008345FA" w:rsidRPr="009B6ECF">
        <w:t>n employee</w:t>
      </w:r>
      <w:r w:rsidR="009556F8" w:rsidRPr="009B6ECF">
        <w:t xml:space="preserve"> </w:t>
      </w:r>
      <w:r w:rsidR="00F71717" w:rsidRPr="009B6ECF">
        <w:t xml:space="preserve">is engaged as an ongoing employee at </w:t>
      </w:r>
      <w:r w:rsidRPr="009B6ECF">
        <w:t>Austrade</w:t>
      </w:r>
      <w:r w:rsidR="00F71717" w:rsidRPr="009B6ECF">
        <w:t xml:space="preserve">, and immediately prior to the engagement the person was employed as a non-ongoing </w:t>
      </w:r>
      <w:r w:rsidRPr="009B6ECF">
        <w:t xml:space="preserve">APS </w:t>
      </w:r>
      <w:r w:rsidR="00F71717" w:rsidRPr="009B6ECF">
        <w:t xml:space="preserve">employee </w:t>
      </w:r>
      <w:r w:rsidRPr="009B6ECF">
        <w:t>(</w:t>
      </w:r>
      <w:r w:rsidR="00F71717" w:rsidRPr="009B6ECF">
        <w:t>whether in Austrade or another agency</w:t>
      </w:r>
      <w:r w:rsidRPr="009B6ECF">
        <w:t>)</w:t>
      </w:r>
      <w:r w:rsidR="0016140B" w:rsidRPr="009B6ECF">
        <w:t>, at the employee’</w:t>
      </w:r>
      <w:r w:rsidR="00F71717" w:rsidRPr="009B6ECF">
        <w:t xml:space="preserve">s request, </w:t>
      </w:r>
      <w:r w:rsidR="0016140B" w:rsidRPr="009B6ECF">
        <w:t xml:space="preserve">any unused accrued annual leave (excluding accrued leave paid out on </w:t>
      </w:r>
      <w:r w:rsidR="00B23477" w:rsidRPr="009B6ECF">
        <w:t>separation</w:t>
      </w:r>
      <w:r w:rsidR="0016140B" w:rsidRPr="009B6ECF">
        <w:t xml:space="preserve">) and personal/carer’s </w:t>
      </w:r>
      <w:r w:rsidRPr="009B6ECF">
        <w:t xml:space="preserve">leave </w:t>
      </w:r>
      <w:r w:rsidR="0016140B" w:rsidRPr="009B6ECF">
        <w:t>will be recognised</w:t>
      </w:r>
      <w:r w:rsidRPr="009B6ECF">
        <w:t>.</w:t>
      </w:r>
      <w:bookmarkEnd w:id="224"/>
    </w:p>
    <w:p w14:paraId="26C398D8" w14:textId="660DABFD" w:rsidR="00F71717" w:rsidRPr="009B6ECF" w:rsidRDefault="00F71717" w:rsidP="00994FE4">
      <w:pPr>
        <w:pStyle w:val="Clause"/>
      </w:pPr>
      <w:bookmarkStart w:id="225" w:name="_Ref136518893"/>
      <w:r w:rsidRPr="009B6ECF">
        <w:t>Where a</w:t>
      </w:r>
      <w:r w:rsidR="008345FA" w:rsidRPr="009B6ECF">
        <w:t xml:space="preserve">n employee </w:t>
      </w:r>
      <w:r w:rsidRPr="009B6ECF">
        <w:t xml:space="preserve">is engaged as a non-ongoing </w:t>
      </w:r>
      <w:r w:rsidR="008345FA" w:rsidRPr="009B6ECF">
        <w:t xml:space="preserve">APS </w:t>
      </w:r>
      <w:r w:rsidRPr="009B6ECF">
        <w:t>employee, and immediately prior to the engagement the person was employed as a non-ongoing APS employee (whether in Austrade or another agency)</w:t>
      </w:r>
      <w:r w:rsidR="0016140B" w:rsidRPr="009B6ECF">
        <w:t>,</w:t>
      </w:r>
      <w:r w:rsidRPr="009B6ECF">
        <w:t xml:space="preserve"> at the employee’s request, </w:t>
      </w:r>
      <w:r w:rsidR="0016140B" w:rsidRPr="009B6ECF">
        <w:t>any unused accrued annual leave (excluding accrued leave paid out on termination of employment) and personal/carer’s leave will be recognised</w:t>
      </w:r>
      <w:r w:rsidRPr="009B6ECF">
        <w:t>.</w:t>
      </w:r>
      <w:bookmarkEnd w:id="225"/>
    </w:p>
    <w:p w14:paraId="786BF61B" w14:textId="0A3C2BF1" w:rsidR="00F1725B" w:rsidRPr="009B6ECF" w:rsidRDefault="00574A75" w:rsidP="00F1725B">
      <w:pPr>
        <w:pStyle w:val="Clause"/>
      </w:pPr>
      <w:r w:rsidRPr="009B6ECF">
        <w:t>Where a</w:t>
      </w:r>
      <w:r w:rsidR="000464BB" w:rsidRPr="009B6ECF">
        <w:t xml:space="preserve">n employee </w:t>
      </w:r>
      <w:r w:rsidR="009556F8" w:rsidRPr="009B6ECF">
        <w:t xml:space="preserve">is engaged as an ongoing employee at Austrade, and immediately prior to the engagement the person was employed by a </w:t>
      </w:r>
      <w:r w:rsidRPr="009B6ECF">
        <w:t xml:space="preserve">Commonwealth </w:t>
      </w:r>
      <w:r w:rsidR="00E832D0" w:rsidRPr="009B6ECF">
        <w:t xml:space="preserve">employer </w:t>
      </w:r>
      <w:r w:rsidR="009556F8" w:rsidRPr="009B6ECF">
        <w:t>(other than in the Parliamentary Services which are covered in clause</w:t>
      </w:r>
      <w:r w:rsidR="00E9128F" w:rsidRPr="009B6ECF">
        <w:t> </w:t>
      </w:r>
      <w:r w:rsidR="00E9128F" w:rsidRPr="009B6ECF">
        <w:fldChar w:fldCharType="begin"/>
      </w:r>
      <w:r w:rsidR="00E9128F" w:rsidRPr="009B6ECF">
        <w:instrText xml:space="preserve"> REF _Ref136518822 \w \h </w:instrText>
      </w:r>
      <w:r w:rsidR="00E9128F" w:rsidRPr="009B6ECF">
        <w:fldChar w:fldCharType="separate"/>
      </w:r>
      <w:r w:rsidR="00BC2A89">
        <w:t>57(2)</w:t>
      </w:r>
      <w:r w:rsidR="00E9128F" w:rsidRPr="009B6ECF">
        <w:fldChar w:fldCharType="end"/>
      </w:r>
      <w:r w:rsidR="009556F8" w:rsidRPr="009B6ECF">
        <w:t xml:space="preserve">), </w:t>
      </w:r>
      <w:r w:rsidR="0016140B" w:rsidRPr="009B6ECF">
        <w:t xml:space="preserve">the </w:t>
      </w:r>
      <w:r w:rsidR="00E9128F" w:rsidRPr="009B6ECF">
        <w:t xml:space="preserve">CEO will recognise any </w:t>
      </w:r>
      <w:r w:rsidR="008345FA" w:rsidRPr="009B6ECF">
        <w:t xml:space="preserve">unused </w:t>
      </w:r>
      <w:r w:rsidR="009556F8" w:rsidRPr="009B6ECF">
        <w:t xml:space="preserve">accrued personal/carer’s leave </w:t>
      </w:r>
      <w:r w:rsidR="00E9128F" w:rsidRPr="009B6ECF">
        <w:t>at the employee’s request</w:t>
      </w:r>
      <w:r w:rsidR="00F1725B" w:rsidRPr="009B6ECF">
        <w:t>.</w:t>
      </w:r>
      <w:r w:rsidR="000464BB" w:rsidRPr="009B6ECF">
        <w:t xml:space="preserve"> The CEO will advise the employee of their ability to make this request.</w:t>
      </w:r>
    </w:p>
    <w:p w14:paraId="3DBB460D" w14:textId="11EFBF96" w:rsidR="00F1725B" w:rsidRPr="009B6ECF" w:rsidRDefault="000464BB" w:rsidP="00F1725B">
      <w:pPr>
        <w:pStyle w:val="Clause"/>
      </w:pPr>
      <w:bookmarkStart w:id="226" w:name="_Ref151986474"/>
      <w:r w:rsidRPr="009B6ECF">
        <w:t>Where an employee is engaged as an ongoing employee in Austrade, and immediately prior to the engagement the person was employed by a State or Territory Government, t</w:t>
      </w:r>
      <w:r w:rsidR="00F1725B" w:rsidRPr="009B6ECF">
        <w:t xml:space="preserve">he CEO may recognise </w:t>
      </w:r>
      <w:r w:rsidRPr="009B6ECF">
        <w:t xml:space="preserve">any unused </w:t>
      </w:r>
      <w:r w:rsidR="00471F6E" w:rsidRPr="009B6ECF">
        <w:t xml:space="preserve">accrued </w:t>
      </w:r>
      <w:r w:rsidR="00F1725B" w:rsidRPr="009B6ECF">
        <w:t>personal/carer’s leave, provided there is not a break in continuity of service.</w:t>
      </w:r>
      <w:bookmarkEnd w:id="226"/>
    </w:p>
    <w:p w14:paraId="5E03C77B" w14:textId="4364E6FB" w:rsidR="009556F8" w:rsidRPr="009B6ECF" w:rsidRDefault="00F1725B" w:rsidP="00F1725B">
      <w:pPr>
        <w:pStyle w:val="Clause"/>
      </w:pPr>
      <w:r w:rsidRPr="009B6ECF">
        <w:t xml:space="preserve">For the purposes of </w:t>
      </w:r>
      <w:r w:rsidR="003458FA" w:rsidRPr="009B6ECF">
        <w:t>clauses </w:t>
      </w:r>
      <w:r w:rsidR="003458FA" w:rsidRPr="009B6ECF">
        <w:fldChar w:fldCharType="begin"/>
      </w:r>
      <w:r w:rsidR="003458FA" w:rsidRPr="009B6ECF">
        <w:instrText xml:space="preserve"> REF _Ref136518888 \w \h  \* MERGEFORMAT </w:instrText>
      </w:r>
      <w:r w:rsidR="003458FA" w:rsidRPr="009B6ECF">
        <w:fldChar w:fldCharType="separate"/>
      </w:r>
      <w:r w:rsidR="00BC2A89">
        <w:t>57(1)</w:t>
      </w:r>
      <w:r w:rsidR="003458FA" w:rsidRPr="009B6ECF">
        <w:fldChar w:fldCharType="end"/>
      </w:r>
      <w:r w:rsidR="003458FA" w:rsidRPr="009B6ECF">
        <w:t xml:space="preserve"> to </w:t>
      </w:r>
      <w:r w:rsidR="003458FA" w:rsidRPr="009B6ECF">
        <w:fldChar w:fldCharType="begin"/>
      </w:r>
      <w:r w:rsidR="003458FA" w:rsidRPr="009B6ECF">
        <w:instrText xml:space="preserve"> REF _Ref151986474 \w \h  \* MERGEFORMAT </w:instrText>
      </w:r>
      <w:r w:rsidR="003458FA" w:rsidRPr="009B6ECF">
        <w:fldChar w:fldCharType="separate"/>
      </w:r>
      <w:r w:rsidR="00BC2A89">
        <w:t>57(6)</w:t>
      </w:r>
      <w:r w:rsidR="003458FA" w:rsidRPr="009B6ECF">
        <w:fldChar w:fldCharType="end"/>
      </w:r>
      <w:r w:rsidRPr="009B6ECF">
        <w:t xml:space="preserve">, an employee with a break in service of less than </w:t>
      </w:r>
      <w:r w:rsidR="00871CB4" w:rsidRPr="009B6ECF">
        <w:t xml:space="preserve">2 </w:t>
      </w:r>
      <w:r w:rsidRPr="009B6ECF">
        <w:t>months is considered to have continuity of service</w:t>
      </w:r>
      <w:bookmarkStart w:id="227" w:name="_Ref136519095"/>
      <w:r w:rsidR="009556F8" w:rsidRPr="009B6ECF">
        <w:t>.</w:t>
      </w:r>
      <w:bookmarkEnd w:id="227"/>
    </w:p>
    <w:p w14:paraId="7515E76C" w14:textId="62DE9600" w:rsidR="00CD42B6" w:rsidRPr="009B6ECF" w:rsidRDefault="0069784F" w:rsidP="00994FE4">
      <w:pPr>
        <w:pStyle w:val="Heading2"/>
      </w:pPr>
      <w:bookmarkStart w:id="228" w:name="_Toc157517064"/>
      <w:r w:rsidRPr="009B6ECF">
        <w:t xml:space="preserve">Health, </w:t>
      </w:r>
      <w:proofErr w:type="gramStart"/>
      <w:r w:rsidRPr="009B6ECF">
        <w:t>safety</w:t>
      </w:r>
      <w:proofErr w:type="gramEnd"/>
      <w:r w:rsidRPr="009B6ECF">
        <w:t xml:space="preserve"> and wellbeing</w:t>
      </w:r>
      <w:bookmarkEnd w:id="228"/>
    </w:p>
    <w:p w14:paraId="4DCDEBB6" w14:textId="20024044" w:rsidR="00A66929" w:rsidRPr="009B6ECF" w:rsidRDefault="00A66929" w:rsidP="008F1703">
      <w:pPr>
        <w:pStyle w:val="Heading3"/>
      </w:pPr>
      <w:bookmarkStart w:id="229" w:name="_Toc157517065"/>
      <w:r w:rsidRPr="009B6ECF">
        <w:t xml:space="preserve">Respect at </w:t>
      </w:r>
      <w:r w:rsidR="008B4D6B" w:rsidRPr="009B6ECF">
        <w:t>w</w:t>
      </w:r>
      <w:r w:rsidRPr="009B6ECF">
        <w:t>ork</w:t>
      </w:r>
      <w:bookmarkEnd w:id="229"/>
    </w:p>
    <w:p w14:paraId="7B041F2D" w14:textId="20D6135D" w:rsidR="00531436" w:rsidRPr="009B6ECF" w:rsidRDefault="00531436" w:rsidP="00994FE4">
      <w:pPr>
        <w:pStyle w:val="Heading4"/>
      </w:pPr>
      <w:r w:rsidRPr="009B6ECF">
        <w:t>Principles</w:t>
      </w:r>
    </w:p>
    <w:p w14:paraId="4C00EA10" w14:textId="63C24FFD" w:rsidR="00A66929" w:rsidRPr="009B6ECF" w:rsidRDefault="00B07CC2" w:rsidP="00BE448E">
      <w:pPr>
        <w:pStyle w:val="Clause"/>
      </w:pPr>
      <w:r w:rsidRPr="009B6ECF">
        <w:t xml:space="preserve">Austrade </w:t>
      </w:r>
      <w:r w:rsidR="008F1703" w:rsidRPr="009B6ECF">
        <w:t xml:space="preserve">values a safe, </w:t>
      </w:r>
      <w:proofErr w:type="gramStart"/>
      <w:r w:rsidR="008F1703" w:rsidRPr="009B6ECF">
        <w:t>respectful</w:t>
      </w:r>
      <w:proofErr w:type="gramEnd"/>
      <w:r w:rsidR="008F1703" w:rsidRPr="009B6ECF">
        <w:t xml:space="preserve"> and inclusive workplace free from physical and psychological harm, harassment, discrimination and bullying. </w:t>
      </w:r>
      <w:r w:rsidR="00216F2C" w:rsidRPr="009B6ECF">
        <w:t xml:space="preserve">Austrade </w:t>
      </w:r>
      <w:r w:rsidR="008F1703" w:rsidRPr="009B6ECF">
        <w:t>recognises that preventing sexual harassment, sex discrimination, sex-based harassment and victimisation in the workplace is a priority.</w:t>
      </w:r>
    </w:p>
    <w:p w14:paraId="6FD89429" w14:textId="1F429A99" w:rsidR="00A66929" w:rsidRPr="009B6ECF" w:rsidRDefault="00A66929" w:rsidP="00A674F4">
      <w:pPr>
        <w:pStyle w:val="Clause"/>
      </w:pPr>
      <w:r w:rsidRPr="009B6ECF">
        <w:t xml:space="preserve">Austrade recognises </w:t>
      </w:r>
      <w:r w:rsidR="00531436" w:rsidRPr="009B6ECF">
        <w:t>that approach</w:t>
      </w:r>
      <w:r w:rsidR="00A674F4" w:rsidRPr="009B6ECF">
        <w:t>es</w:t>
      </w:r>
      <w:r w:rsidR="00531436" w:rsidRPr="009B6ECF">
        <w:t xml:space="preserve"> to prevent sexual harassment</w:t>
      </w:r>
      <w:r w:rsidR="00A674F4" w:rsidRPr="009B6ECF">
        <w:t>, sex discrimination, sex-based harassment and victimisation</w:t>
      </w:r>
      <w:r w:rsidR="00531436" w:rsidRPr="009B6ECF">
        <w:t xml:space="preserve"> in the workplace should be </w:t>
      </w:r>
      <w:r w:rsidRPr="009B6ECF">
        <w:t xml:space="preserve">holistic </w:t>
      </w:r>
      <w:r w:rsidR="00531436" w:rsidRPr="009B6ECF">
        <w:t xml:space="preserve">and consistent with the </w:t>
      </w:r>
      <w:r w:rsidRPr="009B6ECF">
        <w:t xml:space="preserve">Australian Human Rights Commission’s </w:t>
      </w:r>
      <w:r w:rsidR="00531436" w:rsidRPr="009B6ECF">
        <w:t>guidance</w:t>
      </w:r>
      <w:r w:rsidR="00026B3D" w:rsidRPr="009B6ECF">
        <w:t>,</w:t>
      </w:r>
      <w:r w:rsidR="00531436" w:rsidRPr="009B6ECF">
        <w:t xml:space="preserve"> </w:t>
      </w:r>
      <w:r w:rsidR="00A674F4" w:rsidRPr="009B6ECF">
        <w:t xml:space="preserve">including </w:t>
      </w:r>
      <w:r w:rsidR="00531436" w:rsidRPr="009B6ECF">
        <w:t xml:space="preserve">the </w:t>
      </w:r>
      <w:r w:rsidRPr="009B6ECF">
        <w:rPr>
          <w:i/>
          <w:iCs/>
        </w:rPr>
        <w:t>Good Practice Indicators Framework for Preventing and Responding to Workplace Sexual Harassment</w:t>
      </w:r>
      <w:r w:rsidRPr="009B6ECF">
        <w:t>.</w:t>
      </w:r>
    </w:p>
    <w:p w14:paraId="441D2C95" w14:textId="395E8DA9" w:rsidR="00531436" w:rsidRPr="009B6ECF" w:rsidRDefault="00A674F4" w:rsidP="00994FE4">
      <w:pPr>
        <w:pStyle w:val="Heading4"/>
      </w:pPr>
      <w:r w:rsidRPr="009B6ECF">
        <w:t>Consultation</w:t>
      </w:r>
    </w:p>
    <w:p w14:paraId="3B2C60FB" w14:textId="68CFA748" w:rsidR="00531436" w:rsidRPr="009B6ECF" w:rsidRDefault="00F6181A" w:rsidP="00A674F4">
      <w:pPr>
        <w:pStyle w:val="Clause"/>
      </w:pPr>
      <w:r w:rsidRPr="009B6ECF">
        <w:t xml:space="preserve">Austrade </w:t>
      </w:r>
      <w:r w:rsidR="00531436" w:rsidRPr="009B6ECF">
        <w:t xml:space="preserve">will </w:t>
      </w:r>
      <w:r w:rsidR="00A674F4" w:rsidRPr="009B6ECF">
        <w:t>consult with employees and the</w:t>
      </w:r>
      <w:r w:rsidR="008F1703" w:rsidRPr="009B6ECF">
        <w:t>ir</w:t>
      </w:r>
      <w:r w:rsidR="00A674F4" w:rsidRPr="009B6ECF">
        <w:t xml:space="preserve"> unions in developing, </w:t>
      </w:r>
      <w:proofErr w:type="gramStart"/>
      <w:r w:rsidR="00A674F4" w:rsidRPr="009B6ECF">
        <w:t>reviewing</w:t>
      </w:r>
      <w:proofErr w:type="gramEnd"/>
      <w:r w:rsidR="00A674F4" w:rsidRPr="009B6ECF">
        <w:t xml:space="preserve"> and </w:t>
      </w:r>
      <w:r w:rsidR="00531436" w:rsidRPr="009B6ECF">
        <w:t>evaluat</w:t>
      </w:r>
      <w:r w:rsidR="00A674F4" w:rsidRPr="009B6ECF">
        <w:t>ing</w:t>
      </w:r>
      <w:r w:rsidR="00531436" w:rsidRPr="009B6ECF">
        <w:t xml:space="preserve"> approaches to prevent sexual harassment</w:t>
      </w:r>
      <w:r w:rsidR="00A674F4" w:rsidRPr="009B6ECF">
        <w:t xml:space="preserve">, sex discrimination, sex-based harassment and victimisation </w:t>
      </w:r>
      <w:r w:rsidR="00531436" w:rsidRPr="009B6ECF">
        <w:t>in the workplace.</w:t>
      </w:r>
    </w:p>
    <w:p w14:paraId="645C041B" w14:textId="25960DE7" w:rsidR="00CD42B6" w:rsidRPr="009B6ECF" w:rsidRDefault="00CD42B6" w:rsidP="00A674F4">
      <w:pPr>
        <w:pStyle w:val="Heading3"/>
      </w:pPr>
      <w:bookmarkStart w:id="230" w:name="_Ref156490021"/>
      <w:bookmarkStart w:id="231" w:name="_Toc157517066"/>
      <w:r w:rsidRPr="009B6ECF">
        <w:t>Employee Assistance Program</w:t>
      </w:r>
      <w:bookmarkEnd w:id="230"/>
      <w:bookmarkEnd w:id="231"/>
    </w:p>
    <w:p w14:paraId="242C7472" w14:textId="747187AA" w:rsidR="006C62EA" w:rsidRPr="009B6ECF" w:rsidRDefault="00561A63" w:rsidP="00994FE4">
      <w:pPr>
        <w:pStyle w:val="Clause"/>
      </w:pPr>
      <w:r w:rsidRPr="009B6ECF">
        <w:t>E</w:t>
      </w:r>
      <w:r w:rsidR="00CD42B6" w:rsidRPr="009B6ECF">
        <w:t xml:space="preserve">mployees and their </w:t>
      </w:r>
      <w:r w:rsidR="003422C9" w:rsidRPr="009B6ECF">
        <w:t xml:space="preserve">immediate family members </w:t>
      </w:r>
      <w:r w:rsidRPr="009B6ECF">
        <w:t xml:space="preserve">will have </w:t>
      </w:r>
      <w:r w:rsidR="00CD42B6" w:rsidRPr="009B6ECF">
        <w:t xml:space="preserve">access to a confidential and professional counselling service to </w:t>
      </w:r>
      <w:r w:rsidRPr="009B6ECF">
        <w:t xml:space="preserve">assist employees to manage </w:t>
      </w:r>
      <w:r w:rsidR="00CD42B6" w:rsidRPr="009B6ECF">
        <w:t>personal and work issues</w:t>
      </w:r>
      <w:r w:rsidRPr="009B6ECF">
        <w:t xml:space="preserve">. This service will be provided at no cost to employees by </w:t>
      </w:r>
      <w:r w:rsidR="00CD42B6" w:rsidRPr="009B6ECF">
        <w:t>Austrade</w:t>
      </w:r>
      <w:r w:rsidRPr="009B6ECF">
        <w:t xml:space="preserve"> and will be accessible on paid time</w:t>
      </w:r>
      <w:r w:rsidR="006C62EA" w:rsidRPr="009B6ECF">
        <w:t>.</w:t>
      </w:r>
    </w:p>
    <w:p w14:paraId="7CB604EA" w14:textId="6AC7D761" w:rsidR="00935EE8" w:rsidRPr="009B6ECF" w:rsidRDefault="00935EE8" w:rsidP="00994FE4">
      <w:pPr>
        <w:pStyle w:val="Clause"/>
      </w:pPr>
      <w:proofErr w:type="gramStart"/>
      <w:r w:rsidRPr="009B6ECF">
        <w:t>For the purpose of</w:t>
      </w:r>
      <w:proofErr w:type="gramEnd"/>
      <w:r w:rsidRPr="009B6ECF">
        <w:t xml:space="preserve"> accessing these services, an immediate family member includes a: partner, child, parent, grandparent, grandchild or sibling of the employee or the employee’s partner. This definition includes step relations.</w:t>
      </w:r>
    </w:p>
    <w:p w14:paraId="784C8D46" w14:textId="77777777" w:rsidR="00D20626" w:rsidRPr="009B6ECF" w:rsidRDefault="00D20626" w:rsidP="00A674F4">
      <w:pPr>
        <w:pStyle w:val="Heading3"/>
      </w:pPr>
      <w:bookmarkStart w:id="232" w:name="_Ref148431625"/>
      <w:bookmarkStart w:id="233" w:name="_Toc157517067"/>
      <w:r w:rsidRPr="009B6ECF">
        <w:t>Healthy living reimbursement</w:t>
      </w:r>
      <w:bookmarkEnd w:id="232"/>
      <w:bookmarkEnd w:id="233"/>
    </w:p>
    <w:p w14:paraId="2BD4A45A" w14:textId="0A80851E" w:rsidR="00D20626" w:rsidRPr="009B6ECF" w:rsidRDefault="00D20626" w:rsidP="00994FE4">
      <w:pPr>
        <w:pStyle w:val="Clause"/>
      </w:pPr>
      <w:r w:rsidRPr="009B6ECF">
        <w:t xml:space="preserve">In support of the potential benefit to Austrade of employees undertaking healthy lifestyle initiatives, each eligible </w:t>
      </w:r>
      <w:r w:rsidR="00BD2FCC" w:rsidRPr="009B6ECF">
        <w:t xml:space="preserve">ongoing </w:t>
      </w:r>
      <w:r w:rsidRPr="009B6ECF">
        <w:t>employee may apply for reimbursement of expenses towards maintaining a healthy lifestyle.</w:t>
      </w:r>
      <w:r w:rsidR="00034847" w:rsidRPr="009B6ECF">
        <w:t xml:space="preserve"> Eligible employees include ongoing employees and non-ongoing employees engaged with Austrade for 12 months or more.</w:t>
      </w:r>
    </w:p>
    <w:p w14:paraId="17B1D628" w14:textId="426E86C2" w:rsidR="00D20626" w:rsidRPr="009B6ECF" w:rsidRDefault="00D20626" w:rsidP="00994FE4">
      <w:pPr>
        <w:pStyle w:val="Clause"/>
      </w:pPr>
      <w:r w:rsidRPr="009B6ECF">
        <w:t xml:space="preserve">As at commencement of this </w:t>
      </w:r>
      <w:r w:rsidR="00F51F87" w:rsidRPr="009B6ECF">
        <w:t>A</w:t>
      </w:r>
      <w:r w:rsidRPr="009B6ECF">
        <w:t>greement, the rate of the reimbursement is up to $4</w:t>
      </w:r>
      <w:r w:rsidR="00185A98" w:rsidRPr="009B6ECF">
        <w:t>7</w:t>
      </w:r>
      <w:r w:rsidRPr="009B6ECF">
        <w:t>0</w:t>
      </w:r>
      <w:r w:rsidR="00185A98" w:rsidRPr="009B6ECF">
        <w:t>.35</w:t>
      </w:r>
      <w:r w:rsidRPr="009B6ECF">
        <w:t xml:space="preserve"> per financial year. This limit will be adjusted by the </w:t>
      </w:r>
      <w:proofErr w:type="gramStart"/>
      <w:r w:rsidRPr="009B6ECF">
        <w:t>year to date</w:t>
      </w:r>
      <w:proofErr w:type="gramEnd"/>
      <w:r w:rsidRPr="009B6ECF">
        <w:t xml:space="preserve"> C</w:t>
      </w:r>
      <w:r w:rsidR="00185A98" w:rsidRPr="009B6ECF">
        <w:t xml:space="preserve">onsumer </w:t>
      </w:r>
      <w:r w:rsidRPr="009B6ECF">
        <w:t>P</w:t>
      </w:r>
      <w:r w:rsidR="00185A98" w:rsidRPr="009B6ECF">
        <w:t xml:space="preserve">rice </w:t>
      </w:r>
      <w:r w:rsidRPr="009B6ECF">
        <w:t>I</w:t>
      </w:r>
      <w:r w:rsidR="00185A98" w:rsidRPr="009B6ECF">
        <w:t>ndex</w:t>
      </w:r>
      <w:r w:rsidRPr="009B6ECF">
        <w:t xml:space="preserve"> rate released for the March quarter each year during the life of this </w:t>
      </w:r>
      <w:r w:rsidR="00F51F87" w:rsidRPr="009B6ECF">
        <w:t>A</w:t>
      </w:r>
      <w:r w:rsidRPr="009B6ECF">
        <w:t>greement. Adjustments will take effect from 1 July each year.</w:t>
      </w:r>
    </w:p>
    <w:p w14:paraId="1C717E9F" w14:textId="77777777" w:rsidR="00D20626" w:rsidRPr="009B6ECF" w:rsidRDefault="00D20626" w:rsidP="00994FE4">
      <w:pPr>
        <w:pStyle w:val="Clause"/>
      </w:pPr>
      <w:r w:rsidRPr="009B6ECF">
        <w:t>Further information is contained in the Healthy Living Reimbursement policy.</w:t>
      </w:r>
    </w:p>
    <w:p w14:paraId="5259F703" w14:textId="7C66A371" w:rsidR="00100653" w:rsidRPr="009B6ECF" w:rsidRDefault="00561A63" w:rsidP="00A674F4">
      <w:pPr>
        <w:pStyle w:val="Heading3"/>
      </w:pPr>
      <w:bookmarkStart w:id="234" w:name="_Toc157517068"/>
      <w:r w:rsidRPr="009B6ECF">
        <w:t>V</w:t>
      </w:r>
      <w:r w:rsidR="00100653" w:rsidRPr="009B6ECF">
        <w:t>accination</w:t>
      </w:r>
      <w:r w:rsidRPr="009B6ECF">
        <w:t>s</w:t>
      </w:r>
      <w:bookmarkEnd w:id="234"/>
    </w:p>
    <w:p w14:paraId="122B6195" w14:textId="156E00DE" w:rsidR="00100653" w:rsidRPr="009B6ECF" w:rsidRDefault="00100653" w:rsidP="00994FE4">
      <w:pPr>
        <w:pStyle w:val="Clause"/>
      </w:pPr>
      <w:r w:rsidRPr="009B6ECF">
        <w:t xml:space="preserve">Austrade will </w:t>
      </w:r>
      <w:r w:rsidR="00561A63" w:rsidRPr="009B6ECF">
        <w:t>offer annual influenza vaccinations at no cost to all employees</w:t>
      </w:r>
      <w:r w:rsidRPr="009B6ECF">
        <w:t>.</w:t>
      </w:r>
    </w:p>
    <w:p w14:paraId="53576E8A" w14:textId="2F15C996" w:rsidR="00561A63" w:rsidRPr="009B6ECF" w:rsidRDefault="00561A63" w:rsidP="00994FE4">
      <w:pPr>
        <w:pStyle w:val="Clause"/>
      </w:pPr>
      <w:r w:rsidRPr="009B6ECF">
        <w:t>Where Austrade requires an employee performing a role to be vaccinated for a particular condition, this vaccination will be offered at no expense to the employee.</w:t>
      </w:r>
    </w:p>
    <w:p w14:paraId="4FAA8263" w14:textId="22200339" w:rsidR="00C61212" w:rsidRPr="009B6ECF" w:rsidRDefault="00C61212" w:rsidP="00A674F4">
      <w:pPr>
        <w:pStyle w:val="Heading3"/>
      </w:pPr>
      <w:bookmarkStart w:id="235" w:name="_Toc148976412"/>
      <w:bookmarkStart w:id="236" w:name="_Toc151973954"/>
      <w:bookmarkStart w:id="237" w:name="_Toc152582837"/>
      <w:bookmarkStart w:id="238" w:name="_Toc152845220"/>
      <w:bookmarkStart w:id="239" w:name="_Toc157517069"/>
      <w:r w:rsidRPr="009B6ECF">
        <w:t>Family and domestic violence</w:t>
      </w:r>
      <w:bookmarkEnd w:id="235"/>
      <w:bookmarkEnd w:id="236"/>
      <w:bookmarkEnd w:id="237"/>
      <w:bookmarkEnd w:id="238"/>
      <w:r w:rsidR="0003713C" w:rsidRPr="009B6ECF">
        <w:t xml:space="preserve"> support</w:t>
      </w:r>
      <w:bookmarkEnd w:id="239"/>
    </w:p>
    <w:p w14:paraId="5B58F950" w14:textId="2E3C84EB" w:rsidR="00C61212" w:rsidRPr="009B6ECF" w:rsidRDefault="00C61212" w:rsidP="00994FE4">
      <w:pPr>
        <w:pStyle w:val="Clause"/>
      </w:pPr>
      <w:r w:rsidRPr="009B6ECF">
        <w:t xml:space="preserve">Austrade </w:t>
      </w:r>
      <w:r w:rsidR="00BC6E08" w:rsidRPr="009B6ECF">
        <w:t xml:space="preserve">will provide </w:t>
      </w:r>
      <w:r w:rsidRPr="009B6ECF">
        <w:t>support</w:t>
      </w:r>
      <w:r w:rsidR="00BC6E08" w:rsidRPr="009B6ECF">
        <w:t xml:space="preserve"> for</w:t>
      </w:r>
      <w:r w:rsidRPr="009B6ECF">
        <w:t xml:space="preserve"> employees affected by family and domestic violence</w:t>
      </w:r>
      <w:r w:rsidR="00BC6E08" w:rsidRPr="009B6ECF">
        <w:t>, depending on the employee’s circumstances</w:t>
      </w:r>
      <w:r w:rsidRPr="009B6ECF">
        <w:t>.</w:t>
      </w:r>
    </w:p>
    <w:p w14:paraId="6EA5E323" w14:textId="77777777" w:rsidR="00BC6E08" w:rsidRPr="009B6ECF" w:rsidRDefault="00BC6E08" w:rsidP="008F1703">
      <w:pPr>
        <w:pStyle w:val="Clause"/>
      </w:pPr>
      <w:r w:rsidRPr="009B6ECF">
        <w:t>Austrade recognises that a holistic approach should be taken to support the employee, appropriate for the employee’s individual circumstances.</w:t>
      </w:r>
    </w:p>
    <w:p w14:paraId="1E8F0625" w14:textId="18256CF3" w:rsidR="00BC6E08" w:rsidRPr="009B6ECF" w:rsidRDefault="00BC6E08" w:rsidP="008F1703">
      <w:pPr>
        <w:pStyle w:val="Clause"/>
      </w:pPr>
      <w:r w:rsidRPr="009B6ECF">
        <w:t xml:space="preserve">Family and domestic violence </w:t>
      </w:r>
      <w:r w:rsidR="0003713C" w:rsidRPr="009B6ECF">
        <w:t xml:space="preserve">support </w:t>
      </w:r>
      <w:r w:rsidRPr="009B6ECF">
        <w:t>provisions, including paid leave, are available to all employees covered by this Agreement.</w:t>
      </w:r>
    </w:p>
    <w:p w14:paraId="7F615ABC" w14:textId="6921B095" w:rsidR="00C61212" w:rsidRPr="009B6ECF" w:rsidRDefault="00BC6E08" w:rsidP="00EC4F34">
      <w:pPr>
        <w:pStyle w:val="Clause"/>
        <w:keepNext/>
      </w:pPr>
      <w:r w:rsidRPr="009B6ECF">
        <w:t xml:space="preserve">An employee experiencing family and domestic violence </w:t>
      </w:r>
      <w:proofErr w:type="gramStart"/>
      <w:r w:rsidRPr="009B6ECF">
        <w:t>is able to</w:t>
      </w:r>
      <w:proofErr w:type="gramEnd"/>
      <w:r w:rsidRPr="009B6ECF">
        <w:t xml:space="preserve"> access </w:t>
      </w:r>
      <w:r w:rsidR="00C61212" w:rsidRPr="009B6ECF">
        <w:t>paid miscellaneous leave</w:t>
      </w:r>
      <w:r w:rsidRPr="009B6ECF">
        <w:t>.</w:t>
      </w:r>
      <w:r w:rsidR="00C61212" w:rsidRPr="009B6ECF">
        <w:t xml:space="preserve"> </w:t>
      </w:r>
      <w:r w:rsidRPr="009B6ECF">
        <w:t xml:space="preserve">Reasons an employee experiencing family and domestic violence may access this leave include, </w:t>
      </w:r>
      <w:r w:rsidR="00C61212" w:rsidRPr="009B6ECF">
        <w:t xml:space="preserve">but </w:t>
      </w:r>
      <w:r w:rsidR="0003713C" w:rsidRPr="009B6ECF">
        <w:t xml:space="preserve">are </w:t>
      </w:r>
      <w:r w:rsidR="00C61212" w:rsidRPr="009B6ECF">
        <w:t>not limited to:</w:t>
      </w:r>
    </w:p>
    <w:p w14:paraId="54E2D4FB" w14:textId="1805FCDB" w:rsidR="00C61212" w:rsidRPr="009B6ECF" w:rsidRDefault="00C61212" w:rsidP="0001355C">
      <w:pPr>
        <w:pStyle w:val="ListBullet"/>
      </w:pPr>
      <w:r w:rsidRPr="009B6ECF">
        <w:t xml:space="preserve">illness or injury </w:t>
      </w:r>
      <w:r w:rsidR="0003713C" w:rsidRPr="009B6ECF">
        <w:t xml:space="preserve">affecting the employee </w:t>
      </w:r>
      <w:r w:rsidRPr="009B6ECF">
        <w:t xml:space="preserve">resulting from family and domestic </w:t>
      </w:r>
      <w:proofErr w:type="gramStart"/>
      <w:r w:rsidRPr="009B6ECF">
        <w:t>violence;</w:t>
      </w:r>
      <w:proofErr w:type="gramEnd"/>
    </w:p>
    <w:p w14:paraId="1D119699" w14:textId="4C80418F" w:rsidR="00C61212" w:rsidRPr="009B6ECF" w:rsidRDefault="00C61212" w:rsidP="0001355C">
      <w:pPr>
        <w:pStyle w:val="ListBullet"/>
      </w:pPr>
      <w:r w:rsidRPr="009B6ECF">
        <w:t xml:space="preserve">providing care or support to a family </w:t>
      </w:r>
      <w:r w:rsidR="000B1178" w:rsidRPr="009B6ECF">
        <w:t xml:space="preserve">member (including a </w:t>
      </w:r>
      <w:r w:rsidRPr="009B6ECF">
        <w:t>household member</w:t>
      </w:r>
      <w:r w:rsidR="000B1178" w:rsidRPr="009B6ECF">
        <w:t>)</w:t>
      </w:r>
      <w:r w:rsidRPr="009B6ECF">
        <w:t xml:space="preserve"> who is </w:t>
      </w:r>
      <w:r w:rsidR="000B1178" w:rsidRPr="009B6ECF">
        <w:t xml:space="preserve">also experiencing family and domestic violence, and is </w:t>
      </w:r>
      <w:r w:rsidRPr="009B6ECF">
        <w:t xml:space="preserve">ill or injured as a result of family and domestic </w:t>
      </w:r>
      <w:proofErr w:type="gramStart"/>
      <w:r w:rsidRPr="009B6ECF">
        <w:t>violence;</w:t>
      </w:r>
      <w:proofErr w:type="gramEnd"/>
    </w:p>
    <w:p w14:paraId="46CB3742" w14:textId="6F5FE755" w:rsidR="00C61212" w:rsidRPr="009B6ECF" w:rsidRDefault="00C61212" w:rsidP="0001355C">
      <w:pPr>
        <w:pStyle w:val="ListBullet"/>
      </w:pPr>
      <w:r w:rsidRPr="009B6ECF">
        <w:t xml:space="preserve">providing care or support to a family </w:t>
      </w:r>
      <w:r w:rsidR="000B1178" w:rsidRPr="009B6ECF">
        <w:t xml:space="preserve">member (including a </w:t>
      </w:r>
      <w:r w:rsidRPr="009B6ECF">
        <w:t>household member</w:t>
      </w:r>
      <w:r w:rsidR="000B1178" w:rsidRPr="009B6ECF">
        <w:t>)</w:t>
      </w:r>
      <w:r w:rsidRPr="009B6ECF">
        <w:t xml:space="preserve"> who is </w:t>
      </w:r>
      <w:r w:rsidR="000B1178" w:rsidRPr="009B6ECF">
        <w:t xml:space="preserve">also experiencing family and domestic violence, and is </w:t>
      </w:r>
      <w:r w:rsidRPr="009B6ECF">
        <w:t xml:space="preserve">affected by an unexpected emergency as a result of family and domestic </w:t>
      </w:r>
      <w:proofErr w:type="gramStart"/>
      <w:r w:rsidRPr="009B6ECF">
        <w:t>violence;</w:t>
      </w:r>
      <w:proofErr w:type="gramEnd"/>
    </w:p>
    <w:p w14:paraId="310A6293" w14:textId="1E0D2277" w:rsidR="000B1178" w:rsidRPr="009B6ECF" w:rsidRDefault="000B1178" w:rsidP="0001355C">
      <w:pPr>
        <w:pStyle w:val="ListBullet"/>
      </w:pPr>
      <w:r w:rsidRPr="009B6ECF">
        <w:t xml:space="preserve">making arrangements for the employee’s safety, or the safety of a close </w:t>
      </w:r>
      <w:proofErr w:type="gramStart"/>
      <w:r w:rsidRPr="009B6ECF">
        <w:t>relative;</w:t>
      </w:r>
      <w:proofErr w:type="gramEnd"/>
    </w:p>
    <w:p w14:paraId="7827E9AC" w14:textId="77777777" w:rsidR="000B1178" w:rsidRPr="009B6ECF" w:rsidRDefault="000B1178" w:rsidP="0001355C">
      <w:pPr>
        <w:pStyle w:val="ListBullet"/>
      </w:pPr>
      <w:r w:rsidRPr="009B6ECF">
        <w:t xml:space="preserve">accessing alternative </w:t>
      </w:r>
      <w:proofErr w:type="gramStart"/>
      <w:r w:rsidRPr="009B6ECF">
        <w:t>accommodation;</w:t>
      </w:r>
      <w:proofErr w:type="gramEnd"/>
    </w:p>
    <w:p w14:paraId="3E65E9F6" w14:textId="1DE68F56" w:rsidR="00831C24" w:rsidRPr="009B6ECF" w:rsidRDefault="00831C24" w:rsidP="0001355C">
      <w:pPr>
        <w:pStyle w:val="ListBullet"/>
      </w:pPr>
      <w:r w:rsidRPr="009B6ECF">
        <w:t xml:space="preserve">accessing police </w:t>
      </w:r>
      <w:proofErr w:type="gramStart"/>
      <w:r w:rsidRPr="009B6ECF">
        <w:t>services;</w:t>
      </w:r>
      <w:proofErr w:type="gramEnd"/>
    </w:p>
    <w:p w14:paraId="03228165" w14:textId="77777777" w:rsidR="00831C24" w:rsidRPr="009B6ECF" w:rsidRDefault="00831C24" w:rsidP="0001355C">
      <w:pPr>
        <w:pStyle w:val="ListBullet"/>
      </w:pPr>
      <w:r w:rsidRPr="009B6ECF">
        <w:t xml:space="preserve">attending court </w:t>
      </w:r>
      <w:proofErr w:type="gramStart"/>
      <w:r w:rsidRPr="009B6ECF">
        <w:t>hearings;</w:t>
      </w:r>
      <w:proofErr w:type="gramEnd"/>
    </w:p>
    <w:p w14:paraId="091F1027" w14:textId="53FF578F" w:rsidR="00831C24" w:rsidRPr="009B6ECF" w:rsidRDefault="00831C24" w:rsidP="0001355C">
      <w:pPr>
        <w:pStyle w:val="ListBullet"/>
      </w:pPr>
      <w:r w:rsidRPr="009B6ECF">
        <w:t>attending counselling; and</w:t>
      </w:r>
    </w:p>
    <w:p w14:paraId="370BBCED" w14:textId="06B3F0F4" w:rsidR="00C61212" w:rsidRPr="009B6ECF" w:rsidRDefault="00C61212" w:rsidP="0001355C">
      <w:pPr>
        <w:pStyle w:val="ListBullet"/>
      </w:pPr>
      <w:r w:rsidRPr="009B6ECF">
        <w:t xml:space="preserve">attending </w:t>
      </w:r>
      <w:r w:rsidR="00831C24" w:rsidRPr="009B6ECF">
        <w:t xml:space="preserve">appointments with </w:t>
      </w:r>
      <w:r w:rsidRPr="009B6ECF">
        <w:t>medical</w:t>
      </w:r>
      <w:r w:rsidR="000B1178" w:rsidRPr="009B6ECF">
        <w:t xml:space="preserve">, </w:t>
      </w:r>
      <w:proofErr w:type="gramStart"/>
      <w:r w:rsidR="000B1178" w:rsidRPr="009B6ECF">
        <w:t>financial</w:t>
      </w:r>
      <w:proofErr w:type="gramEnd"/>
      <w:r w:rsidR="000B1178" w:rsidRPr="009B6ECF">
        <w:t xml:space="preserve"> or</w:t>
      </w:r>
      <w:r w:rsidRPr="009B6ECF">
        <w:t xml:space="preserve"> legal </w:t>
      </w:r>
      <w:r w:rsidR="00831C24" w:rsidRPr="009B6ECF">
        <w:t>professional</w:t>
      </w:r>
      <w:r w:rsidR="0003713C" w:rsidRPr="009B6ECF">
        <w:t>s</w:t>
      </w:r>
      <w:r w:rsidRPr="009B6ECF">
        <w:t>.</w:t>
      </w:r>
    </w:p>
    <w:p w14:paraId="239A5D59" w14:textId="1064B60F" w:rsidR="00465C2D" w:rsidRPr="009B6ECF" w:rsidRDefault="00465C2D" w:rsidP="00BE69E5">
      <w:pPr>
        <w:pStyle w:val="Clause"/>
      </w:pPr>
      <w:r w:rsidRPr="009B6ECF">
        <w:t>This entitlement exists in addition to an employee’s existing leave entitlements and may be taken as consecutive days, single days or part days and will count as service for all purposes.</w:t>
      </w:r>
    </w:p>
    <w:p w14:paraId="41A6BD6D" w14:textId="6B47170E" w:rsidR="00465C2D" w:rsidRPr="009B6ECF" w:rsidRDefault="00465C2D" w:rsidP="00565645">
      <w:pPr>
        <w:pStyle w:val="Clause"/>
      </w:pPr>
      <w:r w:rsidRPr="009B6ECF">
        <w:t xml:space="preserve">Given the emergency context in which leave may need to be accessed, employees can proceed to take the leave and seek approval </w:t>
      </w:r>
      <w:proofErr w:type="gramStart"/>
      <w:r w:rsidRPr="009B6ECF">
        <w:t>at a later date</w:t>
      </w:r>
      <w:proofErr w:type="gramEnd"/>
      <w:r w:rsidRPr="009B6ECF">
        <w:t>, as soon as practicable.</w:t>
      </w:r>
    </w:p>
    <w:p w14:paraId="7358A485" w14:textId="6826034F" w:rsidR="00465C2D" w:rsidRPr="009B6ECF" w:rsidRDefault="00465C2D" w:rsidP="00772B78">
      <w:pPr>
        <w:pStyle w:val="Clause"/>
      </w:pPr>
      <w:r w:rsidRPr="009B6ECF">
        <w:t>These provisions do not reduce an employee’s entitlement to family and domestic violence leave under the NES.</w:t>
      </w:r>
    </w:p>
    <w:p w14:paraId="342F7B7C" w14:textId="7500D1F8" w:rsidR="00465C2D" w:rsidRPr="009B6ECF" w:rsidRDefault="00465C2D" w:rsidP="00702E8F">
      <w:pPr>
        <w:pStyle w:val="Clause"/>
      </w:pPr>
      <w:r w:rsidRPr="009B6ECF">
        <w:t>Paid miscellaneous leave available under this clause is paid for ongoing and non-ongoing employees at their full rate as if they were at work.</w:t>
      </w:r>
    </w:p>
    <w:p w14:paraId="32B409D3" w14:textId="4B1B5DD6" w:rsidR="00465C2D" w:rsidRPr="009B6ECF" w:rsidRDefault="00465C2D" w:rsidP="003400C8">
      <w:pPr>
        <w:pStyle w:val="Clause"/>
      </w:pPr>
      <w:r w:rsidRPr="009B6ECF">
        <w:t>Paid leave for casual employees under this clause is paid at their full pay rate for the hours they were rostered to work in the period they took leave.</w:t>
      </w:r>
    </w:p>
    <w:p w14:paraId="68981BCA" w14:textId="6E514335" w:rsidR="00465C2D" w:rsidRPr="009B6ECF" w:rsidRDefault="00831C24" w:rsidP="00465C2D">
      <w:pPr>
        <w:pStyle w:val="Clause"/>
      </w:pPr>
      <w:r w:rsidRPr="009B6ECF">
        <w:t>E</w:t>
      </w:r>
      <w:r w:rsidR="00C61212" w:rsidRPr="009B6ECF">
        <w:t xml:space="preserve">vidence may be requested </w:t>
      </w:r>
      <w:r w:rsidRPr="009B6ECF">
        <w:t>to support Austrade in approving leave. In most cases, this will not be required. Where it is required, this will be discussed with the</w:t>
      </w:r>
      <w:r w:rsidR="00C61212" w:rsidRPr="009B6ECF">
        <w:t xml:space="preserve"> employee and </w:t>
      </w:r>
      <w:r w:rsidRPr="009B6ECF">
        <w:t xml:space="preserve">a </w:t>
      </w:r>
      <w:r w:rsidR="00C61212" w:rsidRPr="009B6ECF">
        <w:t>statutory declaration</w:t>
      </w:r>
      <w:r w:rsidR="00465C2D" w:rsidRPr="009B6ECF">
        <w:t xml:space="preserve"> is the only form of evidence Austrade will require, unless the employee chooses to provide another form of evidence</w:t>
      </w:r>
      <w:r w:rsidR="00C61212" w:rsidRPr="009B6ECF">
        <w:t>.</w:t>
      </w:r>
    </w:p>
    <w:p w14:paraId="585BA78A" w14:textId="35C9B29B" w:rsidR="00C61212" w:rsidRPr="009B6ECF" w:rsidRDefault="00465C2D" w:rsidP="000D4D61">
      <w:pPr>
        <w:pStyle w:val="Clause"/>
      </w:pPr>
      <w:r w:rsidRPr="009B6ECF">
        <w:t>An employee may also choose to provide other forms of evidence, including a medical certificate, or document issued by the police service, a court, a doctor, district nurse, a family violence support service or lawyer.</w:t>
      </w:r>
    </w:p>
    <w:p w14:paraId="139E7A93" w14:textId="06D3231F" w:rsidR="00465C2D" w:rsidRPr="009B6ECF" w:rsidRDefault="00465C2D" w:rsidP="00202930">
      <w:pPr>
        <w:pStyle w:val="Clause"/>
      </w:pPr>
      <w:bookmarkStart w:id="240" w:name="_Ref153788066"/>
      <w:r w:rsidRPr="009B6ECF">
        <w:t>Austrade will take all reasonable measures to treat information relating to family and domestic violence confidentially. Austrade will adopt a ‘needs to know’ approach regarding communication of an employee’s experience of family and domestic violence, subject to steps Austrade may need to take to ensure the safety of the employee, other employees or persons, or mandatory reporting requirements.</w:t>
      </w:r>
      <w:bookmarkEnd w:id="240"/>
    </w:p>
    <w:p w14:paraId="255B75FC" w14:textId="7D04FDFC" w:rsidR="00465C2D" w:rsidRPr="009B6ECF" w:rsidRDefault="00465C2D" w:rsidP="006912CE">
      <w:pPr>
        <w:pStyle w:val="Clause"/>
      </w:pPr>
      <w:r w:rsidRPr="009B6ECF">
        <w:t>Where Austrade needs to disclose confidential information for purposes identified in clause </w:t>
      </w:r>
      <w:r w:rsidRPr="009B6ECF">
        <w:fldChar w:fldCharType="begin"/>
      </w:r>
      <w:r w:rsidRPr="009B6ECF">
        <w:instrText xml:space="preserve"> REF _Ref153788066 \w \h </w:instrText>
      </w:r>
      <w:r w:rsidRPr="009B6ECF">
        <w:fldChar w:fldCharType="separate"/>
      </w:r>
      <w:r w:rsidR="00BC2A89">
        <w:t>62(12)</w:t>
      </w:r>
      <w:r w:rsidRPr="009B6ECF">
        <w:fldChar w:fldCharType="end"/>
      </w:r>
      <w:r w:rsidRPr="009B6ECF">
        <w:t>, where it is possible Austrade will seek the employee’s consent and take practical steps to minimise any associated safety risks for the employee and/or privacy breaches.</w:t>
      </w:r>
    </w:p>
    <w:p w14:paraId="6E4C4C9A" w14:textId="7FA1B138" w:rsidR="00465C2D" w:rsidRPr="009B6ECF" w:rsidRDefault="00465C2D" w:rsidP="00C82736">
      <w:pPr>
        <w:pStyle w:val="Clause"/>
      </w:pPr>
      <w:r w:rsidRPr="009B6ECF">
        <w:t>Austrade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51198993" w14:textId="19FCBE0D" w:rsidR="00BC6E08" w:rsidRPr="009B6ECF" w:rsidRDefault="00C61212" w:rsidP="00BC6E08">
      <w:pPr>
        <w:pStyle w:val="Clause"/>
      </w:pPr>
      <w:r w:rsidRPr="009B6ECF">
        <w:t xml:space="preserve">Where an employee experiencing family and domestic violence does not feel comfortable discussing their absence with their supervisor, they may contact </w:t>
      </w:r>
      <w:r w:rsidR="0003713C" w:rsidRPr="009B6ECF">
        <w:t>People Branch</w:t>
      </w:r>
      <w:r w:rsidRPr="009B6ECF">
        <w:t xml:space="preserve"> who can authorise the absence. A person acting on behalf of an employee may also contact the employee’s supervisor or </w:t>
      </w:r>
      <w:r w:rsidR="0003713C" w:rsidRPr="009B6ECF">
        <w:t>People Branch</w:t>
      </w:r>
      <w:r w:rsidRPr="009B6ECF">
        <w:t xml:space="preserve"> to advise them of an absence under this clause.</w:t>
      </w:r>
    </w:p>
    <w:p w14:paraId="20294BEA" w14:textId="6649CD34" w:rsidR="00465C2D" w:rsidRPr="009B6ECF" w:rsidRDefault="00465C2D" w:rsidP="00465C2D">
      <w:pPr>
        <w:pStyle w:val="Clause"/>
      </w:pPr>
      <w:r w:rsidRPr="009B6ECF">
        <w:t xml:space="preserve">Other available support may include, but is not limited to, flexible working arrangements, additional access to Austrade’s employee assistance program, changes to the employee’s span of hours or pattern of hours and/or shift patterns and/or location of work </w:t>
      </w:r>
      <w:proofErr w:type="gramStart"/>
      <w:r w:rsidRPr="009B6ECF">
        <w:t>where</w:t>
      </w:r>
      <w:proofErr w:type="gramEnd"/>
      <w:r w:rsidRPr="009B6ECF">
        <w:t xml:space="preserve"> reasonably practicable.</w:t>
      </w:r>
    </w:p>
    <w:p w14:paraId="6B5200DC" w14:textId="77777777" w:rsidR="00465C2D" w:rsidRPr="009B6ECF" w:rsidRDefault="00465C2D" w:rsidP="00465C2D">
      <w:pPr>
        <w:pStyle w:val="Clause"/>
      </w:pPr>
      <w:r w:rsidRPr="009B6ECF">
        <w:t xml:space="preserve">Austrade will acknowledge and </w:t>
      </w:r>
      <w:proofErr w:type="gramStart"/>
      <w:r w:rsidRPr="009B6ECF">
        <w:t>take into account</w:t>
      </w:r>
      <w:proofErr w:type="gramEnd"/>
      <w:r w:rsidRPr="009B6ECF">
        <w:t xml:space="preserve"> an employee’s experience of family and domestic violence if an employee’s attendance or performance at work is affected.</w:t>
      </w:r>
    </w:p>
    <w:p w14:paraId="64B9BFD8" w14:textId="06B18135" w:rsidR="00465C2D" w:rsidRPr="009B6ECF" w:rsidRDefault="00465C2D" w:rsidP="00C52202">
      <w:pPr>
        <w:pStyle w:val="Clause"/>
      </w:pPr>
      <w:r w:rsidRPr="009B6ECF">
        <w:t xml:space="preserve">Further information about </w:t>
      </w:r>
      <w:proofErr w:type="gramStart"/>
      <w:r w:rsidRPr="009B6ECF">
        <w:t>leave</w:t>
      </w:r>
      <w:proofErr w:type="gramEnd"/>
      <w:r w:rsidRPr="009B6ECF">
        <w:t xml:space="preserve"> and other support available to employees affected by family and domestic violence may be found in policy.</w:t>
      </w:r>
    </w:p>
    <w:p w14:paraId="00B31760" w14:textId="0BDDA542" w:rsidR="00007D5F" w:rsidRPr="009B6ECF" w:rsidRDefault="00007D5F" w:rsidP="00007D5F">
      <w:pPr>
        <w:pStyle w:val="Heading3"/>
      </w:pPr>
      <w:bookmarkStart w:id="241" w:name="_Toc157517070"/>
      <w:r w:rsidRPr="009B6ECF">
        <w:t xml:space="preserve">First Nations </w:t>
      </w:r>
      <w:r w:rsidR="005A14E5" w:rsidRPr="009B6ECF">
        <w:t>employment (</w:t>
      </w:r>
      <w:r w:rsidRPr="009B6ECF">
        <w:t>cultural competency training</w:t>
      </w:r>
      <w:r w:rsidR="005A14E5" w:rsidRPr="009B6ECF">
        <w:t>)</w:t>
      </w:r>
      <w:bookmarkEnd w:id="241"/>
    </w:p>
    <w:p w14:paraId="48046845" w14:textId="309054E5" w:rsidR="00007D5F" w:rsidRPr="009B6ECF" w:rsidRDefault="00007D5F" w:rsidP="00007D5F">
      <w:pPr>
        <w:pStyle w:val="Clause"/>
      </w:pPr>
      <w:r w:rsidRPr="009B6ECF">
        <w:t xml:space="preserve">The CEO will take reasonable steps to ensure all substantive, ongoing EL2 employees employed at the commencement of this </w:t>
      </w:r>
      <w:r w:rsidR="00AD6983" w:rsidRPr="009B6ECF">
        <w:t>A</w:t>
      </w:r>
      <w:r w:rsidRPr="009B6ECF">
        <w:t xml:space="preserve">greement or any new substantive, ongoing EL2 employees who commence within the first </w:t>
      </w:r>
      <w:r w:rsidR="00561B13" w:rsidRPr="009B6ECF">
        <w:t>6</w:t>
      </w:r>
      <w:r w:rsidRPr="009B6ECF">
        <w:t xml:space="preserve"> months of this </w:t>
      </w:r>
      <w:r w:rsidR="00AD6983" w:rsidRPr="009B6ECF">
        <w:t>A</w:t>
      </w:r>
      <w:r w:rsidRPr="009B6ECF">
        <w:t xml:space="preserve">greement will complete relevant First Nations cultural competency training within 12 months of the commencement of the </w:t>
      </w:r>
      <w:r w:rsidR="00AD6983" w:rsidRPr="009B6ECF">
        <w:t>A</w:t>
      </w:r>
      <w:r w:rsidRPr="009B6ECF">
        <w:t>greement.</w:t>
      </w:r>
    </w:p>
    <w:p w14:paraId="719466EF" w14:textId="28CC15B0" w:rsidR="00007D5F" w:rsidRPr="009B6ECF" w:rsidRDefault="00007D5F" w:rsidP="00007D5F">
      <w:pPr>
        <w:pStyle w:val="Clause"/>
      </w:pPr>
      <w:r w:rsidRPr="009B6ECF">
        <w:t xml:space="preserve">Any new substantive, ongoing EL2 employee who commences after </w:t>
      </w:r>
      <w:r w:rsidR="00561B13" w:rsidRPr="009B6ECF">
        <w:t>6</w:t>
      </w:r>
      <w:r w:rsidR="00AD6983" w:rsidRPr="009B6ECF">
        <w:t xml:space="preserve"> </w:t>
      </w:r>
      <w:r w:rsidRPr="009B6ECF">
        <w:t xml:space="preserve">months of the commencement of this </w:t>
      </w:r>
      <w:r w:rsidR="00AD6983" w:rsidRPr="009B6ECF">
        <w:t>A</w:t>
      </w:r>
      <w:r w:rsidRPr="009B6ECF">
        <w:t xml:space="preserve">greement will be required to complete a relevant First Nations cultural competency training course within </w:t>
      </w:r>
      <w:r w:rsidR="00561B13" w:rsidRPr="009B6ECF">
        <w:t>6</w:t>
      </w:r>
      <w:r w:rsidRPr="009B6ECF">
        <w:t xml:space="preserve"> months of their </w:t>
      </w:r>
      <w:r w:rsidR="006A7A16" w:rsidRPr="009B6ECF">
        <w:t xml:space="preserve">engagement </w:t>
      </w:r>
      <w:r w:rsidRPr="009B6ECF">
        <w:t>or promotion.</w:t>
      </w:r>
    </w:p>
    <w:p w14:paraId="79919D2B" w14:textId="2C4B5793" w:rsidR="00601295" w:rsidRPr="009B6ECF" w:rsidRDefault="00601295" w:rsidP="00A674F4">
      <w:pPr>
        <w:pStyle w:val="Heading3"/>
      </w:pPr>
      <w:bookmarkStart w:id="242" w:name="_Toc157517071"/>
      <w:r w:rsidRPr="009B6ECF">
        <w:t xml:space="preserve">Integrity </w:t>
      </w:r>
      <w:r w:rsidR="005A14E5" w:rsidRPr="009B6ECF">
        <w:t>and transparency (including scientific integrity)</w:t>
      </w:r>
      <w:bookmarkEnd w:id="242"/>
    </w:p>
    <w:p w14:paraId="07BD761C" w14:textId="7930C156" w:rsidR="00601295" w:rsidRPr="009B6ECF" w:rsidRDefault="00601295" w:rsidP="00601295">
      <w:pPr>
        <w:pStyle w:val="Clause"/>
      </w:pPr>
      <w:r w:rsidRPr="009B6ECF">
        <w:t xml:space="preserve">Austrade understands that procedural fairness is essential in building and maintaining trust with APS employees, and that it requires fair and impartial processes for employees affected by </w:t>
      </w:r>
      <w:r w:rsidR="006A7A16" w:rsidRPr="009B6ECF">
        <w:t>APS</w:t>
      </w:r>
      <w:r w:rsidRPr="009B6ECF">
        <w:t>-wide or Austrade decisions.</w:t>
      </w:r>
    </w:p>
    <w:p w14:paraId="0A68D256" w14:textId="428F90B1" w:rsidR="00601295" w:rsidRPr="009B6ECF" w:rsidRDefault="00601295" w:rsidP="00601295">
      <w:pPr>
        <w:pStyle w:val="Clause"/>
      </w:pPr>
      <w:r w:rsidRPr="009B6ECF">
        <w:t>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PS Act.</w:t>
      </w:r>
    </w:p>
    <w:p w14:paraId="7259EFA0" w14:textId="014A0ED0" w:rsidR="00601295" w:rsidRPr="009B6ECF" w:rsidRDefault="00601295" w:rsidP="00EC4F34">
      <w:pPr>
        <w:pStyle w:val="Clause"/>
        <w:keepNext/>
      </w:pPr>
      <w:r w:rsidRPr="009B6ECF">
        <w:t>Employees can, during their ordinary work hours, take time to:</w:t>
      </w:r>
    </w:p>
    <w:p w14:paraId="6D58FC28" w14:textId="3DD60DD6" w:rsidR="00601295" w:rsidRPr="009B6ECF" w:rsidRDefault="00601295" w:rsidP="003E137B">
      <w:pPr>
        <w:pStyle w:val="Subclause"/>
        <w:numPr>
          <w:ilvl w:val="5"/>
          <w:numId w:val="18"/>
        </w:numPr>
      </w:pPr>
      <w:r w:rsidRPr="009B6ECF">
        <w:t>access an APS-wide ethics advisory service or another similar service provided by a professional association such as a law society or in Austrade</w:t>
      </w:r>
      <w:r w:rsidR="00BA7B5E" w:rsidRPr="009B6ECF">
        <w:t>; and</w:t>
      </w:r>
    </w:p>
    <w:p w14:paraId="2D1D3E42" w14:textId="7BD8B0E2" w:rsidR="00601295" w:rsidRPr="009B6ECF" w:rsidRDefault="00601295" w:rsidP="003E137B">
      <w:pPr>
        <w:pStyle w:val="Subclause"/>
        <w:numPr>
          <w:ilvl w:val="5"/>
          <w:numId w:val="18"/>
        </w:numPr>
      </w:pPr>
      <w:r w:rsidRPr="009B6ECF">
        <w:t>attend Austrade-mandated training about integrity.</w:t>
      </w:r>
    </w:p>
    <w:p w14:paraId="45E14E72" w14:textId="6A69D808" w:rsidR="00B07CC2" w:rsidRPr="009B6ECF" w:rsidRDefault="00B07CC2" w:rsidP="00A674F4">
      <w:pPr>
        <w:pStyle w:val="Heading3"/>
      </w:pPr>
      <w:bookmarkStart w:id="243" w:name="_Toc157517072"/>
      <w:r w:rsidRPr="009B6ECF">
        <w:t>Workloads</w:t>
      </w:r>
      <w:bookmarkEnd w:id="243"/>
    </w:p>
    <w:p w14:paraId="10B72EF1" w14:textId="784DAFFB" w:rsidR="00B07CC2" w:rsidRPr="009B6ECF" w:rsidRDefault="00B07CC2" w:rsidP="00954665">
      <w:pPr>
        <w:pStyle w:val="Clause"/>
      </w:pPr>
      <w:r w:rsidRPr="009B6ECF">
        <w:t xml:space="preserve">Austrade recognises the importance of employees balancing </w:t>
      </w:r>
      <w:r w:rsidR="00300B35" w:rsidRPr="009B6ECF">
        <w:t xml:space="preserve">their </w:t>
      </w:r>
      <w:r w:rsidRPr="009B6ECF">
        <w:t>work and personal life. While it is acknowledged that</w:t>
      </w:r>
      <w:r w:rsidR="007B7661" w:rsidRPr="009B6ECF">
        <w:t xml:space="preserve"> at times it may be necessary for some extra hours to be worked by some e</w:t>
      </w:r>
      <w:r w:rsidRPr="009B6ECF">
        <w:t>mployees, this should be regarded as the exception rather than the rule.</w:t>
      </w:r>
    </w:p>
    <w:p w14:paraId="46E71B43" w14:textId="5365AA8B" w:rsidR="007B7661" w:rsidRPr="009B6ECF" w:rsidRDefault="007B7661" w:rsidP="007B7661">
      <w:pPr>
        <w:pStyle w:val="Clause"/>
      </w:pPr>
      <w:r w:rsidRPr="009B6ECF">
        <w:t>When determining workloads for an employee or group of employees, Austrade will consider the need for employees to strike a balance between their work and personal life.</w:t>
      </w:r>
    </w:p>
    <w:p w14:paraId="6C6A6587" w14:textId="5CE62C97" w:rsidR="00B07CC2" w:rsidRPr="009B6ECF" w:rsidRDefault="007B7661" w:rsidP="007B7661">
      <w:pPr>
        <w:pStyle w:val="Clause"/>
      </w:pPr>
      <w:r w:rsidRPr="009B6ECF">
        <w:t xml:space="preserve">Where an employee or group of employees raise that they have experienced significant workload pressures over a prolonged period of time, Austrade and employee/s together must review the employee’s workloads and </w:t>
      </w:r>
      <w:proofErr w:type="gramStart"/>
      <w:r w:rsidRPr="009B6ECF">
        <w:t>priorities, and</w:t>
      </w:r>
      <w:proofErr w:type="gramEnd"/>
      <w:r w:rsidRPr="009B6ECF">
        <w:t xml:space="preserve"> determine appropriate strategies to manage the impact on the employee or group of employees</w:t>
      </w:r>
      <w:r w:rsidR="00B07CC2" w:rsidRPr="009B6ECF">
        <w:t>.</w:t>
      </w:r>
    </w:p>
    <w:p w14:paraId="7F9F545E" w14:textId="02D16D9F" w:rsidR="00220CFF" w:rsidRPr="009B6ECF" w:rsidRDefault="00220CFF" w:rsidP="00994FE4">
      <w:pPr>
        <w:pStyle w:val="Heading2"/>
      </w:pPr>
      <w:bookmarkStart w:id="244" w:name="_Toc157517073"/>
      <w:r w:rsidRPr="009B6ECF">
        <w:t>P</w:t>
      </w:r>
      <w:r w:rsidR="00864614" w:rsidRPr="009B6ECF">
        <w:t xml:space="preserve">erformance </w:t>
      </w:r>
      <w:r w:rsidR="0069784F" w:rsidRPr="009B6ECF">
        <w:t>and development</w:t>
      </w:r>
      <w:bookmarkEnd w:id="244"/>
    </w:p>
    <w:p w14:paraId="1E748B25" w14:textId="6F6807E3" w:rsidR="00220CFF" w:rsidRPr="009B6ECF" w:rsidRDefault="00220CFF" w:rsidP="00A674F4">
      <w:pPr>
        <w:pStyle w:val="Heading3"/>
      </w:pPr>
      <w:bookmarkStart w:id="245" w:name="_Toc157517074"/>
      <w:r w:rsidRPr="009B6ECF">
        <w:t>Performance Management</w:t>
      </w:r>
      <w:bookmarkEnd w:id="245"/>
    </w:p>
    <w:p w14:paraId="4EA637BC" w14:textId="54CA592B" w:rsidR="00220CFF" w:rsidRPr="009B6ECF" w:rsidRDefault="00220CFF" w:rsidP="00994FE4">
      <w:pPr>
        <w:pStyle w:val="Clause"/>
      </w:pPr>
      <w:r w:rsidRPr="009B6ECF">
        <w:t>All eligible employees will participate in the Austrade Performance Management process.</w:t>
      </w:r>
    </w:p>
    <w:p w14:paraId="59B4F658" w14:textId="0EC0AFF0" w:rsidR="00220CFF" w:rsidRPr="009B6ECF" w:rsidRDefault="00220CFF" w:rsidP="00EC4F34">
      <w:pPr>
        <w:pStyle w:val="Clause"/>
        <w:keepNext/>
      </w:pPr>
      <w:r w:rsidRPr="009B6ECF">
        <w:t>The principles underpinning Performance Management are designed to:</w:t>
      </w:r>
    </w:p>
    <w:p w14:paraId="38857C16" w14:textId="29805EE0" w:rsidR="00220CFF" w:rsidRPr="009B6ECF" w:rsidRDefault="00220CFF" w:rsidP="0001355C">
      <w:pPr>
        <w:pStyle w:val="ListBullet"/>
      </w:pPr>
      <w:r w:rsidRPr="009B6ECF">
        <w:t xml:space="preserve">support managers and employees to develop individual performance agreements that offer role clarity, agreed measures of satisfactory performance and opportunities for continuous </w:t>
      </w:r>
      <w:proofErr w:type="gramStart"/>
      <w:r w:rsidRPr="009B6ECF">
        <w:t>development</w:t>
      </w:r>
      <w:proofErr w:type="gramEnd"/>
    </w:p>
    <w:p w14:paraId="460813E1" w14:textId="7F07B832" w:rsidR="00220CFF" w:rsidRPr="009B6ECF" w:rsidRDefault="00220CFF" w:rsidP="0001355C">
      <w:pPr>
        <w:pStyle w:val="ListBullet"/>
      </w:pPr>
      <w:r w:rsidRPr="009B6ECF">
        <w:t xml:space="preserve">align Austrade’s strategic priorities, business plans and APS Values and Austrade Values to individual performance </w:t>
      </w:r>
      <w:proofErr w:type="gramStart"/>
      <w:r w:rsidRPr="009B6ECF">
        <w:t>agreements</w:t>
      </w:r>
      <w:proofErr w:type="gramEnd"/>
    </w:p>
    <w:p w14:paraId="5C4C9454" w14:textId="41124C12" w:rsidR="00220CFF" w:rsidRPr="009B6ECF" w:rsidRDefault="00220CFF" w:rsidP="0001355C">
      <w:pPr>
        <w:pStyle w:val="ListBullet"/>
      </w:pPr>
      <w:r w:rsidRPr="009B6ECF">
        <w:t>acknowledge regular performance conversations, including timely feedback from managers, as key to effective working relationships and overall employee performance</w:t>
      </w:r>
    </w:p>
    <w:p w14:paraId="00E346B7" w14:textId="09C3FCC7" w:rsidR="00220CFF" w:rsidRPr="009B6ECF" w:rsidRDefault="00220CFF" w:rsidP="0001355C">
      <w:pPr>
        <w:pStyle w:val="ListBullet"/>
      </w:pPr>
      <w:r w:rsidRPr="009B6ECF">
        <w:t>support the identification of high performing employees.</w:t>
      </w:r>
    </w:p>
    <w:p w14:paraId="2A1C990C" w14:textId="5C715B25" w:rsidR="00220CFF" w:rsidRPr="009B6ECF" w:rsidRDefault="00220CFF" w:rsidP="00A674F4">
      <w:pPr>
        <w:pStyle w:val="Heading3"/>
      </w:pPr>
      <w:bookmarkStart w:id="246" w:name="_Ref148431684"/>
      <w:bookmarkStart w:id="247" w:name="_Toc157517075"/>
      <w:r w:rsidRPr="009B6ECF">
        <w:t>Managing underperformance</w:t>
      </w:r>
      <w:bookmarkEnd w:id="246"/>
      <w:bookmarkEnd w:id="247"/>
    </w:p>
    <w:p w14:paraId="6E8E268E" w14:textId="5334419A" w:rsidR="00220CFF" w:rsidRPr="009B6ECF" w:rsidRDefault="00220CFF" w:rsidP="00994FE4">
      <w:pPr>
        <w:pStyle w:val="Clause"/>
      </w:pPr>
      <w:r w:rsidRPr="009B6ECF">
        <w:t xml:space="preserve">Austrade aims to </w:t>
      </w:r>
      <w:proofErr w:type="gramStart"/>
      <w:r w:rsidRPr="009B6ECF">
        <w:t>promptly and fairly address and reduce the incidence of underperformance</w:t>
      </w:r>
      <w:proofErr w:type="gramEnd"/>
      <w:r w:rsidRPr="009B6ECF">
        <w:t>.</w:t>
      </w:r>
    </w:p>
    <w:p w14:paraId="18F38209" w14:textId="522E0C01" w:rsidR="00220CFF" w:rsidRPr="009B6ECF" w:rsidRDefault="00220CFF" w:rsidP="00994FE4">
      <w:pPr>
        <w:pStyle w:val="Clause"/>
      </w:pPr>
      <w:r w:rsidRPr="009B6ECF">
        <w:t xml:space="preserve">Underperformance may be identified at any time during the performance management cycle if a manager makes the assessment that an employee’s performance is </w:t>
      </w:r>
      <w:r w:rsidR="003422C9" w:rsidRPr="009B6ECF">
        <w:t>unsatisfactory</w:t>
      </w:r>
      <w:r w:rsidRPr="009B6ECF">
        <w:t>.</w:t>
      </w:r>
    </w:p>
    <w:p w14:paraId="6CEA40FA" w14:textId="2500A73C" w:rsidR="00220CFF" w:rsidRPr="009B6ECF" w:rsidRDefault="00220CFF" w:rsidP="00994FE4">
      <w:pPr>
        <w:pStyle w:val="Clause"/>
      </w:pPr>
      <w:r w:rsidRPr="009B6ECF">
        <w:t>Where underperformance is identified, Austrade will work with the affected employee and their manager to assist them to attain and sustain the standards required in accordance with the relevant policy and procedure.</w:t>
      </w:r>
    </w:p>
    <w:p w14:paraId="2C7EB247" w14:textId="7437C21E" w:rsidR="00220CFF" w:rsidRPr="009B6ECF" w:rsidRDefault="003422C9" w:rsidP="00994FE4">
      <w:pPr>
        <w:pStyle w:val="Clause"/>
      </w:pPr>
      <w:bookmarkStart w:id="248" w:name="_Ref148433661"/>
      <w:r w:rsidRPr="009B6ECF">
        <w:t>The formal underperformance procedures do not apply to employees on probation or non-ongoing employees.</w:t>
      </w:r>
      <w:bookmarkEnd w:id="248"/>
    </w:p>
    <w:p w14:paraId="15A21FD3" w14:textId="2055A80E" w:rsidR="00220CFF" w:rsidRPr="009B6ECF" w:rsidRDefault="00220CFF" w:rsidP="00994FE4">
      <w:pPr>
        <w:pStyle w:val="Clause"/>
      </w:pPr>
      <w:r w:rsidRPr="009B6ECF">
        <w:t xml:space="preserve">An employee being subject to an underperformance process does not prevent Austrade from dealing with cases of suspected breaches of the code of conduct under </w:t>
      </w:r>
      <w:r w:rsidR="0073058A" w:rsidRPr="009B6ECF">
        <w:t xml:space="preserve">the relevant </w:t>
      </w:r>
      <w:r w:rsidRPr="009B6ECF">
        <w:t>procedures.</w:t>
      </w:r>
    </w:p>
    <w:p w14:paraId="02BABC43" w14:textId="77777777" w:rsidR="00D20626" w:rsidRPr="009B6ECF" w:rsidRDefault="00D20626" w:rsidP="00A674F4">
      <w:pPr>
        <w:pStyle w:val="Heading3"/>
      </w:pPr>
      <w:bookmarkStart w:id="249" w:name="_Toc157517076"/>
      <w:r w:rsidRPr="009B6ECF">
        <w:t>Study Assistance Scheme</w:t>
      </w:r>
      <w:bookmarkEnd w:id="249"/>
    </w:p>
    <w:p w14:paraId="50D5126E" w14:textId="77777777" w:rsidR="00D20626" w:rsidRPr="009B6ECF" w:rsidRDefault="00D20626" w:rsidP="00994FE4">
      <w:pPr>
        <w:pStyle w:val="Clause"/>
      </w:pPr>
      <w:r w:rsidRPr="009B6ECF">
        <w:t>Austrade will support personal development through the studies assistance and scholarship program.</w:t>
      </w:r>
    </w:p>
    <w:p w14:paraId="1B519280" w14:textId="1AF95FA4" w:rsidR="00D20626" w:rsidRPr="009B6ECF" w:rsidRDefault="00D20626" w:rsidP="00994FE4">
      <w:pPr>
        <w:pStyle w:val="Clause"/>
      </w:pPr>
      <w:r w:rsidRPr="009B6ECF">
        <w:t>Support for study leave</w:t>
      </w:r>
      <w:r w:rsidR="00034847" w:rsidRPr="009B6ECF">
        <w:t>,</w:t>
      </w:r>
      <w:r w:rsidRPr="009B6ECF">
        <w:t xml:space="preserve"> course fees </w:t>
      </w:r>
      <w:r w:rsidR="00034847" w:rsidRPr="009B6ECF">
        <w:t>and/or other support (including, but not limited to, language learning apps and services) may</w:t>
      </w:r>
      <w:r w:rsidR="003422C9" w:rsidRPr="009B6ECF">
        <w:t xml:space="preserve"> </w:t>
      </w:r>
      <w:r w:rsidRPr="009B6ECF">
        <w:t>be provided to employees who are approved students undertaking external study in areas relevant to Austrade.</w:t>
      </w:r>
    </w:p>
    <w:p w14:paraId="0C68FD86" w14:textId="401BCC9A" w:rsidR="0069784F" w:rsidRPr="009B6ECF" w:rsidRDefault="0069784F" w:rsidP="00994FE4">
      <w:pPr>
        <w:pStyle w:val="Heading2"/>
      </w:pPr>
      <w:bookmarkStart w:id="250" w:name="_Toc157517077"/>
      <w:r w:rsidRPr="009B6ECF">
        <w:t>Allowances</w:t>
      </w:r>
      <w:bookmarkEnd w:id="250"/>
    </w:p>
    <w:p w14:paraId="65316904" w14:textId="4B618BF9" w:rsidR="00D20626" w:rsidRPr="009B6ECF" w:rsidRDefault="00D20626" w:rsidP="00A674F4">
      <w:pPr>
        <w:pStyle w:val="Heading3"/>
      </w:pPr>
      <w:bookmarkStart w:id="251" w:name="_Toc157517078"/>
      <w:r w:rsidRPr="009B6ECF">
        <w:t xml:space="preserve">Higher </w:t>
      </w:r>
      <w:r w:rsidR="00831DE8" w:rsidRPr="009B6ECF">
        <w:t>d</w:t>
      </w:r>
      <w:r w:rsidRPr="009B6ECF">
        <w:t>uties allowance</w:t>
      </w:r>
      <w:bookmarkEnd w:id="251"/>
    </w:p>
    <w:p w14:paraId="3396B0F2" w14:textId="6EC9EF61" w:rsidR="00D20626" w:rsidRPr="009B6ECF" w:rsidRDefault="00371FC3" w:rsidP="00994FE4">
      <w:pPr>
        <w:pStyle w:val="Clause"/>
      </w:pPr>
      <w:r w:rsidRPr="009B6ECF">
        <w:t xml:space="preserve">Where a role needs to be filled for </w:t>
      </w:r>
      <w:r w:rsidR="00871CB4" w:rsidRPr="009B6ECF">
        <w:t>2</w:t>
      </w:r>
      <w:r w:rsidRPr="009B6ECF">
        <w:t xml:space="preserve"> or more working weeks, </w:t>
      </w:r>
      <w:r w:rsidR="00052D8B" w:rsidRPr="009B6ECF">
        <w:t xml:space="preserve">higher duties allowance will be paid to any </w:t>
      </w:r>
      <w:r w:rsidR="007E6C4B" w:rsidRPr="009B6ECF">
        <w:t xml:space="preserve">employee </w:t>
      </w:r>
      <w:r w:rsidR="00052D8B" w:rsidRPr="009B6ECF">
        <w:t>tempora</w:t>
      </w:r>
      <w:r w:rsidR="007E6C4B" w:rsidRPr="009B6ECF">
        <w:t>ril</w:t>
      </w:r>
      <w:r w:rsidR="00052D8B" w:rsidRPr="009B6ECF">
        <w:t>y occup</w:t>
      </w:r>
      <w:r w:rsidR="007E6C4B" w:rsidRPr="009B6ECF">
        <w:t>ying</w:t>
      </w:r>
      <w:r w:rsidR="00052D8B" w:rsidRPr="009B6ECF">
        <w:t xml:space="preserve"> the role acting at a classification </w:t>
      </w:r>
      <w:r w:rsidR="007E6C4B" w:rsidRPr="009B6ECF">
        <w:t xml:space="preserve">level </w:t>
      </w:r>
      <w:r w:rsidR="00052D8B" w:rsidRPr="009B6ECF">
        <w:t xml:space="preserve">higher than their substantive </w:t>
      </w:r>
      <w:r w:rsidR="007E6C4B" w:rsidRPr="009B6ECF">
        <w:t>classification level</w:t>
      </w:r>
      <w:r w:rsidR="00D20626" w:rsidRPr="009B6ECF">
        <w:t>.</w:t>
      </w:r>
    </w:p>
    <w:p w14:paraId="7DA6D961" w14:textId="3759637A" w:rsidR="00052D8B" w:rsidRPr="009B6ECF" w:rsidRDefault="00371FC3" w:rsidP="00994FE4">
      <w:pPr>
        <w:pStyle w:val="Clause"/>
      </w:pPr>
      <w:bookmarkStart w:id="252" w:name="_Ref134448873"/>
      <w:r w:rsidRPr="009B6ECF">
        <w:t>Higher dut</w:t>
      </w:r>
      <w:r w:rsidR="00052D8B" w:rsidRPr="009B6ECF">
        <w:t>ies</w:t>
      </w:r>
      <w:r w:rsidRPr="009B6ECF">
        <w:t xml:space="preserve"> </w:t>
      </w:r>
      <w:r w:rsidR="00D20626" w:rsidRPr="009B6ECF">
        <w:t xml:space="preserve">allowance </w:t>
      </w:r>
      <w:r w:rsidRPr="009B6ECF">
        <w:t xml:space="preserve">will be </w:t>
      </w:r>
      <w:r w:rsidR="00D20626" w:rsidRPr="009B6ECF">
        <w:t xml:space="preserve">equal to the difference between the employee’s </w:t>
      </w:r>
      <w:r w:rsidRPr="009B6ECF">
        <w:t xml:space="preserve">current </w:t>
      </w:r>
      <w:r w:rsidR="00D20626" w:rsidRPr="009B6ECF">
        <w:t xml:space="preserve">salary and the salary </w:t>
      </w:r>
      <w:r w:rsidRPr="009B6ECF">
        <w:t xml:space="preserve">that would be payable </w:t>
      </w:r>
      <w:r w:rsidR="00D20626" w:rsidRPr="009B6ECF">
        <w:t xml:space="preserve">if they were promoted to the higher </w:t>
      </w:r>
      <w:r w:rsidRPr="009B6ECF">
        <w:t>classification</w:t>
      </w:r>
      <w:r w:rsidR="007E6C4B" w:rsidRPr="009B6ECF">
        <w:t xml:space="preserve"> level</w:t>
      </w:r>
      <w:r w:rsidRPr="009B6ECF">
        <w:t>, or a</w:t>
      </w:r>
      <w:r w:rsidR="007E6C4B" w:rsidRPr="009B6ECF">
        <w:t xml:space="preserve"> higher amount as</w:t>
      </w:r>
      <w:r w:rsidR="00D20626" w:rsidRPr="009B6ECF">
        <w:t xml:space="preserve"> determine</w:t>
      </w:r>
      <w:r w:rsidRPr="009B6ECF">
        <w:t>d by the CEO</w:t>
      </w:r>
      <w:r w:rsidR="00052D8B" w:rsidRPr="009B6ECF">
        <w:t>.</w:t>
      </w:r>
    </w:p>
    <w:p w14:paraId="163AB038" w14:textId="540EE507" w:rsidR="00DF2D43" w:rsidRPr="009B6ECF" w:rsidRDefault="00DF2D43" w:rsidP="00EC762D">
      <w:pPr>
        <w:pStyle w:val="Clause"/>
      </w:pPr>
      <w:r w:rsidRPr="009B6ECF">
        <w:t xml:space="preserve">Where an employee is found to be eligible for salary progression at their acting </w:t>
      </w:r>
      <w:r w:rsidR="007E6C4B" w:rsidRPr="009B6ECF">
        <w:t xml:space="preserve">classification </w:t>
      </w:r>
      <w:r w:rsidRPr="009B6ECF">
        <w:t xml:space="preserve">level, they will receive an appropriate increase in the rate of higher duties allowance. The employee’s salary level will be retained for </w:t>
      </w:r>
      <w:r w:rsidR="0053569D" w:rsidRPr="009B6ECF">
        <w:t>all future periods of acting regardless of elapsed time</w:t>
      </w:r>
      <w:r w:rsidRPr="009B6ECF">
        <w:t>.</w:t>
      </w:r>
    </w:p>
    <w:p w14:paraId="370EFC5F" w14:textId="65D37EA2" w:rsidR="00D20626" w:rsidRPr="009B6ECF" w:rsidRDefault="00052D8B" w:rsidP="00EC762D">
      <w:pPr>
        <w:pStyle w:val="Clause"/>
      </w:pPr>
      <w:r w:rsidRPr="009B6ECF">
        <w:t>Where an employee is assigned only part of the higher duties, the CEO will determine the amount of allowance payable</w:t>
      </w:r>
      <w:r w:rsidR="00D20626" w:rsidRPr="009B6ECF">
        <w:t>.</w:t>
      </w:r>
      <w:bookmarkEnd w:id="252"/>
    </w:p>
    <w:p w14:paraId="54F494CA" w14:textId="28E05DF8" w:rsidR="00D20626" w:rsidRPr="009B6ECF" w:rsidRDefault="00D20626" w:rsidP="00994FE4">
      <w:pPr>
        <w:pStyle w:val="Clause"/>
      </w:pPr>
      <w:r w:rsidRPr="009B6ECF">
        <w:t xml:space="preserve">Where an employee undertakes any period of higher duties, the period working at the higher level will be </w:t>
      </w:r>
      <w:proofErr w:type="gramStart"/>
      <w:r w:rsidRPr="009B6ECF">
        <w:t>taken into account</w:t>
      </w:r>
      <w:proofErr w:type="gramEnd"/>
      <w:r w:rsidRPr="009B6ECF">
        <w:t xml:space="preserve"> in their performance review. This includes short term higher duties where there is no eligibility for pay progression at the end of the performance cycle.</w:t>
      </w:r>
    </w:p>
    <w:p w14:paraId="73A0CDC0" w14:textId="60879B0B" w:rsidR="00A27672" w:rsidRPr="009B6ECF" w:rsidRDefault="00A27672" w:rsidP="00994FE4">
      <w:pPr>
        <w:pStyle w:val="Clause"/>
      </w:pPr>
      <w:r w:rsidRPr="009B6ECF">
        <w:t xml:space="preserve">Higher duties allowance will be payable while an employee is acting at a higher classification </w:t>
      </w:r>
      <w:r w:rsidR="007E6C4B" w:rsidRPr="009B6ECF">
        <w:t xml:space="preserve">level </w:t>
      </w:r>
      <w:r w:rsidRPr="009B6ECF">
        <w:t xml:space="preserve">as part of a </w:t>
      </w:r>
      <w:proofErr w:type="gramStart"/>
      <w:r w:rsidRPr="009B6ECF">
        <w:t>job sharing</w:t>
      </w:r>
      <w:proofErr w:type="gramEnd"/>
      <w:r w:rsidRPr="009B6ECF">
        <w:t xml:space="preserve"> arrangement where the duration of the arrangement is at least </w:t>
      </w:r>
      <w:r w:rsidR="00871CB4" w:rsidRPr="009B6ECF">
        <w:t xml:space="preserve">2 </w:t>
      </w:r>
      <w:r w:rsidR="00831DE8" w:rsidRPr="009B6ECF">
        <w:t>working weeks</w:t>
      </w:r>
      <w:r w:rsidRPr="009B6ECF">
        <w:t>.</w:t>
      </w:r>
    </w:p>
    <w:p w14:paraId="609B4F60" w14:textId="7927671B" w:rsidR="00881A5D" w:rsidRPr="009B6ECF" w:rsidRDefault="00881A5D" w:rsidP="00994FE4">
      <w:pPr>
        <w:pStyle w:val="Clause"/>
      </w:pPr>
      <w:r w:rsidRPr="009B6ECF">
        <w:t xml:space="preserve">The CEO may </w:t>
      </w:r>
      <w:r w:rsidR="00052D8B" w:rsidRPr="009B6ECF">
        <w:t xml:space="preserve">shorten the qualifying period for </w:t>
      </w:r>
      <w:r w:rsidRPr="009B6ECF">
        <w:t>higher duties allowance on a case-by-case basis.</w:t>
      </w:r>
    </w:p>
    <w:p w14:paraId="45FCDFC6" w14:textId="63CC974C" w:rsidR="00D20626" w:rsidRPr="009B6ECF" w:rsidRDefault="000F1077" w:rsidP="00A674F4">
      <w:pPr>
        <w:pStyle w:val="Heading3"/>
      </w:pPr>
      <w:bookmarkStart w:id="253" w:name="_Toc530663025"/>
      <w:bookmarkStart w:id="254" w:name="_Toc157517079"/>
      <w:r w:rsidRPr="009B6ECF">
        <w:t>Workplace responsibility</w:t>
      </w:r>
      <w:r w:rsidR="00BD2FCC" w:rsidRPr="009B6ECF">
        <w:t xml:space="preserve"> allowance</w:t>
      </w:r>
      <w:bookmarkEnd w:id="253"/>
      <w:bookmarkEnd w:id="254"/>
    </w:p>
    <w:p w14:paraId="71FDB066" w14:textId="65623B83" w:rsidR="000F1077" w:rsidRPr="009B6ECF" w:rsidRDefault="000F1077" w:rsidP="00EC4F34">
      <w:pPr>
        <w:pStyle w:val="Clause"/>
        <w:keepNext/>
      </w:pPr>
      <w:r w:rsidRPr="009B6ECF">
        <w:t xml:space="preserve">A workplace responsibility allowance will be paid where an employee </w:t>
      </w:r>
      <w:r w:rsidR="00DF2D43" w:rsidRPr="009B6ECF">
        <w:t xml:space="preserve">who </w:t>
      </w:r>
      <w:r w:rsidRPr="009B6ECF">
        <w:t xml:space="preserve">is appointed </w:t>
      </w:r>
      <w:r w:rsidR="00DF2D43" w:rsidRPr="009B6ECF">
        <w:t xml:space="preserve">by Austrade </w:t>
      </w:r>
      <w:r w:rsidR="00C55AD0" w:rsidRPr="009B6ECF">
        <w:t xml:space="preserve">or elected </w:t>
      </w:r>
      <w:r w:rsidR="00DF2D43" w:rsidRPr="009B6ECF">
        <w:t xml:space="preserve">by eligible peers </w:t>
      </w:r>
      <w:r w:rsidRPr="009B6ECF">
        <w:t>to one of the following roles:</w:t>
      </w:r>
    </w:p>
    <w:p w14:paraId="514F4B0A" w14:textId="590E0A27" w:rsidR="000F1077" w:rsidRPr="009B6ECF" w:rsidRDefault="000F1077" w:rsidP="00E72E8A">
      <w:pPr>
        <w:pStyle w:val="Subclause"/>
        <w:numPr>
          <w:ilvl w:val="5"/>
          <w:numId w:val="48"/>
        </w:numPr>
      </w:pPr>
      <w:r w:rsidRPr="009B6ECF">
        <w:t xml:space="preserve">First Aid </w:t>
      </w:r>
      <w:proofErr w:type="gramStart"/>
      <w:r w:rsidRPr="009B6ECF">
        <w:t>Officer</w:t>
      </w:r>
      <w:r w:rsidR="0053569D" w:rsidRPr="009B6ECF">
        <w:t>;</w:t>
      </w:r>
      <w:proofErr w:type="gramEnd"/>
    </w:p>
    <w:p w14:paraId="57F78970" w14:textId="5325946A" w:rsidR="000F1077" w:rsidRPr="009B6ECF" w:rsidRDefault="000F1077" w:rsidP="00E72E8A">
      <w:pPr>
        <w:pStyle w:val="Subclause"/>
      </w:pPr>
      <w:r w:rsidRPr="009B6ECF">
        <w:t xml:space="preserve">Emergency </w:t>
      </w:r>
      <w:proofErr w:type="gramStart"/>
      <w:r w:rsidRPr="009B6ECF">
        <w:t>Warden</w:t>
      </w:r>
      <w:r w:rsidR="0053569D" w:rsidRPr="009B6ECF">
        <w:t>;</w:t>
      </w:r>
      <w:proofErr w:type="gramEnd"/>
    </w:p>
    <w:p w14:paraId="7D1083F3" w14:textId="783858A5" w:rsidR="008B4888" w:rsidRPr="009B6ECF" w:rsidRDefault="008B4888" w:rsidP="00E72E8A">
      <w:pPr>
        <w:pStyle w:val="Subclause"/>
      </w:pPr>
      <w:r w:rsidRPr="009B6ECF">
        <w:t xml:space="preserve">Harassment Contact </w:t>
      </w:r>
      <w:proofErr w:type="gramStart"/>
      <w:r w:rsidRPr="009B6ECF">
        <w:t>Officer;</w:t>
      </w:r>
      <w:proofErr w:type="gramEnd"/>
    </w:p>
    <w:p w14:paraId="64967F62" w14:textId="77777777" w:rsidR="008B4888" w:rsidRPr="009B6ECF" w:rsidRDefault="000F1077" w:rsidP="00E72E8A">
      <w:pPr>
        <w:pStyle w:val="Subclause"/>
      </w:pPr>
      <w:r w:rsidRPr="009B6ECF">
        <w:t>Health and Safety Representative</w:t>
      </w:r>
      <w:r w:rsidR="008B4888" w:rsidRPr="009B6ECF">
        <w:t>; and</w:t>
      </w:r>
    </w:p>
    <w:p w14:paraId="4E51164C" w14:textId="73B3B663" w:rsidR="00BB1983" w:rsidRPr="009B6ECF" w:rsidRDefault="008B4888" w:rsidP="00E72E8A">
      <w:pPr>
        <w:pStyle w:val="Subclause"/>
      </w:pPr>
      <w:r w:rsidRPr="009B6ECF">
        <w:t>Mental Health First Aid Officer</w:t>
      </w:r>
      <w:r w:rsidR="00BB1983" w:rsidRPr="009B6ECF">
        <w:t>.</w:t>
      </w:r>
    </w:p>
    <w:p w14:paraId="21E6CA63" w14:textId="025ADB7B" w:rsidR="00D20626" w:rsidRPr="009B6ECF" w:rsidRDefault="00D20626" w:rsidP="000B53FE">
      <w:pPr>
        <w:pStyle w:val="Clause"/>
      </w:pPr>
      <w:r w:rsidRPr="009B6ECF" w:rsidDel="000F1077">
        <w:t xml:space="preserve">An employee </w:t>
      </w:r>
      <w:r w:rsidR="00BB1983" w:rsidRPr="009B6ECF">
        <w:t xml:space="preserve">appointed as a First Aid Officer must </w:t>
      </w:r>
      <w:r w:rsidRPr="009B6ECF" w:rsidDel="000F1077">
        <w:t>possess a current first aid certificate</w:t>
      </w:r>
      <w:r w:rsidRPr="009B6ECF">
        <w:t>.</w:t>
      </w:r>
    </w:p>
    <w:p w14:paraId="74201B16" w14:textId="652012D4" w:rsidR="00BB1983" w:rsidRPr="009B6ECF" w:rsidRDefault="00D20626" w:rsidP="000F1077">
      <w:pPr>
        <w:pStyle w:val="Clause"/>
      </w:pPr>
      <w:r w:rsidRPr="009B6ECF">
        <w:t xml:space="preserve">An employee who is appointed </w:t>
      </w:r>
      <w:r w:rsidR="00C55AD0" w:rsidRPr="009B6ECF">
        <w:t xml:space="preserve">or elected to </w:t>
      </w:r>
      <w:r w:rsidR="00BB1983" w:rsidRPr="009B6ECF">
        <w:t xml:space="preserve">any other workplace responsibility role must </w:t>
      </w:r>
      <w:r w:rsidRPr="009B6ECF">
        <w:t>undertak</w:t>
      </w:r>
      <w:r w:rsidR="00BB1983" w:rsidRPr="009B6ECF">
        <w:t>e</w:t>
      </w:r>
      <w:r w:rsidRPr="009B6ECF">
        <w:t xml:space="preserve"> the required training. </w:t>
      </w:r>
    </w:p>
    <w:p w14:paraId="2DEF0C43" w14:textId="200C55D4" w:rsidR="00D20626" w:rsidRPr="009B6ECF" w:rsidRDefault="00D20626" w:rsidP="000F1077">
      <w:pPr>
        <w:pStyle w:val="Clause"/>
      </w:pPr>
      <w:r w:rsidRPr="009B6ECF">
        <w:t xml:space="preserve">The </w:t>
      </w:r>
      <w:r w:rsidR="00C55AD0" w:rsidRPr="009B6ECF">
        <w:t xml:space="preserve">minimum </w:t>
      </w:r>
      <w:r w:rsidR="00084EA6" w:rsidRPr="009B6ECF">
        <w:t xml:space="preserve">workplace responsibility </w:t>
      </w:r>
      <w:r w:rsidRPr="009B6ECF">
        <w:t xml:space="preserve">allowance </w:t>
      </w:r>
      <w:r w:rsidR="007E6C4B" w:rsidRPr="009B6ECF">
        <w:t xml:space="preserve">rate </w:t>
      </w:r>
      <w:r w:rsidRPr="009B6ECF">
        <w:t xml:space="preserve">will be increased in line with the salary increases </w:t>
      </w:r>
      <w:r w:rsidR="00084EA6" w:rsidRPr="009B6ECF">
        <w:t>at clause </w:t>
      </w:r>
      <w:r w:rsidR="00084EA6" w:rsidRPr="009B6ECF">
        <w:fldChar w:fldCharType="begin"/>
      </w:r>
      <w:r w:rsidR="00084EA6" w:rsidRPr="009B6ECF">
        <w:instrText xml:space="preserve"> REF _Ref152322986 \w \h  \* MERGEFORMAT </w:instrText>
      </w:r>
      <w:r w:rsidR="00084EA6" w:rsidRPr="009B6ECF">
        <w:fldChar w:fldCharType="separate"/>
      </w:r>
      <w:r w:rsidR="00BC2A89">
        <w:t>8(2)</w:t>
      </w:r>
      <w:r w:rsidR="00084EA6" w:rsidRPr="009B6ECF">
        <w:fldChar w:fldCharType="end"/>
      </w:r>
      <w:r w:rsidR="00592076" w:rsidRPr="009B6ECF">
        <w:t xml:space="preserve"> </w:t>
      </w:r>
      <w:r w:rsidRPr="009B6ECF">
        <w:t>of this Agreement</w:t>
      </w:r>
      <w:r w:rsidR="008B5CA9" w:rsidRPr="009B6ECF">
        <w:t xml:space="preserve"> and these increases are reflected in the table</w:t>
      </w:r>
      <w:r w:rsidR="00084EA6" w:rsidRPr="009B6ECF">
        <w:t xml:space="preserve"> as follows</w:t>
      </w:r>
      <w:r w:rsidR="0077321B" w:rsidRPr="009B6ECF">
        <w:t>:</w:t>
      </w:r>
    </w:p>
    <w:tbl>
      <w:tblPr>
        <w:tblStyle w:val="TableGrid"/>
        <w:tblW w:w="0" w:type="auto"/>
        <w:jc w:val="center"/>
        <w:tblLook w:val="04A0" w:firstRow="1" w:lastRow="0" w:firstColumn="1" w:lastColumn="0" w:noHBand="0" w:noVBand="1"/>
        <w:tblCaption w:val="Workplace responsibility allowance rate over years of agreement"/>
      </w:tblPr>
      <w:tblGrid>
        <w:gridCol w:w="3397"/>
        <w:gridCol w:w="2269"/>
        <w:gridCol w:w="2834"/>
      </w:tblGrid>
      <w:tr w:rsidR="00653F80" w:rsidRPr="009B6ECF" w14:paraId="4A73553B" w14:textId="77777777" w:rsidTr="00B83B23">
        <w:trPr>
          <w:tblHeader/>
          <w:jc w:val="center"/>
        </w:trPr>
        <w:tc>
          <w:tcPr>
            <w:tcW w:w="3397" w:type="dxa"/>
          </w:tcPr>
          <w:p w14:paraId="02FFF7B1" w14:textId="77777777" w:rsidR="00653F80" w:rsidRPr="009B6ECF" w:rsidRDefault="00653F80" w:rsidP="00760772">
            <w:pPr>
              <w:rPr>
                <w:rStyle w:val="Strong"/>
              </w:rPr>
            </w:pPr>
            <w:r w:rsidRPr="009B6ECF">
              <w:rPr>
                <w:rStyle w:val="Strong"/>
              </w:rPr>
              <w:t>Rate from commencement of the Agreement</w:t>
            </w:r>
          </w:p>
        </w:tc>
        <w:tc>
          <w:tcPr>
            <w:tcW w:w="2269" w:type="dxa"/>
          </w:tcPr>
          <w:p w14:paraId="30CDF4B4" w14:textId="77777777" w:rsidR="00653F80" w:rsidRPr="009B6ECF" w:rsidRDefault="00653F80" w:rsidP="00760772">
            <w:pPr>
              <w:rPr>
                <w:rStyle w:val="Strong"/>
              </w:rPr>
            </w:pPr>
            <w:r w:rsidRPr="009B6ECF">
              <w:rPr>
                <w:rStyle w:val="Strong"/>
              </w:rPr>
              <w:t>Rate from 13 March 2025</w:t>
            </w:r>
          </w:p>
        </w:tc>
        <w:tc>
          <w:tcPr>
            <w:tcW w:w="2834" w:type="dxa"/>
          </w:tcPr>
          <w:p w14:paraId="68316818" w14:textId="77777777" w:rsidR="00653F80" w:rsidRPr="009B6ECF" w:rsidRDefault="00653F80" w:rsidP="00760772">
            <w:pPr>
              <w:rPr>
                <w:rStyle w:val="Strong"/>
              </w:rPr>
            </w:pPr>
            <w:r w:rsidRPr="009B6ECF">
              <w:rPr>
                <w:rStyle w:val="Strong"/>
              </w:rPr>
              <w:t>Rate from 12 March 2026</w:t>
            </w:r>
          </w:p>
        </w:tc>
      </w:tr>
      <w:tr w:rsidR="00653F80" w:rsidRPr="009B6ECF" w14:paraId="7E0225CE" w14:textId="77777777" w:rsidTr="00D45573">
        <w:trPr>
          <w:jc w:val="center"/>
        </w:trPr>
        <w:tc>
          <w:tcPr>
            <w:tcW w:w="3397" w:type="dxa"/>
          </w:tcPr>
          <w:p w14:paraId="4599A395" w14:textId="77777777" w:rsidR="00653F80" w:rsidRPr="009B6ECF" w:rsidRDefault="00653F80" w:rsidP="00760772">
            <w:r w:rsidRPr="009B6ECF">
              <w:t>$30.51 per fortnight</w:t>
            </w:r>
          </w:p>
        </w:tc>
        <w:tc>
          <w:tcPr>
            <w:tcW w:w="2269" w:type="dxa"/>
          </w:tcPr>
          <w:p w14:paraId="32255B3A" w14:textId="77777777" w:rsidR="00653F80" w:rsidRPr="009B6ECF" w:rsidRDefault="00653F80" w:rsidP="00760772">
            <w:r w:rsidRPr="009B6ECF">
              <w:t>$31.67 per fortnight</w:t>
            </w:r>
          </w:p>
        </w:tc>
        <w:tc>
          <w:tcPr>
            <w:tcW w:w="2834" w:type="dxa"/>
          </w:tcPr>
          <w:p w14:paraId="5E29A094" w14:textId="77777777" w:rsidR="00653F80" w:rsidRPr="009B6ECF" w:rsidRDefault="00653F80" w:rsidP="00760772">
            <w:r w:rsidRPr="009B6ECF">
              <w:t>$32.75 per fortnight</w:t>
            </w:r>
          </w:p>
        </w:tc>
      </w:tr>
    </w:tbl>
    <w:p w14:paraId="4376D4BA" w14:textId="77777777" w:rsidR="0077321B" w:rsidRPr="009B6ECF" w:rsidRDefault="0077321B" w:rsidP="00653F80">
      <w:pPr>
        <w:pStyle w:val="Clause"/>
        <w:numPr>
          <w:ilvl w:val="0"/>
          <w:numId w:val="0"/>
        </w:numPr>
      </w:pPr>
    </w:p>
    <w:p w14:paraId="46B62714" w14:textId="639FBB74" w:rsidR="00D20626" w:rsidRPr="009B6ECF" w:rsidRDefault="00D20626" w:rsidP="00994FE4">
      <w:pPr>
        <w:pStyle w:val="Clause"/>
      </w:pPr>
      <w:r w:rsidRPr="009B6ECF">
        <w:t xml:space="preserve">Employees undertaking </w:t>
      </w:r>
      <w:r w:rsidR="00BB1983" w:rsidRPr="009B6ECF">
        <w:t xml:space="preserve">multiple workplace responsibility roles </w:t>
      </w:r>
      <w:r w:rsidRPr="009B6ECF">
        <w:t xml:space="preserve">will not be entitled to payment </w:t>
      </w:r>
      <w:r w:rsidR="00BB1983" w:rsidRPr="009B6ECF">
        <w:t>of more than one workplace responsibility allowance, unless approved by the CEO in exceptional circumstances</w:t>
      </w:r>
      <w:r w:rsidRPr="009B6ECF">
        <w:t>.</w:t>
      </w:r>
    </w:p>
    <w:p w14:paraId="253A1C53" w14:textId="77777777" w:rsidR="00DF2D43" w:rsidRPr="009B6ECF" w:rsidRDefault="00DF2D43" w:rsidP="00DF2D43">
      <w:pPr>
        <w:pStyle w:val="Clause"/>
      </w:pPr>
      <w:r w:rsidRPr="009B6ECF">
        <w:t>The full allowance is payable regardless of flexible work and part-time arrangements.</w:t>
      </w:r>
    </w:p>
    <w:p w14:paraId="3D2256BE" w14:textId="11CBC2C8" w:rsidR="00BB1983" w:rsidRPr="009B6ECF" w:rsidRDefault="00DF2D43" w:rsidP="00DF2D43">
      <w:pPr>
        <w:pStyle w:val="Clause"/>
      </w:pPr>
      <w:r w:rsidRPr="009B6ECF">
        <w:t>An employee’s physical availability to undertake the role will be considered when appointing and reappointing employees to these roles. This is noting that not all workplace responsibility roles will necessarily require a physical presence in the workplace for the role to be successfully undertaken, such as Health and Safety Representatives</w:t>
      </w:r>
      <w:r w:rsidR="00DF66D5" w:rsidRPr="009B6ECF">
        <w:t>,</w:t>
      </w:r>
      <w:r w:rsidRPr="009B6ECF">
        <w:t xml:space="preserve"> depending on work group arrangements.</w:t>
      </w:r>
    </w:p>
    <w:p w14:paraId="72A7751F" w14:textId="287E6396" w:rsidR="0053569D" w:rsidRPr="009B6ECF" w:rsidRDefault="0053569D" w:rsidP="00DF2D43">
      <w:pPr>
        <w:pStyle w:val="Clause"/>
      </w:pPr>
      <w:r w:rsidRPr="009B6ECF">
        <w:t>Casual employees who are eligible to receive a workplace responsibility allowance will be paid the full amount (no</w:t>
      </w:r>
      <w:r w:rsidRPr="009B6ECF">
        <w:rPr>
          <w:rFonts w:ascii="Verdana" w:eastAsia="Verdana" w:hAnsi="Verdana" w:cs="Verdana"/>
        </w:rPr>
        <w:t>ti</w:t>
      </w:r>
      <w:r w:rsidRPr="009B6ECF">
        <w:t xml:space="preserve">ng the minimum rate), as varied from </w:t>
      </w:r>
      <w:r w:rsidRPr="009B6ECF">
        <w:rPr>
          <w:rFonts w:ascii="Verdana" w:eastAsia="Verdana" w:hAnsi="Verdana" w:cs="Verdana"/>
        </w:rPr>
        <w:t>ti</w:t>
      </w:r>
      <w:r w:rsidRPr="009B6ECF">
        <w:t xml:space="preserve">me to </w:t>
      </w:r>
      <w:r w:rsidRPr="009B6ECF">
        <w:rPr>
          <w:rFonts w:ascii="Verdana" w:eastAsia="Verdana" w:hAnsi="Verdana" w:cs="Verdana"/>
        </w:rPr>
        <w:t>ti</w:t>
      </w:r>
      <w:r w:rsidRPr="009B6ECF">
        <w:t xml:space="preserve">me </w:t>
      </w:r>
      <w:proofErr w:type="gramStart"/>
      <w:r w:rsidRPr="009B6ECF">
        <w:t>provided</w:t>
      </w:r>
      <w:proofErr w:type="gramEnd"/>
      <w:r w:rsidRPr="009B6ECF">
        <w:t xml:space="preserve"> they engage in work during any given pay cycle, irrespec</w:t>
      </w:r>
      <w:r w:rsidRPr="009B6ECF">
        <w:rPr>
          <w:rFonts w:ascii="Verdana" w:eastAsia="Verdana" w:hAnsi="Verdana" w:cs="Verdana"/>
        </w:rPr>
        <w:t>ti</w:t>
      </w:r>
      <w:r w:rsidRPr="009B6ECF">
        <w:t>ve of the frequency and dura</w:t>
      </w:r>
      <w:r w:rsidRPr="009B6ECF">
        <w:rPr>
          <w:rFonts w:ascii="Verdana" w:eastAsia="Verdana" w:hAnsi="Verdana" w:cs="Verdana"/>
        </w:rPr>
        <w:t>ti</w:t>
      </w:r>
      <w:r w:rsidRPr="009B6ECF">
        <w:t>on of the work undertaken.</w:t>
      </w:r>
    </w:p>
    <w:p w14:paraId="550601B5" w14:textId="0701CE79" w:rsidR="00D20626" w:rsidRPr="009B6ECF" w:rsidRDefault="00D20626" w:rsidP="00A674F4">
      <w:pPr>
        <w:pStyle w:val="Heading3"/>
      </w:pPr>
      <w:bookmarkStart w:id="255" w:name="_Toc157517080"/>
      <w:r w:rsidRPr="009B6ECF">
        <w:t>Liaison Officer allowance</w:t>
      </w:r>
      <w:bookmarkEnd w:id="255"/>
    </w:p>
    <w:p w14:paraId="627C559E" w14:textId="77777777" w:rsidR="00D20626" w:rsidRPr="009B6ECF" w:rsidRDefault="00D20626" w:rsidP="00994FE4">
      <w:pPr>
        <w:pStyle w:val="Clause"/>
      </w:pPr>
      <w:r w:rsidRPr="009B6ECF">
        <w:t>An employee who is appointed as a Liaison Officer in the office of the Minister responsible for Austrade will be paid an annual allowance. The Liaison Officer allowance will be increased in line with the salary increases of this Agreement.</w:t>
      </w:r>
    </w:p>
    <w:p w14:paraId="56ED7892" w14:textId="77777777" w:rsidR="00D20626" w:rsidRPr="009B6ECF" w:rsidRDefault="00D20626" w:rsidP="00A674F4">
      <w:pPr>
        <w:pStyle w:val="Heading3"/>
      </w:pPr>
      <w:bookmarkStart w:id="256" w:name="_Toc157517081"/>
      <w:r w:rsidRPr="009B6ECF">
        <w:t>Motor vehicle allowance</w:t>
      </w:r>
      <w:bookmarkEnd w:id="256"/>
    </w:p>
    <w:p w14:paraId="6F3761A3" w14:textId="2B597D6B" w:rsidR="00D20626" w:rsidRPr="009B6ECF" w:rsidRDefault="00D20626" w:rsidP="00994FE4">
      <w:pPr>
        <w:pStyle w:val="Clause"/>
      </w:pPr>
      <w:r w:rsidRPr="009B6ECF">
        <w:t>Where the CEO considers that it will be more efficient and cost-effective, employees may be authorised to use a private car owned by the employee or hired by the employee at Austrade expense for official travel. Where an employee uses their private car for official travel</w:t>
      </w:r>
      <w:r w:rsidR="005B6D71" w:rsidRPr="009B6ECF">
        <w:t>,</w:t>
      </w:r>
      <w:r w:rsidRPr="009B6ECF">
        <w:t xml:space="preserve"> they will be entitled to a motor vehicle allowance.</w:t>
      </w:r>
    </w:p>
    <w:p w14:paraId="3AA999EF" w14:textId="2E85B104" w:rsidR="00D20626" w:rsidRPr="009B6ECF" w:rsidRDefault="00D20626" w:rsidP="00A674F4">
      <w:pPr>
        <w:pStyle w:val="Heading3"/>
      </w:pPr>
      <w:bookmarkStart w:id="257" w:name="_Toc157517082"/>
      <w:r w:rsidRPr="009B6ECF">
        <w:t>Language proficiency allowance</w:t>
      </w:r>
      <w:bookmarkEnd w:id="257"/>
    </w:p>
    <w:p w14:paraId="614FC0A5" w14:textId="1FED5914" w:rsidR="008B4888" w:rsidRPr="009B6ECF" w:rsidRDefault="00D20626" w:rsidP="00994FE4">
      <w:pPr>
        <w:pStyle w:val="Clause"/>
      </w:pPr>
      <w:r w:rsidRPr="009B6ECF">
        <w:t xml:space="preserve">Language </w:t>
      </w:r>
      <w:r w:rsidR="00FD0A43" w:rsidRPr="009B6ECF">
        <w:t>p</w:t>
      </w:r>
      <w:r w:rsidRPr="009B6ECF">
        <w:t>roficiency allowance will be paid fortnightly to an employee at a rate commensurate with the level achieved in an officially recognised language test. The allowance will be payable where the use of the language is a requirement for the performance of their duties.</w:t>
      </w:r>
    </w:p>
    <w:p w14:paraId="7A83B29B" w14:textId="735C84D5" w:rsidR="008B5CA9" w:rsidRPr="009B6ECF" w:rsidRDefault="008B5CA9" w:rsidP="00A03C25">
      <w:pPr>
        <w:pStyle w:val="Clause"/>
      </w:pPr>
      <w:r w:rsidRPr="009B6ECF">
        <w:t>Employees who receive a language proficiency allowance for a particular language will be ineligible to receive a community language allowance for the same language.</w:t>
      </w:r>
    </w:p>
    <w:p w14:paraId="2CE4E814" w14:textId="77777777" w:rsidR="00FD0A43" w:rsidRPr="009B6ECF" w:rsidRDefault="00FD0A43" w:rsidP="00FD0A43">
      <w:pPr>
        <w:pStyle w:val="Heading3"/>
      </w:pPr>
      <w:bookmarkStart w:id="258" w:name="_Toc157517083"/>
      <w:r w:rsidRPr="009B6ECF">
        <w:t>Community language allowance</w:t>
      </w:r>
      <w:bookmarkEnd w:id="258"/>
    </w:p>
    <w:p w14:paraId="45D58F53" w14:textId="34D1B782" w:rsidR="00DA215B" w:rsidRPr="009B6ECF" w:rsidRDefault="00FD0A43" w:rsidP="00E20E33">
      <w:pPr>
        <w:pStyle w:val="Clause"/>
      </w:pPr>
      <w:r w:rsidRPr="009B6ECF">
        <w:t>A community language allowance will be paid where the CEO determines that an employee is regularly required to use their ability to communicate in Braille or a language other than English (including First Nations languages and AUSLAN) in the course of their work</w:t>
      </w:r>
      <w:r w:rsidR="0099644C" w:rsidRPr="009B6ECF">
        <w:t xml:space="preserve"> in Australia</w:t>
      </w:r>
      <w:r w:rsidRPr="009B6ECF">
        <w:t xml:space="preserve">, and the employee meets the required level of competency set by the CEO. </w:t>
      </w:r>
      <w:r w:rsidR="00F3365C" w:rsidRPr="009B6ECF">
        <w:t>Further information is included in policy.</w:t>
      </w:r>
    </w:p>
    <w:p w14:paraId="2D290D47" w14:textId="4FB972CF" w:rsidR="004961B9" w:rsidRPr="009B6ECF" w:rsidRDefault="004961B9" w:rsidP="00656135">
      <w:pPr>
        <w:pStyle w:val="Clause"/>
        <w:keepNext/>
      </w:pPr>
      <w:r w:rsidRPr="009B6ECF">
        <w:t>The allowance is paid in accordance with the employee’s level of competency:</w:t>
      </w:r>
    </w:p>
    <w:tbl>
      <w:tblPr>
        <w:tblStyle w:val="TableGrid"/>
        <w:tblW w:w="9639" w:type="dxa"/>
        <w:jc w:val="center"/>
        <w:tblLook w:val="06A0" w:firstRow="1" w:lastRow="0" w:firstColumn="1" w:lastColumn="0" w:noHBand="1" w:noVBand="1"/>
        <w:tblCaption w:val="Community language allowance rate over years of agreement, by standard"/>
      </w:tblPr>
      <w:tblGrid>
        <w:gridCol w:w="679"/>
        <w:gridCol w:w="3230"/>
        <w:gridCol w:w="2070"/>
        <w:gridCol w:w="1722"/>
        <w:gridCol w:w="1938"/>
      </w:tblGrid>
      <w:tr w:rsidR="00F3365C" w:rsidRPr="009B6ECF" w14:paraId="10B36DFE" w14:textId="6C1A758A" w:rsidTr="00623AC9">
        <w:trPr>
          <w:cantSplit/>
          <w:tblHeader/>
          <w:jc w:val="center"/>
        </w:trPr>
        <w:tc>
          <w:tcPr>
            <w:tcW w:w="679" w:type="dxa"/>
          </w:tcPr>
          <w:p w14:paraId="10571BD9" w14:textId="63A888E5" w:rsidR="00F3365C" w:rsidRPr="009B6ECF" w:rsidRDefault="00F3365C" w:rsidP="00F3365C">
            <w:pPr>
              <w:rPr>
                <w:b/>
                <w:bCs/>
                <w:sz w:val="18"/>
                <w:szCs w:val="18"/>
              </w:rPr>
            </w:pPr>
            <w:r w:rsidRPr="009B6ECF">
              <w:rPr>
                <w:rStyle w:val="Strong"/>
                <w:sz w:val="18"/>
                <w:szCs w:val="18"/>
              </w:rPr>
              <w:t>Rate</w:t>
            </w:r>
          </w:p>
        </w:tc>
        <w:tc>
          <w:tcPr>
            <w:tcW w:w="3230" w:type="dxa"/>
          </w:tcPr>
          <w:p w14:paraId="765F639B" w14:textId="6EA41BC0" w:rsidR="00F3365C" w:rsidRPr="009B6ECF" w:rsidRDefault="00F3365C" w:rsidP="00F3365C">
            <w:pPr>
              <w:rPr>
                <w:rStyle w:val="Strong"/>
                <w:sz w:val="18"/>
                <w:szCs w:val="18"/>
              </w:rPr>
            </w:pPr>
            <w:r w:rsidRPr="009B6ECF">
              <w:rPr>
                <w:rStyle w:val="Strong"/>
                <w:sz w:val="18"/>
                <w:szCs w:val="18"/>
              </w:rPr>
              <w:t>Standard</w:t>
            </w:r>
          </w:p>
        </w:tc>
        <w:tc>
          <w:tcPr>
            <w:tcW w:w="2070" w:type="dxa"/>
          </w:tcPr>
          <w:p w14:paraId="0CDBE90A" w14:textId="2AB5BF7D" w:rsidR="00F3365C" w:rsidRPr="009B6ECF" w:rsidRDefault="00F3365C" w:rsidP="00F3365C">
            <w:pPr>
              <w:rPr>
                <w:sz w:val="18"/>
                <w:szCs w:val="18"/>
              </w:rPr>
            </w:pPr>
            <w:r w:rsidRPr="009B6ECF">
              <w:rPr>
                <w:rStyle w:val="Strong"/>
                <w:sz w:val="18"/>
                <w:szCs w:val="18"/>
              </w:rPr>
              <w:t xml:space="preserve">Rate from </w:t>
            </w:r>
            <w:r w:rsidR="002B46E4" w:rsidRPr="009B6ECF">
              <w:rPr>
                <w:rStyle w:val="Strong"/>
                <w:sz w:val="18"/>
                <w:szCs w:val="18"/>
              </w:rPr>
              <w:t>commencement of the Agreement</w:t>
            </w:r>
          </w:p>
        </w:tc>
        <w:tc>
          <w:tcPr>
            <w:tcW w:w="1722" w:type="dxa"/>
          </w:tcPr>
          <w:p w14:paraId="447D29A5" w14:textId="7D62AF23" w:rsidR="00F3365C" w:rsidRPr="009B6ECF" w:rsidRDefault="00F3365C" w:rsidP="00F3365C">
            <w:pPr>
              <w:rPr>
                <w:rStyle w:val="Strong"/>
                <w:sz w:val="18"/>
                <w:szCs w:val="18"/>
              </w:rPr>
            </w:pPr>
            <w:r w:rsidRPr="009B6ECF">
              <w:rPr>
                <w:rStyle w:val="Strong"/>
                <w:sz w:val="18"/>
                <w:szCs w:val="18"/>
              </w:rPr>
              <w:t>Rate from 13 March 2025</w:t>
            </w:r>
          </w:p>
        </w:tc>
        <w:tc>
          <w:tcPr>
            <w:tcW w:w="1938" w:type="dxa"/>
          </w:tcPr>
          <w:p w14:paraId="39EA184B" w14:textId="3AFF1875" w:rsidR="00F3365C" w:rsidRPr="009B6ECF" w:rsidRDefault="00F3365C" w:rsidP="00F3365C">
            <w:pPr>
              <w:rPr>
                <w:rStyle w:val="Strong"/>
                <w:sz w:val="18"/>
                <w:szCs w:val="18"/>
              </w:rPr>
            </w:pPr>
            <w:r w:rsidRPr="009B6ECF">
              <w:rPr>
                <w:rStyle w:val="Strong"/>
                <w:sz w:val="18"/>
                <w:szCs w:val="18"/>
              </w:rPr>
              <w:t>Rate from 12 March 2026</w:t>
            </w:r>
          </w:p>
        </w:tc>
      </w:tr>
      <w:tr w:rsidR="00F3365C" w:rsidRPr="009B6ECF" w14:paraId="71F5BA4E" w14:textId="42E27E4F" w:rsidTr="00623AC9">
        <w:trPr>
          <w:cantSplit/>
          <w:jc w:val="center"/>
        </w:trPr>
        <w:tc>
          <w:tcPr>
            <w:tcW w:w="679" w:type="dxa"/>
          </w:tcPr>
          <w:p w14:paraId="2549F875" w14:textId="64AB23A2" w:rsidR="00F3365C" w:rsidRPr="009B6ECF" w:rsidRDefault="00F3365C" w:rsidP="00F3365C">
            <w:r w:rsidRPr="009B6ECF">
              <w:t>1</w:t>
            </w:r>
          </w:p>
        </w:tc>
        <w:tc>
          <w:tcPr>
            <w:tcW w:w="3230" w:type="dxa"/>
          </w:tcPr>
          <w:p w14:paraId="4E8F74F3" w14:textId="297D8172" w:rsidR="00F3365C" w:rsidRPr="009B6ECF" w:rsidRDefault="00F3365C" w:rsidP="00F3365C">
            <w:r w:rsidRPr="009B6ECF">
              <w:t>An employee who has adequate language skills, as determined by an individual or body approved by the CEO, for simple communication.</w:t>
            </w:r>
          </w:p>
        </w:tc>
        <w:tc>
          <w:tcPr>
            <w:tcW w:w="2070" w:type="dxa"/>
          </w:tcPr>
          <w:p w14:paraId="0F5B176F" w14:textId="37C27739" w:rsidR="00F3365C" w:rsidRPr="009B6ECF" w:rsidRDefault="00F3365C" w:rsidP="00F3365C">
            <w:r w:rsidRPr="009B6ECF">
              <w:t>$1,435 per annum</w:t>
            </w:r>
          </w:p>
        </w:tc>
        <w:tc>
          <w:tcPr>
            <w:tcW w:w="1722" w:type="dxa"/>
          </w:tcPr>
          <w:p w14:paraId="708679A6" w14:textId="44A9B3D3" w:rsidR="00F3365C" w:rsidRPr="009B6ECF" w:rsidRDefault="00F3365C" w:rsidP="00F3365C">
            <w:r w:rsidRPr="009B6ECF">
              <w:t>$1,490 per annum</w:t>
            </w:r>
          </w:p>
        </w:tc>
        <w:tc>
          <w:tcPr>
            <w:tcW w:w="1938" w:type="dxa"/>
          </w:tcPr>
          <w:p w14:paraId="51C46939" w14:textId="675A0AAE" w:rsidR="00F3365C" w:rsidRPr="009B6ECF" w:rsidRDefault="00F3365C" w:rsidP="00F3365C">
            <w:r w:rsidRPr="009B6ECF">
              <w:t>$1,541 per annum</w:t>
            </w:r>
          </w:p>
        </w:tc>
      </w:tr>
      <w:tr w:rsidR="00F3365C" w:rsidRPr="009B6ECF" w14:paraId="03BB1D7C" w14:textId="342EC661" w:rsidTr="00623AC9">
        <w:trPr>
          <w:cantSplit/>
          <w:jc w:val="center"/>
        </w:trPr>
        <w:tc>
          <w:tcPr>
            <w:tcW w:w="679" w:type="dxa"/>
          </w:tcPr>
          <w:p w14:paraId="2A06F0B8" w14:textId="5A7B0311" w:rsidR="00F3365C" w:rsidRPr="009B6ECF" w:rsidRDefault="00F3365C" w:rsidP="00F3365C">
            <w:r w:rsidRPr="009B6ECF">
              <w:t>2</w:t>
            </w:r>
          </w:p>
        </w:tc>
        <w:tc>
          <w:tcPr>
            <w:tcW w:w="3230" w:type="dxa"/>
          </w:tcPr>
          <w:p w14:paraId="7AF93CD7" w14:textId="3AD5763A" w:rsidR="00F3365C" w:rsidRPr="009B6ECF" w:rsidRDefault="00F3365C" w:rsidP="00F3365C">
            <w:r w:rsidRPr="009B6ECF">
              <w:t>An employee who is certified by the National Accreditation Authority for Translators and Interpreters (NAATI) as a Translator or Interpreter at any level; or is assessed to be at the equivalent level by an individual or body approved by the CEO.</w:t>
            </w:r>
          </w:p>
        </w:tc>
        <w:tc>
          <w:tcPr>
            <w:tcW w:w="2070" w:type="dxa"/>
          </w:tcPr>
          <w:p w14:paraId="7C44A36D" w14:textId="3E06B60E" w:rsidR="00F3365C" w:rsidRPr="009B6ECF" w:rsidRDefault="00F3365C" w:rsidP="00F3365C">
            <w:r w:rsidRPr="009B6ECF">
              <w:t>$2,870 per annum</w:t>
            </w:r>
          </w:p>
        </w:tc>
        <w:tc>
          <w:tcPr>
            <w:tcW w:w="1722" w:type="dxa"/>
          </w:tcPr>
          <w:p w14:paraId="46A003B5" w14:textId="62FC35AD" w:rsidR="00F3365C" w:rsidRPr="009B6ECF" w:rsidRDefault="00F3365C" w:rsidP="00F3365C">
            <w:r w:rsidRPr="009B6ECF">
              <w:t>$2,979 per annum</w:t>
            </w:r>
          </w:p>
        </w:tc>
        <w:tc>
          <w:tcPr>
            <w:tcW w:w="1938" w:type="dxa"/>
          </w:tcPr>
          <w:p w14:paraId="41858863" w14:textId="0458AEAC" w:rsidR="00F3365C" w:rsidRPr="009B6ECF" w:rsidRDefault="00F3365C" w:rsidP="00F3365C">
            <w:r w:rsidRPr="009B6ECF">
              <w:t>$3,080 per annum</w:t>
            </w:r>
          </w:p>
        </w:tc>
      </w:tr>
    </w:tbl>
    <w:p w14:paraId="318A53ED" w14:textId="60AE183A" w:rsidR="004961B9" w:rsidRPr="009B6ECF" w:rsidRDefault="004961B9" w:rsidP="004961B9">
      <w:pPr>
        <w:pStyle w:val="Clause"/>
      </w:pPr>
      <w:r w:rsidRPr="009B6ECF">
        <w:t>The allowance is calculated annually and paid fortnightly.</w:t>
      </w:r>
    </w:p>
    <w:p w14:paraId="22C272BB" w14:textId="104A3CDC" w:rsidR="004961B9" w:rsidRPr="009B6ECF" w:rsidRDefault="004961B9" w:rsidP="004961B9">
      <w:pPr>
        <w:pStyle w:val="Clause"/>
      </w:pPr>
      <w:r w:rsidRPr="009B6ECF">
        <w:t>The full allowance is payable regardless of flexible work and part-time arrangements.</w:t>
      </w:r>
    </w:p>
    <w:p w14:paraId="18B83C4A" w14:textId="62033F83" w:rsidR="004961B9" w:rsidRPr="009B6ECF" w:rsidRDefault="004961B9" w:rsidP="004961B9">
      <w:pPr>
        <w:pStyle w:val="Clause"/>
      </w:pPr>
      <w:r w:rsidRPr="009B6ECF">
        <w:t>The allowance is payable during periods of paid leave.</w:t>
      </w:r>
    </w:p>
    <w:p w14:paraId="53650EAA" w14:textId="4C4F4BF8" w:rsidR="004961B9" w:rsidRPr="009B6ECF" w:rsidRDefault="004961B9" w:rsidP="004961B9">
      <w:pPr>
        <w:pStyle w:val="Clause"/>
      </w:pPr>
      <w:r w:rsidRPr="009B6ECF">
        <w:t>The allowance counts as salary for superannuation purposes and for calculating retirement and redundancy entitlements.</w:t>
      </w:r>
    </w:p>
    <w:p w14:paraId="706D74F1" w14:textId="6C8FE2EB" w:rsidR="008B5CA9" w:rsidRPr="009B6ECF" w:rsidRDefault="008B5CA9" w:rsidP="004961B9">
      <w:pPr>
        <w:pStyle w:val="Clause"/>
      </w:pPr>
      <w:r w:rsidRPr="009B6ECF">
        <w:t>Employees who receive a community language allowance for a particular language will be ineligible to receive a language proficiency allowance for the same language.</w:t>
      </w:r>
    </w:p>
    <w:p w14:paraId="159B9D89" w14:textId="7C3A0DFF" w:rsidR="00220CFF" w:rsidRPr="009B6ECF" w:rsidRDefault="0069784F" w:rsidP="00994FE4">
      <w:pPr>
        <w:pStyle w:val="Heading2"/>
      </w:pPr>
      <w:bookmarkStart w:id="259" w:name="_Toc157517084"/>
      <w:r w:rsidRPr="009B6ECF">
        <w:t>Travel and relocation</w:t>
      </w:r>
      <w:bookmarkEnd w:id="259"/>
    </w:p>
    <w:p w14:paraId="0DF75781" w14:textId="017BB6C6" w:rsidR="00220CFF" w:rsidRPr="009B6ECF" w:rsidRDefault="00220CFF" w:rsidP="00A674F4">
      <w:pPr>
        <w:pStyle w:val="Heading3"/>
      </w:pPr>
      <w:bookmarkStart w:id="260" w:name="_Toc157517085"/>
      <w:r w:rsidRPr="009B6ECF">
        <w:t>Overseas assignments – Conditions of employment</w:t>
      </w:r>
      <w:bookmarkEnd w:id="260"/>
    </w:p>
    <w:p w14:paraId="64E4B552" w14:textId="1255ECB4" w:rsidR="00220CFF" w:rsidRPr="009B6ECF" w:rsidRDefault="00220CFF" w:rsidP="00994FE4">
      <w:pPr>
        <w:pStyle w:val="Clause"/>
      </w:pPr>
      <w:r w:rsidRPr="009B6ECF">
        <w:t>From time to time, employees may undertake overseas postings.</w:t>
      </w:r>
    </w:p>
    <w:p w14:paraId="3A8094F7" w14:textId="112A0932" w:rsidR="00220CFF" w:rsidRPr="009B6ECF" w:rsidRDefault="00220CFF" w:rsidP="00994FE4">
      <w:pPr>
        <w:pStyle w:val="Clause"/>
      </w:pPr>
      <w:r w:rsidRPr="009B6ECF">
        <w:t xml:space="preserve">Information about the conditions of employment for employees undertaking overseas postings are contained in </w:t>
      </w:r>
      <w:r w:rsidR="007D4F68" w:rsidRPr="009B6ECF">
        <w:t xml:space="preserve">the relevant </w:t>
      </w:r>
      <w:r w:rsidRPr="009B6ECF">
        <w:t>policies and procedures for overseas postings.</w:t>
      </w:r>
    </w:p>
    <w:p w14:paraId="71DF9248" w14:textId="14AF7CC9" w:rsidR="00220CFF" w:rsidRPr="009B6ECF" w:rsidRDefault="00F16658" w:rsidP="00A674F4">
      <w:pPr>
        <w:pStyle w:val="Heading3"/>
      </w:pPr>
      <w:bookmarkStart w:id="261" w:name="_Toc157517086"/>
      <w:r w:rsidRPr="009B6ECF">
        <w:t xml:space="preserve">Domestic </w:t>
      </w:r>
      <w:r w:rsidR="00220CFF" w:rsidRPr="009B6ECF">
        <w:t>relocation assistance</w:t>
      </w:r>
      <w:bookmarkEnd w:id="261"/>
    </w:p>
    <w:p w14:paraId="285149D5" w14:textId="0850BA58" w:rsidR="00220CFF" w:rsidRPr="009B6ECF" w:rsidRDefault="006A7A16" w:rsidP="00994FE4">
      <w:pPr>
        <w:pStyle w:val="Clause"/>
      </w:pPr>
      <w:r w:rsidRPr="009B6ECF">
        <w:t xml:space="preserve">Where an </w:t>
      </w:r>
      <w:r w:rsidR="00220CFF" w:rsidRPr="009B6ECF">
        <w:t xml:space="preserve">existing employee is required </w:t>
      </w:r>
      <w:r w:rsidR="007B7661" w:rsidRPr="009B6ECF">
        <w:t xml:space="preserve">to relocate at the request of </w:t>
      </w:r>
      <w:r w:rsidR="00220CFF" w:rsidRPr="009B6ECF">
        <w:t xml:space="preserve">Austrade </w:t>
      </w:r>
      <w:r w:rsidR="007B7661" w:rsidRPr="009B6ECF">
        <w:t>(such as a promotion), the employee will be provided with financial relocation assistance</w:t>
      </w:r>
      <w:r w:rsidR="002E15E4" w:rsidRPr="009B6ECF">
        <w:t>. Employees who relocate on a temporary basis to take up higher duties are entitled to removal expenses if they relocate for a period of 13 weeks or more</w:t>
      </w:r>
      <w:r w:rsidR="00220CFF" w:rsidRPr="009B6ECF">
        <w:t>.</w:t>
      </w:r>
    </w:p>
    <w:p w14:paraId="25D339EF" w14:textId="6D19D1A1" w:rsidR="002E15E4" w:rsidRPr="009B6ECF" w:rsidRDefault="002E15E4" w:rsidP="00994FE4">
      <w:pPr>
        <w:pStyle w:val="Clause"/>
      </w:pPr>
      <w:r w:rsidRPr="009B6ECF">
        <w:t>Where an employee is required to relocate on engagement with Austrade, the employee will be provided with financial relocation assistance.</w:t>
      </w:r>
    </w:p>
    <w:p w14:paraId="56464B2D" w14:textId="77777777" w:rsidR="002E15E4" w:rsidRPr="009B6ECF" w:rsidRDefault="002E15E4" w:rsidP="00EC4F34">
      <w:pPr>
        <w:pStyle w:val="Clause"/>
        <w:keepNext/>
      </w:pPr>
      <w:r w:rsidRPr="009B6ECF">
        <w:t>Reasonable expenses associated with the relocation include:</w:t>
      </w:r>
    </w:p>
    <w:p w14:paraId="61BEF262" w14:textId="573DA5A3" w:rsidR="002E15E4" w:rsidRPr="009B6ECF" w:rsidRDefault="002E15E4" w:rsidP="003E137B">
      <w:pPr>
        <w:pStyle w:val="Subclause"/>
        <w:numPr>
          <w:ilvl w:val="5"/>
          <w:numId w:val="19"/>
        </w:numPr>
      </w:pPr>
      <w:r w:rsidRPr="009B6ECF">
        <w:t xml:space="preserve">the cost of transport of the employee, dependants and partner by the most economical </w:t>
      </w:r>
      <w:proofErr w:type="gramStart"/>
      <w:r w:rsidRPr="009B6ECF">
        <w:t>means;</w:t>
      </w:r>
      <w:proofErr w:type="gramEnd"/>
    </w:p>
    <w:p w14:paraId="787A60B7" w14:textId="77777777" w:rsidR="002E15E4" w:rsidRPr="009B6ECF" w:rsidRDefault="002E15E4" w:rsidP="002E15E4">
      <w:pPr>
        <w:pStyle w:val="Subclause"/>
      </w:pPr>
      <w:r w:rsidRPr="009B6ECF">
        <w:t xml:space="preserve">removal expenses, namely the reimbursement of reasonable incurred costs of the removal of furniture and household effects of the employee, dependants and </w:t>
      </w:r>
      <w:proofErr w:type="gramStart"/>
      <w:r w:rsidRPr="009B6ECF">
        <w:t>partner;</w:t>
      </w:r>
      <w:proofErr w:type="gramEnd"/>
    </w:p>
    <w:p w14:paraId="47E58D22" w14:textId="77777777" w:rsidR="002E15E4" w:rsidRPr="009B6ECF" w:rsidRDefault="002E15E4" w:rsidP="002E15E4">
      <w:pPr>
        <w:pStyle w:val="Subclause"/>
      </w:pPr>
      <w:r w:rsidRPr="009B6ECF">
        <w:t>the reimbursement of the cost of the insurance premium based on a reasonable replacement value; and</w:t>
      </w:r>
    </w:p>
    <w:p w14:paraId="37D2C50F" w14:textId="7E341393" w:rsidR="002E15E4" w:rsidRPr="009B6ECF" w:rsidRDefault="002E15E4" w:rsidP="002E15E4">
      <w:pPr>
        <w:pStyle w:val="Subclause"/>
      </w:pPr>
      <w:r w:rsidRPr="009B6ECF">
        <w:t>the reasonably incurred expenses in kennelling and transport of pets, up to the amount specified in the APS Award.</w:t>
      </w:r>
    </w:p>
    <w:p w14:paraId="21E6F2CC" w14:textId="79685DF2" w:rsidR="00220CFF" w:rsidRPr="009B6ECF" w:rsidRDefault="00220CFF" w:rsidP="00994FE4">
      <w:pPr>
        <w:pStyle w:val="Clause"/>
      </w:pPr>
      <w:r w:rsidRPr="009B6ECF">
        <w:t>The level of funding will be determined by the CEO, depending on the employee’s family composition and the level of assistance required.</w:t>
      </w:r>
      <w:r w:rsidR="002E15E4" w:rsidRPr="009B6ECF">
        <w:t xml:space="preserve"> Additional relocation assistance may be considered at the </w:t>
      </w:r>
      <w:r w:rsidR="0027330C" w:rsidRPr="009B6ECF">
        <w:t>C</w:t>
      </w:r>
      <w:r w:rsidR="002E15E4" w:rsidRPr="009B6ECF">
        <w:t>EO's discretion.</w:t>
      </w:r>
    </w:p>
    <w:p w14:paraId="5E5DAFAE" w14:textId="410B60C5" w:rsidR="00220CFF" w:rsidRPr="009B6ECF" w:rsidRDefault="0073058A" w:rsidP="00994FE4">
      <w:pPr>
        <w:pStyle w:val="Clause"/>
      </w:pPr>
      <w:r w:rsidRPr="009B6ECF">
        <w:t>Financial assistance for employee instigated relocations, whether an existing or prospective employee,</w:t>
      </w:r>
      <w:r w:rsidR="00220CFF" w:rsidRPr="009B6ECF">
        <w:t xml:space="preserve"> will generally not be provided unless there </w:t>
      </w:r>
      <w:r w:rsidR="000C4B84" w:rsidRPr="009B6ECF">
        <w:t>are</w:t>
      </w:r>
      <w:r w:rsidR="00220CFF" w:rsidRPr="009B6ECF">
        <w:t xml:space="preserve"> exceptional circumstances.</w:t>
      </w:r>
    </w:p>
    <w:p w14:paraId="4B298632" w14:textId="7F44060B" w:rsidR="00220CFF" w:rsidRPr="009B6ECF" w:rsidRDefault="00220CFF" w:rsidP="00A674F4">
      <w:pPr>
        <w:pStyle w:val="Heading3"/>
      </w:pPr>
      <w:bookmarkStart w:id="262" w:name="_Toc157517087"/>
      <w:r w:rsidRPr="009B6ECF">
        <w:t>Travel</w:t>
      </w:r>
      <w:bookmarkEnd w:id="262"/>
    </w:p>
    <w:p w14:paraId="6F2F947A" w14:textId="5A039AD3" w:rsidR="00220CFF" w:rsidRPr="009B6ECF" w:rsidRDefault="0073058A" w:rsidP="00994FE4">
      <w:pPr>
        <w:pStyle w:val="Clause"/>
      </w:pPr>
      <w:r w:rsidRPr="009B6ECF">
        <w:t xml:space="preserve">All reasonable meal, </w:t>
      </w:r>
      <w:proofErr w:type="gramStart"/>
      <w:r w:rsidRPr="009B6ECF">
        <w:t>accommodation</w:t>
      </w:r>
      <w:proofErr w:type="gramEnd"/>
      <w:r w:rsidRPr="009B6ECF">
        <w:t xml:space="preserve"> and incidental costs, as determined by the CEO, incurred during official travel (domestic and international) are met by Austrade, through the use of a corporate credit card or on a reimbursement basis.</w:t>
      </w:r>
    </w:p>
    <w:p w14:paraId="24CC11FB" w14:textId="03672EFD" w:rsidR="00FD7D82" w:rsidRPr="009B6ECF" w:rsidRDefault="00FD7D82" w:rsidP="00994FE4">
      <w:pPr>
        <w:pStyle w:val="Heading2"/>
      </w:pPr>
      <w:bookmarkStart w:id="263" w:name="_Ref148018293"/>
      <w:bookmarkStart w:id="264" w:name="_Toc157517088"/>
      <w:r w:rsidRPr="009B6ECF">
        <w:t>C</w:t>
      </w:r>
      <w:r w:rsidR="00601D5E" w:rsidRPr="009B6ECF">
        <w:t xml:space="preserve">o-operative </w:t>
      </w:r>
      <w:r w:rsidR="00864614" w:rsidRPr="009B6ECF">
        <w:t>w</w:t>
      </w:r>
      <w:r w:rsidR="00601D5E" w:rsidRPr="009B6ECF">
        <w:t xml:space="preserve">orking </w:t>
      </w:r>
      <w:r w:rsidR="00864614" w:rsidRPr="009B6ECF">
        <w:t>a</w:t>
      </w:r>
      <w:r w:rsidR="00601D5E" w:rsidRPr="009B6ECF">
        <w:t>rrangements</w:t>
      </w:r>
      <w:bookmarkEnd w:id="263"/>
      <w:bookmarkEnd w:id="264"/>
    </w:p>
    <w:p w14:paraId="659AC5CC" w14:textId="77777777" w:rsidR="00FF5D13" w:rsidRPr="009B6ECF" w:rsidRDefault="00FF5D13" w:rsidP="006C3768">
      <w:pPr>
        <w:pStyle w:val="Heading3"/>
      </w:pPr>
      <w:bookmarkStart w:id="265" w:name="_Ref146275753"/>
      <w:bookmarkStart w:id="266" w:name="_Toc157517089"/>
      <w:bookmarkStart w:id="267" w:name="_Ref134106820"/>
      <w:r w:rsidRPr="009B6ECF">
        <w:t>Consultation</w:t>
      </w:r>
      <w:bookmarkEnd w:id="265"/>
      <w:bookmarkEnd w:id="266"/>
    </w:p>
    <w:p w14:paraId="19943AB3" w14:textId="75A21208" w:rsidR="006C3768" w:rsidRPr="009B6ECF" w:rsidRDefault="006C3768" w:rsidP="005628F1">
      <w:pPr>
        <w:pStyle w:val="Heading4"/>
      </w:pPr>
      <w:r w:rsidRPr="009B6ECF">
        <w:t>Principles</w:t>
      </w:r>
    </w:p>
    <w:p w14:paraId="037D2E0C" w14:textId="77777777" w:rsidR="006C3768" w:rsidRPr="009B6ECF" w:rsidRDefault="006C3768" w:rsidP="006C3768">
      <w:pPr>
        <w:pStyle w:val="Clause"/>
      </w:pPr>
      <w:r w:rsidRPr="009B6ECF">
        <w:t xml:space="preserve">Genuine and effective consultation with employees and the relevant union(s), </w:t>
      </w:r>
      <w:proofErr w:type="gramStart"/>
      <w:r w:rsidRPr="009B6ECF">
        <w:t>taking into account</w:t>
      </w:r>
      <w:proofErr w:type="gramEnd"/>
      <w:r w:rsidRPr="009B6ECF">
        <w:t xml:space="preserve"> the diverse needs of employees, fosters a positive and inclusive workplace, enabling the views of employees to be considered.</w:t>
      </w:r>
    </w:p>
    <w:p w14:paraId="745C4292" w14:textId="751C733B" w:rsidR="006C3768" w:rsidRPr="009B6ECF" w:rsidRDefault="006C3768" w:rsidP="00EC4F34">
      <w:pPr>
        <w:pStyle w:val="Clause"/>
        <w:keepNext/>
      </w:pPr>
      <w:r w:rsidRPr="009B6ECF">
        <w:t>Austrade recognises:</w:t>
      </w:r>
    </w:p>
    <w:p w14:paraId="1272CE6F" w14:textId="6FBCB7F2" w:rsidR="006C3768" w:rsidRPr="009B6ECF" w:rsidRDefault="006C3768" w:rsidP="003E137B">
      <w:pPr>
        <w:pStyle w:val="Subclause"/>
        <w:numPr>
          <w:ilvl w:val="5"/>
          <w:numId w:val="20"/>
        </w:numPr>
      </w:pPr>
      <w:r w:rsidRPr="009B6ECF">
        <w:t xml:space="preserve">the importance of inclusive and respectful consultative </w:t>
      </w:r>
      <w:proofErr w:type="gramStart"/>
      <w:r w:rsidRPr="009B6ECF">
        <w:t>arrangements</w:t>
      </w:r>
      <w:r w:rsidR="00F22D57" w:rsidRPr="009B6ECF">
        <w:t>;</w:t>
      </w:r>
      <w:proofErr w:type="gramEnd"/>
    </w:p>
    <w:p w14:paraId="5966214F" w14:textId="08004708" w:rsidR="006C3768" w:rsidRPr="009B6ECF" w:rsidRDefault="006C3768" w:rsidP="006C3768">
      <w:pPr>
        <w:pStyle w:val="Subclause"/>
      </w:pPr>
      <w:r w:rsidRPr="009B6ECF">
        <w:t xml:space="preserve">employees and the relevant union(s) should have a genuine opportunity to influence </w:t>
      </w:r>
      <w:proofErr w:type="gramStart"/>
      <w:r w:rsidRPr="009B6ECF">
        <w:t>decisions</w:t>
      </w:r>
      <w:r w:rsidR="00F22D57" w:rsidRPr="009B6ECF">
        <w:t>;</w:t>
      </w:r>
      <w:proofErr w:type="gramEnd"/>
    </w:p>
    <w:p w14:paraId="3E18BB40" w14:textId="6777A595" w:rsidR="006C3768" w:rsidRPr="009B6ECF" w:rsidRDefault="006C3768" w:rsidP="006C3768">
      <w:pPr>
        <w:pStyle w:val="Subclause"/>
      </w:pPr>
      <w:r w:rsidRPr="009B6ECF">
        <w:t xml:space="preserve">the nature and extent of consultation will vary depending on the proposed change and the likely impact on employees. Consultation on Austrade policies may occur over at least </w:t>
      </w:r>
      <w:r w:rsidR="00527742" w:rsidRPr="009B6ECF">
        <w:t xml:space="preserve">2 </w:t>
      </w:r>
      <w:r w:rsidRPr="009B6ECF">
        <w:t xml:space="preserve">weeks, whereas a major change is likely to require a more extensive consultation </w:t>
      </w:r>
      <w:proofErr w:type="gramStart"/>
      <w:r w:rsidRPr="009B6ECF">
        <w:t>process</w:t>
      </w:r>
      <w:r w:rsidR="00F22D57" w:rsidRPr="009B6ECF">
        <w:t>;</w:t>
      </w:r>
      <w:proofErr w:type="gramEnd"/>
    </w:p>
    <w:p w14:paraId="55D46123" w14:textId="5183CABB" w:rsidR="006C3768" w:rsidRPr="009B6ECF" w:rsidRDefault="006C3768" w:rsidP="006C3768">
      <w:pPr>
        <w:pStyle w:val="Subclause"/>
      </w:pPr>
      <w:r w:rsidRPr="009B6ECF">
        <w:t>consultation with employees and relevant unions(s) on workplace matters that significantly affect or materially impact them is sound management practice</w:t>
      </w:r>
      <w:r w:rsidR="00F22D57" w:rsidRPr="009B6ECF">
        <w:t>;</w:t>
      </w:r>
      <w:r w:rsidRPr="009B6ECF">
        <w:t xml:space="preserve"> and</w:t>
      </w:r>
    </w:p>
    <w:p w14:paraId="4F9F6237" w14:textId="36F4E011" w:rsidR="006C3768" w:rsidRPr="009B6ECF" w:rsidRDefault="006C3768" w:rsidP="006C3768">
      <w:pPr>
        <w:pStyle w:val="Subclause"/>
      </w:pPr>
      <w:r w:rsidRPr="009B6ECF">
        <w:t>the benefits of employee and union involvement and the right of employees to be represented by their union.</w:t>
      </w:r>
    </w:p>
    <w:p w14:paraId="3087C467" w14:textId="3CA00452" w:rsidR="006C3768" w:rsidRPr="009B6ECF" w:rsidRDefault="006C3768" w:rsidP="00EC4F34">
      <w:pPr>
        <w:pStyle w:val="Clause"/>
        <w:keepNext/>
      </w:pPr>
      <w:r w:rsidRPr="009B6ECF">
        <w:t>Genuine and effective consultation involves:</w:t>
      </w:r>
    </w:p>
    <w:p w14:paraId="638676E3" w14:textId="2A43C33E" w:rsidR="006C3768" w:rsidRPr="009B6ECF" w:rsidRDefault="006C3768" w:rsidP="003E137B">
      <w:pPr>
        <w:pStyle w:val="Subclause"/>
        <w:numPr>
          <w:ilvl w:val="5"/>
          <w:numId w:val="21"/>
        </w:numPr>
      </w:pPr>
      <w:r w:rsidRPr="009B6ECF">
        <w:t xml:space="preserve">providing employees and the relevant union(s) with a genuine opportunity to influence the decision prior to a decision being </w:t>
      </w:r>
      <w:proofErr w:type="gramStart"/>
      <w:r w:rsidRPr="009B6ECF">
        <w:t>made</w:t>
      </w:r>
      <w:r w:rsidR="00F22D57" w:rsidRPr="009B6ECF">
        <w:t>;</w:t>
      </w:r>
      <w:proofErr w:type="gramEnd"/>
    </w:p>
    <w:p w14:paraId="388BC9A4" w14:textId="1866FAFB" w:rsidR="006C3768" w:rsidRPr="009B6ECF" w:rsidRDefault="006C3768" w:rsidP="006C3768">
      <w:pPr>
        <w:pStyle w:val="Subclause"/>
      </w:pPr>
      <w:r w:rsidRPr="009B6ECF">
        <w:t xml:space="preserve">providing all relevant information to employees and the relevant union(s) in a timely manner to support consideration of the </w:t>
      </w:r>
      <w:proofErr w:type="gramStart"/>
      <w:r w:rsidRPr="009B6ECF">
        <w:t>issues</w:t>
      </w:r>
      <w:r w:rsidR="00F22D57" w:rsidRPr="009B6ECF">
        <w:t>;</w:t>
      </w:r>
      <w:proofErr w:type="gramEnd"/>
    </w:p>
    <w:p w14:paraId="65C376FC" w14:textId="08CB448A" w:rsidR="006C3768" w:rsidRPr="009B6ECF" w:rsidRDefault="006C3768" w:rsidP="006C3768">
      <w:pPr>
        <w:pStyle w:val="Subclause"/>
      </w:pPr>
      <w:r w:rsidRPr="009B6ECF">
        <w:t>considering feedback from employees and the relevant union(s) in the decision-making process</w:t>
      </w:r>
      <w:r w:rsidR="00F22D57" w:rsidRPr="009B6ECF">
        <w:t>;</w:t>
      </w:r>
      <w:r w:rsidRPr="009B6ECF">
        <w:t xml:space="preserve"> and</w:t>
      </w:r>
    </w:p>
    <w:p w14:paraId="33CB8389" w14:textId="7737CCB1" w:rsidR="006C3768" w:rsidRPr="009B6ECF" w:rsidRDefault="006C3768" w:rsidP="006C3768">
      <w:pPr>
        <w:pStyle w:val="Subclause"/>
      </w:pPr>
      <w:r w:rsidRPr="009B6ECF">
        <w:t>advising employees and the relevant union(s) of the outcome of the process, including how their feedback was considered in the decision-making process.</w:t>
      </w:r>
    </w:p>
    <w:p w14:paraId="78A4DC57" w14:textId="77777777" w:rsidR="00236D91" w:rsidRPr="009B6ECF" w:rsidRDefault="00236D91" w:rsidP="005628F1">
      <w:pPr>
        <w:pStyle w:val="Heading4"/>
      </w:pPr>
      <w:r w:rsidRPr="009B6ECF">
        <w:t>When consultation is required</w:t>
      </w:r>
    </w:p>
    <w:p w14:paraId="67A5F91A" w14:textId="6FC25604" w:rsidR="00236D91" w:rsidRPr="009B6ECF" w:rsidRDefault="00236D91" w:rsidP="00EC4F34">
      <w:pPr>
        <w:pStyle w:val="Clause"/>
        <w:keepNext/>
      </w:pPr>
      <w:bookmarkStart w:id="268" w:name="_Ref148427379"/>
      <w:r w:rsidRPr="009B6ECF">
        <w:t>Consultation is required in relation to:</w:t>
      </w:r>
      <w:bookmarkEnd w:id="268"/>
    </w:p>
    <w:p w14:paraId="65525241" w14:textId="0634A3E7" w:rsidR="00236D91" w:rsidRPr="009B6ECF" w:rsidRDefault="00236D91" w:rsidP="003E137B">
      <w:pPr>
        <w:pStyle w:val="Subclause"/>
        <w:numPr>
          <w:ilvl w:val="5"/>
          <w:numId w:val="22"/>
        </w:numPr>
      </w:pPr>
      <w:r w:rsidRPr="009B6ECF">
        <w:t xml:space="preserve">changes to work practices which materially alter how an employee carries out their </w:t>
      </w:r>
      <w:proofErr w:type="gramStart"/>
      <w:r w:rsidRPr="009B6ECF">
        <w:t>work</w:t>
      </w:r>
      <w:r w:rsidR="00BA7B5E" w:rsidRPr="009B6ECF">
        <w:t>;</w:t>
      </w:r>
      <w:proofErr w:type="gramEnd"/>
    </w:p>
    <w:p w14:paraId="222A7277" w14:textId="500A6BE4" w:rsidR="00236D91" w:rsidRPr="009B6ECF" w:rsidRDefault="00236D91" w:rsidP="00236D91">
      <w:pPr>
        <w:pStyle w:val="Subclause"/>
      </w:pPr>
      <w:r w:rsidRPr="009B6ECF">
        <w:t>changes to or the introduction of policies or guidelines relevant to workplace matters (unless the changes are minor or procedural</w:t>
      </w:r>
      <w:proofErr w:type="gramStart"/>
      <w:r w:rsidRPr="009B6ECF">
        <w:t>)</w:t>
      </w:r>
      <w:r w:rsidR="00BA7B5E" w:rsidRPr="009B6ECF">
        <w:t>;</w:t>
      </w:r>
      <w:proofErr w:type="gramEnd"/>
    </w:p>
    <w:p w14:paraId="5175F374" w14:textId="34122DB6" w:rsidR="00236D91" w:rsidRPr="009B6ECF" w:rsidRDefault="00236D91" w:rsidP="00236D91">
      <w:pPr>
        <w:pStyle w:val="Subclause"/>
      </w:pPr>
      <w:bookmarkStart w:id="269" w:name="_Ref146533243"/>
      <w:r w:rsidRPr="009B6ECF">
        <w:t xml:space="preserve">major change that is likely to have a significant effect on </w:t>
      </w:r>
      <w:proofErr w:type="gramStart"/>
      <w:r w:rsidRPr="009B6ECF">
        <w:t>employees</w:t>
      </w:r>
      <w:bookmarkEnd w:id="269"/>
      <w:r w:rsidR="00BA7B5E" w:rsidRPr="009B6ECF">
        <w:t>;</w:t>
      </w:r>
      <w:proofErr w:type="gramEnd"/>
    </w:p>
    <w:p w14:paraId="35099A22" w14:textId="18D86BF9" w:rsidR="00236D91" w:rsidRPr="009B6ECF" w:rsidRDefault="00236D91" w:rsidP="00236D91">
      <w:pPr>
        <w:pStyle w:val="Subclause"/>
      </w:pPr>
      <w:r w:rsidRPr="009B6ECF">
        <w:t xml:space="preserve">implementation of decisions that significantly affect </w:t>
      </w:r>
      <w:proofErr w:type="gramStart"/>
      <w:r w:rsidRPr="009B6ECF">
        <w:t>employees</w:t>
      </w:r>
      <w:r w:rsidR="00BA7B5E" w:rsidRPr="009B6ECF">
        <w:t>;</w:t>
      </w:r>
      <w:proofErr w:type="gramEnd"/>
    </w:p>
    <w:p w14:paraId="4C6AE0E5" w14:textId="4C5B560F" w:rsidR="00236D91" w:rsidRPr="009B6ECF" w:rsidRDefault="00236D91" w:rsidP="00236D91">
      <w:pPr>
        <w:pStyle w:val="Subclause"/>
      </w:pPr>
      <w:bookmarkStart w:id="270" w:name="_Ref146533146"/>
      <w:r w:rsidRPr="009B6ECF">
        <w:t xml:space="preserve">changes to employees’ regular roster or ordinary hours of work (subject to any other relevant provisions in this </w:t>
      </w:r>
      <w:r w:rsidR="008D49FB" w:rsidRPr="009B6ECF">
        <w:t>A</w:t>
      </w:r>
      <w:r w:rsidRPr="009B6ECF">
        <w:t>greement)</w:t>
      </w:r>
      <w:r w:rsidR="00BA7B5E" w:rsidRPr="009B6ECF">
        <w:t>;</w:t>
      </w:r>
      <w:r w:rsidRPr="009B6ECF">
        <w:t xml:space="preserve"> and</w:t>
      </w:r>
      <w:bookmarkEnd w:id="270"/>
    </w:p>
    <w:p w14:paraId="01AEB129" w14:textId="2B5A5677" w:rsidR="00236D91" w:rsidRPr="009B6ECF" w:rsidRDefault="00236D91" w:rsidP="00236D91">
      <w:pPr>
        <w:pStyle w:val="Subclause"/>
      </w:pPr>
      <w:r w:rsidRPr="009B6ECF">
        <w:t xml:space="preserve">other workplace matters that are likely to </w:t>
      </w:r>
      <w:proofErr w:type="gramStart"/>
      <w:r w:rsidRPr="009B6ECF">
        <w:t>significantly or materially impact employees</w:t>
      </w:r>
      <w:proofErr w:type="gramEnd"/>
      <w:r w:rsidRPr="009B6ECF">
        <w:t>.</w:t>
      </w:r>
    </w:p>
    <w:p w14:paraId="3231F499" w14:textId="710D076F" w:rsidR="00236D91" w:rsidRPr="009B6ECF" w:rsidRDefault="00236D91" w:rsidP="00236D91">
      <w:pPr>
        <w:pStyle w:val="Clause"/>
      </w:pPr>
      <w:bookmarkStart w:id="271" w:name="_Ref146271591"/>
      <w:r w:rsidRPr="009B6ECF">
        <w:t xml:space="preserve">Austrade, </w:t>
      </w:r>
      <w:proofErr w:type="gramStart"/>
      <w:r w:rsidRPr="009B6ECF">
        <w:t>employees</w:t>
      </w:r>
      <w:proofErr w:type="gramEnd"/>
      <w:r w:rsidRPr="009B6ECF">
        <w:t xml:space="preserve"> and the relevant union(s) recognise that consultation prior to a decision may not be practicable where a decision is made by Government or is required due to matters beyond the reasonable control of </w:t>
      </w:r>
      <w:r w:rsidR="003A3913" w:rsidRPr="009B6ECF">
        <w:t>Austrade</w:t>
      </w:r>
      <w:r w:rsidRPr="009B6ECF">
        <w:t>. In these circumstances, consultation regarding the implementation of the decision will occur as early as is reasonably practicable.</w:t>
      </w:r>
      <w:bookmarkEnd w:id="271"/>
    </w:p>
    <w:p w14:paraId="03E7748C" w14:textId="2BAF51A9" w:rsidR="00FD7D82" w:rsidRPr="009B6ECF" w:rsidRDefault="00236D91" w:rsidP="00FF5D13">
      <w:pPr>
        <w:pStyle w:val="Heading4"/>
      </w:pPr>
      <w:r w:rsidRPr="009B6ECF">
        <w:t>Provisions for c</w:t>
      </w:r>
      <w:r w:rsidR="00FD7D82" w:rsidRPr="009B6ECF">
        <w:t xml:space="preserve">onsultation </w:t>
      </w:r>
      <w:r w:rsidRPr="009B6ECF">
        <w:t xml:space="preserve">on </w:t>
      </w:r>
      <w:r w:rsidR="00FD7D82" w:rsidRPr="009B6ECF">
        <w:t>major change</w:t>
      </w:r>
      <w:bookmarkEnd w:id="267"/>
      <w:r w:rsidRPr="009B6ECF">
        <w:t xml:space="preserve"> and introduction of a change to regular roster or ordinary hours of work of employees</w:t>
      </w:r>
    </w:p>
    <w:p w14:paraId="616EE24B" w14:textId="76D47A94" w:rsidR="00FD7D82" w:rsidRPr="009B6ECF" w:rsidRDefault="00FD7D82" w:rsidP="00EC4F34">
      <w:pPr>
        <w:pStyle w:val="Clause"/>
        <w:keepNext/>
      </w:pPr>
      <w:bookmarkStart w:id="272" w:name="_Ref134108172"/>
      <w:r w:rsidRPr="009B6ECF">
        <w:t xml:space="preserve">This </w:t>
      </w:r>
      <w:r w:rsidR="00236D91" w:rsidRPr="009B6ECF">
        <w:t xml:space="preserve">clause </w:t>
      </w:r>
      <w:r w:rsidRPr="009B6ECF">
        <w:t>applies if Austrade:</w:t>
      </w:r>
      <w:bookmarkEnd w:id="272"/>
    </w:p>
    <w:p w14:paraId="750B429E" w14:textId="77B2879C" w:rsidR="00FD7D82" w:rsidRPr="009B6ECF" w:rsidRDefault="00236D91" w:rsidP="003E137B">
      <w:pPr>
        <w:pStyle w:val="Subclause"/>
        <w:numPr>
          <w:ilvl w:val="5"/>
          <w:numId w:val="11"/>
        </w:numPr>
      </w:pPr>
      <w:bookmarkStart w:id="273" w:name="_Ref134106815"/>
      <w:r w:rsidRPr="009B6ECF">
        <w:t xml:space="preserve">proposes </w:t>
      </w:r>
      <w:r w:rsidR="00FD7D82" w:rsidRPr="009B6ECF">
        <w:t xml:space="preserve">to introduce a major change to production, program, organisation, </w:t>
      </w:r>
      <w:proofErr w:type="gramStart"/>
      <w:r w:rsidR="00FD7D82" w:rsidRPr="009B6ECF">
        <w:t>structure</w:t>
      </w:r>
      <w:proofErr w:type="gramEnd"/>
      <w:r w:rsidR="00FD7D82" w:rsidRPr="009B6ECF">
        <w:t xml:space="preserve"> or technology in relation to its enterprise that is likely to have a significant effect on the employees; or</w:t>
      </w:r>
      <w:bookmarkEnd w:id="273"/>
    </w:p>
    <w:p w14:paraId="781BB3B0" w14:textId="179749AC" w:rsidR="00FD7D82" w:rsidRPr="009B6ECF" w:rsidRDefault="00FD7D82" w:rsidP="003E137B">
      <w:pPr>
        <w:pStyle w:val="Subclause"/>
        <w:numPr>
          <w:ilvl w:val="5"/>
          <w:numId w:val="11"/>
        </w:numPr>
      </w:pPr>
      <w:bookmarkStart w:id="274" w:name="_Ref134108023"/>
      <w:r w:rsidRPr="009B6ECF">
        <w:t>proposes to introduce a change to the regular roster or ordinary hours of work of employees</w:t>
      </w:r>
      <w:bookmarkStart w:id="275" w:name="_Ref146272477"/>
      <w:bookmarkEnd w:id="274"/>
      <w:r w:rsidRPr="009B6ECF">
        <w:t>.</w:t>
      </w:r>
      <w:bookmarkEnd w:id="275"/>
    </w:p>
    <w:p w14:paraId="3F906197" w14:textId="77777777" w:rsidR="00FF5D13" w:rsidRPr="009B6ECF" w:rsidRDefault="00FF5D13" w:rsidP="00FF5D13">
      <w:pPr>
        <w:pStyle w:val="Heading4"/>
      </w:pPr>
      <w:bookmarkStart w:id="276" w:name="_Ref134107963"/>
      <w:r w:rsidRPr="009B6ECF">
        <w:t>Representation</w:t>
      </w:r>
    </w:p>
    <w:p w14:paraId="76AD6C1D" w14:textId="2F3875A3" w:rsidR="00FF5D13" w:rsidRPr="009B6ECF" w:rsidRDefault="00FF5D13" w:rsidP="00FF5D13">
      <w:pPr>
        <w:pStyle w:val="Clause"/>
      </w:pPr>
      <w:bookmarkStart w:id="277" w:name="_Ref134107606"/>
      <w:bookmarkStart w:id="278" w:name="_Ref134107993"/>
      <w:r w:rsidRPr="009B6ECF">
        <w:t>Employees may appoint a representative for the purposes of the</w:t>
      </w:r>
      <w:bookmarkEnd w:id="277"/>
      <w:r w:rsidRPr="009B6ECF">
        <w:t xml:space="preserve"> procedures in this term.</w:t>
      </w:r>
      <w:bookmarkEnd w:id="278"/>
      <w:r w:rsidRPr="009B6ECF">
        <w:t xml:space="preserve"> A representative for the purpose of this clause may be a union representative.</w:t>
      </w:r>
    </w:p>
    <w:p w14:paraId="7619878C" w14:textId="2405A9B6" w:rsidR="00FF5D13" w:rsidRPr="009B6ECF" w:rsidRDefault="00FF5D13" w:rsidP="00EC4F34">
      <w:pPr>
        <w:pStyle w:val="Clause"/>
        <w:keepNext/>
      </w:pPr>
      <w:r w:rsidRPr="009B6ECF">
        <w:t>Austrade must recognise the representative if:</w:t>
      </w:r>
    </w:p>
    <w:p w14:paraId="4C71FF2B" w14:textId="77777777" w:rsidR="00FF5D13" w:rsidRPr="009B6ECF" w:rsidRDefault="00FF5D13" w:rsidP="003E137B">
      <w:pPr>
        <w:pStyle w:val="Subclause"/>
        <w:numPr>
          <w:ilvl w:val="5"/>
          <w:numId w:val="11"/>
        </w:numPr>
      </w:pPr>
      <w:r w:rsidRPr="009B6ECF">
        <w:t>a relevant employee appoints, or relevant employees appoint, a representative for the purposes of consultation; and</w:t>
      </w:r>
    </w:p>
    <w:p w14:paraId="3E79F15E" w14:textId="735F78BA" w:rsidR="00FF5D13" w:rsidRPr="009B6ECF" w:rsidRDefault="00FF5D13" w:rsidP="003E137B">
      <w:pPr>
        <w:pStyle w:val="Subclause"/>
        <w:numPr>
          <w:ilvl w:val="5"/>
          <w:numId w:val="11"/>
        </w:numPr>
      </w:pPr>
      <w:r w:rsidRPr="009B6ECF">
        <w:t>the employee or employees advise the employer of the identity of the representative.</w:t>
      </w:r>
    </w:p>
    <w:p w14:paraId="0EA4D346" w14:textId="1CA84096" w:rsidR="00236D91" w:rsidRPr="009B6ECF" w:rsidRDefault="00236D91" w:rsidP="00FF5D13">
      <w:pPr>
        <w:pStyle w:val="Heading4"/>
      </w:pPr>
      <w:r w:rsidRPr="009B6ECF">
        <w:t>Major change</w:t>
      </w:r>
    </w:p>
    <w:p w14:paraId="3C9E5C4D" w14:textId="391E607F" w:rsidR="00FF5D13" w:rsidRPr="009B6ECF" w:rsidRDefault="00FF5D13" w:rsidP="00EC4F34">
      <w:pPr>
        <w:pStyle w:val="Clause"/>
        <w:keepNext/>
      </w:pPr>
      <w:bookmarkStart w:id="279" w:name="_Ref134107934"/>
      <w:r w:rsidRPr="009B6ECF">
        <w:t xml:space="preserve">In this clause, a major change is </w:t>
      </w:r>
      <w:r w:rsidRPr="009B6ECF">
        <w:rPr>
          <w:b/>
          <w:bCs/>
        </w:rPr>
        <w:t>likely to have a significant effect on employees</w:t>
      </w:r>
      <w:r w:rsidRPr="009B6ECF">
        <w:t xml:space="preserve"> if it results in, for example:</w:t>
      </w:r>
      <w:bookmarkEnd w:id="279"/>
    </w:p>
    <w:p w14:paraId="2247B91C" w14:textId="77777777" w:rsidR="00FF5D13" w:rsidRPr="009B6ECF" w:rsidRDefault="00FF5D13" w:rsidP="003E137B">
      <w:pPr>
        <w:pStyle w:val="Subclause"/>
        <w:numPr>
          <w:ilvl w:val="5"/>
          <w:numId w:val="11"/>
        </w:numPr>
      </w:pPr>
      <w:r w:rsidRPr="009B6ECF">
        <w:t>the termination of the employment of employees; or</w:t>
      </w:r>
    </w:p>
    <w:p w14:paraId="3495376C" w14:textId="77777777" w:rsidR="00FF5D13" w:rsidRPr="009B6ECF" w:rsidRDefault="00FF5D13" w:rsidP="003E137B">
      <w:pPr>
        <w:pStyle w:val="Subclause"/>
        <w:numPr>
          <w:ilvl w:val="5"/>
          <w:numId w:val="11"/>
        </w:numPr>
      </w:pPr>
      <w:r w:rsidRPr="009B6ECF">
        <w:t xml:space="preserve">major change to the composition, </w:t>
      </w:r>
      <w:proofErr w:type="gramStart"/>
      <w:r w:rsidRPr="009B6ECF">
        <w:t>operation</w:t>
      </w:r>
      <w:proofErr w:type="gramEnd"/>
      <w:r w:rsidRPr="009B6ECF">
        <w:t xml:space="preserve"> or size of Austrade’s workforce or to the skills required of employees; or</w:t>
      </w:r>
    </w:p>
    <w:p w14:paraId="5B7BF250" w14:textId="77777777" w:rsidR="00FF5D13" w:rsidRPr="009B6ECF" w:rsidRDefault="00FF5D13" w:rsidP="003E137B">
      <w:pPr>
        <w:pStyle w:val="Subclause"/>
        <w:numPr>
          <w:ilvl w:val="5"/>
          <w:numId w:val="11"/>
        </w:numPr>
      </w:pPr>
      <w:r w:rsidRPr="009B6ECF">
        <w:t>the elimination or diminution of job opportunities (including opportunities for promotion or tenure); or</w:t>
      </w:r>
    </w:p>
    <w:p w14:paraId="3D0BDD3A" w14:textId="77777777" w:rsidR="00FF5D13" w:rsidRPr="009B6ECF" w:rsidRDefault="00FF5D13" w:rsidP="003E137B">
      <w:pPr>
        <w:pStyle w:val="Subclause"/>
        <w:numPr>
          <w:ilvl w:val="5"/>
          <w:numId w:val="11"/>
        </w:numPr>
      </w:pPr>
      <w:r w:rsidRPr="009B6ECF">
        <w:t>the alteration of hours of work; or</w:t>
      </w:r>
    </w:p>
    <w:p w14:paraId="0B32BEB5" w14:textId="77777777" w:rsidR="00FF5D13" w:rsidRPr="009B6ECF" w:rsidRDefault="00FF5D13" w:rsidP="003E137B">
      <w:pPr>
        <w:pStyle w:val="Subclause"/>
        <w:numPr>
          <w:ilvl w:val="5"/>
          <w:numId w:val="11"/>
        </w:numPr>
      </w:pPr>
      <w:r w:rsidRPr="009B6ECF">
        <w:t>the need to retrain employees; or</w:t>
      </w:r>
    </w:p>
    <w:p w14:paraId="34CAE7EB" w14:textId="77777777" w:rsidR="00FF5D13" w:rsidRPr="009B6ECF" w:rsidRDefault="00FF5D13" w:rsidP="003E137B">
      <w:pPr>
        <w:pStyle w:val="Subclause"/>
        <w:numPr>
          <w:ilvl w:val="5"/>
          <w:numId w:val="11"/>
        </w:numPr>
      </w:pPr>
      <w:r w:rsidRPr="009B6ECF">
        <w:t>the need to relocate employees to another workplace; or</w:t>
      </w:r>
    </w:p>
    <w:p w14:paraId="672FE4C1" w14:textId="77777777" w:rsidR="00FF5D13" w:rsidRPr="009B6ECF" w:rsidRDefault="00FF5D13" w:rsidP="003E137B">
      <w:pPr>
        <w:pStyle w:val="Subclause"/>
        <w:numPr>
          <w:ilvl w:val="5"/>
          <w:numId w:val="11"/>
        </w:numPr>
      </w:pPr>
      <w:r w:rsidRPr="009B6ECF">
        <w:t>the restructuring of jobs.</w:t>
      </w:r>
    </w:p>
    <w:p w14:paraId="2BAF8A32" w14:textId="150F558F" w:rsidR="00FF5D13" w:rsidRPr="009B6ECF" w:rsidRDefault="00FF5D13" w:rsidP="00FF5D13">
      <w:pPr>
        <w:pStyle w:val="Clause"/>
      </w:pPr>
      <w:r w:rsidRPr="009B6ECF">
        <w:t>The following additional consultation requirements in clauses </w:t>
      </w:r>
      <w:r w:rsidR="00F75C24" w:rsidRPr="009B6ECF">
        <w:fldChar w:fldCharType="begin"/>
      </w:r>
      <w:r w:rsidR="00F75C24" w:rsidRPr="009B6ECF">
        <w:instrText xml:space="preserve"> REF _Ref146275753 \n \h </w:instrText>
      </w:r>
      <w:r w:rsidR="00F75C24" w:rsidRPr="009B6ECF">
        <w:fldChar w:fldCharType="separate"/>
      </w:r>
      <w:r w:rsidR="00BC2A89">
        <w:t>78</w:t>
      </w:r>
      <w:r w:rsidR="00F75C24" w:rsidRPr="009B6ECF">
        <w:fldChar w:fldCharType="end"/>
      </w:r>
      <w:r w:rsidRPr="009B6ECF">
        <w:fldChar w:fldCharType="begin"/>
      </w:r>
      <w:r w:rsidRPr="009B6ECF">
        <w:instrText xml:space="preserve"> REF _Ref146271388 \w \h </w:instrText>
      </w:r>
      <w:r w:rsidRPr="009B6ECF">
        <w:fldChar w:fldCharType="separate"/>
      </w:r>
      <w:r w:rsidR="00BC2A89">
        <w:t>(11)</w:t>
      </w:r>
      <w:r w:rsidRPr="009B6ECF">
        <w:fldChar w:fldCharType="end"/>
      </w:r>
      <w:r w:rsidRPr="009B6ECF">
        <w:t xml:space="preserve"> to </w:t>
      </w:r>
      <w:r w:rsidR="003C6F47" w:rsidRPr="009B6ECF">
        <w:fldChar w:fldCharType="begin"/>
      </w:r>
      <w:r w:rsidR="003C6F47" w:rsidRPr="009B6ECF">
        <w:instrText xml:space="preserve"> REF _Ref146272280 \w \h </w:instrText>
      </w:r>
      <w:r w:rsidR="003C6F47" w:rsidRPr="009B6ECF">
        <w:fldChar w:fldCharType="separate"/>
      </w:r>
      <w:r w:rsidR="00BC2A89">
        <w:t>(17)</w:t>
      </w:r>
      <w:r w:rsidR="003C6F47" w:rsidRPr="009B6ECF">
        <w:fldChar w:fldCharType="end"/>
      </w:r>
      <w:r w:rsidRPr="009B6ECF">
        <w:t xml:space="preserve"> apply to a proposal to introduce a major change referred to in clause</w:t>
      </w:r>
      <w:r w:rsidR="001C76E5" w:rsidRPr="009B6ECF">
        <w:t> </w:t>
      </w:r>
      <w:r w:rsidR="002670C3" w:rsidRPr="009B6ECF">
        <w:fldChar w:fldCharType="begin"/>
      </w:r>
      <w:r w:rsidR="002670C3" w:rsidRPr="009B6ECF">
        <w:instrText xml:space="preserve"> REF _Ref146275753 \n \h </w:instrText>
      </w:r>
      <w:r w:rsidR="002670C3" w:rsidRPr="009B6ECF">
        <w:fldChar w:fldCharType="separate"/>
      </w:r>
      <w:r w:rsidR="00BC2A89">
        <w:t>78</w:t>
      </w:r>
      <w:r w:rsidR="002670C3" w:rsidRPr="009B6ECF">
        <w:fldChar w:fldCharType="end"/>
      </w:r>
      <w:r w:rsidR="002670C3" w:rsidRPr="009B6ECF">
        <w:fldChar w:fldCharType="begin"/>
      </w:r>
      <w:r w:rsidR="002670C3" w:rsidRPr="009B6ECF">
        <w:instrText xml:space="preserve"> REF _Ref148427379 \n \h </w:instrText>
      </w:r>
      <w:r w:rsidR="002670C3" w:rsidRPr="009B6ECF">
        <w:fldChar w:fldCharType="separate"/>
      </w:r>
      <w:r w:rsidR="00BC2A89">
        <w:t>(4)</w:t>
      </w:r>
      <w:r w:rsidR="002670C3" w:rsidRPr="009B6ECF">
        <w:fldChar w:fldCharType="end"/>
      </w:r>
      <w:r w:rsidR="002670C3" w:rsidRPr="009B6ECF">
        <w:fldChar w:fldCharType="begin"/>
      </w:r>
      <w:r w:rsidR="002670C3" w:rsidRPr="009B6ECF">
        <w:instrText xml:space="preserve"> REF _Ref146533243 \n \h </w:instrText>
      </w:r>
      <w:r w:rsidR="002670C3" w:rsidRPr="009B6ECF">
        <w:fldChar w:fldCharType="separate"/>
      </w:r>
      <w:r w:rsidR="00BC2A89">
        <w:t>(c)</w:t>
      </w:r>
      <w:r w:rsidR="002670C3" w:rsidRPr="009B6ECF">
        <w:fldChar w:fldCharType="end"/>
      </w:r>
      <w:r w:rsidRPr="009B6ECF">
        <w:t>.</w:t>
      </w:r>
    </w:p>
    <w:p w14:paraId="525028DF" w14:textId="5E1847B2" w:rsidR="00FF5D13" w:rsidRPr="009B6ECF" w:rsidRDefault="00FF5D13" w:rsidP="00FF5D13">
      <w:pPr>
        <w:pStyle w:val="Clause"/>
      </w:pPr>
      <w:bookmarkStart w:id="280" w:name="_Ref146271388"/>
      <w:r w:rsidRPr="009B6ECF">
        <w:t>Consultation with employees and the relevant union(s) and/or recognised representatives will occur prior to a decision being made, subject to clause</w:t>
      </w:r>
      <w:r w:rsidR="001C76E5" w:rsidRPr="009B6ECF">
        <w:t> </w:t>
      </w:r>
      <w:r w:rsidR="002670C3" w:rsidRPr="009B6ECF">
        <w:fldChar w:fldCharType="begin"/>
      </w:r>
      <w:r w:rsidR="002670C3" w:rsidRPr="009B6ECF">
        <w:instrText xml:space="preserve"> REF _Ref146275753 \n \h </w:instrText>
      </w:r>
      <w:r w:rsidR="002670C3" w:rsidRPr="009B6ECF">
        <w:fldChar w:fldCharType="separate"/>
      </w:r>
      <w:r w:rsidR="00BC2A89">
        <w:t>78</w:t>
      </w:r>
      <w:r w:rsidR="002670C3" w:rsidRPr="009B6ECF">
        <w:fldChar w:fldCharType="end"/>
      </w:r>
      <w:r w:rsidR="001C76E5" w:rsidRPr="009B6ECF">
        <w:fldChar w:fldCharType="begin"/>
      </w:r>
      <w:r w:rsidR="001C76E5" w:rsidRPr="009B6ECF">
        <w:instrText xml:space="preserve"> REF _Ref146271591 \w \h </w:instrText>
      </w:r>
      <w:r w:rsidR="001C76E5" w:rsidRPr="009B6ECF">
        <w:fldChar w:fldCharType="separate"/>
      </w:r>
      <w:r w:rsidR="00BC2A89">
        <w:t>(5)</w:t>
      </w:r>
      <w:r w:rsidR="001C76E5" w:rsidRPr="009B6ECF">
        <w:fldChar w:fldCharType="end"/>
      </w:r>
      <w:r w:rsidRPr="009B6ECF">
        <w:t>.</w:t>
      </w:r>
      <w:bookmarkEnd w:id="280"/>
    </w:p>
    <w:p w14:paraId="4F60E61A" w14:textId="77777777" w:rsidR="001C76E5" w:rsidRPr="009B6ECF" w:rsidRDefault="00FF5D13" w:rsidP="00FF5D13">
      <w:pPr>
        <w:pStyle w:val="Clause"/>
      </w:pPr>
      <w:r w:rsidRPr="009B6ECF">
        <w:t xml:space="preserve">Where practicable, an </w:t>
      </w:r>
      <w:r w:rsidR="001C76E5" w:rsidRPr="009B6ECF">
        <w:t xml:space="preserve">Austrade </w:t>
      </w:r>
      <w:r w:rsidRPr="009B6ECF">
        <w:t xml:space="preserve">change manager or a primary point of contact will be </w:t>
      </w:r>
      <w:proofErr w:type="gramStart"/>
      <w:r w:rsidRPr="009B6ECF">
        <w:t>appointed</w:t>
      </w:r>
      <w:proofErr w:type="gramEnd"/>
      <w:r w:rsidRPr="009B6ECF">
        <w:t xml:space="preserve"> and their details provided to employees and the relevant union(s) and/or their recognised representatives.</w:t>
      </w:r>
    </w:p>
    <w:p w14:paraId="14BA89F9" w14:textId="71C431C2" w:rsidR="00FD7D82" w:rsidRPr="009B6ECF" w:rsidRDefault="00FD7D82" w:rsidP="000B53FE">
      <w:pPr>
        <w:pStyle w:val="Clause"/>
      </w:pPr>
      <w:bookmarkStart w:id="281" w:name="_Ref134107966"/>
      <w:bookmarkEnd w:id="276"/>
      <w:r w:rsidRPr="009B6ECF">
        <w:t xml:space="preserve">Austrade must notify employees </w:t>
      </w:r>
      <w:r w:rsidR="001C76E5" w:rsidRPr="009B6ECF">
        <w:t xml:space="preserve">and relevant union(s) and/or recognised representatives </w:t>
      </w:r>
      <w:r w:rsidRPr="009B6ECF">
        <w:t xml:space="preserve">of the </w:t>
      </w:r>
      <w:r w:rsidR="001C76E5" w:rsidRPr="009B6ECF">
        <w:t xml:space="preserve">proposal </w:t>
      </w:r>
      <w:r w:rsidRPr="009B6ECF">
        <w:t>to introduce the</w:t>
      </w:r>
      <w:r w:rsidR="0002722B" w:rsidRPr="009B6ECF">
        <w:t xml:space="preserve"> </w:t>
      </w:r>
      <w:r w:rsidRPr="009B6ECF">
        <w:t>major change</w:t>
      </w:r>
      <w:r w:rsidR="001C76E5" w:rsidRPr="009B6ECF">
        <w:t xml:space="preserve"> as soon as practicable.</w:t>
      </w:r>
      <w:bookmarkEnd w:id="281"/>
    </w:p>
    <w:p w14:paraId="4D535B94" w14:textId="14362543" w:rsidR="00FD7D82" w:rsidRPr="009B6ECF" w:rsidRDefault="00FD7D82" w:rsidP="00EC4F34">
      <w:pPr>
        <w:pStyle w:val="Clause"/>
        <w:keepNext/>
      </w:pPr>
      <w:bookmarkStart w:id="282" w:name="_Ref134108006"/>
      <w:r w:rsidRPr="009B6ECF">
        <w:t>As soon as practicable after</w:t>
      </w:r>
      <w:r w:rsidR="001C76E5" w:rsidRPr="009B6ECF">
        <w:t xml:space="preserve"> proposing the change, or notifying of the change in circumstances described at clause </w:t>
      </w:r>
      <w:r w:rsidR="002670C3" w:rsidRPr="009B6ECF">
        <w:fldChar w:fldCharType="begin"/>
      </w:r>
      <w:r w:rsidR="002670C3" w:rsidRPr="009B6ECF">
        <w:instrText xml:space="preserve"> REF _Ref146275753 \n \h </w:instrText>
      </w:r>
      <w:r w:rsidR="002670C3" w:rsidRPr="009B6ECF">
        <w:fldChar w:fldCharType="separate"/>
      </w:r>
      <w:r w:rsidR="00BC2A89">
        <w:t>78</w:t>
      </w:r>
      <w:r w:rsidR="002670C3" w:rsidRPr="009B6ECF">
        <w:fldChar w:fldCharType="end"/>
      </w:r>
      <w:r w:rsidR="001C76E5" w:rsidRPr="009B6ECF">
        <w:fldChar w:fldCharType="begin"/>
      </w:r>
      <w:r w:rsidR="001C76E5" w:rsidRPr="009B6ECF">
        <w:instrText xml:space="preserve"> REF _Ref146271591 \w \h </w:instrText>
      </w:r>
      <w:r w:rsidR="001C76E5" w:rsidRPr="009B6ECF">
        <w:fldChar w:fldCharType="separate"/>
      </w:r>
      <w:r w:rsidR="00BC2A89">
        <w:t>(5)</w:t>
      </w:r>
      <w:r w:rsidR="001C76E5" w:rsidRPr="009B6ECF">
        <w:fldChar w:fldCharType="end"/>
      </w:r>
      <w:r w:rsidRPr="009B6ECF">
        <w:t>, Austrade must:</w:t>
      </w:r>
      <w:bookmarkEnd w:id="282"/>
    </w:p>
    <w:p w14:paraId="11ED17A8" w14:textId="6F592A4D" w:rsidR="00FD7D82" w:rsidRPr="009B6ECF" w:rsidRDefault="00FD7D82" w:rsidP="003E137B">
      <w:pPr>
        <w:pStyle w:val="Subclause"/>
        <w:keepNext/>
        <w:numPr>
          <w:ilvl w:val="5"/>
          <w:numId w:val="11"/>
        </w:numPr>
      </w:pPr>
      <w:r w:rsidRPr="009B6ECF">
        <w:t xml:space="preserve">discuss with the </w:t>
      </w:r>
      <w:r w:rsidR="001C76E5" w:rsidRPr="009B6ECF">
        <w:t xml:space="preserve">affected </w:t>
      </w:r>
      <w:r w:rsidRPr="009B6ECF">
        <w:t>employees</w:t>
      </w:r>
      <w:r w:rsidR="001C76E5" w:rsidRPr="009B6ECF">
        <w:t xml:space="preserve"> and relevant union(s) and /or other recognised representatives</w:t>
      </w:r>
      <w:r w:rsidRPr="009B6ECF">
        <w:t>:</w:t>
      </w:r>
    </w:p>
    <w:p w14:paraId="2065D80D" w14:textId="4AB8C535" w:rsidR="00F82D30" w:rsidRPr="009B6ECF" w:rsidRDefault="00FD7D82" w:rsidP="00994FE4">
      <w:pPr>
        <w:pStyle w:val="Subclause2"/>
      </w:pPr>
      <w:r w:rsidRPr="009B6ECF">
        <w:t xml:space="preserve">the </w:t>
      </w:r>
      <w:r w:rsidR="001C76E5" w:rsidRPr="009B6ECF">
        <w:t xml:space="preserve">proposed </w:t>
      </w:r>
      <w:r w:rsidRPr="009B6ECF">
        <w:t>change; and</w:t>
      </w:r>
    </w:p>
    <w:p w14:paraId="28EC54DD" w14:textId="05C5D351" w:rsidR="0002722B" w:rsidRPr="009B6ECF" w:rsidRDefault="0002722B" w:rsidP="00994FE4">
      <w:pPr>
        <w:pStyle w:val="Subclause2"/>
      </w:pPr>
      <w:r w:rsidRPr="009B6ECF">
        <w:t xml:space="preserve">the effect the </w:t>
      </w:r>
      <w:r w:rsidR="001C76E5" w:rsidRPr="009B6ECF">
        <w:t xml:space="preserve">proposed </w:t>
      </w:r>
      <w:r w:rsidRPr="009B6ECF">
        <w:t>change is likely to have on the employees; and</w:t>
      </w:r>
    </w:p>
    <w:p w14:paraId="126668FC" w14:textId="2D725833" w:rsidR="0002722B" w:rsidRPr="009B6ECF" w:rsidRDefault="001C76E5" w:rsidP="00994FE4">
      <w:pPr>
        <w:pStyle w:val="Subclause2"/>
      </w:pPr>
      <w:r w:rsidRPr="009B6ECF">
        <w:t xml:space="preserve">proposed </w:t>
      </w:r>
      <w:r w:rsidR="0002722B" w:rsidRPr="009B6ECF">
        <w:t xml:space="preserve">measures to avert or mitigate the adverse effect of the </w:t>
      </w:r>
      <w:r w:rsidRPr="009B6ECF">
        <w:t xml:space="preserve">proposed </w:t>
      </w:r>
      <w:r w:rsidR="0002722B" w:rsidRPr="009B6ECF">
        <w:t>change on the employees; and</w:t>
      </w:r>
    </w:p>
    <w:p w14:paraId="20FFE68D" w14:textId="16AE5D1E" w:rsidR="0002722B" w:rsidRPr="009B6ECF" w:rsidRDefault="0002722B" w:rsidP="003E137B">
      <w:pPr>
        <w:pStyle w:val="Subclause"/>
        <w:numPr>
          <w:ilvl w:val="5"/>
          <w:numId w:val="11"/>
        </w:numPr>
      </w:pPr>
      <w:r w:rsidRPr="009B6ECF">
        <w:t>for the purposes of the discussion—provide, in writing, to employees</w:t>
      </w:r>
      <w:r w:rsidR="001C76E5" w:rsidRPr="009B6ECF">
        <w:t xml:space="preserve"> and the relevant union(s) and/or other recognised representatives</w:t>
      </w:r>
      <w:r w:rsidRPr="009B6ECF">
        <w:t>:</w:t>
      </w:r>
    </w:p>
    <w:p w14:paraId="6C5B366C" w14:textId="55EEAC6B" w:rsidR="0002722B" w:rsidRPr="009B6ECF" w:rsidRDefault="0002722B" w:rsidP="00994FE4">
      <w:pPr>
        <w:pStyle w:val="Subclause2"/>
      </w:pPr>
      <w:r w:rsidRPr="009B6ECF">
        <w:t xml:space="preserve">all relevant information about the </w:t>
      </w:r>
      <w:r w:rsidR="001C76E5" w:rsidRPr="009B6ECF">
        <w:t xml:space="preserve">proposed </w:t>
      </w:r>
      <w:r w:rsidRPr="009B6ECF">
        <w:t>change</w:t>
      </w:r>
      <w:r w:rsidR="001C76E5" w:rsidRPr="009B6ECF">
        <w:t>,</w:t>
      </w:r>
      <w:r w:rsidRPr="009B6ECF">
        <w:t xml:space="preserve"> including the nature of the change proposed; and</w:t>
      </w:r>
    </w:p>
    <w:p w14:paraId="79140E25" w14:textId="611B9314" w:rsidR="0002722B" w:rsidRPr="009B6ECF" w:rsidRDefault="0002722B" w:rsidP="00994FE4">
      <w:pPr>
        <w:pStyle w:val="Subclause2"/>
      </w:pPr>
      <w:r w:rsidRPr="009B6ECF">
        <w:t xml:space="preserve">information about the expected effects of the </w:t>
      </w:r>
      <w:r w:rsidR="001C76E5" w:rsidRPr="009B6ECF">
        <w:t xml:space="preserve">proposed </w:t>
      </w:r>
      <w:r w:rsidRPr="009B6ECF">
        <w:t>change on the employees; and</w:t>
      </w:r>
    </w:p>
    <w:p w14:paraId="116F9F54" w14:textId="757EAA9C" w:rsidR="0002722B" w:rsidRPr="009B6ECF" w:rsidRDefault="0002722B" w:rsidP="00994FE4">
      <w:pPr>
        <w:pStyle w:val="Subclause2"/>
      </w:pPr>
      <w:r w:rsidRPr="009B6ECF">
        <w:t>any other matters likely to affect the employees.</w:t>
      </w:r>
    </w:p>
    <w:p w14:paraId="519F985C" w14:textId="3413671B" w:rsidR="001C76E5" w:rsidRPr="009B6ECF" w:rsidRDefault="001C76E5" w:rsidP="001C76E5">
      <w:pPr>
        <w:pStyle w:val="Clause"/>
      </w:pPr>
      <w:bookmarkStart w:id="283" w:name="_Ref146272220"/>
      <w:r w:rsidRPr="009B6ECF">
        <w:t>Austrade must give prompt and genuine consideration to matters raised about the major change by employees and the relevant union(s) and/or other recognised representatives.</w:t>
      </w:r>
      <w:bookmarkEnd w:id="283"/>
    </w:p>
    <w:p w14:paraId="6835C29F" w14:textId="67674029" w:rsidR="0002722B" w:rsidRPr="009B6ECF" w:rsidRDefault="0002722B" w:rsidP="00994FE4">
      <w:pPr>
        <w:pStyle w:val="Clause"/>
      </w:pPr>
      <w:r w:rsidRPr="009B6ECF">
        <w:t>However, Austrade is not required to disclose confidential or commercially sensitive information to employees</w:t>
      </w:r>
      <w:r w:rsidR="001C76E5" w:rsidRPr="009B6ECF">
        <w:t xml:space="preserve"> and the relevant union(s) and/or other recognised representatives</w:t>
      </w:r>
      <w:r w:rsidRPr="009B6ECF">
        <w:t>.</w:t>
      </w:r>
    </w:p>
    <w:p w14:paraId="5998C25C" w14:textId="50B6BFB5" w:rsidR="0002722B" w:rsidRPr="009B6ECF" w:rsidRDefault="0002722B" w:rsidP="00994FE4">
      <w:pPr>
        <w:pStyle w:val="Clause"/>
      </w:pPr>
      <w:bookmarkStart w:id="284" w:name="_Ref146272280"/>
      <w:r w:rsidRPr="009B6ECF">
        <w:t>If a term in this Agreement provides for a major change to production, program, organisation, structure or technology in relation to the enterprise of Austrade, the requirements set out in clause</w:t>
      </w:r>
      <w:r w:rsidR="009333B3" w:rsidRPr="009B6ECF">
        <w:t>s</w:t>
      </w:r>
      <w:r w:rsidRPr="009B6ECF">
        <w:t xml:space="preserve"> </w:t>
      </w:r>
      <w:r w:rsidR="002670C3" w:rsidRPr="009B6ECF">
        <w:fldChar w:fldCharType="begin"/>
      </w:r>
      <w:r w:rsidR="002670C3" w:rsidRPr="009B6ECF">
        <w:instrText xml:space="preserve"> REF _Ref146275753 \n \h </w:instrText>
      </w:r>
      <w:r w:rsidR="002670C3" w:rsidRPr="009B6ECF">
        <w:fldChar w:fldCharType="separate"/>
      </w:r>
      <w:r w:rsidR="00BC2A89">
        <w:t>78</w:t>
      </w:r>
      <w:r w:rsidR="002670C3" w:rsidRPr="009B6ECF">
        <w:fldChar w:fldCharType="end"/>
      </w:r>
      <w:r w:rsidR="009333B3" w:rsidRPr="009B6ECF">
        <w:fldChar w:fldCharType="begin"/>
      </w:r>
      <w:r w:rsidR="009333B3" w:rsidRPr="009B6ECF">
        <w:instrText xml:space="preserve"> REF _Ref146271388 \w \h </w:instrText>
      </w:r>
      <w:r w:rsidR="009333B3" w:rsidRPr="009B6ECF">
        <w:fldChar w:fldCharType="separate"/>
      </w:r>
      <w:r w:rsidR="00BC2A89">
        <w:t>(11)</w:t>
      </w:r>
      <w:r w:rsidR="009333B3" w:rsidRPr="009B6ECF">
        <w:fldChar w:fldCharType="end"/>
      </w:r>
      <w:r w:rsidR="009333B3" w:rsidRPr="009B6ECF">
        <w:t xml:space="preserve"> to </w:t>
      </w:r>
      <w:r w:rsidR="009333B3" w:rsidRPr="009B6ECF">
        <w:fldChar w:fldCharType="begin"/>
      </w:r>
      <w:r w:rsidR="009333B3" w:rsidRPr="009B6ECF">
        <w:instrText xml:space="preserve"> REF _Ref146272220 \w \h </w:instrText>
      </w:r>
      <w:r w:rsidR="009333B3" w:rsidRPr="009B6ECF">
        <w:fldChar w:fldCharType="separate"/>
      </w:r>
      <w:r w:rsidR="00BC2A89">
        <w:t>(15)</w:t>
      </w:r>
      <w:r w:rsidR="009333B3" w:rsidRPr="009B6ECF">
        <w:fldChar w:fldCharType="end"/>
      </w:r>
      <w:r w:rsidRPr="009B6ECF">
        <w:t xml:space="preserve"> are taken not to apply.</w:t>
      </w:r>
      <w:bookmarkEnd w:id="284"/>
    </w:p>
    <w:p w14:paraId="2B30364F" w14:textId="77777777" w:rsidR="0002722B" w:rsidRPr="009B6ECF" w:rsidRDefault="0002722B" w:rsidP="00A52CD0">
      <w:pPr>
        <w:pStyle w:val="Heading4"/>
        <w:rPr>
          <w:rStyle w:val="Emphasis"/>
          <w:i w:val="0"/>
          <w:iCs w:val="0"/>
        </w:rPr>
      </w:pPr>
      <w:r w:rsidRPr="009B6ECF">
        <w:rPr>
          <w:rStyle w:val="Emphasis"/>
          <w:i w:val="0"/>
          <w:iCs w:val="0"/>
        </w:rPr>
        <w:t xml:space="preserve">Change to regular roster or ordinary hours of </w:t>
      </w:r>
      <w:proofErr w:type="gramStart"/>
      <w:r w:rsidRPr="009B6ECF">
        <w:rPr>
          <w:rStyle w:val="Emphasis"/>
          <w:i w:val="0"/>
          <w:iCs w:val="0"/>
        </w:rPr>
        <w:t>work</w:t>
      </w:r>
      <w:proofErr w:type="gramEnd"/>
    </w:p>
    <w:p w14:paraId="73A04D43" w14:textId="3B14FFE0" w:rsidR="0002722B" w:rsidRPr="009B6ECF" w:rsidRDefault="003C6F47" w:rsidP="00994FE4">
      <w:pPr>
        <w:pStyle w:val="Clause"/>
      </w:pPr>
      <w:r w:rsidRPr="009B6ECF">
        <w:t>The following additional consultation requirements in clause</w:t>
      </w:r>
      <w:r w:rsidR="00F75C24" w:rsidRPr="009B6ECF">
        <w:t> </w:t>
      </w:r>
      <w:r w:rsidR="00F75C24" w:rsidRPr="009B6ECF">
        <w:fldChar w:fldCharType="begin"/>
      </w:r>
      <w:r w:rsidR="00F75C24" w:rsidRPr="009B6ECF">
        <w:instrText xml:space="preserve"> REF _Ref146275753 \n \h </w:instrText>
      </w:r>
      <w:r w:rsidR="00F75C24" w:rsidRPr="009B6ECF">
        <w:fldChar w:fldCharType="separate"/>
      </w:r>
      <w:r w:rsidR="00BC2A89">
        <w:t>78</w:t>
      </w:r>
      <w:r w:rsidR="00F75C24" w:rsidRPr="009B6ECF">
        <w:fldChar w:fldCharType="end"/>
      </w:r>
      <w:r w:rsidR="00550A4E" w:rsidRPr="009B6ECF">
        <w:fldChar w:fldCharType="begin"/>
      </w:r>
      <w:r w:rsidR="00550A4E" w:rsidRPr="009B6ECF">
        <w:instrText xml:space="preserve"> REF _Ref156912396 \w \h </w:instrText>
      </w:r>
      <w:r w:rsidR="00550A4E" w:rsidRPr="009B6ECF">
        <w:fldChar w:fldCharType="separate"/>
      </w:r>
      <w:r w:rsidR="00BC2A89">
        <w:t>(19)</w:t>
      </w:r>
      <w:r w:rsidR="00550A4E" w:rsidRPr="009B6ECF">
        <w:fldChar w:fldCharType="end"/>
      </w:r>
      <w:r w:rsidR="00881A9D" w:rsidRPr="009B6ECF">
        <w:t xml:space="preserve"> </w:t>
      </w:r>
      <w:r w:rsidRPr="009B6ECF">
        <w:t xml:space="preserve">to </w:t>
      </w:r>
      <w:r w:rsidR="00881A9D" w:rsidRPr="009B6ECF">
        <w:fldChar w:fldCharType="begin"/>
      </w:r>
      <w:r w:rsidR="00881A9D" w:rsidRPr="009B6ECF">
        <w:instrText xml:space="preserve"> REF _Ref134108145 \w \h </w:instrText>
      </w:r>
      <w:r w:rsidR="00881A9D" w:rsidRPr="009B6ECF">
        <w:fldChar w:fldCharType="separate"/>
      </w:r>
      <w:r w:rsidR="00BC2A89">
        <w:t>(22)</w:t>
      </w:r>
      <w:r w:rsidR="00881A9D" w:rsidRPr="009B6ECF">
        <w:fldChar w:fldCharType="end"/>
      </w:r>
      <w:r w:rsidR="00881A9D" w:rsidRPr="009B6ECF">
        <w:t xml:space="preserve"> </w:t>
      </w:r>
      <w:r w:rsidRPr="009B6ECF">
        <w:t>apply to a proposal to introduce</w:t>
      </w:r>
      <w:r w:rsidR="0002722B" w:rsidRPr="009B6ECF">
        <w:t xml:space="preserve"> a change referred to in subclause</w:t>
      </w:r>
      <w:r w:rsidR="005E2EDC" w:rsidRPr="009B6ECF">
        <w:t> </w:t>
      </w:r>
      <w:r w:rsidR="00E53BF2" w:rsidRPr="009B6ECF">
        <w:fldChar w:fldCharType="begin"/>
      </w:r>
      <w:r w:rsidR="00E53BF2" w:rsidRPr="009B6ECF">
        <w:instrText xml:space="preserve"> REF _Ref146275753 \n \h </w:instrText>
      </w:r>
      <w:r w:rsidR="00E53BF2" w:rsidRPr="009B6ECF">
        <w:fldChar w:fldCharType="separate"/>
      </w:r>
      <w:r w:rsidR="00BC2A89">
        <w:t>78</w:t>
      </w:r>
      <w:r w:rsidR="00E53BF2" w:rsidRPr="009B6ECF">
        <w:fldChar w:fldCharType="end"/>
      </w:r>
      <w:r w:rsidR="00E53BF2" w:rsidRPr="009B6ECF">
        <w:fldChar w:fldCharType="begin"/>
      </w:r>
      <w:r w:rsidR="00E53BF2" w:rsidRPr="009B6ECF">
        <w:instrText xml:space="preserve"> REF _Ref148427379 \n \h </w:instrText>
      </w:r>
      <w:r w:rsidR="00E53BF2" w:rsidRPr="009B6ECF">
        <w:fldChar w:fldCharType="separate"/>
      </w:r>
      <w:r w:rsidR="00BC2A89">
        <w:t>(4)</w:t>
      </w:r>
      <w:r w:rsidR="00E53BF2" w:rsidRPr="009B6ECF">
        <w:fldChar w:fldCharType="end"/>
      </w:r>
      <w:r w:rsidR="00E53BF2" w:rsidRPr="009B6ECF">
        <w:fldChar w:fldCharType="begin"/>
      </w:r>
      <w:r w:rsidR="00E53BF2" w:rsidRPr="009B6ECF">
        <w:instrText xml:space="preserve"> REF _Ref146533146 \n \h </w:instrText>
      </w:r>
      <w:r w:rsidR="00E53BF2" w:rsidRPr="009B6ECF">
        <w:fldChar w:fldCharType="separate"/>
      </w:r>
      <w:r w:rsidR="00BC2A89">
        <w:t>(e)</w:t>
      </w:r>
      <w:r w:rsidR="00E53BF2" w:rsidRPr="009B6ECF">
        <w:fldChar w:fldCharType="end"/>
      </w:r>
      <w:r w:rsidRPr="009B6ECF">
        <w:t>.</w:t>
      </w:r>
    </w:p>
    <w:p w14:paraId="70F71128" w14:textId="46C8D3AF" w:rsidR="0002722B" w:rsidRPr="009B6ECF" w:rsidRDefault="003C6F47" w:rsidP="000B53FE">
      <w:pPr>
        <w:pStyle w:val="Clause"/>
      </w:pPr>
      <w:bookmarkStart w:id="285" w:name="_Ref156912396"/>
      <w:r w:rsidRPr="009B6ECF">
        <w:t xml:space="preserve">Austrade </w:t>
      </w:r>
      <w:r w:rsidR="0002722B" w:rsidRPr="009B6ECF">
        <w:t xml:space="preserve">must notify </w:t>
      </w:r>
      <w:r w:rsidRPr="009B6ECF">
        <w:t xml:space="preserve">affected </w:t>
      </w:r>
      <w:r w:rsidR="0002722B" w:rsidRPr="009B6ECF">
        <w:t xml:space="preserve">employees </w:t>
      </w:r>
      <w:r w:rsidRPr="009B6ECF">
        <w:t xml:space="preserve">and the relevant union(s) and/or other recognised representatives </w:t>
      </w:r>
      <w:r w:rsidR="0002722B" w:rsidRPr="009B6ECF">
        <w:t>of the proposed change</w:t>
      </w:r>
      <w:r w:rsidRPr="009B6ECF">
        <w:t>.</w:t>
      </w:r>
      <w:bookmarkEnd w:id="285"/>
    </w:p>
    <w:p w14:paraId="3DDBA4B4" w14:textId="3DE2A1DC" w:rsidR="00FE5A8B" w:rsidRPr="009B6ECF" w:rsidRDefault="00FE5A8B" w:rsidP="00EC4F34">
      <w:pPr>
        <w:pStyle w:val="Clause"/>
        <w:keepNext/>
      </w:pPr>
      <w:r w:rsidRPr="009B6ECF">
        <w:t xml:space="preserve">As soon as practicable after proposing to introduce the change, </w:t>
      </w:r>
      <w:r w:rsidR="00881A9D" w:rsidRPr="009B6ECF">
        <w:t xml:space="preserve">Austrade </w:t>
      </w:r>
      <w:r w:rsidRPr="009B6ECF">
        <w:t>must:</w:t>
      </w:r>
    </w:p>
    <w:p w14:paraId="0D0EE3BD" w14:textId="3A685462" w:rsidR="00FE5A8B" w:rsidRPr="009B6ECF" w:rsidRDefault="00FE5A8B" w:rsidP="003E137B">
      <w:pPr>
        <w:pStyle w:val="Subclause"/>
        <w:numPr>
          <w:ilvl w:val="5"/>
          <w:numId w:val="11"/>
        </w:numPr>
      </w:pPr>
      <w:r w:rsidRPr="009B6ECF">
        <w:t xml:space="preserve">discuss with employees </w:t>
      </w:r>
      <w:r w:rsidR="00881A9D" w:rsidRPr="009B6ECF">
        <w:t xml:space="preserve">and the relevant union(s) and/or other recognised representatives </w:t>
      </w:r>
      <w:r w:rsidRPr="009B6ECF">
        <w:t xml:space="preserve">the </w:t>
      </w:r>
      <w:r w:rsidR="00881A9D" w:rsidRPr="009B6ECF">
        <w:t xml:space="preserve">proposed </w:t>
      </w:r>
      <w:r w:rsidRPr="009B6ECF">
        <w:t xml:space="preserve">introduction of the </w:t>
      </w:r>
      <w:r w:rsidR="00881A9D" w:rsidRPr="009B6ECF">
        <w:t xml:space="preserve">proposed </w:t>
      </w:r>
      <w:r w:rsidRPr="009B6ECF">
        <w:t>change; and</w:t>
      </w:r>
    </w:p>
    <w:p w14:paraId="75D1C656" w14:textId="4F79F6D0" w:rsidR="00FE5A8B" w:rsidRPr="009B6ECF" w:rsidRDefault="00FE5A8B" w:rsidP="003E137B">
      <w:pPr>
        <w:pStyle w:val="Subclause"/>
        <w:keepNext/>
        <w:numPr>
          <w:ilvl w:val="5"/>
          <w:numId w:val="11"/>
        </w:numPr>
      </w:pPr>
      <w:r w:rsidRPr="009B6ECF">
        <w:t>for the purposes of the discussion—provide to the employees</w:t>
      </w:r>
      <w:r w:rsidR="00881A9D" w:rsidRPr="009B6ECF">
        <w:t xml:space="preserve"> and the relevant union(s) and/or other recognised representatives</w:t>
      </w:r>
      <w:r w:rsidRPr="009B6ECF">
        <w:t>:</w:t>
      </w:r>
    </w:p>
    <w:p w14:paraId="48B3C309" w14:textId="59956334" w:rsidR="00FE5A8B" w:rsidRPr="009B6ECF" w:rsidRDefault="00FE5A8B" w:rsidP="00994FE4">
      <w:pPr>
        <w:pStyle w:val="Subclause2"/>
      </w:pPr>
      <w:r w:rsidRPr="009B6ECF">
        <w:t xml:space="preserve">all relevant information about the </w:t>
      </w:r>
      <w:r w:rsidR="00881A9D" w:rsidRPr="009B6ECF">
        <w:t xml:space="preserve">proposed </w:t>
      </w:r>
      <w:r w:rsidRPr="009B6ECF">
        <w:t xml:space="preserve">change, including the nature of the </w:t>
      </w:r>
      <w:r w:rsidR="00881A9D" w:rsidRPr="009B6ECF">
        <w:t xml:space="preserve">proposed </w:t>
      </w:r>
      <w:r w:rsidRPr="009B6ECF">
        <w:t xml:space="preserve">change; and </w:t>
      </w:r>
    </w:p>
    <w:p w14:paraId="2EFB9BE7" w14:textId="719FACC9" w:rsidR="00FE5A8B" w:rsidRPr="009B6ECF" w:rsidRDefault="00FE5A8B" w:rsidP="00994FE4">
      <w:pPr>
        <w:pStyle w:val="Subclause2"/>
      </w:pPr>
      <w:r w:rsidRPr="009B6ECF">
        <w:t xml:space="preserve">information about what the employer reasonably believes will be the effects of the </w:t>
      </w:r>
      <w:r w:rsidR="00881A9D" w:rsidRPr="009B6ECF">
        <w:t xml:space="preserve">proposed </w:t>
      </w:r>
      <w:r w:rsidRPr="009B6ECF">
        <w:t>change on the employees; and</w:t>
      </w:r>
    </w:p>
    <w:p w14:paraId="54C39C16" w14:textId="59B77A2C" w:rsidR="00FE5A8B" w:rsidRPr="009B6ECF" w:rsidRDefault="00FE5A8B" w:rsidP="00994FE4">
      <w:pPr>
        <w:pStyle w:val="Subclause2"/>
      </w:pPr>
      <w:r w:rsidRPr="009B6ECF">
        <w:t>information about any other matters that the employer reasonably believes are likely to affect the employees; and</w:t>
      </w:r>
    </w:p>
    <w:p w14:paraId="347733D7" w14:textId="14FE60C8" w:rsidR="00FE5A8B" w:rsidRPr="009B6ECF" w:rsidRDefault="00FE5A8B" w:rsidP="003E137B">
      <w:pPr>
        <w:pStyle w:val="Subclause"/>
        <w:numPr>
          <w:ilvl w:val="5"/>
          <w:numId w:val="11"/>
        </w:numPr>
      </w:pPr>
      <w:r w:rsidRPr="009B6ECF">
        <w:t xml:space="preserve">invite employees </w:t>
      </w:r>
      <w:r w:rsidR="00881A9D" w:rsidRPr="009B6ECF">
        <w:t xml:space="preserve">and the relevant union(s) and/or other recognised representatives </w:t>
      </w:r>
      <w:r w:rsidRPr="009B6ECF">
        <w:t>to give their views about the impact of the change (including any impact in relation to their family or caring responsibilities).</w:t>
      </w:r>
    </w:p>
    <w:p w14:paraId="6740B105" w14:textId="3A2C2993" w:rsidR="00FE5A8B" w:rsidRPr="009B6ECF" w:rsidRDefault="00FE5A8B" w:rsidP="00994FE4">
      <w:pPr>
        <w:pStyle w:val="Clause"/>
      </w:pPr>
      <w:r w:rsidRPr="009B6ECF">
        <w:t xml:space="preserve">However, </w:t>
      </w:r>
      <w:r w:rsidR="00881A9D" w:rsidRPr="009B6ECF">
        <w:t xml:space="preserve">Austrade </w:t>
      </w:r>
      <w:r w:rsidRPr="009B6ECF">
        <w:t>is not required to disclose confidential or commercially sensitive information to employees</w:t>
      </w:r>
      <w:r w:rsidR="00881A9D" w:rsidRPr="009B6ECF">
        <w:t xml:space="preserve"> and the relevant union(s) and/or other recognised representatives</w:t>
      </w:r>
      <w:r w:rsidRPr="009B6ECF">
        <w:t>.</w:t>
      </w:r>
    </w:p>
    <w:p w14:paraId="59B170C4" w14:textId="7E6A349C" w:rsidR="00FE5A8B" w:rsidRPr="009B6ECF" w:rsidRDefault="00881A9D" w:rsidP="00994FE4">
      <w:pPr>
        <w:pStyle w:val="Clause"/>
      </w:pPr>
      <w:bookmarkStart w:id="286" w:name="_Ref134108145"/>
      <w:r w:rsidRPr="009B6ECF">
        <w:t xml:space="preserve">Austrade </w:t>
      </w:r>
      <w:r w:rsidR="00FE5A8B" w:rsidRPr="009B6ECF">
        <w:t xml:space="preserve">must give prompt and genuine consideration to matters raised about the </w:t>
      </w:r>
      <w:r w:rsidR="004159B1" w:rsidRPr="009B6ECF">
        <w:t xml:space="preserve">proposed </w:t>
      </w:r>
      <w:r w:rsidR="00FE5A8B" w:rsidRPr="009B6ECF">
        <w:t>change by employees</w:t>
      </w:r>
      <w:r w:rsidRPr="009B6ECF">
        <w:t xml:space="preserve"> and the relevant union(s) and/or other recognised representatives</w:t>
      </w:r>
      <w:r w:rsidR="00FE5A8B" w:rsidRPr="009B6ECF">
        <w:t>.</w:t>
      </w:r>
      <w:bookmarkEnd w:id="286"/>
    </w:p>
    <w:p w14:paraId="255157DE" w14:textId="1102EF0B" w:rsidR="00B64E2B" w:rsidRPr="009B6ECF" w:rsidRDefault="00B64E2B" w:rsidP="00B64E2B">
      <w:pPr>
        <w:pStyle w:val="Heading4"/>
      </w:pPr>
      <w:r w:rsidRPr="009B6ECF">
        <w:t>Interaction with emergency management activities</w:t>
      </w:r>
    </w:p>
    <w:p w14:paraId="15DD088D" w14:textId="55C926B2" w:rsidR="00B64E2B" w:rsidRPr="009B6ECF" w:rsidRDefault="00B64E2B" w:rsidP="00B64E2B">
      <w:pPr>
        <w:pStyle w:val="Clause"/>
      </w:pPr>
      <w:r w:rsidRPr="009B6ECF">
        <w:t>Nothing in this clause restricts or limits the ability of a designated emergency management body to undertake activities provided at section 195</w:t>
      </w:r>
      <w:proofErr w:type="gramStart"/>
      <w:r w:rsidRPr="009B6ECF">
        <w:t>A(</w:t>
      </w:r>
      <w:proofErr w:type="gramEnd"/>
      <w:r w:rsidRPr="009B6ECF">
        <w:t>1) of the FW Act.</w:t>
      </w:r>
    </w:p>
    <w:p w14:paraId="7C2D9AE8" w14:textId="270C742B" w:rsidR="006C3768" w:rsidRPr="009B6ECF" w:rsidRDefault="00A52CD0" w:rsidP="000B53FE">
      <w:pPr>
        <w:pStyle w:val="Heading4"/>
      </w:pPr>
      <w:r w:rsidRPr="009B6ECF">
        <w:t xml:space="preserve">Austrade </w:t>
      </w:r>
      <w:r w:rsidR="006C3768" w:rsidRPr="009B6ECF">
        <w:t>consultati</w:t>
      </w:r>
      <w:r w:rsidRPr="009B6ECF">
        <w:t>ve committee</w:t>
      </w:r>
    </w:p>
    <w:p w14:paraId="7C9CA133" w14:textId="77777777" w:rsidR="006C3768" w:rsidRPr="009B6ECF" w:rsidRDefault="006C3768" w:rsidP="006C3768">
      <w:pPr>
        <w:pStyle w:val="Clause"/>
      </w:pPr>
      <w:r w:rsidRPr="009B6ECF">
        <w:t>Following the commencement of this Agreement, a Workplace Relations Committee (WRC) will be established to monitor the implementation and operation of this Agreement.</w:t>
      </w:r>
    </w:p>
    <w:p w14:paraId="0987E56C" w14:textId="45065270" w:rsidR="00A52CD0" w:rsidRPr="009B6ECF" w:rsidRDefault="008D49FB" w:rsidP="006C3768">
      <w:pPr>
        <w:pStyle w:val="Clause"/>
      </w:pPr>
      <w:r w:rsidRPr="009B6ECF">
        <w:t xml:space="preserve">The WRC </w:t>
      </w:r>
      <w:r w:rsidR="00A52CD0" w:rsidRPr="009B6ECF">
        <w:t>will operate subject to an agreed terms of reference and structure for the term of th</w:t>
      </w:r>
      <w:r w:rsidRPr="009B6ECF">
        <w:t>is</w:t>
      </w:r>
      <w:r w:rsidR="00A52CD0" w:rsidRPr="009B6ECF">
        <w:t xml:space="preserve"> </w:t>
      </w:r>
      <w:r w:rsidRPr="009B6ECF">
        <w:t>A</w:t>
      </w:r>
      <w:r w:rsidR="00A52CD0" w:rsidRPr="009B6ECF">
        <w:t>greement. Representation on the committee will be in accordance with the terms of reference.</w:t>
      </w:r>
    </w:p>
    <w:p w14:paraId="1FE12986" w14:textId="070C9A4B" w:rsidR="006C3768" w:rsidRPr="009B6ECF" w:rsidRDefault="006C3768" w:rsidP="006C3768">
      <w:pPr>
        <w:pStyle w:val="Clause"/>
      </w:pPr>
      <w:r w:rsidRPr="009B6ECF">
        <w:t>Austrade will allow a reasonable period for the WRC to consider issues.</w:t>
      </w:r>
    </w:p>
    <w:p w14:paraId="1C02C73C" w14:textId="77777777" w:rsidR="006C3768" w:rsidRPr="009B6ECF" w:rsidRDefault="006C3768" w:rsidP="006C3768">
      <w:pPr>
        <w:pStyle w:val="Clause"/>
      </w:pPr>
      <w:r w:rsidRPr="009B6ECF">
        <w:t>Austrade will continue to undertake consultation with employees through both formal and informal forums, including the WRC.</w:t>
      </w:r>
    </w:p>
    <w:p w14:paraId="240E1503" w14:textId="432CA357" w:rsidR="003D7480" w:rsidRPr="009B6ECF" w:rsidRDefault="003D7480" w:rsidP="003D7480">
      <w:pPr>
        <w:pStyle w:val="Heading4"/>
      </w:pPr>
      <w:r w:rsidRPr="009B6ECF">
        <w:t>APS consultative committee</w:t>
      </w:r>
    </w:p>
    <w:p w14:paraId="546AC32F" w14:textId="787F3C31" w:rsidR="003D7480" w:rsidRPr="009B6ECF" w:rsidRDefault="003D7480" w:rsidP="00A96F5B">
      <w:pPr>
        <w:pStyle w:val="Clause"/>
      </w:pPr>
      <w:r w:rsidRPr="009B6ECF">
        <w:t xml:space="preserve">The CEO will support the operation of the APS </w:t>
      </w:r>
      <w:r w:rsidR="00FD4FB5" w:rsidRPr="009B6ECF">
        <w:t>c</w:t>
      </w:r>
      <w:r w:rsidRPr="009B6ECF">
        <w:t xml:space="preserve">onsultative </w:t>
      </w:r>
      <w:r w:rsidR="00FD4FB5" w:rsidRPr="009B6ECF">
        <w:t>c</w:t>
      </w:r>
      <w:r w:rsidRPr="009B6ECF">
        <w:t>ommittee to the extent possible. This includes providing information requested by the A</w:t>
      </w:r>
      <w:r w:rsidR="004159B1" w:rsidRPr="009B6ECF">
        <w:t xml:space="preserve">ustralian </w:t>
      </w:r>
      <w:r w:rsidRPr="009B6ECF">
        <w:t>P</w:t>
      </w:r>
      <w:r w:rsidR="004159B1" w:rsidRPr="009B6ECF">
        <w:t xml:space="preserve">ublic </w:t>
      </w:r>
      <w:r w:rsidRPr="009B6ECF">
        <w:t>S</w:t>
      </w:r>
      <w:r w:rsidR="004159B1" w:rsidRPr="009B6ECF">
        <w:t xml:space="preserve">ervice </w:t>
      </w:r>
      <w:r w:rsidRPr="009B6ECF">
        <w:t>C</w:t>
      </w:r>
      <w:r w:rsidR="004159B1" w:rsidRPr="009B6ECF">
        <w:t>ommission</w:t>
      </w:r>
      <w:r w:rsidRPr="009B6ECF">
        <w:t xml:space="preserve"> to support the operation of the APS </w:t>
      </w:r>
      <w:r w:rsidR="00FD4FB5" w:rsidRPr="009B6ECF">
        <w:t>c</w:t>
      </w:r>
      <w:r w:rsidRPr="009B6ECF">
        <w:t xml:space="preserve">onsultative </w:t>
      </w:r>
      <w:r w:rsidR="00FD4FB5" w:rsidRPr="009B6ECF">
        <w:t>c</w:t>
      </w:r>
      <w:r w:rsidRPr="009B6ECF">
        <w:t>ommittee, subject to legislative requirements.</w:t>
      </w:r>
    </w:p>
    <w:p w14:paraId="075D5D76" w14:textId="77777777" w:rsidR="002440CA" w:rsidRPr="009B6ECF" w:rsidRDefault="002440CA" w:rsidP="002440CA">
      <w:pPr>
        <w:pStyle w:val="Heading3"/>
      </w:pPr>
      <w:bookmarkStart w:id="287" w:name="_Toc157517090"/>
      <w:r w:rsidRPr="009B6ECF">
        <w:t>Dispute resolution</w:t>
      </w:r>
      <w:bookmarkEnd w:id="287"/>
    </w:p>
    <w:p w14:paraId="23D738E8" w14:textId="77777777" w:rsidR="002440CA" w:rsidRPr="009B6ECF" w:rsidRDefault="002440CA" w:rsidP="00EC4F34">
      <w:pPr>
        <w:pStyle w:val="Clause"/>
        <w:keepNext/>
      </w:pPr>
      <w:bookmarkStart w:id="288" w:name="_Ref146274368"/>
      <w:r w:rsidRPr="009B6ECF">
        <w:t>If a dispute relates to:</w:t>
      </w:r>
      <w:bookmarkEnd w:id="288"/>
    </w:p>
    <w:p w14:paraId="12AEE93C" w14:textId="77777777" w:rsidR="002440CA" w:rsidRPr="009B6ECF" w:rsidRDefault="002440CA" w:rsidP="003E137B">
      <w:pPr>
        <w:pStyle w:val="Subclause"/>
        <w:numPr>
          <w:ilvl w:val="5"/>
          <w:numId w:val="11"/>
        </w:numPr>
      </w:pPr>
      <w:r w:rsidRPr="009B6ECF">
        <w:t xml:space="preserve">a matter arising under the </w:t>
      </w:r>
      <w:proofErr w:type="gramStart"/>
      <w:r w:rsidRPr="009B6ECF">
        <w:t>Agreement;</w:t>
      </w:r>
      <w:proofErr w:type="gramEnd"/>
    </w:p>
    <w:p w14:paraId="5B366B2D" w14:textId="5134346E" w:rsidR="002440CA" w:rsidRPr="009B6ECF" w:rsidRDefault="002440CA" w:rsidP="003E137B">
      <w:pPr>
        <w:pStyle w:val="Subclause"/>
        <w:numPr>
          <w:ilvl w:val="5"/>
          <w:numId w:val="11"/>
        </w:numPr>
      </w:pPr>
      <w:r w:rsidRPr="009B6ECF">
        <w:t xml:space="preserve">the </w:t>
      </w:r>
      <w:proofErr w:type="gramStart"/>
      <w:r w:rsidRPr="009B6ECF">
        <w:t>NES;</w:t>
      </w:r>
      <w:proofErr w:type="gramEnd"/>
    </w:p>
    <w:p w14:paraId="51BA8905" w14:textId="77777777" w:rsidR="002440CA" w:rsidRPr="009B6ECF" w:rsidRDefault="002440CA" w:rsidP="002440CA">
      <w:pPr>
        <w:pStyle w:val="Clause"/>
        <w:numPr>
          <w:ilvl w:val="0"/>
          <w:numId w:val="0"/>
        </w:numPr>
      </w:pPr>
      <w:r w:rsidRPr="009B6ECF">
        <w:t>this term sets out procedures to settle the dispute.</w:t>
      </w:r>
    </w:p>
    <w:p w14:paraId="7C275F54" w14:textId="670D5085" w:rsidR="002440CA" w:rsidRPr="009B6ECF" w:rsidRDefault="002440CA" w:rsidP="002440CA">
      <w:pPr>
        <w:pStyle w:val="Clause"/>
      </w:pPr>
      <w:r w:rsidRPr="009B6ECF">
        <w:t xml:space="preserve">An employee or union who is covered by this </w:t>
      </w:r>
      <w:r w:rsidR="00F51F87" w:rsidRPr="009B6ECF">
        <w:t>A</w:t>
      </w:r>
      <w:r w:rsidRPr="009B6ECF">
        <w:t xml:space="preserve">greement may initiate and/or be a party to a dispute under this term. </w:t>
      </w:r>
    </w:p>
    <w:p w14:paraId="0D81038B" w14:textId="77777777" w:rsidR="002440CA" w:rsidRPr="009B6ECF" w:rsidRDefault="002440CA" w:rsidP="002440CA">
      <w:pPr>
        <w:pStyle w:val="Clause"/>
      </w:pPr>
      <w:bookmarkStart w:id="289" w:name="_Ref146274412"/>
      <w:r w:rsidRPr="009B6ECF">
        <w:t>An employee who is a party to the dispute may appoint a representative for the purposes of the procedures in this term. Representatives will be recognised and dealt with in good faith.</w:t>
      </w:r>
      <w:bookmarkEnd w:id="289"/>
    </w:p>
    <w:p w14:paraId="29719FDF" w14:textId="355FFFFE" w:rsidR="002440CA" w:rsidRPr="009B6ECF" w:rsidRDefault="002440CA" w:rsidP="002440CA">
      <w:pPr>
        <w:pStyle w:val="Clause"/>
      </w:pPr>
      <w:bookmarkStart w:id="290" w:name="_Ref135305351"/>
      <w:bookmarkStart w:id="291" w:name="_Ref148608181"/>
      <w:r w:rsidRPr="009B6ECF">
        <w:t xml:space="preserve">Parties to the dispute must attempt to resolve the dispute at the workplace level, by discussions between the employee or employees and relevant </w:t>
      </w:r>
      <w:r w:rsidR="00FD4FB5" w:rsidRPr="009B6ECF">
        <w:t>managers</w:t>
      </w:r>
      <w:r w:rsidRPr="009B6ECF">
        <w:t>.</w:t>
      </w:r>
      <w:bookmarkEnd w:id="290"/>
      <w:r w:rsidRPr="009B6ECF">
        <w:t xml:space="preserve"> Parties to the dispute will notify higher level managers to assist in the resolution of the dispute. Parties will </w:t>
      </w:r>
      <w:proofErr w:type="gramStart"/>
      <w:r w:rsidRPr="009B6ECF">
        <w:t>give genuine consideration to</w:t>
      </w:r>
      <w:proofErr w:type="gramEnd"/>
      <w:r w:rsidRPr="009B6ECF">
        <w:t xml:space="preserve"> proposals to resolve the dispute.</w:t>
      </w:r>
      <w:bookmarkEnd w:id="291"/>
    </w:p>
    <w:p w14:paraId="070F0695" w14:textId="037666F3" w:rsidR="002440CA" w:rsidRPr="009B6ECF" w:rsidRDefault="002440CA" w:rsidP="002440CA">
      <w:pPr>
        <w:pStyle w:val="Clause"/>
      </w:pPr>
      <w:bookmarkStart w:id="292" w:name="_Ref132197094"/>
      <w:bookmarkStart w:id="293" w:name="_Ref135305382"/>
      <w:bookmarkStart w:id="294" w:name="_Ref146274380"/>
      <w:r w:rsidRPr="009B6ECF">
        <w:t xml:space="preserve">If a dispute about a matter arising under this Agreement is unable to be resolved at the workplace level, </w:t>
      </w:r>
      <w:bookmarkEnd w:id="292"/>
      <w:bookmarkEnd w:id="293"/>
      <w:r w:rsidRPr="009B6ECF">
        <w:t>and all appropriate steps under clause</w:t>
      </w:r>
      <w:r w:rsidR="004F38D8" w:rsidRPr="009B6ECF">
        <w:t> </w:t>
      </w:r>
      <w:r w:rsidR="004F38D8" w:rsidRPr="009B6ECF">
        <w:fldChar w:fldCharType="begin"/>
      </w:r>
      <w:r w:rsidR="004F38D8" w:rsidRPr="009B6ECF">
        <w:instrText xml:space="preserve"> REF _Ref148608181 \w \h </w:instrText>
      </w:r>
      <w:r w:rsidR="004F38D8" w:rsidRPr="009B6ECF">
        <w:fldChar w:fldCharType="separate"/>
      </w:r>
      <w:r w:rsidR="00BC2A89">
        <w:t>79(4)</w:t>
      </w:r>
      <w:r w:rsidR="004F38D8" w:rsidRPr="009B6ECF">
        <w:fldChar w:fldCharType="end"/>
      </w:r>
      <w:r w:rsidRPr="009B6ECF">
        <w:t xml:space="preserve"> have been taken, a party to the dispute may refer the matter to the Fair Work Commission.</w:t>
      </w:r>
      <w:bookmarkEnd w:id="294"/>
    </w:p>
    <w:p w14:paraId="667C2A10" w14:textId="67E8F1A7" w:rsidR="002440CA" w:rsidRPr="009B6ECF" w:rsidRDefault="002440CA" w:rsidP="00EC4F34">
      <w:pPr>
        <w:pStyle w:val="Clause"/>
        <w:keepNext/>
      </w:pPr>
      <w:r w:rsidRPr="009B6ECF">
        <w:t>The Fair Work Commission may deal with the dispute in 2 stages:</w:t>
      </w:r>
    </w:p>
    <w:p w14:paraId="4466A0E6" w14:textId="77777777" w:rsidR="002440CA" w:rsidRPr="009B6ECF" w:rsidRDefault="002440CA" w:rsidP="003E137B">
      <w:pPr>
        <w:pStyle w:val="Subclause"/>
        <w:numPr>
          <w:ilvl w:val="5"/>
          <w:numId w:val="11"/>
        </w:numPr>
      </w:pPr>
      <w:r w:rsidRPr="009B6ECF">
        <w:t>the Fair Work Commission will first attempt to resolve the dispute as it considers appropriate, including by mediation, conciliation, expressing an opinion or making a recommendation; and</w:t>
      </w:r>
    </w:p>
    <w:p w14:paraId="30375F6A" w14:textId="77777777" w:rsidR="002440CA" w:rsidRPr="009B6ECF" w:rsidRDefault="002440CA" w:rsidP="003E137B">
      <w:pPr>
        <w:pStyle w:val="Subclause"/>
        <w:keepNext/>
        <w:numPr>
          <w:ilvl w:val="5"/>
          <w:numId w:val="11"/>
        </w:numPr>
      </w:pPr>
      <w:r w:rsidRPr="009B6ECF">
        <w:t>if the Fair Work Commission is unable to resolve the dispute at the first stage, the Fair Work Commission may then:</w:t>
      </w:r>
    </w:p>
    <w:p w14:paraId="57542066" w14:textId="77777777" w:rsidR="002440CA" w:rsidRPr="009B6ECF" w:rsidRDefault="002440CA" w:rsidP="002440CA">
      <w:pPr>
        <w:pStyle w:val="Subclause2"/>
      </w:pPr>
      <w:r w:rsidRPr="009B6ECF">
        <w:t>arbitrate the dispute; and</w:t>
      </w:r>
    </w:p>
    <w:p w14:paraId="516BE06A" w14:textId="77777777" w:rsidR="002440CA" w:rsidRPr="009B6ECF" w:rsidRDefault="002440CA" w:rsidP="002440CA">
      <w:pPr>
        <w:pStyle w:val="Subclause2"/>
      </w:pPr>
      <w:proofErr w:type="gramStart"/>
      <w:r w:rsidRPr="009B6ECF">
        <w:t>make a determination</w:t>
      </w:r>
      <w:proofErr w:type="gramEnd"/>
      <w:r w:rsidRPr="009B6ECF">
        <w:t xml:space="preserve"> that is binding on the parties.</w:t>
      </w:r>
    </w:p>
    <w:p w14:paraId="6C8D9C98" w14:textId="76B8BC53" w:rsidR="002440CA" w:rsidRPr="009B6ECF" w:rsidRDefault="002440CA" w:rsidP="00FE6516">
      <w:pPr>
        <w:pStyle w:val="Clause"/>
        <w:numPr>
          <w:ilvl w:val="0"/>
          <w:numId w:val="0"/>
        </w:numPr>
        <w:ind w:left="567"/>
      </w:pPr>
      <w:r w:rsidRPr="009B6ECF">
        <w:rPr>
          <w:i/>
          <w:iCs/>
        </w:rPr>
        <w:t>Note:</w:t>
      </w:r>
      <w:r w:rsidRPr="009B6ECF">
        <w:t xml:space="preserve"> If the Fair Work Commission arbitrates the dispute, it may also use the powers that are available to it under the FW Act.</w:t>
      </w:r>
      <w:r w:rsidR="00EC4F34" w:rsidRPr="009B6ECF">
        <w:br/>
      </w:r>
      <w:r w:rsidRPr="009B6ECF">
        <w:t>A decision that the Fair Work Commission makes when arbitrating a dispute is a decision for the purpose of Div 3 of Part 5.1 of the FW Act. Therefore, an appeal may be made against the decision.</w:t>
      </w:r>
    </w:p>
    <w:p w14:paraId="0FBD61F7" w14:textId="0F3DD556" w:rsidR="002440CA" w:rsidRPr="009B6ECF" w:rsidRDefault="002440CA" w:rsidP="00EC4F34">
      <w:pPr>
        <w:pStyle w:val="Clause"/>
        <w:keepNext/>
      </w:pPr>
      <w:r w:rsidRPr="009B6ECF">
        <w:t>While the parties are attempting to resolve the dispute using the procedures in this term:</w:t>
      </w:r>
    </w:p>
    <w:p w14:paraId="6F640630" w14:textId="5745D52D" w:rsidR="002440CA" w:rsidRPr="009B6ECF" w:rsidRDefault="00D6064D" w:rsidP="003E137B">
      <w:pPr>
        <w:pStyle w:val="Subclause"/>
        <w:numPr>
          <w:ilvl w:val="5"/>
          <w:numId w:val="11"/>
        </w:numPr>
      </w:pPr>
      <w:bookmarkStart w:id="295" w:name="_Ref146274114"/>
      <w:r w:rsidRPr="009B6ECF">
        <w:t>a</w:t>
      </w:r>
      <w:r w:rsidR="002440CA" w:rsidRPr="009B6ECF">
        <w:t xml:space="preserve">n employee must continue to perform work as they would normally in accordance with </w:t>
      </w:r>
      <w:r w:rsidR="00167A18" w:rsidRPr="009B6ECF">
        <w:t xml:space="preserve">the </w:t>
      </w:r>
      <w:r w:rsidR="002440CA" w:rsidRPr="009B6ECF">
        <w:t>established custom and practice at Austrade that existed immediately prior to the dispute arising, unless they have a reasonable concern about an imminent risk to their health or safety; and</w:t>
      </w:r>
      <w:bookmarkEnd w:id="295"/>
    </w:p>
    <w:p w14:paraId="6B4E47E3" w14:textId="733284DB" w:rsidR="002440CA" w:rsidRPr="009B6ECF" w:rsidRDefault="002440CA" w:rsidP="003E137B">
      <w:pPr>
        <w:pStyle w:val="Subclause"/>
        <w:keepNext/>
        <w:numPr>
          <w:ilvl w:val="5"/>
          <w:numId w:val="11"/>
        </w:numPr>
      </w:pPr>
      <w:r w:rsidRPr="009B6ECF">
        <w:t xml:space="preserve">subject to </w:t>
      </w:r>
      <w:r w:rsidR="004F38D8" w:rsidRPr="009B6ECF">
        <w:t>clause </w:t>
      </w:r>
      <w:r w:rsidRPr="009B6ECF">
        <w:fldChar w:fldCharType="begin"/>
      </w:r>
      <w:r w:rsidRPr="009B6ECF">
        <w:instrText xml:space="preserve"> REF _Ref146274114 \w \h </w:instrText>
      </w:r>
      <w:r w:rsidRPr="009B6ECF">
        <w:fldChar w:fldCharType="separate"/>
      </w:r>
      <w:r w:rsidR="00BC2A89">
        <w:t>79(7)(a)</w:t>
      </w:r>
      <w:r w:rsidRPr="009B6ECF">
        <w:fldChar w:fldCharType="end"/>
      </w:r>
      <w:r w:rsidRPr="009B6ECF">
        <w:t>, an employee must comply with a direction given by Austrade to perform other available work at the same workplace, or at another workplace, unless:</w:t>
      </w:r>
    </w:p>
    <w:p w14:paraId="3528B166" w14:textId="77777777" w:rsidR="002440CA" w:rsidRPr="009B6ECF" w:rsidRDefault="002440CA" w:rsidP="002440CA">
      <w:pPr>
        <w:pStyle w:val="Subclause2"/>
      </w:pPr>
      <w:r w:rsidRPr="009B6ECF">
        <w:t>the work is not safe; or</w:t>
      </w:r>
    </w:p>
    <w:p w14:paraId="752A591D" w14:textId="77777777" w:rsidR="002440CA" w:rsidRPr="009B6ECF" w:rsidRDefault="002440CA" w:rsidP="002440CA">
      <w:pPr>
        <w:pStyle w:val="Subclause2"/>
      </w:pPr>
      <w:r w:rsidRPr="009B6ECF">
        <w:t>applicable work health and safety legislation would not permit the work to be performed; or</w:t>
      </w:r>
    </w:p>
    <w:p w14:paraId="74A99D2D" w14:textId="77777777" w:rsidR="002440CA" w:rsidRPr="009B6ECF" w:rsidRDefault="002440CA" w:rsidP="002440CA">
      <w:pPr>
        <w:pStyle w:val="Subclause2"/>
      </w:pPr>
      <w:r w:rsidRPr="009B6ECF">
        <w:t>the work is not appropriate for the employee to perform; or</w:t>
      </w:r>
    </w:p>
    <w:p w14:paraId="29FFBA11" w14:textId="77777777" w:rsidR="002440CA" w:rsidRPr="009B6ECF" w:rsidRDefault="002440CA" w:rsidP="002440CA">
      <w:pPr>
        <w:pStyle w:val="Subclause2"/>
      </w:pPr>
      <w:r w:rsidRPr="009B6ECF">
        <w:t>there are other reasonable grounds for the employee to refuse to comply with the direction.</w:t>
      </w:r>
    </w:p>
    <w:p w14:paraId="5291D53F" w14:textId="77777777" w:rsidR="002440CA" w:rsidRPr="009B6ECF" w:rsidRDefault="002440CA" w:rsidP="002440CA">
      <w:pPr>
        <w:pStyle w:val="Clause"/>
      </w:pPr>
      <w:r w:rsidRPr="009B6ECF">
        <w:t>The parties to the dispute agree to be bound by a decision made by the Fair Work Commission in accordance with this term.</w:t>
      </w:r>
    </w:p>
    <w:p w14:paraId="3FAEBF22" w14:textId="6F7FAE8C" w:rsidR="002440CA" w:rsidRPr="009B6ECF" w:rsidRDefault="002440CA" w:rsidP="002440CA">
      <w:pPr>
        <w:pStyle w:val="Clause"/>
      </w:pPr>
      <w:r w:rsidRPr="009B6ECF">
        <w:t>Any disputes arising under the Austrade Enterprise Agreement 2019-2022 or the NES that were formally notified under clause</w:t>
      </w:r>
      <w:r w:rsidR="00F22D57" w:rsidRPr="009B6ECF">
        <w:t> </w:t>
      </w:r>
      <w:r w:rsidRPr="009B6ECF">
        <w:t>7.4 of that agreement before the commencement of this Agreement, that remain unresolved at the date of commencement of this Agreement, will be progressed under the dispute resolution procedures in this Agreement.</w:t>
      </w:r>
    </w:p>
    <w:p w14:paraId="2DE74EC0" w14:textId="77777777" w:rsidR="002440CA" w:rsidRPr="009B6ECF" w:rsidRDefault="002440CA" w:rsidP="00DD341F">
      <w:pPr>
        <w:pStyle w:val="Heading4"/>
      </w:pPr>
      <w:r w:rsidRPr="009B6ECF">
        <w:t xml:space="preserve">Leave of absence to attend </w:t>
      </w:r>
      <w:proofErr w:type="gramStart"/>
      <w:r w:rsidRPr="009B6ECF">
        <w:t>proceedings</w:t>
      </w:r>
      <w:proofErr w:type="gramEnd"/>
    </w:p>
    <w:p w14:paraId="1DC4D599" w14:textId="16C05E12" w:rsidR="002440CA" w:rsidRPr="009B6ECF" w:rsidRDefault="002440CA" w:rsidP="002440CA">
      <w:pPr>
        <w:pStyle w:val="Clause"/>
      </w:pPr>
      <w:r w:rsidRPr="009B6ECF">
        <w:t xml:space="preserve">Where the provisions of </w:t>
      </w:r>
      <w:r w:rsidR="00E53BF2" w:rsidRPr="009B6ECF">
        <w:t>clause </w:t>
      </w:r>
      <w:r w:rsidRPr="009B6ECF">
        <w:fldChar w:fldCharType="begin"/>
      </w:r>
      <w:r w:rsidRPr="009B6ECF">
        <w:instrText xml:space="preserve"> REF _Ref146274368 \w \h </w:instrText>
      </w:r>
      <w:r w:rsidRPr="009B6ECF">
        <w:fldChar w:fldCharType="separate"/>
      </w:r>
      <w:r w:rsidR="00BC2A89">
        <w:t>79(1)</w:t>
      </w:r>
      <w:r w:rsidRPr="009B6ECF">
        <w:fldChar w:fldCharType="end"/>
      </w:r>
      <w:r w:rsidRPr="009B6ECF">
        <w:t xml:space="preserve"> to </w:t>
      </w:r>
      <w:r w:rsidRPr="009B6ECF">
        <w:fldChar w:fldCharType="begin"/>
      </w:r>
      <w:r w:rsidRPr="009B6ECF">
        <w:instrText xml:space="preserve"> REF _Ref146274380 \n \h </w:instrText>
      </w:r>
      <w:r w:rsidRPr="009B6ECF">
        <w:fldChar w:fldCharType="separate"/>
      </w:r>
      <w:r w:rsidR="00BC2A89">
        <w:t>(5)</w:t>
      </w:r>
      <w:r w:rsidRPr="009B6ECF">
        <w:fldChar w:fldCharType="end"/>
      </w:r>
      <w:r w:rsidRPr="009B6ECF">
        <w:t xml:space="preserve"> have been complied with, and to assist in the resolution of the matter, the employee, and/or the union delegate or other employee representative referred to in </w:t>
      </w:r>
      <w:r w:rsidR="00E53BF2" w:rsidRPr="009B6ECF">
        <w:t>clause </w:t>
      </w:r>
      <w:r w:rsidR="00E53BF2" w:rsidRPr="009B6ECF">
        <w:fldChar w:fldCharType="begin"/>
      </w:r>
      <w:r w:rsidR="00E53BF2" w:rsidRPr="009B6ECF">
        <w:instrText xml:space="preserve"> REF _Ref146274412 \w \h </w:instrText>
      </w:r>
      <w:r w:rsidR="00E53BF2" w:rsidRPr="009B6ECF">
        <w:fldChar w:fldCharType="separate"/>
      </w:r>
      <w:r w:rsidR="00BC2A89">
        <w:t>79(3)</w:t>
      </w:r>
      <w:r w:rsidR="00E53BF2" w:rsidRPr="009B6ECF">
        <w:fldChar w:fldCharType="end"/>
      </w:r>
      <w:r w:rsidRPr="009B6ECF">
        <w:t>, or employee required to provide evidence, will be granted paid time to attend dispute resolution processes and proceedings in the Fair Work Commission arising from referral of the matter in</w:t>
      </w:r>
      <w:r w:rsidR="00E53BF2" w:rsidRPr="009B6ECF">
        <w:t xml:space="preserve"> </w:t>
      </w:r>
      <w:r w:rsidR="004F38D8" w:rsidRPr="009B6ECF">
        <w:t>clause </w:t>
      </w:r>
      <w:r w:rsidR="00E53BF2" w:rsidRPr="009B6ECF">
        <w:fldChar w:fldCharType="begin"/>
      </w:r>
      <w:r w:rsidR="00E53BF2" w:rsidRPr="009B6ECF">
        <w:instrText xml:space="preserve"> REF _Ref146274380 \w \h </w:instrText>
      </w:r>
      <w:r w:rsidR="00E53BF2" w:rsidRPr="009B6ECF">
        <w:fldChar w:fldCharType="separate"/>
      </w:r>
      <w:r w:rsidR="00BC2A89">
        <w:t>79(5)</w:t>
      </w:r>
      <w:r w:rsidR="00E53BF2" w:rsidRPr="009B6ECF">
        <w:fldChar w:fldCharType="end"/>
      </w:r>
      <w:r w:rsidRPr="009B6ECF">
        <w:t>.</w:t>
      </w:r>
    </w:p>
    <w:p w14:paraId="56A005E9" w14:textId="77777777" w:rsidR="002440CA" w:rsidRPr="009B6ECF" w:rsidRDefault="002440CA" w:rsidP="002440CA">
      <w:pPr>
        <w:pStyle w:val="Heading3"/>
      </w:pPr>
      <w:bookmarkStart w:id="296" w:name="_Toc157517091"/>
      <w:r w:rsidRPr="009B6ECF">
        <w:t>Delegate’s rights</w:t>
      </w:r>
      <w:bookmarkEnd w:id="296"/>
    </w:p>
    <w:p w14:paraId="540F9C60" w14:textId="5A12F9A5" w:rsidR="002440CA" w:rsidRPr="009B6ECF" w:rsidRDefault="002440CA" w:rsidP="002440CA">
      <w:pPr>
        <w:pStyle w:val="Clause"/>
      </w:pPr>
      <w:r w:rsidRPr="009B6ECF">
        <w:t xml:space="preserve">Union delegates play an important and legitimate role in the workplace. This includes representing their members and supporting employee access to union </w:t>
      </w:r>
      <w:proofErr w:type="gramStart"/>
      <w:r w:rsidRPr="009B6ECF">
        <w:t>officials, and</w:t>
      </w:r>
      <w:proofErr w:type="gramEnd"/>
      <w:r w:rsidRPr="009B6ECF">
        <w:t xml:space="preserve"> providing employee views to </w:t>
      </w:r>
      <w:r w:rsidR="00921512" w:rsidRPr="009B6ECF">
        <w:t>Austrade</w:t>
      </w:r>
      <w:r w:rsidRPr="009B6ECF">
        <w:t>.</w:t>
      </w:r>
    </w:p>
    <w:p w14:paraId="75EEFBD1" w14:textId="77777777" w:rsidR="002440CA" w:rsidRPr="009B6ECF" w:rsidRDefault="002440CA" w:rsidP="002440CA">
      <w:pPr>
        <w:pStyle w:val="Clause"/>
      </w:pPr>
      <w:r w:rsidRPr="009B6ECF">
        <w:t>The role of union delegates is to be respected and supported.</w:t>
      </w:r>
    </w:p>
    <w:p w14:paraId="6C3F852C" w14:textId="77777777" w:rsidR="002440CA" w:rsidRPr="009B6ECF" w:rsidRDefault="002440CA" w:rsidP="002440CA">
      <w:pPr>
        <w:pStyle w:val="Clause"/>
      </w:pPr>
      <w:r w:rsidRPr="009B6ECF">
        <w:t>Austrade and union delegates will work together respectfully and collaboratively.</w:t>
      </w:r>
    </w:p>
    <w:p w14:paraId="5BE4D9C0" w14:textId="77777777" w:rsidR="002440CA" w:rsidRPr="009B6ECF" w:rsidRDefault="002440CA" w:rsidP="002440CA">
      <w:pPr>
        <w:pStyle w:val="Heading4"/>
      </w:pPr>
      <w:r w:rsidRPr="009B6ECF">
        <w:t>Supporting the role of union delegates</w:t>
      </w:r>
    </w:p>
    <w:p w14:paraId="758282D3" w14:textId="77777777" w:rsidR="002440CA" w:rsidRPr="009B6ECF" w:rsidRDefault="002440CA" w:rsidP="00EC4F34">
      <w:pPr>
        <w:pStyle w:val="Clause"/>
        <w:keepNext/>
      </w:pPr>
      <w:r w:rsidRPr="009B6ECF">
        <w:t>Austrade respects the role of union delegates to:</w:t>
      </w:r>
    </w:p>
    <w:p w14:paraId="2AE1BDF5" w14:textId="0EB9847D" w:rsidR="002440CA" w:rsidRPr="009B6ECF" w:rsidRDefault="002440CA" w:rsidP="003E137B">
      <w:pPr>
        <w:pStyle w:val="Subclause"/>
        <w:numPr>
          <w:ilvl w:val="5"/>
          <w:numId w:val="27"/>
        </w:numPr>
      </w:pPr>
      <w:r w:rsidRPr="009B6ECF">
        <w:t xml:space="preserve">provide information, consult with and seek feedback from employees in the </w:t>
      </w:r>
      <w:proofErr w:type="gramStart"/>
      <w:r w:rsidRPr="009B6ECF">
        <w:t>workplace on workplace</w:t>
      </w:r>
      <w:proofErr w:type="gramEnd"/>
      <w:r w:rsidRPr="009B6ECF">
        <w:t xml:space="preserve"> matters</w:t>
      </w:r>
      <w:r w:rsidR="00F22D57" w:rsidRPr="009B6ECF">
        <w:t>;</w:t>
      </w:r>
    </w:p>
    <w:p w14:paraId="314129A9" w14:textId="385BB420" w:rsidR="002440CA" w:rsidRPr="009B6ECF" w:rsidRDefault="002440CA" w:rsidP="003E137B">
      <w:pPr>
        <w:pStyle w:val="Subclause"/>
        <w:numPr>
          <w:ilvl w:val="5"/>
          <w:numId w:val="7"/>
        </w:numPr>
      </w:pPr>
      <w:r w:rsidRPr="009B6ECF">
        <w:t xml:space="preserve">consult with other delegates and union officials, and get advice and assistance from union </w:t>
      </w:r>
      <w:proofErr w:type="gramStart"/>
      <w:r w:rsidRPr="009B6ECF">
        <w:t>officials</w:t>
      </w:r>
      <w:r w:rsidR="00F22D57" w:rsidRPr="009B6ECF">
        <w:t>;</w:t>
      </w:r>
      <w:proofErr w:type="gramEnd"/>
    </w:p>
    <w:p w14:paraId="2BE80114" w14:textId="5AF7813A" w:rsidR="002440CA" w:rsidRPr="009B6ECF" w:rsidRDefault="002440CA" w:rsidP="003E137B">
      <w:pPr>
        <w:pStyle w:val="Subclause"/>
        <w:numPr>
          <w:ilvl w:val="5"/>
          <w:numId w:val="7"/>
        </w:numPr>
      </w:pPr>
      <w:r w:rsidRPr="009B6ECF">
        <w:t>represent the interests of members to the employer and industrial tribunals</w:t>
      </w:r>
      <w:r w:rsidR="00F22D57" w:rsidRPr="009B6ECF">
        <w:t>; and</w:t>
      </w:r>
    </w:p>
    <w:p w14:paraId="7E7E1715" w14:textId="77777777" w:rsidR="002440CA" w:rsidRPr="009B6ECF" w:rsidRDefault="002440CA" w:rsidP="003E137B">
      <w:pPr>
        <w:pStyle w:val="Subclause"/>
        <w:numPr>
          <w:ilvl w:val="5"/>
          <w:numId w:val="7"/>
        </w:numPr>
      </w:pPr>
      <w:r w:rsidRPr="009B6ECF">
        <w:t xml:space="preserve">represent members at relevant union forums, consultative </w:t>
      </w:r>
      <w:proofErr w:type="gramStart"/>
      <w:r w:rsidRPr="009B6ECF">
        <w:t>committees</w:t>
      </w:r>
      <w:proofErr w:type="gramEnd"/>
      <w:r w:rsidRPr="009B6ECF">
        <w:t xml:space="preserve"> or bargaining.</w:t>
      </w:r>
    </w:p>
    <w:p w14:paraId="46487105" w14:textId="77777777" w:rsidR="002440CA" w:rsidRPr="009B6ECF" w:rsidRDefault="002440CA" w:rsidP="002440CA">
      <w:pPr>
        <w:pStyle w:val="Clause"/>
      </w:pPr>
      <w:r w:rsidRPr="009B6ECF">
        <w:t xml:space="preserve">Austrade and union delegates recognise that undertaking the role of a union delegate is not the primary purpose of an employee’s </w:t>
      </w:r>
      <w:proofErr w:type="gramStart"/>
      <w:r w:rsidRPr="009B6ECF">
        <w:t>engagement, and</w:t>
      </w:r>
      <w:proofErr w:type="gramEnd"/>
      <w:r w:rsidRPr="009B6ECF">
        <w:t xml:space="preserve"> must work with and not unreasonably impact their regular duties. Honorary officials may request additional time and facilities from time to time.</w:t>
      </w:r>
    </w:p>
    <w:p w14:paraId="6424B856" w14:textId="77777777" w:rsidR="002440CA" w:rsidRPr="009B6ECF" w:rsidRDefault="002440CA" w:rsidP="002440CA">
      <w:pPr>
        <w:pStyle w:val="Clause"/>
      </w:pPr>
      <w:r w:rsidRPr="009B6ECF">
        <w:t>Union delegates will be provided with reasonable paid time during their normal working hours to perform their union delegate role. The paid time provided should not result in disruption to critical services or operational requirements.</w:t>
      </w:r>
    </w:p>
    <w:p w14:paraId="6FC0AE2E" w14:textId="77777777" w:rsidR="002440CA" w:rsidRPr="009B6ECF" w:rsidRDefault="002440CA" w:rsidP="00EC4F34">
      <w:pPr>
        <w:pStyle w:val="Clause"/>
        <w:keepNext/>
      </w:pPr>
      <w:r w:rsidRPr="009B6ECF">
        <w:t>To support the role of union delegates, Austrade will, subject to legislative and operational requirements, including privacy and security requirements:</w:t>
      </w:r>
    </w:p>
    <w:p w14:paraId="4DE70CFA" w14:textId="34EEBC35" w:rsidR="002440CA" w:rsidRPr="009B6ECF" w:rsidRDefault="002440CA" w:rsidP="003E137B">
      <w:pPr>
        <w:pStyle w:val="Subclause"/>
        <w:numPr>
          <w:ilvl w:val="5"/>
          <w:numId w:val="28"/>
        </w:numPr>
      </w:pPr>
      <w:r w:rsidRPr="009B6ECF">
        <w:t xml:space="preserve">provide union delegates with reasonable access to </w:t>
      </w:r>
      <w:r w:rsidR="00921512" w:rsidRPr="009B6ECF">
        <w:t xml:space="preserve">Austrade </w:t>
      </w:r>
      <w:r w:rsidRPr="009B6ECF">
        <w:t xml:space="preserve">facilities and resources, including for paid or unpaid meetings between employees and their unions and to communicate with union </w:t>
      </w:r>
      <w:proofErr w:type="gramStart"/>
      <w:r w:rsidRPr="009B6ECF">
        <w:t>officials</w:t>
      </w:r>
      <w:r w:rsidR="00E869A4" w:rsidRPr="009B6ECF">
        <w:t>;</w:t>
      </w:r>
      <w:proofErr w:type="gramEnd"/>
    </w:p>
    <w:p w14:paraId="33E9ACCF" w14:textId="2D8DD84B" w:rsidR="002440CA" w:rsidRPr="009B6ECF" w:rsidRDefault="002440CA" w:rsidP="003E137B">
      <w:pPr>
        <w:pStyle w:val="Subclause"/>
        <w:numPr>
          <w:ilvl w:val="5"/>
          <w:numId w:val="7"/>
        </w:numPr>
      </w:pPr>
      <w:r w:rsidRPr="009B6ECF">
        <w:t xml:space="preserve">advise union delegates and other union officials of the </w:t>
      </w:r>
      <w:r w:rsidR="00921512" w:rsidRPr="009B6ECF">
        <w:t xml:space="preserve">Austrade </w:t>
      </w:r>
      <w:r w:rsidRPr="009B6ECF">
        <w:t xml:space="preserve">facilities and resources available for their use, which may include telephone, photocopying, internet, and </w:t>
      </w:r>
      <w:proofErr w:type="gramStart"/>
      <w:r w:rsidRPr="009B6ECF">
        <w:t>email</w:t>
      </w:r>
      <w:r w:rsidR="00E869A4" w:rsidRPr="009B6ECF">
        <w:t>;</w:t>
      </w:r>
      <w:proofErr w:type="gramEnd"/>
    </w:p>
    <w:p w14:paraId="269760CF" w14:textId="6ACCBE40" w:rsidR="002440CA" w:rsidRPr="009B6ECF" w:rsidRDefault="002440CA" w:rsidP="003E137B">
      <w:pPr>
        <w:pStyle w:val="Subclause"/>
        <w:numPr>
          <w:ilvl w:val="5"/>
          <w:numId w:val="7"/>
        </w:numPr>
      </w:pPr>
      <w:r w:rsidRPr="009B6ECF">
        <w:t xml:space="preserve">allow reasonable official union communication appropriate to </w:t>
      </w:r>
      <w:r w:rsidR="00921512" w:rsidRPr="009B6ECF">
        <w:t xml:space="preserve">Austrade </w:t>
      </w:r>
      <w:r w:rsidRPr="009B6ECF">
        <w:t xml:space="preserve">from union delegates with employees, including through email, intranet pages and notice boards. This may include providing a link to a union website for employees to access union information. Any assistance in facilitating email communications does not include an agency vetoing reasonable </w:t>
      </w:r>
      <w:proofErr w:type="gramStart"/>
      <w:r w:rsidRPr="009B6ECF">
        <w:t>communications</w:t>
      </w:r>
      <w:r w:rsidR="00E869A4" w:rsidRPr="009B6ECF">
        <w:t>;</w:t>
      </w:r>
      <w:proofErr w:type="gramEnd"/>
    </w:p>
    <w:p w14:paraId="1869B659" w14:textId="73FD36FF" w:rsidR="002440CA" w:rsidRPr="009B6ECF" w:rsidRDefault="002440CA" w:rsidP="003E137B">
      <w:pPr>
        <w:pStyle w:val="Subclause"/>
        <w:numPr>
          <w:ilvl w:val="5"/>
          <w:numId w:val="7"/>
        </w:numPr>
      </w:pPr>
      <w:r w:rsidRPr="009B6ECF">
        <w:t>provide access to new employees as part of induction</w:t>
      </w:r>
      <w:r w:rsidR="00F22D57" w:rsidRPr="009B6ECF">
        <w:t>; and</w:t>
      </w:r>
    </w:p>
    <w:p w14:paraId="2A85434F" w14:textId="77777777" w:rsidR="002440CA" w:rsidRPr="009B6ECF" w:rsidRDefault="002440CA" w:rsidP="003E137B">
      <w:pPr>
        <w:pStyle w:val="Subclause"/>
        <w:numPr>
          <w:ilvl w:val="5"/>
          <w:numId w:val="7"/>
        </w:numPr>
      </w:pPr>
      <w:r w:rsidRPr="009B6ECF">
        <w:t>provide reasonable access to union delegates to attend appropriate paid time training in workplace relations matters, during normal working hours.</w:t>
      </w:r>
    </w:p>
    <w:p w14:paraId="5573F268" w14:textId="77777777" w:rsidR="002440CA" w:rsidRPr="009B6ECF" w:rsidRDefault="002440CA" w:rsidP="002440CA">
      <w:pPr>
        <w:pStyle w:val="Clause"/>
      </w:pPr>
      <w:r w:rsidRPr="009B6ECF">
        <w:t>Where APS employees are elected as officials of a trade union or professional association, they are not required to seek permission from the workplace or Austrade before speaking publicly in that capacity, subject to the APS Code of Conduct and legislative requirements.</w:t>
      </w:r>
    </w:p>
    <w:p w14:paraId="4108D775" w14:textId="77777777" w:rsidR="00FF5D13" w:rsidRPr="009B6ECF" w:rsidRDefault="00FF5D13" w:rsidP="00FF5D13">
      <w:pPr>
        <w:pStyle w:val="Heading3"/>
      </w:pPr>
      <w:bookmarkStart w:id="297" w:name="_Toc157517092"/>
      <w:r w:rsidRPr="009B6ECF">
        <w:t>Representation</w:t>
      </w:r>
      <w:bookmarkEnd w:id="297"/>
    </w:p>
    <w:p w14:paraId="0B3E69DD" w14:textId="77777777" w:rsidR="00FF5D13" w:rsidRPr="009B6ECF" w:rsidRDefault="00FF5D13" w:rsidP="00FF5D13">
      <w:pPr>
        <w:pStyle w:val="Clause"/>
      </w:pPr>
      <w:r w:rsidRPr="009B6ECF">
        <w:t>In any matter arising under this Agreement, an employee may have an employee representative assist or represent them, and all relevant persons will deal with any such representative in good faith.</w:t>
      </w:r>
    </w:p>
    <w:p w14:paraId="6BC78D96" w14:textId="618FA010" w:rsidR="0069784F" w:rsidRPr="009B6ECF" w:rsidRDefault="0069784F" w:rsidP="00994FE4">
      <w:pPr>
        <w:pStyle w:val="Heading2"/>
      </w:pPr>
      <w:bookmarkStart w:id="298" w:name="_Toc157517093"/>
      <w:r w:rsidRPr="009B6ECF">
        <w:t>Separation</w:t>
      </w:r>
      <w:bookmarkEnd w:id="298"/>
    </w:p>
    <w:p w14:paraId="46D1434C" w14:textId="77777777" w:rsidR="00693FFA" w:rsidRPr="009B6ECF" w:rsidRDefault="00693FFA" w:rsidP="00A674F4">
      <w:pPr>
        <w:pStyle w:val="Heading3"/>
      </w:pPr>
      <w:bookmarkStart w:id="299" w:name="_Toc157517094"/>
      <w:r w:rsidRPr="009B6ECF">
        <w:t>Redeployment and retrenchment</w:t>
      </w:r>
      <w:bookmarkEnd w:id="299"/>
    </w:p>
    <w:p w14:paraId="650FA4EE" w14:textId="40A5FFAE" w:rsidR="00693FFA" w:rsidRPr="009B6ECF" w:rsidRDefault="00693FFA" w:rsidP="00994FE4">
      <w:pPr>
        <w:pStyle w:val="Clause"/>
      </w:pPr>
      <w:r w:rsidRPr="009B6ECF">
        <w:t xml:space="preserve">The procedures for handling redeployment and retrenchment for Austrade employees are described at </w:t>
      </w:r>
      <w:r w:rsidRPr="009B6ECF">
        <w:fldChar w:fldCharType="begin"/>
      </w:r>
      <w:r w:rsidRPr="009B6ECF">
        <w:instrText xml:space="preserve"> REF _Ref134447147 \w \h </w:instrText>
      </w:r>
      <w:r w:rsidRPr="009B6ECF">
        <w:fldChar w:fldCharType="separate"/>
      </w:r>
      <w:r w:rsidR="00BC2A89">
        <w:t>Appendix C:</w:t>
      </w:r>
      <w:r w:rsidRPr="009B6ECF">
        <w:fldChar w:fldCharType="end"/>
      </w:r>
      <w:r w:rsidRPr="009B6ECF">
        <w:t>.</w:t>
      </w:r>
    </w:p>
    <w:p w14:paraId="24373500" w14:textId="5E672044" w:rsidR="00693FFA" w:rsidRPr="009B6ECF" w:rsidRDefault="00693FFA" w:rsidP="00A674F4">
      <w:pPr>
        <w:pStyle w:val="Heading3"/>
      </w:pPr>
      <w:bookmarkStart w:id="300" w:name="_Toc157517095"/>
      <w:r w:rsidRPr="009B6ECF">
        <w:t xml:space="preserve">Resignation </w:t>
      </w:r>
      <w:r w:rsidR="00A707A4" w:rsidRPr="009B6ECF">
        <w:t>(separation)</w:t>
      </w:r>
      <w:bookmarkEnd w:id="300"/>
    </w:p>
    <w:p w14:paraId="74F9021C" w14:textId="02D0460D" w:rsidR="00693FFA" w:rsidRPr="009B6ECF" w:rsidRDefault="00693FFA" w:rsidP="00994FE4">
      <w:pPr>
        <w:pStyle w:val="Clause"/>
      </w:pPr>
      <w:r w:rsidRPr="009B6ECF">
        <w:t xml:space="preserve">An employee may resign </w:t>
      </w:r>
      <w:r w:rsidR="00AA7756" w:rsidRPr="009B6ECF">
        <w:t xml:space="preserve">from their employment </w:t>
      </w:r>
      <w:r w:rsidRPr="009B6ECF">
        <w:t xml:space="preserve">by giving the CEO </w:t>
      </w:r>
      <w:r w:rsidR="00AA7756" w:rsidRPr="009B6ECF">
        <w:t xml:space="preserve">at least </w:t>
      </w:r>
      <w:r w:rsidRPr="009B6ECF">
        <w:t>14 calendar days</w:t>
      </w:r>
      <w:r w:rsidR="00104CC1" w:rsidRPr="009B6ECF">
        <w:t xml:space="preserve"> of</w:t>
      </w:r>
      <w:r w:rsidRPr="009B6ECF">
        <w:t xml:space="preserve"> notice. </w:t>
      </w:r>
    </w:p>
    <w:p w14:paraId="0FD2E675" w14:textId="672A21E5" w:rsidR="00693FFA" w:rsidRPr="009B6ECF" w:rsidRDefault="00AA7756" w:rsidP="00994FE4">
      <w:pPr>
        <w:pStyle w:val="Clause"/>
      </w:pPr>
      <w:r w:rsidRPr="009B6ECF">
        <w:t xml:space="preserve">At the instigation </w:t>
      </w:r>
      <w:r w:rsidR="00C37F9C" w:rsidRPr="009B6ECF">
        <w:t>of t</w:t>
      </w:r>
      <w:r w:rsidR="00693FFA" w:rsidRPr="009B6ECF">
        <w:t>he CEO</w:t>
      </w:r>
      <w:r w:rsidRPr="009B6ECF">
        <w:t>, the resignation</w:t>
      </w:r>
      <w:r w:rsidR="00693FFA" w:rsidRPr="009B6ECF">
        <w:t xml:space="preserve"> may </w:t>
      </w:r>
      <w:r w:rsidRPr="009B6ECF">
        <w:t xml:space="preserve">take </w:t>
      </w:r>
      <w:r w:rsidR="00693FFA" w:rsidRPr="009B6ECF">
        <w:t xml:space="preserve">effect at an earlier date within the notice period. In such cases, the employee will </w:t>
      </w:r>
      <w:r w:rsidRPr="009B6ECF">
        <w:t xml:space="preserve">receive </w:t>
      </w:r>
      <w:r w:rsidR="00693FFA" w:rsidRPr="009B6ECF">
        <w:t>paid compensation in lieu of the notice period which is not worked.</w:t>
      </w:r>
    </w:p>
    <w:p w14:paraId="299FA698" w14:textId="45031D72" w:rsidR="00AA7756" w:rsidRPr="009B6ECF" w:rsidRDefault="00AA7756" w:rsidP="00994FE4">
      <w:pPr>
        <w:pStyle w:val="Clause"/>
      </w:pPr>
      <w:r w:rsidRPr="009B6ECF">
        <w:t>The CEO has the discretion to agree to a shorter period of notice or waive the requirement to give notice.</w:t>
      </w:r>
    </w:p>
    <w:p w14:paraId="0D35EC9D" w14:textId="3B5F64A6" w:rsidR="003C6C97" w:rsidRPr="009B6ECF" w:rsidRDefault="003C6C97" w:rsidP="00B87639">
      <w:pPr>
        <w:pStyle w:val="Heading3"/>
      </w:pPr>
      <w:bookmarkStart w:id="301" w:name="_Toc157517096"/>
      <w:r w:rsidRPr="009B6ECF">
        <w:t>Payment on death of an employee</w:t>
      </w:r>
      <w:bookmarkEnd w:id="301"/>
    </w:p>
    <w:p w14:paraId="0A991A37" w14:textId="4BEC04C4" w:rsidR="00D43517" w:rsidRPr="009B6ECF" w:rsidRDefault="00D43517" w:rsidP="00906AF2">
      <w:pPr>
        <w:pStyle w:val="Clause"/>
      </w:pPr>
      <w:r w:rsidRPr="009B6ECF">
        <w:t>When an employee dies, or the CEO has directed that an employee is presumed to have died on a particular date</w:t>
      </w:r>
      <w:r w:rsidR="00467495" w:rsidRPr="009B6ECF">
        <w:t xml:space="preserve">, subject to any legal requirements, </w:t>
      </w:r>
      <w:r w:rsidRPr="009B6ECF">
        <w:t>the CEO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503E3036" w14:textId="77777777" w:rsidR="00693FFA" w:rsidRPr="009B6ECF" w:rsidRDefault="00693FFA" w:rsidP="00A674F4">
      <w:pPr>
        <w:pStyle w:val="Heading3"/>
      </w:pPr>
      <w:bookmarkStart w:id="302" w:name="_Toc157517097"/>
      <w:r w:rsidRPr="009B6ECF">
        <w:t xml:space="preserve">Review of decisions to terminate </w:t>
      </w:r>
      <w:proofErr w:type="gramStart"/>
      <w:r w:rsidRPr="009B6ECF">
        <w:t>employment</w:t>
      </w:r>
      <w:bookmarkEnd w:id="302"/>
      <w:proofErr w:type="gramEnd"/>
    </w:p>
    <w:p w14:paraId="7CCC710A" w14:textId="77777777" w:rsidR="00693FFA" w:rsidRPr="009B6ECF" w:rsidRDefault="00693FFA" w:rsidP="00994FE4">
      <w:pPr>
        <w:pStyle w:val="Clause"/>
      </w:pPr>
      <w:r w:rsidRPr="009B6ECF">
        <w:t>An employee’s employment may be terminated by Austrade under section 29 of the PS Act.</w:t>
      </w:r>
    </w:p>
    <w:p w14:paraId="4A197C47" w14:textId="77777777" w:rsidR="00693FFA" w:rsidRPr="009B6ECF" w:rsidRDefault="00693FFA" w:rsidP="00994FE4">
      <w:pPr>
        <w:pStyle w:val="Clause"/>
      </w:pPr>
      <w:r w:rsidRPr="009B6ECF">
        <w:t>The sole and exhaustive rights and remedies of an employee in relation to termination of employment are those that the employee enjoys under the FW Act; other Commonwealth laws (including the Constitution); and common law.</w:t>
      </w:r>
    </w:p>
    <w:p w14:paraId="4EC17C25" w14:textId="2DEFA2C8" w:rsidR="00693FFA" w:rsidRPr="009B6ECF" w:rsidRDefault="00693FFA" w:rsidP="00994FE4">
      <w:pPr>
        <w:pStyle w:val="Clause"/>
      </w:pPr>
      <w:r w:rsidRPr="009B6ECF">
        <w:t>Termination of, or a decision to terminate employment, cannot be reviewed under the Austrade procedures for preventing and settling disputes or review of employment related actions procedures.</w:t>
      </w:r>
    </w:p>
    <w:p w14:paraId="46EE720C" w14:textId="3F02F984" w:rsidR="009312A9" w:rsidRPr="009B6ECF" w:rsidRDefault="00693FFA" w:rsidP="00994FE4">
      <w:pPr>
        <w:pStyle w:val="Clause"/>
      </w:pPr>
      <w:r w:rsidRPr="009B6ECF">
        <w:t>Nothing in the Agreement prevents the CEO from terminating the employment of an employee for serious misconduct, without further notice or a payment in lieu of notice.</w:t>
      </w:r>
      <w:r w:rsidR="00BF1FFF" w:rsidRPr="009B6ECF">
        <w:t xml:space="preserve"> </w:t>
      </w:r>
      <w:r w:rsidR="009312A9" w:rsidRPr="009B6ECF">
        <w:br w:type="page"/>
      </w:r>
    </w:p>
    <w:p w14:paraId="71D1ACF1" w14:textId="77777777" w:rsidR="00FE5A8B" w:rsidRPr="009B6ECF" w:rsidRDefault="00FE5A8B" w:rsidP="00563F7C">
      <w:pPr>
        <w:pStyle w:val="Heading2"/>
      </w:pPr>
      <w:bookmarkStart w:id="303" w:name="_Ref148018214"/>
      <w:bookmarkStart w:id="304" w:name="_Toc157517098"/>
      <w:r w:rsidRPr="009B6ECF">
        <w:t>Interpretations and definitions</w:t>
      </w:r>
      <w:bookmarkEnd w:id="303"/>
      <w:bookmarkEnd w:id="304"/>
    </w:p>
    <w:p w14:paraId="32B343CC" w14:textId="72087933" w:rsidR="00494A64" w:rsidRPr="009B6ECF" w:rsidRDefault="00494A64" w:rsidP="000B59EF">
      <w:r w:rsidRPr="009B6ECF">
        <w:t xml:space="preserve">The following definitions apply to this </w:t>
      </w:r>
      <w:r w:rsidR="009D19A6" w:rsidRPr="009B6ECF">
        <w:t>A</w:t>
      </w:r>
      <w:r w:rsidRPr="009B6ECF">
        <w:t>greement:</w:t>
      </w:r>
    </w:p>
    <w:tbl>
      <w:tblPr>
        <w:tblStyle w:val="TableGrid"/>
        <w:tblW w:w="0" w:type="auto"/>
        <w:tblInd w:w="137" w:type="dxa"/>
        <w:tblLook w:val="04A0" w:firstRow="1" w:lastRow="0" w:firstColumn="1" w:lastColumn="0" w:noHBand="0" w:noVBand="1"/>
        <w:tblCaption w:val="Table outlining defined terms and their corresponding definition"/>
      </w:tblPr>
      <w:tblGrid>
        <w:gridCol w:w="2693"/>
        <w:gridCol w:w="6798"/>
      </w:tblGrid>
      <w:tr w:rsidR="00C37C62" w:rsidRPr="009B6ECF" w14:paraId="51617ADA" w14:textId="77777777" w:rsidTr="00F22DDC">
        <w:trPr>
          <w:cantSplit/>
        </w:trPr>
        <w:tc>
          <w:tcPr>
            <w:tcW w:w="2693" w:type="dxa"/>
          </w:tcPr>
          <w:p w14:paraId="12EFD2DA" w14:textId="0E431525" w:rsidR="00C37C62" w:rsidRPr="009B6ECF" w:rsidRDefault="00C37C62" w:rsidP="00FE5A8B">
            <w:pPr>
              <w:rPr>
                <w:b/>
                <w:bCs/>
              </w:rPr>
            </w:pPr>
            <w:r w:rsidRPr="009B6ECF">
              <w:rPr>
                <w:b/>
                <w:bCs/>
              </w:rPr>
              <w:t>Agency Head</w:t>
            </w:r>
          </w:p>
        </w:tc>
        <w:tc>
          <w:tcPr>
            <w:tcW w:w="6798" w:type="dxa"/>
          </w:tcPr>
          <w:p w14:paraId="1578ABBF" w14:textId="150D8805" w:rsidR="00C37C62" w:rsidRPr="009B6ECF" w:rsidRDefault="00C37C62" w:rsidP="00A027F8">
            <w:r w:rsidRPr="009B6ECF">
              <w:t xml:space="preserve">means the Chief Executive Officer </w:t>
            </w:r>
            <w:r w:rsidR="00494A64" w:rsidRPr="009B6ECF">
              <w:t xml:space="preserve">(CEO) </w:t>
            </w:r>
            <w:r w:rsidRPr="009B6ECF">
              <w:t>of Austrade or the CEO</w:t>
            </w:r>
            <w:r w:rsidR="000155B2" w:rsidRPr="009B6ECF">
              <w:t xml:space="preserve">’s </w:t>
            </w:r>
            <w:r w:rsidRPr="009B6ECF">
              <w:t>delegate.</w:t>
            </w:r>
          </w:p>
        </w:tc>
      </w:tr>
      <w:tr w:rsidR="00FE5A8B" w:rsidRPr="009B6ECF" w14:paraId="13FEDC80" w14:textId="77777777" w:rsidTr="00F22DDC">
        <w:trPr>
          <w:cantSplit/>
        </w:trPr>
        <w:tc>
          <w:tcPr>
            <w:tcW w:w="2693" w:type="dxa"/>
          </w:tcPr>
          <w:p w14:paraId="78EF3296" w14:textId="7330197A" w:rsidR="00FE5A8B" w:rsidRPr="009B6ECF" w:rsidRDefault="00FE5A8B" w:rsidP="00FE5A8B">
            <w:pPr>
              <w:rPr>
                <w:b/>
                <w:bCs/>
              </w:rPr>
            </w:pPr>
            <w:r w:rsidRPr="009B6ECF">
              <w:rPr>
                <w:b/>
                <w:bCs/>
              </w:rPr>
              <w:t>Agreement</w:t>
            </w:r>
          </w:p>
        </w:tc>
        <w:tc>
          <w:tcPr>
            <w:tcW w:w="6798" w:type="dxa"/>
          </w:tcPr>
          <w:p w14:paraId="0B749EDB" w14:textId="5D448DA0" w:rsidR="00FE5A8B" w:rsidRPr="009B6ECF" w:rsidRDefault="007A7879" w:rsidP="00A027F8">
            <w:r w:rsidRPr="009B6ECF">
              <w:t>m</w:t>
            </w:r>
            <w:r w:rsidR="00FE5A8B" w:rsidRPr="009B6ECF">
              <w:t xml:space="preserve">eans the Austrade Enterprise Agreement </w:t>
            </w:r>
            <w:r w:rsidRPr="009B6ECF">
              <w:t>202</w:t>
            </w:r>
            <w:r w:rsidR="00321BAD" w:rsidRPr="009B6ECF">
              <w:t>4</w:t>
            </w:r>
            <w:r w:rsidR="00272657" w:rsidRPr="009B6ECF">
              <w:t>.</w:t>
            </w:r>
          </w:p>
        </w:tc>
      </w:tr>
      <w:tr w:rsidR="00A027F8" w:rsidRPr="009B6ECF" w14:paraId="60E496C0" w14:textId="77777777" w:rsidTr="00F22DDC">
        <w:trPr>
          <w:cantSplit/>
        </w:trPr>
        <w:tc>
          <w:tcPr>
            <w:tcW w:w="2693" w:type="dxa"/>
          </w:tcPr>
          <w:p w14:paraId="37EEB68A" w14:textId="4F0422F9" w:rsidR="00A027F8" w:rsidRPr="009B6ECF" w:rsidRDefault="00A027F8" w:rsidP="00A027F8">
            <w:pPr>
              <w:rPr>
                <w:b/>
                <w:bCs/>
              </w:rPr>
            </w:pPr>
            <w:r w:rsidRPr="009B6ECF">
              <w:rPr>
                <w:b/>
                <w:bCs/>
              </w:rPr>
              <w:t>APS</w:t>
            </w:r>
          </w:p>
        </w:tc>
        <w:tc>
          <w:tcPr>
            <w:tcW w:w="6798" w:type="dxa"/>
          </w:tcPr>
          <w:p w14:paraId="5BDDA3DF" w14:textId="39BE798F" w:rsidR="00A027F8" w:rsidRPr="009B6ECF" w:rsidRDefault="007A7879" w:rsidP="00A027F8">
            <w:r w:rsidRPr="009B6ECF">
              <w:t>m</w:t>
            </w:r>
            <w:r w:rsidR="00A027F8" w:rsidRPr="009B6ECF">
              <w:t>eans the Australian Public Service</w:t>
            </w:r>
            <w:r w:rsidR="00272657" w:rsidRPr="009B6ECF">
              <w:t>.</w:t>
            </w:r>
          </w:p>
        </w:tc>
      </w:tr>
      <w:tr w:rsidR="007A7879" w:rsidRPr="009B6ECF" w14:paraId="44741FCF" w14:textId="77777777" w:rsidTr="00F22DDC">
        <w:trPr>
          <w:cantSplit/>
        </w:trPr>
        <w:tc>
          <w:tcPr>
            <w:tcW w:w="2693" w:type="dxa"/>
          </w:tcPr>
          <w:p w14:paraId="3B17A19A" w14:textId="614243E9" w:rsidR="007A7879" w:rsidRPr="009B6ECF" w:rsidRDefault="007A7879" w:rsidP="00A027F8">
            <w:pPr>
              <w:rPr>
                <w:b/>
                <w:bCs/>
              </w:rPr>
            </w:pPr>
            <w:r w:rsidRPr="009B6ECF">
              <w:rPr>
                <w:b/>
                <w:bCs/>
              </w:rPr>
              <w:t>APS agency</w:t>
            </w:r>
          </w:p>
        </w:tc>
        <w:tc>
          <w:tcPr>
            <w:tcW w:w="6798" w:type="dxa"/>
          </w:tcPr>
          <w:p w14:paraId="149F75BA" w14:textId="33E5136B" w:rsidR="007A7879" w:rsidRPr="009B6ECF" w:rsidRDefault="007A7879" w:rsidP="00A027F8">
            <w:r w:rsidRPr="009B6ECF">
              <w:t xml:space="preserve">means an agency whose employees are employed under the </w:t>
            </w:r>
            <w:r w:rsidR="00B25D53" w:rsidRPr="009B6ECF">
              <w:t>PS Act</w:t>
            </w:r>
            <w:r w:rsidRPr="009B6ECF">
              <w:t>, including an agency as defined in section</w:t>
            </w:r>
            <w:r w:rsidR="00B25D53" w:rsidRPr="009B6ECF">
              <w:t> </w:t>
            </w:r>
            <w:r w:rsidRPr="009B6ECF">
              <w:t xml:space="preserve">7 of the </w:t>
            </w:r>
            <w:r w:rsidR="00B25D53" w:rsidRPr="009B6ECF">
              <w:t>PS Act</w:t>
            </w:r>
            <w:r w:rsidR="00494A64" w:rsidRPr="009B6ECF">
              <w:t xml:space="preserve"> whose employees are employed under that Act</w:t>
            </w:r>
            <w:r w:rsidRPr="009B6ECF">
              <w:t>.</w:t>
            </w:r>
          </w:p>
        </w:tc>
      </w:tr>
      <w:tr w:rsidR="00A027F8" w:rsidRPr="009B6ECF" w14:paraId="19F77DEC" w14:textId="6DFFDED2" w:rsidTr="00F22DDC">
        <w:trPr>
          <w:cantSplit/>
        </w:trPr>
        <w:tc>
          <w:tcPr>
            <w:tcW w:w="2693" w:type="dxa"/>
          </w:tcPr>
          <w:p w14:paraId="18D78956" w14:textId="56AC5191" w:rsidR="00A027F8" w:rsidRPr="009B6ECF" w:rsidRDefault="00A027F8" w:rsidP="00A027F8">
            <w:pPr>
              <w:rPr>
                <w:b/>
                <w:bCs/>
              </w:rPr>
            </w:pPr>
            <w:r w:rsidRPr="009B6ECF">
              <w:rPr>
                <w:b/>
                <w:bCs/>
              </w:rPr>
              <w:t>APS Award</w:t>
            </w:r>
          </w:p>
        </w:tc>
        <w:tc>
          <w:tcPr>
            <w:tcW w:w="6798" w:type="dxa"/>
          </w:tcPr>
          <w:p w14:paraId="1FBC683C" w14:textId="410B028F" w:rsidR="00A027F8" w:rsidRPr="009B6ECF" w:rsidRDefault="007A7879" w:rsidP="00A027F8">
            <w:r w:rsidRPr="009B6ECF">
              <w:t>m</w:t>
            </w:r>
            <w:r w:rsidR="00A027F8" w:rsidRPr="009B6ECF">
              <w:t>eans the Australian Public Service Enterprise Award 2015</w:t>
            </w:r>
            <w:r w:rsidR="00C91EF1" w:rsidRPr="009B6ECF">
              <w:t>.</w:t>
            </w:r>
          </w:p>
        </w:tc>
      </w:tr>
      <w:tr w:rsidR="000155B2" w:rsidRPr="009B6ECF" w14:paraId="4A74E354" w14:textId="77777777" w:rsidTr="00F22DDC">
        <w:trPr>
          <w:cantSplit/>
        </w:trPr>
        <w:tc>
          <w:tcPr>
            <w:tcW w:w="2693" w:type="dxa"/>
          </w:tcPr>
          <w:p w14:paraId="278A736B" w14:textId="5FFD456D" w:rsidR="000155B2" w:rsidRPr="009B6ECF" w:rsidRDefault="000155B2" w:rsidP="00A027F8">
            <w:pPr>
              <w:rPr>
                <w:b/>
                <w:bCs/>
              </w:rPr>
            </w:pPr>
            <w:r w:rsidRPr="009B6ECF">
              <w:rPr>
                <w:b/>
                <w:bCs/>
              </w:rPr>
              <w:t>APS consultative committee</w:t>
            </w:r>
          </w:p>
        </w:tc>
        <w:tc>
          <w:tcPr>
            <w:tcW w:w="6798" w:type="dxa"/>
          </w:tcPr>
          <w:p w14:paraId="057A9363" w14:textId="7469A224" w:rsidR="000155B2" w:rsidRPr="009B6ECF" w:rsidRDefault="000155B2" w:rsidP="00A027F8">
            <w:r w:rsidRPr="009B6ECF">
              <w:t xml:space="preserve">means the committee established by the APS Commissioner to consider matters pertaining to the (APS) employment relationship and of interest to the </w:t>
            </w:r>
            <w:proofErr w:type="gramStart"/>
            <w:r w:rsidRPr="009B6ECF">
              <w:t>APS as a whole</w:t>
            </w:r>
            <w:proofErr w:type="gramEnd"/>
            <w:r w:rsidRPr="009B6ECF">
              <w:t>.</w:t>
            </w:r>
          </w:p>
        </w:tc>
      </w:tr>
      <w:tr w:rsidR="00A027F8" w:rsidRPr="009B6ECF" w14:paraId="4FB1A542" w14:textId="77777777" w:rsidTr="00F22DDC">
        <w:trPr>
          <w:cantSplit/>
        </w:trPr>
        <w:tc>
          <w:tcPr>
            <w:tcW w:w="2693" w:type="dxa"/>
          </w:tcPr>
          <w:p w14:paraId="108A4CD1" w14:textId="667A1BDF" w:rsidR="00A027F8" w:rsidRPr="009B6ECF" w:rsidRDefault="00A027F8" w:rsidP="00A027F8">
            <w:pPr>
              <w:rPr>
                <w:b/>
                <w:bCs/>
              </w:rPr>
            </w:pPr>
            <w:r w:rsidRPr="009B6ECF">
              <w:rPr>
                <w:b/>
                <w:bCs/>
              </w:rPr>
              <w:t>Austrade</w:t>
            </w:r>
          </w:p>
        </w:tc>
        <w:tc>
          <w:tcPr>
            <w:tcW w:w="6798" w:type="dxa"/>
          </w:tcPr>
          <w:p w14:paraId="24B1AFCA" w14:textId="18027B16" w:rsidR="00A027F8" w:rsidRPr="009B6ECF" w:rsidRDefault="007A7879" w:rsidP="00A027F8">
            <w:r w:rsidRPr="009B6ECF">
              <w:t>m</w:t>
            </w:r>
            <w:r w:rsidR="00A027F8" w:rsidRPr="009B6ECF">
              <w:t xml:space="preserve">eans the body established under the </w:t>
            </w:r>
            <w:r w:rsidR="00A027F8" w:rsidRPr="009B6ECF">
              <w:rPr>
                <w:i/>
                <w:iCs/>
              </w:rPr>
              <w:t>Australian Trade and Investment Commission Act 1985</w:t>
            </w:r>
            <w:r w:rsidR="00272657" w:rsidRPr="009B6ECF">
              <w:rPr>
                <w:i/>
                <w:iCs/>
              </w:rPr>
              <w:t>.</w:t>
            </w:r>
          </w:p>
        </w:tc>
      </w:tr>
      <w:tr w:rsidR="00F64228" w:rsidRPr="009B6ECF" w14:paraId="4228855C" w14:textId="77777777" w:rsidTr="00F22DDC">
        <w:trPr>
          <w:cantSplit/>
        </w:trPr>
        <w:tc>
          <w:tcPr>
            <w:tcW w:w="2693" w:type="dxa"/>
          </w:tcPr>
          <w:p w14:paraId="3C5B226A" w14:textId="09E81743" w:rsidR="00F64228" w:rsidRPr="009B6ECF" w:rsidRDefault="00F64228" w:rsidP="00A027F8">
            <w:pPr>
              <w:rPr>
                <w:b/>
                <w:bCs/>
              </w:rPr>
            </w:pPr>
            <w:r w:rsidRPr="009B6ECF">
              <w:rPr>
                <w:b/>
                <w:bCs/>
              </w:rPr>
              <w:t>Australian Defence Force Cade</w:t>
            </w:r>
            <w:r w:rsidR="009D19A6" w:rsidRPr="009B6ECF">
              <w:rPr>
                <w:b/>
                <w:bCs/>
              </w:rPr>
              <w:t>ts</w:t>
            </w:r>
          </w:p>
        </w:tc>
        <w:tc>
          <w:tcPr>
            <w:tcW w:w="6798" w:type="dxa"/>
          </w:tcPr>
          <w:p w14:paraId="0F4416BA" w14:textId="248FBB30" w:rsidR="00F64228" w:rsidRPr="009B6ECF" w:rsidRDefault="00F64228" w:rsidP="00A027F8">
            <w:r w:rsidRPr="009B6ECF">
              <w:t>means the Australian Navy Cadets, Australian Army Cadets</w:t>
            </w:r>
            <w:r w:rsidR="009D19A6" w:rsidRPr="009B6ECF">
              <w:t>,</w:t>
            </w:r>
            <w:r w:rsidRPr="009B6ECF">
              <w:t xml:space="preserve"> or the Australian Air Force Cadets.</w:t>
            </w:r>
          </w:p>
        </w:tc>
      </w:tr>
      <w:tr w:rsidR="007A7879" w:rsidRPr="009B6ECF" w14:paraId="11F25443" w14:textId="77777777" w:rsidTr="00F22DDC">
        <w:trPr>
          <w:cantSplit/>
        </w:trPr>
        <w:tc>
          <w:tcPr>
            <w:tcW w:w="2693" w:type="dxa"/>
          </w:tcPr>
          <w:p w14:paraId="297F6991" w14:textId="7D74BA7D" w:rsidR="007A7879" w:rsidRPr="009B6ECF" w:rsidRDefault="007A7879" w:rsidP="00A027F8">
            <w:pPr>
              <w:rPr>
                <w:b/>
                <w:bCs/>
              </w:rPr>
            </w:pPr>
            <w:r w:rsidRPr="009B6ECF">
              <w:rPr>
                <w:b/>
                <w:bCs/>
              </w:rPr>
              <w:t>Bandwidth</w:t>
            </w:r>
          </w:p>
        </w:tc>
        <w:tc>
          <w:tcPr>
            <w:tcW w:w="6798" w:type="dxa"/>
          </w:tcPr>
          <w:p w14:paraId="1801A3B7" w14:textId="28BCA968" w:rsidR="007A7879" w:rsidRPr="009B6ECF" w:rsidRDefault="007A7879" w:rsidP="00A027F8">
            <w:r w:rsidRPr="009B6ECF">
              <w:t>means the span of hours during which an employee can perform ordinary hours.</w:t>
            </w:r>
          </w:p>
        </w:tc>
      </w:tr>
      <w:tr w:rsidR="007A7879" w:rsidRPr="009B6ECF" w14:paraId="67B3EE6D" w14:textId="77777777" w:rsidTr="00F22DDC">
        <w:trPr>
          <w:cantSplit/>
        </w:trPr>
        <w:tc>
          <w:tcPr>
            <w:tcW w:w="2693" w:type="dxa"/>
          </w:tcPr>
          <w:p w14:paraId="1EA8F00A" w14:textId="5F6BA59F" w:rsidR="007A7879" w:rsidRPr="009B6ECF" w:rsidRDefault="007A7879" w:rsidP="00A027F8">
            <w:pPr>
              <w:rPr>
                <w:b/>
                <w:bCs/>
              </w:rPr>
            </w:pPr>
            <w:r w:rsidRPr="009B6ECF">
              <w:rPr>
                <w:b/>
                <w:bCs/>
              </w:rPr>
              <w:t>Broadband</w:t>
            </w:r>
          </w:p>
        </w:tc>
        <w:tc>
          <w:tcPr>
            <w:tcW w:w="6798" w:type="dxa"/>
          </w:tcPr>
          <w:p w14:paraId="520D6A4D" w14:textId="3D0C6879" w:rsidR="007A7879" w:rsidRPr="009B6ECF" w:rsidRDefault="007A7879" w:rsidP="00A027F8">
            <w:r w:rsidRPr="009B6ECF">
              <w:t>refers to the allocation of more than one approved classification by the CEO to a group of duties involving work value applying to more than one classification under sub-rule</w:t>
            </w:r>
            <w:r w:rsidR="00C37C62" w:rsidRPr="009B6ECF">
              <w:t> </w:t>
            </w:r>
            <w:r w:rsidRPr="009B6ECF">
              <w:t>9(4) of the PS</w:t>
            </w:r>
            <w:r w:rsidR="004E6127" w:rsidRPr="009B6ECF">
              <w:t xml:space="preserve"> </w:t>
            </w:r>
            <w:r w:rsidRPr="009B6ECF">
              <w:t>Classification Rules. A broadband encompasses the full range of work value of the classifications contained within it.</w:t>
            </w:r>
          </w:p>
        </w:tc>
      </w:tr>
      <w:tr w:rsidR="00A027F8" w:rsidRPr="009B6ECF" w14:paraId="26CEE9C7" w14:textId="77777777" w:rsidTr="00F22DDC">
        <w:trPr>
          <w:cantSplit/>
        </w:trPr>
        <w:tc>
          <w:tcPr>
            <w:tcW w:w="2693" w:type="dxa"/>
          </w:tcPr>
          <w:p w14:paraId="70474C0D" w14:textId="29FA0B18" w:rsidR="00A027F8" w:rsidRPr="009B6ECF" w:rsidRDefault="00A027F8" w:rsidP="00A027F8">
            <w:pPr>
              <w:rPr>
                <w:b/>
                <w:bCs/>
              </w:rPr>
            </w:pPr>
            <w:r w:rsidRPr="009B6ECF">
              <w:rPr>
                <w:b/>
                <w:bCs/>
              </w:rPr>
              <w:t xml:space="preserve">Casual </w:t>
            </w:r>
            <w:r w:rsidR="00864B25" w:rsidRPr="009B6ECF">
              <w:rPr>
                <w:b/>
                <w:bCs/>
              </w:rPr>
              <w:t>e</w:t>
            </w:r>
            <w:r w:rsidRPr="009B6ECF">
              <w:rPr>
                <w:b/>
                <w:bCs/>
              </w:rPr>
              <w:t>mployee</w:t>
            </w:r>
            <w:r w:rsidR="007A7879" w:rsidRPr="009B6ECF">
              <w:rPr>
                <w:b/>
                <w:bCs/>
              </w:rPr>
              <w:t xml:space="preserve"> (irregular </w:t>
            </w:r>
            <w:r w:rsidR="00050E12" w:rsidRPr="009B6ECF">
              <w:rPr>
                <w:b/>
                <w:bCs/>
              </w:rPr>
              <w:t xml:space="preserve">or </w:t>
            </w:r>
            <w:r w:rsidR="007A7879" w:rsidRPr="009B6ECF">
              <w:rPr>
                <w:b/>
                <w:bCs/>
              </w:rPr>
              <w:t>intermittent employee)</w:t>
            </w:r>
          </w:p>
        </w:tc>
        <w:tc>
          <w:tcPr>
            <w:tcW w:w="6798" w:type="dxa"/>
          </w:tcPr>
          <w:p w14:paraId="7415C46A" w14:textId="5044D129" w:rsidR="00724364" w:rsidRPr="009B6ECF" w:rsidRDefault="00047941" w:rsidP="00A027F8">
            <w:r w:rsidRPr="009B6ECF">
              <w:t>m</w:t>
            </w:r>
            <w:r w:rsidR="00A027F8" w:rsidRPr="009B6ECF">
              <w:t>eans a</w:t>
            </w:r>
            <w:r w:rsidR="00C37C62" w:rsidRPr="009B6ECF">
              <w:t>n</w:t>
            </w:r>
            <w:r w:rsidR="00A027F8" w:rsidRPr="009B6ECF">
              <w:t xml:space="preserve"> employee engaged under section</w:t>
            </w:r>
            <w:r w:rsidR="004411F8" w:rsidRPr="009B6ECF">
              <w:t> </w:t>
            </w:r>
            <w:r w:rsidR="00A027F8" w:rsidRPr="009B6ECF">
              <w:t>22(</w:t>
            </w:r>
            <w:r w:rsidR="00724364" w:rsidRPr="009B6ECF">
              <w:t>2(c</w:t>
            </w:r>
            <w:r w:rsidR="00C37C62" w:rsidRPr="009B6ECF">
              <w:t>)</w:t>
            </w:r>
            <w:r w:rsidR="00A027F8" w:rsidRPr="009B6ECF">
              <w:t>) of the PS</w:t>
            </w:r>
            <w:r w:rsidR="001F313E" w:rsidRPr="009B6ECF">
              <w:t> </w:t>
            </w:r>
            <w:r w:rsidR="00A027F8" w:rsidRPr="009B6ECF">
              <w:t xml:space="preserve">Act </w:t>
            </w:r>
            <w:r w:rsidR="00724364" w:rsidRPr="009B6ECF">
              <w:t>who:</w:t>
            </w:r>
          </w:p>
          <w:p w14:paraId="484A6A00" w14:textId="36F75EAB" w:rsidR="00724364" w:rsidRPr="009B6ECF" w:rsidRDefault="00724364" w:rsidP="003E137B">
            <w:pPr>
              <w:pStyle w:val="Subclause"/>
              <w:numPr>
                <w:ilvl w:val="5"/>
                <w:numId w:val="31"/>
              </w:numPr>
            </w:pPr>
            <w:r w:rsidRPr="009B6ECF">
              <w:t>is a casual employee as defined by the FW Act</w:t>
            </w:r>
            <w:r w:rsidR="0053569D" w:rsidRPr="009B6ECF">
              <w:t>; and</w:t>
            </w:r>
          </w:p>
          <w:p w14:paraId="7A3D901F" w14:textId="7B18F83E" w:rsidR="00A027F8" w:rsidRPr="009B6ECF" w:rsidRDefault="00724364" w:rsidP="00050E12">
            <w:pPr>
              <w:pStyle w:val="Subclause"/>
            </w:pPr>
            <w:r w:rsidRPr="009B6ECF">
              <w:t xml:space="preserve">works on an </w:t>
            </w:r>
            <w:r w:rsidR="00A027F8" w:rsidRPr="009B6ECF">
              <w:t>irregular or intermittent</w:t>
            </w:r>
            <w:r w:rsidRPr="009B6ECF">
              <w:t xml:space="preserve"> basis</w:t>
            </w:r>
            <w:r w:rsidR="00A027F8" w:rsidRPr="009B6ECF">
              <w:t>.</w:t>
            </w:r>
          </w:p>
        </w:tc>
      </w:tr>
      <w:tr w:rsidR="00A027F8" w:rsidRPr="009B6ECF" w14:paraId="6F84405E" w14:textId="77777777" w:rsidTr="00F22DDC">
        <w:trPr>
          <w:cantSplit/>
        </w:trPr>
        <w:tc>
          <w:tcPr>
            <w:tcW w:w="2693" w:type="dxa"/>
          </w:tcPr>
          <w:p w14:paraId="476B3D25" w14:textId="07DD230C" w:rsidR="00A027F8" w:rsidRPr="009B6ECF" w:rsidRDefault="00A027F8" w:rsidP="00A027F8">
            <w:pPr>
              <w:rPr>
                <w:b/>
                <w:bCs/>
              </w:rPr>
            </w:pPr>
            <w:r w:rsidRPr="009B6ECF">
              <w:rPr>
                <w:b/>
                <w:bCs/>
              </w:rPr>
              <w:t>CEO</w:t>
            </w:r>
          </w:p>
        </w:tc>
        <w:tc>
          <w:tcPr>
            <w:tcW w:w="6798" w:type="dxa"/>
          </w:tcPr>
          <w:p w14:paraId="78159865" w14:textId="07F86760" w:rsidR="00A027F8" w:rsidRPr="009B6ECF" w:rsidRDefault="007A7879" w:rsidP="00A027F8">
            <w:r w:rsidRPr="009B6ECF">
              <w:t>m</w:t>
            </w:r>
            <w:r w:rsidR="00A027F8" w:rsidRPr="009B6ECF">
              <w:t>eans the Chief Executive Officer of Austrade, being the Agency Head for the purposes of the PS</w:t>
            </w:r>
            <w:r w:rsidR="001F313E" w:rsidRPr="009B6ECF">
              <w:t> </w:t>
            </w:r>
            <w:r w:rsidR="00A027F8" w:rsidRPr="009B6ECF">
              <w:t>Act</w:t>
            </w:r>
            <w:r w:rsidRPr="009B6ECF">
              <w:t>,</w:t>
            </w:r>
            <w:r w:rsidR="00A027F8" w:rsidRPr="009B6ECF">
              <w:t xml:space="preserve"> or the person </w:t>
            </w:r>
            <w:r w:rsidRPr="009B6ECF">
              <w:t>authorised by the CEO as their delegate</w:t>
            </w:r>
            <w:r w:rsidR="00A027F8" w:rsidRPr="009B6ECF">
              <w:t>.</w:t>
            </w:r>
          </w:p>
        </w:tc>
      </w:tr>
      <w:tr w:rsidR="00A027F8" w:rsidRPr="009B6ECF" w14:paraId="639425F6" w14:textId="77777777" w:rsidTr="00F22DDC">
        <w:trPr>
          <w:cantSplit/>
        </w:trPr>
        <w:tc>
          <w:tcPr>
            <w:tcW w:w="2693" w:type="dxa"/>
          </w:tcPr>
          <w:p w14:paraId="11C056C7" w14:textId="42DF1953" w:rsidR="00A027F8" w:rsidRPr="009B6ECF" w:rsidRDefault="00A027F8" w:rsidP="00A027F8">
            <w:pPr>
              <w:rPr>
                <w:b/>
                <w:bCs/>
              </w:rPr>
            </w:pPr>
            <w:r w:rsidRPr="009B6ECF">
              <w:rPr>
                <w:b/>
                <w:bCs/>
              </w:rPr>
              <w:t>Child</w:t>
            </w:r>
          </w:p>
        </w:tc>
        <w:tc>
          <w:tcPr>
            <w:tcW w:w="6798" w:type="dxa"/>
          </w:tcPr>
          <w:p w14:paraId="1ACDC891" w14:textId="7AF49E40" w:rsidR="00A027F8" w:rsidRPr="009B6ECF" w:rsidRDefault="007A7879" w:rsidP="00A027F8">
            <w:r w:rsidRPr="009B6ECF">
              <w:t>m</w:t>
            </w:r>
            <w:r w:rsidR="00A027F8" w:rsidRPr="009B6ECF">
              <w:t>eans a</w:t>
            </w:r>
            <w:r w:rsidR="00724364" w:rsidRPr="009B6ECF">
              <w:t xml:space="preserve"> biological child,</w:t>
            </w:r>
            <w:r w:rsidR="00A027F8" w:rsidRPr="009B6ECF">
              <w:t xml:space="preserve"> adopted child, </w:t>
            </w:r>
            <w:proofErr w:type="gramStart"/>
            <w:r w:rsidR="00A027F8" w:rsidRPr="009B6ECF">
              <w:t>step</w:t>
            </w:r>
            <w:r w:rsidR="000C4B84" w:rsidRPr="009B6ECF">
              <w:t>-</w:t>
            </w:r>
            <w:r w:rsidR="00A027F8" w:rsidRPr="009B6ECF">
              <w:t>child</w:t>
            </w:r>
            <w:proofErr w:type="gramEnd"/>
            <w:r w:rsidR="00A027F8" w:rsidRPr="009B6ECF">
              <w:t xml:space="preserve">, foster child, </w:t>
            </w:r>
            <w:r w:rsidR="00724364" w:rsidRPr="009B6ECF">
              <w:t>or ward</w:t>
            </w:r>
            <w:r w:rsidR="00494A64" w:rsidRPr="009B6ECF">
              <w:t xml:space="preserve"> of the employee</w:t>
            </w:r>
            <w:r w:rsidR="00A027F8" w:rsidRPr="009B6ECF">
              <w:t>.</w:t>
            </w:r>
          </w:p>
        </w:tc>
      </w:tr>
      <w:tr w:rsidR="00724364" w:rsidRPr="009B6ECF" w14:paraId="6DEA5A0F" w14:textId="77777777" w:rsidTr="00F22DDC">
        <w:trPr>
          <w:cantSplit/>
        </w:trPr>
        <w:tc>
          <w:tcPr>
            <w:tcW w:w="2693" w:type="dxa"/>
          </w:tcPr>
          <w:p w14:paraId="5701B836" w14:textId="05C1A04C" w:rsidR="00724364" w:rsidRPr="009B6ECF" w:rsidRDefault="00724364" w:rsidP="00A027F8">
            <w:pPr>
              <w:rPr>
                <w:b/>
                <w:bCs/>
              </w:rPr>
            </w:pPr>
            <w:r w:rsidRPr="009B6ECF">
              <w:rPr>
                <w:b/>
                <w:bCs/>
              </w:rPr>
              <w:t>Classification</w:t>
            </w:r>
            <w:r w:rsidR="000B59EF" w:rsidRPr="009B6ECF">
              <w:rPr>
                <w:b/>
                <w:bCs/>
              </w:rPr>
              <w:t xml:space="preserve"> or classi</w:t>
            </w:r>
            <w:r w:rsidR="00525E88" w:rsidRPr="009B6ECF">
              <w:rPr>
                <w:b/>
                <w:bCs/>
              </w:rPr>
              <w:t>fi</w:t>
            </w:r>
            <w:r w:rsidR="000B59EF" w:rsidRPr="009B6ECF">
              <w:rPr>
                <w:b/>
                <w:bCs/>
              </w:rPr>
              <w:t>cation level</w:t>
            </w:r>
          </w:p>
        </w:tc>
        <w:tc>
          <w:tcPr>
            <w:tcW w:w="6798" w:type="dxa"/>
          </w:tcPr>
          <w:p w14:paraId="7804DEF5" w14:textId="68FFD5B9" w:rsidR="00724364" w:rsidRPr="009B6ECF" w:rsidRDefault="00724364" w:rsidP="00A027F8">
            <w:r w:rsidRPr="009B6ECF">
              <w:t xml:space="preserve">means the approved classifications as </w:t>
            </w:r>
            <w:r w:rsidR="00F64228" w:rsidRPr="009B6ECF">
              <w:t xml:space="preserve">set out in rule 5 of </w:t>
            </w:r>
            <w:r w:rsidRPr="009B6ECF">
              <w:t>the PS</w:t>
            </w:r>
            <w:r w:rsidR="004E6127" w:rsidRPr="009B6ECF">
              <w:t xml:space="preserve"> </w:t>
            </w:r>
            <w:r w:rsidRPr="009B6ECF">
              <w:t>Classification Rules.</w:t>
            </w:r>
          </w:p>
        </w:tc>
      </w:tr>
      <w:tr w:rsidR="00E40975" w:rsidRPr="009B6ECF" w14:paraId="66E9E932" w14:textId="77777777" w:rsidTr="00F22DDC">
        <w:trPr>
          <w:cantSplit/>
        </w:trPr>
        <w:tc>
          <w:tcPr>
            <w:tcW w:w="2693" w:type="dxa"/>
          </w:tcPr>
          <w:p w14:paraId="2E5C8E54" w14:textId="77777777" w:rsidR="00E40975" w:rsidRPr="009B6ECF" w:rsidRDefault="00E40975" w:rsidP="00391259">
            <w:pPr>
              <w:rPr>
                <w:b/>
                <w:bCs/>
              </w:rPr>
            </w:pPr>
            <w:r w:rsidRPr="009B6ECF">
              <w:rPr>
                <w:b/>
                <w:bCs/>
              </w:rPr>
              <w:t>De facto partner</w:t>
            </w:r>
          </w:p>
        </w:tc>
        <w:tc>
          <w:tcPr>
            <w:tcW w:w="6798" w:type="dxa"/>
          </w:tcPr>
          <w:p w14:paraId="2FCD029C" w14:textId="10398B9C" w:rsidR="00E40975" w:rsidRPr="009B6ECF" w:rsidRDefault="007A7879" w:rsidP="00391259">
            <w:r w:rsidRPr="009B6ECF">
              <w:t>m</w:t>
            </w:r>
            <w:r w:rsidR="00E40975" w:rsidRPr="009B6ECF">
              <w:t>eans a person who</w:t>
            </w:r>
            <w:r w:rsidR="00724364" w:rsidRPr="009B6ECF">
              <w:t>, regardless of gender,</w:t>
            </w:r>
            <w:r w:rsidR="00E40975" w:rsidRPr="009B6ECF">
              <w:t xml:space="preserve"> </w:t>
            </w:r>
            <w:r w:rsidR="00724364" w:rsidRPr="009B6ECF">
              <w:t>is living in a common household</w:t>
            </w:r>
            <w:r w:rsidR="00E40975" w:rsidRPr="009B6ECF">
              <w:t xml:space="preserve"> with the employee in a </w:t>
            </w:r>
            <w:r w:rsidR="00724364" w:rsidRPr="009B6ECF">
              <w:t>bone fide, domestic</w:t>
            </w:r>
            <w:r w:rsidR="00C37C62" w:rsidRPr="009B6ECF">
              <w:t>,</w:t>
            </w:r>
            <w:r w:rsidR="00724364" w:rsidRPr="009B6ECF">
              <w:t xml:space="preserve"> interdependent partnership, although </w:t>
            </w:r>
            <w:r w:rsidR="00E40975" w:rsidRPr="009B6ECF">
              <w:t>not legally married to the employee.</w:t>
            </w:r>
          </w:p>
        </w:tc>
      </w:tr>
      <w:tr w:rsidR="00060CCC" w:rsidRPr="009B6ECF" w14:paraId="404BEB44" w14:textId="77777777" w:rsidTr="00F22DDC">
        <w:trPr>
          <w:cantSplit/>
        </w:trPr>
        <w:tc>
          <w:tcPr>
            <w:tcW w:w="2693" w:type="dxa"/>
          </w:tcPr>
          <w:p w14:paraId="7335495F" w14:textId="75B2E0E4" w:rsidR="00060CCC" w:rsidRPr="009B6ECF" w:rsidRDefault="00060CCC" w:rsidP="00391259">
            <w:pPr>
              <w:rPr>
                <w:b/>
                <w:bCs/>
              </w:rPr>
            </w:pPr>
            <w:r w:rsidRPr="009B6ECF">
              <w:rPr>
                <w:b/>
                <w:bCs/>
              </w:rPr>
              <w:t>Delegate</w:t>
            </w:r>
          </w:p>
        </w:tc>
        <w:tc>
          <w:tcPr>
            <w:tcW w:w="6798" w:type="dxa"/>
          </w:tcPr>
          <w:p w14:paraId="5E4CB86C" w14:textId="4DFF3CBA" w:rsidR="00060CCC" w:rsidRPr="009B6ECF" w:rsidRDefault="00060CCC" w:rsidP="00391259">
            <w:r w:rsidRPr="009B6ECF">
              <w:t xml:space="preserve">means someone to whom a power or </w:t>
            </w:r>
            <w:r w:rsidR="00F64228" w:rsidRPr="009B6ECF">
              <w:t xml:space="preserve">function </w:t>
            </w:r>
            <w:r w:rsidRPr="009B6ECF">
              <w:t>has been delegated.</w:t>
            </w:r>
          </w:p>
        </w:tc>
      </w:tr>
      <w:tr w:rsidR="00EE3A8D" w:rsidRPr="009B6ECF" w14:paraId="5B57118D" w14:textId="77777777" w:rsidTr="00F22DDC">
        <w:trPr>
          <w:cantSplit/>
        </w:trPr>
        <w:tc>
          <w:tcPr>
            <w:tcW w:w="2693" w:type="dxa"/>
          </w:tcPr>
          <w:p w14:paraId="44753D35" w14:textId="011D87E8" w:rsidR="00EE3A8D" w:rsidRPr="009B6ECF" w:rsidRDefault="00EE3A8D" w:rsidP="00391259">
            <w:pPr>
              <w:rPr>
                <w:b/>
                <w:bCs/>
              </w:rPr>
            </w:pPr>
            <w:r w:rsidRPr="009B6ECF">
              <w:rPr>
                <w:b/>
                <w:bCs/>
              </w:rPr>
              <w:t>Dependant</w:t>
            </w:r>
          </w:p>
        </w:tc>
        <w:tc>
          <w:tcPr>
            <w:tcW w:w="6798" w:type="dxa"/>
          </w:tcPr>
          <w:p w14:paraId="60BA04CD" w14:textId="744E1CF4" w:rsidR="00EE3A8D" w:rsidRPr="009B6ECF" w:rsidRDefault="00EE3A8D" w:rsidP="00391259">
            <w:r w:rsidRPr="009B6ECF">
              <w:t>means the 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tc>
      </w:tr>
      <w:tr w:rsidR="00A027F8" w:rsidRPr="009B6ECF" w14:paraId="5379954A" w14:textId="77777777" w:rsidTr="00F22DDC">
        <w:trPr>
          <w:cantSplit/>
        </w:trPr>
        <w:tc>
          <w:tcPr>
            <w:tcW w:w="2693" w:type="dxa"/>
          </w:tcPr>
          <w:p w14:paraId="66784C59" w14:textId="7C5EC09B" w:rsidR="00A027F8" w:rsidRPr="009B6ECF" w:rsidRDefault="00A027F8" w:rsidP="00A027F8">
            <w:pPr>
              <w:rPr>
                <w:b/>
                <w:bCs/>
              </w:rPr>
            </w:pPr>
            <w:r w:rsidRPr="009B6ECF">
              <w:rPr>
                <w:b/>
                <w:bCs/>
              </w:rPr>
              <w:t>Employee</w:t>
            </w:r>
          </w:p>
        </w:tc>
        <w:tc>
          <w:tcPr>
            <w:tcW w:w="6798" w:type="dxa"/>
          </w:tcPr>
          <w:p w14:paraId="3015E832" w14:textId="19BFEF92" w:rsidR="00A027F8" w:rsidRPr="009B6ECF" w:rsidRDefault="007A7879" w:rsidP="00B25D53">
            <w:r w:rsidRPr="009B6ECF">
              <w:t>m</w:t>
            </w:r>
            <w:r w:rsidR="00A027F8" w:rsidRPr="009B6ECF">
              <w:t>eans a</w:t>
            </w:r>
            <w:r w:rsidR="00EE3A8D" w:rsidRPr="009B6ECF">
              <w:t>n</w:t>
            </w:r>
            <w:r w:rsidR="00A027F8" w:rsidRPr="009B6ECF">
              <w:t xml:space="preserve"> employee </w:t>
            </w:r>
            <w:r w:rsidR="00EE3A8D" w:rsidRPr="009B6ECF">
              <w:t xml:space="preserve">of the Commonwealth </w:t>
            </w:r>
            <w:r w:rsidR="00A027F8" w:rsidRPr="009B6ECF">
              <w:t>engaged under section</w:t>
            </w:r>
            <w:r w:rsidR="00BF1FFF" w:rsidRPr="009B6ECF">
              <w:t> </w:t>
            </w:r>
            <w:r w:rsidR="00A027F8" w:rsidRPr="009B6ECF">
              <w:t>22(</w:t>
            </w:r>
            <w:r w:rsidR="00810FF8" w:rsidRPr="009B6ECF">
              <w:t>2</w:t>
            </w:r>
            <w:r w:rsidR="00A027F8" w:rsidRPr="009B6ECF">
              <w:t>)</w:t>
            </w:r>
            <w:r w:rsidR="00BF1FFF" w:rsidRPr="009B6ECF">
              <w:t xml:space="preserve"> </w:t>
            </w:r>
            <w:r w:rsidR="00A027F8" w:rsidRPr="009B6ECF">
              <w:t>of the PS</w:t>
            </w:r>
            <w:r w:rsidR="00BF1FFF" w:rsidRPr="009B6ECF">
              <w:t> </w:t>
            </w:r>
            <w:r w:rsidR="00A027F8" w:rsidRPr="009B6ECF">
              <w:t xml:space="preserve">Act </w:t>
            </w:r>
            <w:r w:rsidR="00EE3A8D" w:rsidRPr="009B6ECF">
              <w:t>who is covered by this Agreement (whether full time, part time o</w:t>
            </w:r>
            <w:r w:rsidR="00060CCC" w:rsidRPr="009B6ECF">
              <w:t>r</w:t>
            </w:r>
            <w:r w:rsidR="00EE3A8D" w:rsidRPr="009B6ECF">
              <w:t xml:space="preserve"> casual, </w:t>
            </w:r>
            <w:proofErr w:type="gramStart"/>
            <w:r w:rsidR="00EE3A8D" w:rsidRPr="009B6ECF">
              <w:t>ongoing</w:t>
            </w:r>
            <w:proofErr w:type="gramEnd"/>
            <w:r w:rsidR="00EE3A8D" w:rsidRPr="009B6ECF">
              <w:t xml:space="preserve"> or non-ongoing)</w:t>
            </w:r>
            <w:r w:rsidR="00A027F8" w:rsidRPr="009B6ECF">
              <w:t>.</w:t>
            </w:r>
          </w:p>
        </w:tc>
      </w:tr>
      <w:tr w:rsidR="00060CCC" w:rsidRPr="009B6ECF" w14:paraId="3EEC6ED3" w14:textId="77777777" w:rsidTr="00F22DDC">
        <w:trPr>
          <w:cantSplit/>
        </w:trPr>
        <w:tc>
          <w:tcPr>
            <w:tcW w:w="2693" w:type="dxa"/>
          </w:tcPr>
          <w:p w14:paraId="5DE02705" w14:textId="756FDE2F" w:rsidR="00060CCC" w:rsidRPr="009B6ECF" w:rsidRDefault="00060CCC" w:rsidP="00A027F8">
            <w:pPr>
              <w:rPr>
                <w:b/>
                <w:bCs/>
              </w:rPr>
            </w:pPr>
            <w:r w:rsidRPr="009B6ECF">
              <w:rPr>
                <w:b/>
                <w:bCs/>
              </w:rPr>
              <w:t>Employee representative</w:t>
            </w:r>
          </w:p>
        </w:tc>
        <w:tc>
          <w:tcPr>
            <w:tcW w:w="6798" w:type="dxa"/>
          </w:tcPr>
          <w:p w14:paraId="7B45C6E6" w14:textId="4327FAB3" w:rsidR="00060CCC" w:rsidRPr="009B6ECF" w:rsidRDefault="00060CCC" w:rsidP="00EE3A8D">
            <w:r w:rsidRPr="009B6ECF">
              <w:t xml:space="preserve">means a person (whether an employee or not) elected or chosen by an </w:t>
            </w:r>
            <w:proofErr w:type="gramStart"/>
            <w:r w:rsidRPr="009B6ECF">
              <w:t>employee, or</w:t>
            </w:r>
            <w:proofErr w:type="gramEnd"/>
            <w:r w:rsidRPr="009B6ECF">
              <w:t xml:space="preserve"> elected or chosen by a group of employees in a workplace, to represent the individual and/or collective views of those employees in relation to a matter under this </w:t>
            </w:r>
            <w:r w:rsidR="00263A64" w:rsidRPr="009B6ECF">
              <w:t>A</w:t>
            </w:r>
            <w:r w:rsidRPr="009B6ECF">
              <w:t>greement.</w:t>
            </w:r>
          </w:p>
        </w:tc>
      </w:tr>
      <w:tr w:rsidR="00EE3A8D" w:rsidRPr="009B6ECF" w14:paraId="516EBB93" w14:textId="77777777" w:rsidTr="00F22DDC">
        <w:trPr>
          <w:cantSplit/>
        </w:trPr>
        <w:tc>
          <w:tcPr>
            <w:tcW w:w="2693" w:type="dxa"/>
          </w:tcPr>
          <w:p w14:paraId="1D7E5FA3" w14:textId="60EB9FE5" w:rsidR="00EE3A8D" w:rsidRPr="009B6ECF" w:rsidRDefault="00B24ED9" w:rsidP="00A027F8">
            <w:pPr>
              <w:rPr>
                <w:b/>
                <w:bCs/>
              </w:rPr>
            </w:pPr>
            <w:r w:rsidRPr="009B6ECF">
              <w:rPr>
                <w:b/>
                <w:bCs/>
              </w:rPr>
              <w:t>Family</w:t>
            </w:r>
          </w:p>
        </w:tc>
        <w:tc>
          <w:tcPr>
            <w:tcW w:w="6798" w:type="dxa"/>
          </w:tcPr>
          <w:p w14:paraId="2725AB1C" w14:textId="3C4200BC" w:rsidR="00060CCC" w:rsidRPr="009B6ECF" w:rsidRDefault="00060CCC" w:rsidP="00B25D53">
            <w:pPr>
              <w:pStyle w:val="ListBullet"/>
              <w:numPr>
                <w:ilvl w:val="0"/>
                <w:numId w:val="0"/>
              </w:numPr>
            </w:pPr>
            <w:r w:rsidRPr="009B6ECF">
              <w:t>means:</w:t>
            </w:r>
          </w:p>
          <w:p w14:paraId="7F29E900" w14:textId="7DD59E6E" w:rsidR="00B24ED9" w:rsidRPr="009B6ECF" w:rsidRDefault="00B24ED9" w:rsidP="00B25D53">
            <w:pPr>
              <w:pStyle w:val="ListBullet"/>
            </w:pPr>
            <w:r w:rsidRPr="009B6ECF">
              <w:t xml:space="preserve">a spouse, former spouse, de facto partner or former de facto partner of the </w:t>
            </w:r>
            <w:proofErr w:type="gramStart"/>
            <w:r w:rsidRPr="009B6ECF">
              <w:t>employee</w:t>
            </w:r>
            <w:r w:rsidR="00263A64" w:rsidRPr="009B6ECF">
              <w:t>;</w:t>
            </w:r>
            <w:proofErr w:type="gramEnd"/>
          </w:p>
          <w:p w14:paraId="05DC97B8" w14:textId="5C84D316" w:rsidR="00B24ED9" w:rsidRPr="009B6ECF" w:rsidRDefault="00B24ED9" w:rsidP="00B25D53">
            <w:pPr>
              <w:pStyle w:val="ListBullet"/>
            </w:pPr>
            <w:r w:rsidRPr="009B6ECF">
              <w:t xml:space="preserve">a child, parent, grandparent, grandchild, or sibling of the </w:t>
            </w:r>
            <w:proofErr w:type="gramStart"/>
            <w:r w:rsidRPr="009B6ECF">
              <w:t>employee</w:t>
            </w:r>
            <w:r w:rsidR="00263A64" w:rsidRPr="009B6ECF">
              <w:t>;</w:t>
            </w:r>
            <w:proofErr w:type="gramEnd"/>
          </w:p>
          <w:p w14:paraId="0B071B29" w14:textId="47FB2388" w:rsidR="00B24ED9" w:rsidRPr="009B6ECF" w:rsidRDefault="00B24ED9" w:rsidP="00B25D53">
            <w:pPr>
              <w:pStyle w:val="ListBullet"/>
            </w:pPr>
            <w:r w:rsidRPr="009B6ECF">
              <w:t xml:space="preserve">a child, parent, grandparent, grandchild, or sibling of a spouse, former spouse, de facto partner or former de facto partner of the </w:t>
            </w:r>
            <w:proofErr w:type="gramStart"/>
            <w:r w:rsidRPr="009B6ECF">
              <w:t>employee</w:t>
            </w:r>
            <w:r w:rsidR="00263A64" w:rsidRPr="009B6ECF">
              <w:t>;</w:t>
            </w:r>
            <w:proofErr w:type="gramEnd"/>
          </w:p>
          <w:p w14:paraId="2AA9BBAD" w14:textId="57337DD9" w:rsidR="00B24ED9" w:rsidRPr="009B6ECF" w:rsidRDefault="00B24ED9" w:rsidP="00B25D53">
            <w:pPr>
              <w:pStyle w:val="ListBullet"/>
            </w:pPr>
            <w:r w:rsidRPr="009B6ECF">
              <w:t xml:space="preserve">a member of the employee’s </w:t>
            </w:r>
            <w:proofErr w:type="gramStart"/>
            <w:r w:rsidRPr="009B6ECF">
              <w:t>household</w:t>
            </w:r>
            <w:r w:rsidR="00263A64" w:rsidRPr="009B6ECF">
              <w:t>;</w:t>
            </w:r>
            <w:proofErr w:type="gramEnd"/>
          </w:p>
          <w:p w14:paraId="1427AEEF" w14:textId="758F69E7" w:rsidR="00EE3A8D" w:rsidRPr="009B6ECF" w:rsidRDefault="00B24ED9" w:rsidP="00B25D53">
            <w:pPr>
              <w:pStyle w:val="ListBullet"/>
            </w:pPr>
            <w:r w:rsidRPr="009B6ECF">
              <w:t>a person with whom the employee has a relationship of traditional kinship where there is a relationship or obligation, under customs and traditions of the community or group to which the employee belongs.</w:t>
            </w:r>
          </w:p>
        </w:tc>
      </w:tr>
      <w:tr w:rsidR="006A209C" w:rsidRPr="009B6ECF" w14:paraId="4C56B6A0" w14:textId="77777777" w:rsidTr="00F22DDC">
        <w:trPr>
          <w:cantSplit/>
        </w:trPr>
        <w:tc>
          <w:tcPr>
            <w:tcW w:w="2693" w:type="dxa"/>
          </w:tcPr>
          <w:p w14:paraId="571E534D" w14:textId="1CDCE41C" w:rsidR="006A209C" w:rsidRPr="009B6ECF" w:rsidRDefault="006A209C" w:rsidP="00A027F8">
            <w:pPr>
              <w:rPr>
                <w:b/>
                <w:bCs/>
              </w:rPr>
            </w:pPr>
            <w:r w:rsidRPr="009B6ECF">
              <w:rPr>
                <w:b/>
                <w:bCs/>
              </w:rPr>
              <w:t>Family and domestic violence</w:t>
            </w:r>
          </w:p>
        </w:tc>
        <w:tc>
          <w:tcPr>
            <w:tcW w:w="6798" w:type="dxa"/>
          </w:tcPr>
          <w:p w14:paraId="416EA257" w14:textId="4D790C40" w:rsidR="006A209C" w:rsidRPr="009B6ECF" w:rsidRDefault="006A209C" w:rsidP="006A209C">
            <w:r w:rsidRPr="009B6ECF">
              <w:t>has the same meaning as in section</w:t>
            </w:r>
            <w:r w:rsidR="00060CCC" w:rsidRPr="009B6ECF">
              <w:t> </w:t>
            </w:r>
            <w:r w:rsidRPr="009B6ECF">
              <w:t>106</w:t>
            </w:r>
            <w:proofErr w:type="gramStart"/>
            <w:r w:rsidRPr="009B6ECF">
              <w:t>B(</w:t>
            </w:r>
            <w:proofErr w:type="gramEnd"/>
            <w:r w:rsidRPr="009B6ECF">
              <w:t>2) of the FW</w:t>
            </w:r>
            <w:r w:rsidR="00060CCC" w:rsidRPr="009B6ECF">
              <w:t> </w:t>
            </w:r>
            <w:r w:rsidRPr="009B6ECF">
              <w:t>A</w:t>
            </w:r>
            <w:r w:rsidR="00060CCC" w:rsidRPr="009B6ECF">
              <w:t>ct</w:t>
            </w:r>
            <w:r w:rsidRPr="009B6ECF">
              <w:t>.</w:t>
            </w:r>
          </w:p>
        </w:tc>
      </w:tr>
      <w:tr w:rsidR="00020D40" w:rsidRPr="009B6ECF" w14:paraId="2792AC95" w14:textId="77777777" w:rsidTr="00F22DDC">
        <w:trPr>
          <w:cantSplit/>
        </w:trPr>
        <w:tc>
          <w:tcPr>
            <w:tcW w:w="2693" w:type="dxa"/>
          </w:tcPr>
          <w:p w14:paraId="24770AD8" w14:textId="6C4BDF54" w:rsidR="00020D40" w:rsidRPr="009B6ECF" w:rsidRDefault="00020D40" w:rsidP="00A027F8">
            <w:pPr>
              <w:rPr>
                <w:b/>
                <w:bCs/>
              </w:rPr>
            </w:pPr>
            <w:r w:rsidRPr="009B6ECF">
              <w:rPr>
                <w:b/>
                <w:bCs/>
              </w:rPr>
              <w:t>Full-time employee</w:t>
            </w:r>
          </w:p>
        </w:tc>
        <w:tc>
          <w:tcPr>
            <w:tcW w:w="6798" w:type="dxa"/>
          </w:tcPr>
          <w:p w14:paraId="05E7C58F" w14:textId="4C0BD9FB" w:rsidR="00020D40" w:rsidRPr="009B6ECF" w:rsidRDefault="00A76948" w:rsidP="00A027F8">
            <w:r w:rsidRPr="009B6ECF">
              <w:t xml:space="preserve">means </w:t>
            </w:r>
            <w:r w:rsidR="00020D40" w:rsidRPr="009B6ECF">
              <w:t xml:space="preserve">an </w:t>
            </w:r>
            <w:r w:rsidR="004E6127" w:rsidRPr="009B6ECF">
              <w:t>e</w:t>
            </w:r>
            <w:r w:rsidR="00020D40" w:rsidRPr="009B6ECF">
              <w:t xml:space="preserve">mployee </w:t>
            </w:r>
            <w:r w:rsidR="001A18CF" w:rsidRPr="009B6ECF">
              <w:t xml:space="preserve">employed to work an average of </w:t>
            </w:r>
            <w:r w:rsidR="00020D40" w:rsidRPr="009B6ECF">
              <w:t>37 hours 30 minutes per week in accordance with this Agreement.</w:t>
            </w:r>
          </w:p>
        </w:tc>
      </w:tr>
      <w:tr w:rsidR="00A027F8" w:rsidRPr="009B6ECF" w14:paraId="6043B515" w14:textId="77777777" w:rsidTr="00F22DDC">
        <w:trPr>
          <w:cantSplit/>
        </w:trPr>
        <w:tc>
          <w:tcPr>
            <w:tcW w:w="2693" w:type="dxa"/>
          </w:tcPr>
          <w:p w14:paraId="452673B5" w14:textId="20E803CC" w:rsidR="00A027F8" w:rsidRPr="009B6ECF" w:rsidRDefault="00A027F8" w:rsidP="00A027F8">
            <w:pPr>
              <w:rPr>
                <w:b/>
                <w:bCs/>
              </w:rPr>
            </w:pPr>
            <w:r w:rsidRPr="009B6ECF">
              <w:rPr>
                <w:b/>
                <w:bCs/>
              </w:rPr>
              <w:t>FW Act</w:t>
            </w:r>
          </w:p>
        </w:tc>
        <w:tc>
          <w:tcPr>
            <w:tcW w:w="6798" w:type="dxa"/>
          </w:tcPr>
          <w:p w14:paraId="6F31B042" w14:textId="72EA452E" w:rsidR="00A027F8" w:rsidRPr="009B6ECF" w:rsidRDefault="007A7879" w:rsidP="00A027F8">
            <w:r w:rsidRPr="009B6ECF">
              <w:t>m</w:t>
            </w:r>
            <w:r w:rsidR="00A027F8" w:rsidRPr="009B6ECF">
              <w:t xml:space="preserve">eans the </w:t>
            </w:r>
            <w:r w:rsidR="00A027F8" w:rsidRPr="009B6ECF">
              <w:rPr>
                <w:i/>
                <w:iCs/>
              </w:rPr>
              <w:t>Fair Work Act 2009</w:t>
            </w:r>
            <w:r w:rsidR="001A18CF" w:rsidRPr="009B6ECF">
              <w:t xml:space="preserve"> as amended from time to time</w:t>
            </w:r>
            <w:r w:rsidR="00A027F8" w:rsidRPr="009B6ECF">
              <w:rPr>
                <w:i/>
                <w:iCs/>
              </w:rPr>
              <w:t>.</w:t>
            </w:r>
          </w:p>
        </w:tc>
      </w:tr>
      <w:tr w:rsidR="00A027F8" w:rsidRPr="009B6ECF" w14:paraId="5F8B9E34" w14:textId="77777777" w:rsidTr="00F22DDC">
        <w:trPr>
          <w:cantSplit/>
        </w:trPr>
        <w:tc>
          <w:tcPr>
            <w:tcW w:w="2693" w:type="dxa"/>
          </w:tcPr>
          <w:p w14:paraId="6095D281" w14:textId="0F8FF649" w:rsidR="00A027F8" w:rsidRPr="009B6ECF" w:rsidRDefault="00A027F8" w:rsidP="00A027F8">
            <w:pPr>
              <w:rPr>
                <w:b/>
                <w:bCs/>
              </w:rPr>
            </w:pPr>
            <w:r w:rsidRPr="009B6ECF">
              <w:rPr>
                <w:b/>
                <w:bCs/>
              </w:rPr>
              <w:t>Household member</w:t>
            </w:r>
          </w:p>
        </w:tc>
        <w:tc>
          <w:tcPr>
            <w:tcW w:w="6798" w:type="dxa"/>
          </w:tcPr>
          <w:p w14:paraId="6EB98E0E" w14:textId="4539C508" w:rsidR="00A027F8" w:rsidRPr="009B6ECF" w:rsidRDefault="007A7879" w:rsidP="00A027F8">
            <w:r w:rsidRPr="009B6ECF">
              <w:t>m</w:t>
            </w:r>
            <w:r w:rsidR="00A027F8" w:rsidRPr="009B6ECF">
              <w:t>eans any person who lives with the employee, they do not need to be a relative.</w:t>
            </w:r>
          </w:p>
        </w:tc>
      </w:tr>
      <w:tr w:rsidR="00FE5A8B" w:rsidRPr="009B6ECF" w14:paraId="065D1371" w14:textId="77777777" w:rsidTr="00F22DDC">
        <w:trPr>
          <w:cantSplit/>
        </w:trPr>
        <w:tc>
          <w:tcPr>
            <w:tcW w:w="2693" w:type="dxa"/>
          </w:tcPr>
          <w:p w14:paraId="335DE308" w14:textId="138CE979" w:rsidR="00FE5A8B" w:rsidRPr="009B6ECF" w:rsidRDefault="00A027F8" w:rsidP="00A027F8">
            <w:pPr>
              <w:rPr>
                <w:b/>
                <w:bCs/>
              </w:rPr>
            </w:pPr>
            <w:r w:rsidRPr="009B6ECF">
              <w:rPr>
                <w:b/>
                <w:bCs/>
              </w:rPr>
              <w:t>Immediate family member</w:t>
            </w:r>
          </w:p>
        </w:tc>
        <w:tc>
          <w:tcPr>
            <w:tcW w:w="6798" w:type="dxa"/>
          </w:tcPr>
          <w:p w14:paraId="33DB7D27" w14:textId="51468564" w:rsidR="00FE5A8B" w:rsidRPr="009B6ECF" w:rsidRDefault="00050E12" w:rsidP="00A027F8">
            <w:r w:rsidRPr="009B6ECF">
              <w:t>for the purposes of clause </w:t>
            </w:r>
            <w:r w:rsidRPr="009B6ECF">
              <w:fldChar w:fldCharType="begin"/>
            </w:r>
            <w:r w:rsidRPr="009B6ECF">
              <w:instrText xml:space="preserve"> REF _Ref156490021 \w \h  \* MERGEFORMAT </w:instrText>
            </w:r>
            <w:r w:rsidRPr="009B6ECF">
              <w:fldChar w:fldCharType="separate"/>
            </w:r>
            <w:r w:rsidR="00BC2A89">
              <w:t>59</w:t>
            </w:r>
            <w:r w:rsidRPr="009B6ECF">
              <w:fldChar w:fldCharType="end"/>
            </w:r>
            <w:r w:rsidRPr="009B6ECF">
              <w:t xml:space="preserve"> on Employee Assistance Program</w:t>
            </w:r>
            <w:r w:rsidR="00321BAD" w:rsidRPr="009B6ECF">
              <w:t>,</w:t>
            </w:r>
            <w:r w:rsidRPr="009B6ECF">
              <w:t xml:space="preserve"> </w:t>
            </w:r>
            <w:r w:rsidR="007A7879" w:rsidRPr="009B6ECF">
              <w:t>m</w:t>
            </w:r>
            <w:r w:rsidR="00A027F8" w:rsidRPr="009B6ECF">
              <w:t>eans a partner, child, parent, grandparent, grandchild or sibling of the employee or the employee’s partner. This definition includes step relations.</w:t>
            </w:r>
          </w:p>
        </w:tc>
      </w:tr>
      <w:tr w:rsidR="001A18CF" w:rsidRPr="009B6ECF" w14:paraId="33489503" w14:textId="77777777" w:rsidTr="00F22DDC">
        <w:trPr>
          <w:cantSplit/>
        </w:trPr>
        <w:tc>
          <w:tcPr>
            <w:tcW w:w="2693" w:type="dxa"/>
          </w:tcPr>
          <w:p w14:paraId="68C9B0D8" w14:textId="37BB31E1" w:rsidR="001A18CF" w:rsidRPr="009B6ECF" w:rsidRDefault="001A18CF" w:rsidP="00A027F8">
            <w:pPr>
              <w:rPr>
                <w:b/>
                <w:bCs/>
              </w:rPr>
            </w:pPr>
            <w:r w:rsidRPr="009B6ECF">
              <w:rPr>
                <w:b/>
                <w:bCs/>
              </w:rPr>
              <w:t>Manager</w:t>
            </w:r>
          </w:p>
        </w:tc>
        <w:tc>
          <w:tcPr>
            <w:tcW w:w="6798" w:type="dxa"/>
          </w:tcPr>
          <w:p w14:paraId="1C924AB4" w14:textId="4315892A" w:rsidR="001A18CF" w:rsidRPr="009B6ECF" w:rsidRDefault="001A18CF" w:rsidP="00A027F8">
            <w:r w:rsidRPr="009B6ECF">
              <w:t xml:space="preserve">means an employee’s direct manager who is usually the person to whom an employee reports to on a day-to-day basis for work related </w:t>
            </w:r>
            <w:proofErr w:type="gramStart"/>
            <w:r w:rsidRPr="009B6ECF">
              <w:t>matters, and</w:t>
            </w:r>
            <w:proofErr w:type="gramEnd"/>
            <w:r w:rsidRPr="009B6ECF">
              <w:t xml:space="preserve"> may include a person referred to as a supervisor.</w:t>
            </w:r>
          </w:p>
        </w:tc>
      </w:tr>
      <w:tr w:rsidR="00060CCC" w:rsidRPr="009B6ECF" w14:paraId="278E6F6F" w14:textId="77777777" w:rsidTr="00F22DDC">
        <w:trPr>
          <w:cantSplit/>
        </w:trPr>
        <w:tc>
          <w:tcPr>
            <w:tcW w:w="2693" w:type="dxa"/>
          </w:tcPr>
          <w:p w14:paraId="03E8DD41" w14:textId="051E41FF" w:rsidR="00060CCC" w:rsidRPr="009B6ECF" w:rsidRDefault="00060CCC" w:rsidP="00A027F8">
            <w:pPr>
              <w:rPr>
                <w:b/>
                <w:bCs/>
              </w:rPr>
            </w:pPr>
            <w:r w:rsidRPr="009B6ECF">
              <w:rPr>
                <w:b/>
                <w:bCs/>
              </w:rPr>
              <w:t>ML Act</w:t>
            </w:r>
          </w:p>
        </w:tc>
        <w:tc>
          <w:tcPr>
            <w:tcW w:w="6798" w:type="dxa"/>
          </w:tcPr>
          <w:p w14:paraId="177CBDEA" w14:textId="5F75E5CA" w:rsidR="00060CCC" w:rsidRPr="009B6ECF" w:rsidRDefault="00060CCC" w:rsidP="00A027F8">
            <w:r w:rsidRPr="009B6ECF">
              <w:t xml:space="preserve">means the </w:t>
            </w:r>
            <w:r w:rsidRPr="009B6ECF">
              <w:rPr>
                <w:i/>
                <w:iCs/>
              </w:rPr>
              <w:t xml:space="preserve">Maternity Leave (Commonwealth Employees) Act 1973 </w:t>
            </w:r>
            <w:r w:rsidRPr="009B6ECF">
              <w:t>a</w:t>
            </w:r>
            <w:r w:rsidR="00A76948" w:rsidRPr="009B6ECF">
              <w:t>s amended from time to time a</w:t>
            </w:r>
            <w:r w:rsidRPr="009B6ECF">
              <w:t>nd any successor legislation.</w:t>
            </w:r>
          </w:p>
        </w:tc>
      </w:tr>
      <w:tr w:rsidR="00FE5A8B" w:rsidRPr="009B6ECF" w14:paraId="40A2AE29" w14:textId="77777777" w:rsidTr="00F22DDC">
        <w:trPr>
          <w:cantSplit/>
        </w:trPr>
        <w:tc>
          <w:tcPr>
            <w:tcW w:w="2693" w:type="dxa"/>
          </w:tcPr>
          <w:p w14:paraId="3BBF9A76" w14:textId="27864ED8" w:rsidR="00FE5A8B" w:rsidRPr="009B6ECF" w:rsidRDefault="00A027F8" w:rsidP="00FE5A8B">
            <w:pPr>
              <w:rPr>
                <w:b/>
                <w:bCs/>
              </w:rPr>
            </w:pPr>
            <w:r w:rsidRPr="009B6ECF">
              <w:rPr>
                <w:b/>
                <w:bCs/>
              </w:rPr>
              <w:t>NES</w:t>
            </w:r>
          </w:p>
        </w:tc>
        <w:tc>
          <w:tcPr>
            <w:tcW w:w="6798" w:type="dxa"/>
          </w:tcPr>
          <w:p w14:paraId="4095747D" w14:textId="628F24C1" w:rsidR="00FE5A8B" w:rsidRPr="009B6ECF" w:rsidRDefault="007A7879" w:rsidP="00FE5A8B">
            <w:r w:rsidRPr="009B6ECF">
              <w:t>m</w:t>
            </w:r>
            <w:r w:rsidR="00A027F8" w:rsidRPr="009B6ECF">
              <w:t xml:space="preserve">eans the National Employment Standards </w:t>
            </w:r>
            <w:r w:rsidR="001A18CF" w:rsidRPr="009B6ECF">
              <w:t xml:space="preserve">at Part2-2 of </w:t>
            </w:r>
            <w:r w:rsidR="00A027F8" w:rsidRPr="009B6ECF">
              <w:t xml:space="preserve">the </w:t>
            </w:r>
            <w:r w:rsidR="004E6127" w:rsidRPr="009B6ECF">
              <w:t>FW Act</w:t>
            </w:r>
            <w:r w:rsidR="00A027F8" w:rsidRPr="009B6ECF">
              <w:rPr>
                <w:i/>
                <w:iCs/>
              </w:rPr>
              <w:t>.</w:t>
            </w:r>
          </w:p>
        </w:tc>
      </w:tr>
      <w:tr w:rsidR="00020D40" w:rsidRPr="009B6ECF" w14:paraId="5BABB553" w14:textId="77777777" w:rsidTr="00F22DDC">
        <w:trPr>
          <w:cantSplit/>
        </w:trPr>
        <w:tc>
          <w:tcPr>
            <w:tcW w:w="2693" w:type="dxa"/>
          </w:tcPr>
          <w:p w14:paraId="621B03D6" w14:textId="7CB33BB7" w:rsidR="00020D40" w:rsidRPr="009B6ECF" w:rsidRDefault="00020D40" w:rsidP="00FE5A8B">
            <w:pPr>
              <w:rPr>
                <w:b/>
                <w:bCs/>
              </w:rPr>
            </w:pPr>
            <w:r w:rsidRPr="009B6ECF">
              <w:rPr>
                <w:b/>
                <w:bCs/>
              </w:rPr>
              <w:t>Non-ongoing employee</w:t>
            </w:r>
          </w:p>
        </w:tc>
        <w:tc>
          <w:tcPr>
            <w:tcW w:w="6798" w:type="dxa"/>
          </w:tcPr>
          <w:p w14:paraId="416F08A7" w14:textId="63FC8DF3" w:rsidR="00020D40" w:rsidRPr="009B6ECF" w:rsidRDefault="00066F09" w:rsidP="00FE5A8B">
            <w:r w:rsidRPr="009B6ECF">
              <w:t xml:space="preserve">means an employee engaged for a specified term or for the duration of a specified task in accordance with section 22(2)(b) of </w:t>
            </w:r>
            <w:r w:rsidR="001A18CF" w:rsidRPr="009B6ECF">
              <w:t>the PS</w:t>
            </w:r>
            <w:r w:rsidRPr="009B6ECF">
              <w:t> </w:t>
            </w:r>
            <w:r w:rsidR="001A18CF" w:rsidRPr="009B6ECF">
              <w:t>Act</w:t>
            </w:r>
            <w:r w:rsidRPr="009B6ECF">
              <w:t>, consistent with the FW Act</w:t>
            </w:r>
            <w:r w:rsidR="001A18CF" w:rsidRPr="009B6ECF">
              <w:t>.</w:t>
            </w:r>
          </w:p>
        </w:tc>
      </w:tr>
      <w:tr w:rsidR="00020D40" w:rsidRPr="009B6ECF" w14:paraId="1A6E042C" w14:textId="77777777" w:rsidTr="00F22DDC">
        <w:trPr>
          <w:cantSplit/>
        </w:trPr>
        <w:tc>
          <w:tcPr>
            <w:tcW w:w="2693" w:type="dxa"/>
          </w:tcPr>
          <w:p w14:paraId="492D288B" w14:textId="19D6C23E" w:rsidR="00020D40" w:rsidRPr="009B6ECF" w:rsidRDefault="00020D40" w:rsidP="00FE5A8B">
            <w:pPr>
              <w:rPr>
                <w:b/>
                <w:bCs/>
              </w:rPr>
            </w:pPr>
            <w:r w:rsidRPr="009B6ECF">
              <w:rPr>
                <w:b/>
                <w:bCs/>
              </w:rPr>
              <w:t>Ongoing employee</w:t>
            </w:r>
          </w:p>
        </w:tc>
        <w:tc>
          <w:tcPr>
            <w:tcW w:w="6798" w:type="dxa"/>
          </w:tcPr>
          <w:p w14:paraId="64793EE0" w14:textId="11ECCCA2" w:rsidR="00020D40" w:rsidRPr="009B6ECF" w:rsidRDefault="00066F09" w:rsidP="00FE5A8B">
            <w:r w:rsidRPr="009B6ECF">
              <w:t xml:space="preserve">means an employee engaged under section 22(2)(a) of the </w:t>
            </w:r>
            <w:r w:rsidR="001A18CF" w:rsidRPr="009B6ECF">
              <w:t>PS Act.</w:t>
            </w:r>
          </w:p>
        </w:tc>
      </w:tr>
      <w:tr w:rsidR="001A18CF" w:rsidRPr="009B6ECF" w14:paraId="57218A38" w14:textId="77777777" w:rsidTr="00F22DDC">
        <w:trPr>
          <w:cantSplit/>
        </w:trPr>
        <w:tc>
          <w:tcPr>
            <w:tcW w:w="2693" w:type="dxa"/>
          </w:tcPr>
          <w:p w14:paraId="10D20B5B" w14:textId="3E3080CF" w:rsidR="001A18CF" w:rsidRPr="009B6ECF" w:rsidRDefault="001A18CF" w:rsidP="00FE5A8B">
            <w:pPr>
              <w:rPr>
                <w:b/>
                <w:bCs/>
              </w:rPr>
            </w:pPr>
            <w:r w:rsidRPr="009B6ECF">
              <w:rPr>
                <w:b/>
                <w:bCs/>
              </w:rPr>
              <w:t xml:space="preserve">Ordinary hours, </w:t>
            </w:r>
            <w:proofErr w:type="gramStart"/>
            <w:r w:rsidRPr="009B6ECF">
              <w:rPr>
                <w:b/>
                <w:bCs/>
              </w:rPr>
              <w:t>duty</w:t>
            </w:r>
            <w:proofErr w:type="gramEnd"/>
            <w:r w:rsidRPr="009B6ECF">
              <w:rPr>
                <w:b/>
                <w:bCs/>
              </w:rPr>
              <w:t xml:space="preserve"> or work</w:t>
            </w:r>
          </w:p>
        </w:tc>
        <w:tc>
          <w:tcPr>
            <w:tcW w:w="6798" w:type="dxa"/>
          </w:tcPr>
          <w:p w14:paraId="650A4C64" w14:textId="6ABF2325" w:rsidR="001A18CF" w:rsidRPr="009B6ECF" w:rsidRDefault="001A18CF" w:rsidP="00FE5A8B">
            <w:r w:rsidRPr="009B6ECF">
              <w:t>means an employee’s usual hours worked in accordance with th</w:t>
            </w:r>
            <w:r w:rsidR="00060CCC" w:rsidRPr="009B6ECF">
              <w:t>is</w:t>
            </w:r>
            <w:r w:rsidRPr="009B6ECF">
              <w:t xml:space="preserve"> Agreement and does not include additional hours.</w:t>
            </w:r>
          </w:p>
        </w:tc>
      </w:tr>
      <w:tr w:rsidR="0094306D" w:rsidRPr="009B6ECF" w14:paraId="435900AF" w14:textId="77777777" w:rsidTr="00F22DDC">
        <w:trPr>
          <w:cantSplit/>
        </w:trPr>
        <w:tc>
          <w:tcPr>
            <w:tcW w:w="2693" w:type="dxa"/>
          </w:tcPr>
          <w:p w14:paraId="0BE30122" w14:textId="1421DBE9" w:rsidR="0094306D" w:rsidRPr="009B6ECF" w:rsidRDefault="0094306D" w:rsidP="00060CCC">
            <w:pPr>
              <w:rPr>
                <w:b/>
                <w:bCs/>
              </w:rPr>
            </w:pPr>
            <w:r w:rsidRPr="009B6ECF">
              <w:rPr>
                <w:b/>
                <w:bCs/>
              </w:rPr>
              <w:t>Parliamentary service</w:t>
            </w:r>
          </w:p>
        </w:tc>
        <w:tc>
          <w:tcPr>
            <w:tcW w:w="6798" w:type="dxa"/>
          </w:tcPr>
          <w:p w14:paraId="1EAF3A37" w14:textId="155FEBC4" w:rsidR="0094306D" w:rsidRPr="009B6ECF" w:rsidRDefault="0094306D" w:rsidP="00FE5A8B">
            <w:r w:rsidRPr="009B6ECF">
              <w:t xml:space="preserve">means employment under the </w:t>
            </w:r>
            <w:r w:rsidRPr="009B6ECF">
              <w:rPr>
                <w:i/>
                <w:iCs/>
              </w:rPr>
              <w:t>Parliamentary Service Act 1999</w:t>
            </w:r>
            <w:r w:rsidRPr="009B6ECF">
              <w:t>.</w:t>
            </w:r>
          </w:p>
        </w:tc>
      </w:tr>
      <w:tr w:rsidR="0094306D" w:rsidRPr="009B6ECF" w14:paraId="36B78D17" w14:textId="77777777" w:rsidTr="00F22DDC">
        <w:trPr>
          <w:cantSplit/>
        </w:trPr>
        <w:tc>
          <w:tcPr>
            <w:tcW w:w="2693" w:type="dxa"/>
          </w:tcPr>
          <w:p w14:paraId="683E8411" w14:textId="5E865294" w:rsidR="0094306D" w:rsidRPr="009B6ECF" w:rsidRDefault="0094306D" w:rsidP="00FE5A8B">
            <w:pPr>
              <w:rPr>
                <w:b/>
                <w:bCs/>
              </w:rPr>
            </w:pPr>
            <w:r w:rsidRPr="009B6ECF">
              <w:rPr>
                <w:b/>
                <w:bCs/>
              </w:rPr>
              <w:t>Partner</w:t>
            </w:r>
          </w:p>
        </w:tc>
        <w:tc>
          <w:tcPr>
            <w:tcW w:w="6798" w:type="dxa"/>
          </w:tcPr>
          <w:p w14:paraId="415D634E" w14:textId="42BE2E8E" w:rsidR="0094306D" w:rsidRPr="009B6ECF" w:rsidRDefault="00263A64" w:rsidP="00FE5A8B">
            <w:r w:rsidRPr="009B6ECF">
              <w:t xml:space="preserve">means a </w:t>
            </w:r>
            <w:r w:rsidR="00066F09" w:rsidRPr="009B6ECF">
              <w:t xml:space="preserve">spouse or </w:t>
            </w:r>
            <w:r w:rsidR="0094306D" w:rsidRPr="009B6ECF">
              <w:t>de facto partner</w:t>
            </w:r>
            <w:r w:rsidR="00050E12" w:rsidRPr="009B6ECF">
              <w:t>, or a former spouse or former de facto partner</w:t>
            </w:r>
            <w:r w:rsidR="0094306D" w:rsidRPr="009B6ECF">
              <w:t>.</w:t>
            </w:r>
          </w:p>
        </w:tc>
      </w:tr>
      <w:tr w:rsidR="00020D40" w:rsidRPr="009B6ECF" w14:paraId="230D4D4C" w14:textId="77777777" w:rsidTr="00F22DDC">
        <w:trPr>
          <w:cantSplit/>
        </w:trPr>
        <w:tc>
          <w:tcPr>
            <w:tcW w:w="2693" w:type="dxa"/>
          </w:tcPr>
          <w:p w14:paraId="295A066B" w14:textId="245FE11C" w:rsidR="00020D40" w:rsidRPr="009B6ECF" w:rsidRDefault="00020D40" w:rsidP="00FE5A8B">
            <w:pPr>
              <w:rPr>
                <w:b/>
                <w:bCs/>
              </w:rPr>
            </w:pPr>
            <w:r w:rsidRPr="009B6ECF">
              <w:rPr>
                <w:b/>
                <w:bCs/>
              </w:rPr>
              <w:t>Part-time employee</w:t>
            </w:r>
          </w:p>
        </w:tc>
        <w:tc>
          <w:tcPr>
            <w:tcW w:w="6798" w:type="dxa"/>
          </w:tcPr>
          <w:p w14:paraId="7DB4FAFA" w14:textId="0EAA12A0" w:rsidR="00020D40" w:rsidRPr="009B6ECF" w:rsidRDefault="0094306D" w:rsidP="00FE5A8B">
            <w:r w:rsidRPr="009B6ECF">
              <w:t xml:space="preserve">means </w:t>
            </w:r>
            <w:r w:rsidR="00020D40" w:rsidRPr="009B6ECF">
              <w:t xml:space="preserve">an employee </w:t>
            </w:r>
            <w:r w:rsidRPr="009B6ECF">
              <w:t xml:space="preserve">employed to work less than an average of </w:t>
            </w:r>
            <w:r w:rsidR="00020D40" w:rsidRPr="009B6ECF">
              <w:t>37 hours and 30 minutes per week in accordance with th</w:t>
            </w:r>
            <w:r w:rsidR="00060CCC" w:rsidRPr="009B6ECF">
              <w:t>is</w:t>
            </w:r>
            <w:r w:rsidR="00020D40" w:rsidRPr="009B6ECF">
              <w:t xml:space="preserve"> Agreement.</w:t>
            </w:r>
          </w:p>
        </w:tc>
      </w:tr>
      <w:tr w:rsidR="00556E7C" w:rsidRPr="009B6ECF" w14:paraId="128776DC" w14:textId="77777777" w:rsidTr="00F22DDC">
        <w:trPr>
          <w:cantSplit/>
        </w:trPr>
        <w:tc>
          <w:tcPr>
            <w:tcW w:w="2693" w:type="dxa"/>
          </w:tcPr>
          <w:p w14:paraId="70ECFBAA" w14:textId="2C2A25D6" w:rsidR="00556E7C" w:rsidRPr="009B6ECF" w:rsidRDefault="00556E7C" w:rsidP="00FE5A8B">
            <w:pPr>
              <w:rPr>
                <w:b/>
                <w:bCs/>
              </w:rPr>
            </w:pPr>
            <w:r w:rsidRPr="009B6ECF">
              <w:rPr>
                <w:b/>
                <w:bCs/>
              </w:rPr>
              <w:t>Primary caregiver</w:t>
            </w:r>
          </w:p>
        </w:tc>
        <w:tc>
          <w:tcPr>
            <w:tcW w:w="6798" w:type="dxa"/>
          </w:tcPr>
          <w:p w14:paraId="4E7FA91C" w14:textId="07688216" w:rsidR="00556E7C" w:rsidRPr="009B6ECF" w:rsidRDefault="00066F09" w:rsidP="00FE5A8B">
            <w:r w:rsidRPr="009B6ECF">
              <w:t xml:space="preserve">for the purposes of the parental leave </w:t>
            </w:r>
            <w:r w:rsidR="00E16BE7" w:rsidRPr="009B6ECF">
              <w:t>clause</w:t>
            </w:r>
            <w:r w:rsidRPr="009B6ECF">
              <w:t xml:space="preserve"> </w:t>
            </w:r>
            <w:r w:rsidR="00556E7C" w:rsidRPr="009B6ECF">
              <w:t>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w:t>
            </w:r>
          </w:p>
        </w:tc>
      </w:tr>
      <w:tr w:rsidR="00FE5A8B" w:rsidRPr="009B6ECF" w14:paraId="487C1FA4" w14:textId="77777777" w:rsidTr="00F22DDC">
        <w:trPr>
          <w:cantSplit/>
        </w:trPr>
        <w:tc>
          <w:tcPr>
            <w:tcW w:w="2693" w:type="dxa"/>
          </w:tcPr>
          <w:p w14:paraId="50B9C956" w14:textId="75F07519" w:rsidR="00FE5A8B" w:rsidRPr="009B6ECF" w:rsidRDefault="00A027F8" w:rsidP="00FE5A8B">
            <w:pPr>
              <w:rPr>
                <w:b/>
                <w:bCs/>
              </w:rPr>
            </w:pPr>
            <w:r w:rsidRPr="009B6ECF">
              <w:rPr>
                <w:b/>
                <w:bCs/>
              </w:rPr>
              <w:t>PS Act</w:t>
            </w:r>
          </w:p>
        </w:tc>
        <w:tc>
          <w:tcPr>
            <w:tcW w:w="6798" w:type="dxa"/>
          </w:tcPr>
          <w:p w14:paraId="026DC71C" w14:textId="405CE21E" w:rsidR="00FE5A8B" w:rsidRPr="009B6ECF" w:rsidRDefault="00556E7C" w:rsidP="00A027F8">
            <w:r w:rsidRPr="009B6ECF">
              <w:t>m</w:t>
            </w:r>
            <w:r w:rsidR="00A027F8" w:rsidRPr="009B6ECF">
              <w:t xml:space="preserve">eans the </w:t>
            </w:r>
            <w:r w:rsidR="00A027F8" w:rsidRPr="009B6ECF">
              <w:rPr>
                <w:i/>
                <w:iCs/>
              </w:rPr>
              <w:t>Public Service Act 1999</w:t>
            </w:r>
            <w:r w:rsidRPr="009B6ECF">
              <w:t xml:space="preserve"> as amended from time to time.</w:t>
            </w:r>
          </w:p>
        </w:tc>
      </w:tr>
      <w:tr w:rsidR="004E6127" w:rsidRPr="009B6ECF" w14:paraId="10BED145" w14:textId="77777777" w:rsidTr="00F22DDC">
        <w:trPr>
          <w:cantSplit/>
        </w:trPr>
        <w:tc>
          <w:tcPr>
            <w:tcW w:w="2693" w:type="dxa"/>
          </w:tcPr>
          <w:p w14:paraId="0E097D6D" w14:textId="3CECE140" w:rsidR="004E6127" w:rsidRPr="009B6ECF" w:rsidRDefault="004E6127" w:rsidP="00FE5A8B">
            <w:pPr>
              <w:rPr>
                <w:b/>
                <w:bCs/>
              </w:rPr>
            </w:pPr>
            <w:r w:rsidRPr="009B6ECF">
              <w:rPr>
                <w:b/>
                <w:bCs/>
              </w:rPr>
              <w:t>PS Classification Rules</w:t>
            </w:r>
          </w:p>
        </w:tc>
        <w:tc>
          <w:tcPr>
            <w:tcW w:w="6798" w:type="dxa"/>
          </w:tcPr>
          <w:p w14:paraId="1D1D8688" w14:textId="67ECC166" w:rsidR="004E6127" w:rsidRPr="009B6ECF" w:rsidRDefault="004E6127" w:rsidP="00A027F8">
            <w:r w:rsidRPr="009B6ECF">
              <w:t>means Public Service Classification Rules 2000 as amended from time to time.</w:t>
            </w:r>
          </w:p>
        </w:tc>
      </w:tr>
      <w:tr w:rsidR="0094306D" w:rsidRPr="009B6ECF" w14:paraId="515FA95F" w14:textId="77777777" w:rsidTr="00F22DDC">
        <w:trPr>
          <w:cantSplit/>
        </w:trPr>
        <w:tc>
          <w:tcPr>
            <w:tcW w:w="2693" w:type="dxa"/>
          </w:tcPr>
          <w:p w14:paraId="76B3488E" w14:textId="70E3F856" w:rsidR="0094306D" w:rsidRPr="009B6ECF" w:rsidRDefault="0094306D" w:rsidP="00FE5A8B">
            <w:pPr>
              <w:rPr>
                <w:b/>
                <w:bCs/>
              </w:rPr>
            </w:pPr>
            <w:r w:rsidRPr="009B6ECF">
              <w:rPr>
                <w:b/>
                <w:bCs/>
              </w:rPr>
              <w:t>Relevant employee</w:t>
            </w:r>
          </w:p>
        </w:tc>
        <w:tc>
          <w:tcPr>
            <w:tcW w:w="6798" w:type="dxa"/>
          </w:tcPr>
          <w:p w14:paraId="56F35DBB" w14:textId="113D6D12" w:rsidR="0094306D" w:rsidRPr="009B6ECF" w:rsidRDefault="0094306D" w:rsidP="00A027F8">
            <w:r w:rsidRPr="009B6ECF">
              <w:t>means an affected employee.</w:t>
            </w:r>
          </w:p>
        </w:tc>
      </w:tr>
      <w:tr w:rsidR="00556E7C" w:rsidRPr="009B6ECF" w14:paraId="1111BBBE" w14:textId="77777777" w:rsidTr="00F22DDC">
        <w:trPr>
          <w:cantSplit/>
        </w:trPr>
        <w:tc>
          <w:tcPr>
            <w:tcW w:w="2693" w:type="dxa"/>
          </w:tcPr>
          <w:p w14:paraId="1AE58EFE" w14:textId="29ED5C0A" w:rsidR="00556E7C" w:rsidRPr="009B6ECF" w:rsidRDefault="00556E7C" w:rsidP="00FE5A8B">
            <w:pPr>
              <w:rPr>
                <w:b/>
                <w:bCs/>
              </w:rPr>
            </w:pPr>
            <w:r w:rsidRPr="009B6ECF">
              <w:rPr>
                <w:b/>
                <w:bCs/>
              </w:rPr>
              <w:t>Secondary caregiver</w:t>
            </w:r>
          </w:p>
        </w:tc>
        <w:tc>
          <w:tcPr>
            <w:tcW w:w="6798" w:type="dxa"/>
          </w:tcPr>
          <w:p w14:paraId="73AB6369" w14:textId="222B5B3C" w:rsidR="00556E7C" w:rsidRPr="009B6ECF" w:rsidRDefault="00066F09" w:rsidP="00A027F8">
            <w:r w:rsidRPr="009B6ECF">
              <w:t xml:space="preserve">for the purposes of the parental leave </w:t>
            </w:r>
            <w:r w:rsidR="00E16BE7" w:rsidRPr="009B6ECF">
              <w:t>clause</w:t>
            </w:r>
            <w:r w:rsidRPr="009B6ECF">
              <w:t xml:space="preserve"> </w:t>
            </w:r>
            <w:r w:rsidR="00556E7C" w:rsidRPr="009B6ECF">
              <w:t>means an employee, other than a pregnant employee or casual employee, who has secondary care responsibility for a child who is born to them, or for a child who is adopted or in long-term foster care as per the clauses on adoption and long-term foster care in this Agreement.</w:t>
            </w:r>
          </w:p>
        </w:tc>
      </w:tr>
      <w:tr w:rsidR="00FE5A8B" w:rsidRPr="009B6ECF" w14:paraId="112CB535" w14:textId="77777777" w:rsidTr="00F22DDC">
        <w:trPr>
          <w:cantSplit/>
        </w:trPr>
        <w:tc>
          <w:tcPr>
            <w:tcW w:w="2693" w:type="dxa"/>
          </w:tcPr>
          <w:p w14:paraId="4BDF4BC1" w14:textId="1E2CCA61" w:rsidR="00FE5A8B" w:rsidRPr="009B6ECF" w:rsidRDefault="00FE5A8B" w:rsidP="00FE5A8B">
            <w:pPr>
              <w:rPr>
                <w:b/>
                <w:bCs/>
              </w:rPr>
            </w:pPr>
            <w:r w:rsidRPr="009B6ECF">
              <w:rPr>
                <w:b/>
                <w:bCs/>
              </w:rPr>
              <w:t>Staff</w:t>
            </w:r>
          </w:p>
        </w:tc>
        <w:tc>
          <w:tcPr>
            <w:tcW w:w="6798" w:type="dxa"/>
          </w:tcPr>
          <w:p w14:paraId="506A1822" w14:textId="5153C661" w:rsidR="00FE5A8B" w:rsidRPr="009B6ECF" w:rsidRDefault="007A7879" w:rsidP="00FE5A8B">
            <w:r w:rsidRPr="009B6ECF">
              <w:t>m</w:t>
            </w:r>
            <w:r w:rsidR="00FE5A8B" w:rsidRPr="009B6ECF">
              <w:t>eans an employee or employees (see above).</w:t>
            </w:r>
          </w:p>
        </w:tc>
      </w:tr>
    </w:tbl>
    <w:p w14:paraId="1936E71C" w14:textId="77777777" w:rsidR="00025C5B" w:rsidRPr="009B6ECF" w:rsidRDefault="00025C5B" w:rsidP="00FE5A8B">
      <w:pPr>
        <w:pStyle w:val="Heading2"/>
        <w:sectPr w:rsidR="00025C5B" w:rsidRPr="009B6ECF" w:rsidSect="00C91CAA">
          <w:headerReference w:type="default" r:id="rId15"/>
          <w:footerReference w:type="default" r:id="rId16"/>
          <w:pgSz w:w="11906" w:h="16838" w:code="9"/>
          <w:pgMar w:top="1843" w:right="1134" w:bottom="1474" w:left="1134" w:header="454" w:footer="851" w:gutter="0"/>
          <w:cols w:space="720"/>
          <w:titlePg/>
          <w:docGrid w:linePitch="360"/>
        </w:sectPr>
      </w:pPr>
    </w:p>
    <w:p w14:paraId="696F9943" w14:textId="0CCA297B" w:rsidR="00FC7B60" w:rsidRPr="009B6ECF" w:rsidRDefault="00AE5B9E" w:rsidP="007E110E">
      <w:pPr>
        <w:pStyle w:val="AHeading2"/>
      </w:pPr>
      <w:bookmarkStart w:id="305" w:name="_Ref134448291"/>
      <w:bookmarkStart w:id="306" w:name="_Ref134448317"/>
      <w:bookmarkStart w:id="307" w:name="_Toc157517099"/>
      <w:r w:rsidRPr="009B6ECF">
        <w:t xml:space="preserve">Austrade pay </w:t>
      </w:r>
      <w:proofErr w:type="gramStart"/>
      <w:r w:rsidRPr="009B6ECF">
        <w:t>scales</w:t>
      </w:r>
      <w:bookmarkEnd w:id="305"/>
      <w:bookmarkEnd w:id="306"/>
      <w:bookmarkEnd w:id="307"/>
      <w:proofErr w:type="gramEnd"/>
    </w:p>
    <w:p w14:paraId="761185B4" w14:textId="7E13418F" w:rsidR="00CC2781" w:rsidRPr="009B6ECF" w:rsidRDefault="00CC2781" w:rsidP="00A674F4">
      <w:pPr>
        <w:pStyle w:val="AHeading3"/>
      </w:pPr>
      <w:bookmarkStart w:id="308" w:name="_Toc157517100"/>
      <w:r w:rsidRPr="009B6ECF">
        <w:t xml:space="preserve">Austrade pay </w:t>
      </w:r>
      <w:proofErr w:type="gramStart"/>
      <w:r w:rsidRPr="009B6ECF">
        <w:t>scale</w:t>
      </w:r>
      <w:bookmarkEnd w:id="308"/>
      <w:proofErr w:type="gramEnd"/>
    </w:p>
    <w:tbl>
      <w:tblPr>
        <w:tblStyle w:val="TableGrid"/>
        <w:tblW w:w="9616" w:type="dxa"/>
        <w:tblLayout w:type="fixed"/>
        <w:tblLook w:val="06A0" w:firstRow="1" w:lastRow="0" w:firstColumn="1" w:lastColumn="0" w:noHBand="1" w:noVBand="1"/>
        <w:tblCaption w:val="A1: Austrade pay scale"/>
        <w:tblDescription w:val="Austrade salaries for each year of agreement, by broadband, classification and increment point"/>
      </w:tblPr>
      <w:tblGrid>
        <w:gridCol w:w="1678"/>
        <w:gridCol w:w="1276"/>
        <w:gridCol w:w="1559"/>
        <w:gridCol w:w="1843"/>
        <w:gridCol w:w="1630"/>
        <w:gridCol w:w="1630"/>
      </w:tblGrid>
      <w:tr w:rsidR="00001A1D" w:rsidRPr="009B6ECF" w14:paraId="76AFDB5B" w14:textId="77777777" w:rsidTr="008A7566">
        <w:trPr>
          <w:tblHeader/>
        </w:trPr>
        <w:tc>
          <w:tcPr>
            <w:tcW w:w="1678" w:type="dxa"/>
            <w:tcBorders>
              <w:top w:val="single" w:sz="18" w:space="0" w:color="auto"/>
              <w:left w:val="single" w:sz="18" w:space="0" w:color="auto"/>
              <w:bottom w:val="single" w:sz="18" w:space="0" w:color="auto"/>
            </w:tcBorders>
          </w:tcPr>
          <w:p w14:paraId="2B9284BC" w14:textId="180A75C5" w:rsidR="00001A1D" w:rsidRPr="009B6ECF" w:rsidRDefault="00001A1D" w:rsidP="00B72813">
            <w:pPr>
              <w:rPr>
                <w:b/>
                <w:bCs/>
                <w:sz w:val="18"/>
                <w:szCs w:val="18"/>
              </w:rPr>
            </w:pPr>
            <w:r w:rsidRPr="009B6ECF">
              <w:rPr>
                <w:b/>
                <w:bCs/>
                <w:sz w:val="18"/>
                <w:szCs w:val="18"/>
              </w:rPr>
              <w:t>Broadband</w:t>
            </w:r>
          </w:p>
        </w:tc>
        <w:tc>
          <w:tcPr>
            <w:tcW w:w="1276" w:type="dxa"/>
            <w:tcBorders>
              <w:top w:val="single" w:sz="18" w:space="0" w:color="auto"/>
              <w:bottom w:val="single" w:sz="18" w:space="0" w:color="auto"/>
            </w:tcBorders>
          </w:tcPr>
          <w:p w14:paraId="2CDD058E" w14:textId="119F1DF5" w:rsidR="00001A1D" w:rsidRPr="009B6ECF" w:rsidRDefault="00001A1D" w:rsidP="007029BC">
            <w:pPr>
              <w:rPr>
                <w:b/>
                <w:bCs/>
                <w:sz w:val="18"/>
                <w:szCs w:val="18"/>
              </w:rPr>
            </w:pPr>
            <w:proofErr w:type="spellStart"/>
            <w:r w:rsidRPr="009B6ECF">
              <w:rPr>
                <w:b/>
                <w:bCs/>
                <w:sz w:val="18"/>
                <w:szCs w:val="18"/>
              </w:rPr>
              <w:t>Classifica</w:t>
            </w:r>
            <w:r w:rsidR="00E93B9A" w:rsidRPr="009B6ECF">
              <w:rPr>
                <w:b/>
                <w:bCs/>
                <w:sz w:val="18"/>
                <w:szCs w:val="18"/>
              </w:rPr>
              <w:t>-</w:t>
            </w:r>
            <w:r w:rsidRPr="009B6ECF">
              <w:rPr>
                <w:b/>
                <w:bCs/>
                <w:sz w:val="18"/>
                <w:szCs w:val="18"/>
              </w:rPr>
              <w:t>tion</w:t>
            </w:r>
            <w:proofErr w:type="spellEnd"/>
            <w:r w:rsidRPr="009B6ECF">
              <w:rPr>
                <w:b/>
                <w:bCs/>
                <w:sz w:val="18"/>
                <w:szCs w:val="18"/>
              </w:rPr>
              <w:t xml:space="preserve"> and increment</w:t>
            </w:r>
          </w:p>
        </w:tc>
        <w:tc>
          <w:tcPr>
            <w:tcW w:w="1559" w:type="dxa"/>
            <w:tcBorders>
              <w:top w:val="single" w:sz="18" w:space="0" w:color="auto"/>
              <w:bottom w:val="single" w:sz="18" w:space="0" w:color="auto"/>
            </w:tcBorders>
          </w:tcPr>
          <w:p w14:paraId="362AEA09" w14:textId="21B93C19" w:rsidR="00001A1D" w:rsidRPr="009B6ECF" w:rsidRDefault="00001A1D" w:rsidP="002D6224">
            <w:pPr>
              <w:tabs>
                <w:tab w:val="left" w:pos="1723"/>
              </w:tabs>
              <w:rPr>
                <w:b/>
                <w:bCs/>
                <w:sz w:val="18"/>
                <w:szCs w:val="18"/>
              </w:rPr>
            </w:pPr>
            <w:r w:rsidRPr="009B6ECF">
              <w:rPr>
                <w:b/>
                <w:bCs/>
                <w:sz w:val="18"/>
                <w:szCs w:val="18"/>
              </w:rPr>
              <w:t xml:space="preserve">Salary </w:t>
            </w:r>
            <w:r w:rsidR="007F2B67" w:rsidRPr="009B6ECF">
              <w:rPr>
                <w:b/>
                <w:bCs/>
                <w:sz w:val="18"/>
                <w:szCs w:val="18"/>
              </w:rPr>
              <w:t xml:space="preserve">as </w:t>
            </w:r>
            <w:proofErr w:type="gramStart"/>
            <w:r w:rsidR="007F2B67" w:rsidRPr="009B6ECF">
              <w:rPr>
                <w:b/>
                <w:bCs/>
                <w:sz w:val="18"/>
                <w:szCs w:val="18"/>
              </w:rPr>
              <w:t>at</w:t>
            </w:r>
            <w:proofErr w:type="gramEnd"/>
            <w:r w:rsidR="007F2B67" w:rsidRPr="009B6ECF">
              <w:rPr>
                <w:b/>
                <w:bCs/>
                <w:sz w:val="18"/>
                <w:szCs w:val="18"/>
              </w:rPr>
              <w:t xml:space="preserve"> 31 Aug 2023</w:t>
            </w:r>
          </w:p>
        </w:tc>
        <w:tc>
          <w:tcPr>
            <w:tcW w:w="1843" w:type="dxa"/>
            <w:tcBorders>
              <w:top w:val="single" w:sz="18" w:space="0" w:color="auto"/>
              <w:bottom w:val="single" w:sz="18" w:space="0" w:color="auto"/>
            </w:tcBorders>
          </w:tcPr>
          <w:p w14:paraId="27611FC1" w14:textId="62E5ED0C" w:rsidR="00001A1D" w:rsidRPr="009B6ECF" w:rsidRDefault="00001A1D" w:rsidP="00B72813">
            <w:pPr>
              <w:rPr>
                <w:b/>
                <w:bCs/>
                <w:sz w:val="18"/>
                <w:szCs w:val="18"/>
              </w:rPr>
            </w:pPr>
            <w:r w:rsidRPr="009B6ECF">
              <w:rPr>
                <w:b/>
                <w:bCs/>
                <w:sz w:val="18"/>
                <w:szCs w:val="18"/>
              </w:rPr>
              <w:t xml:space="preserve">Salary from </w:t>
            </w:r>
            <w:r w:rsidR="007F2B67" w:rsidRPr="009B6ECF">
              <w:rPr>
                <w:b/>
                <w:bCs/>
                <w:sz w:val="18"/>
                <w:szCs w:val="18"/>
              </w:rPr>
              <w:t xml:space="preserve">the later of commencement of the Agreement or </w:t>
            </w:r>
            <w:r w:rsidR="000C3437" w:rsidRPr="009B6ECF">
              <w:rPr>
                <w:b/>
                <w:bCs/>
                <w:sz w:val="18"/>
                <w:szCs w:val="18"/>
              </w:rPr>
              <w:t>1</w:t>
            </w:r>
            <w:r w:rsidR="007F2B67" w:rsidRPr="009B6ECF">
              <w:rPr>
                <w:b/>
                <w:bCs/>
                <w:sz w:val="18"/>
                <w:szCs w:val="18"/>
              </w:rPr>
              <w:t>4</w:t>
            </w:r>
            <w:r w:rsidR="000C3437" w:rsidRPr="009B6ECF">
              <w:rPr>
                <w:b/>
                <w:bCs/>
                <w:sz w:val="18"/>
                <w:szCs w:val="18"/>
              </w:rPr>
              <w:t> Mar 2024</w:t>
            </w:r>
          </w:p>
        </w:tc>
        <w:tc>
          <w:tcPr>
            <w:tcW w:w="1630" w:type="dxa"/>
            <w:tcBorders>
              <w:top w:val="single" w:sz="18" w:space="0" w:color="auto"/>
              <w:bottom w:val="single" w:sz="18" w:space="0" w:color="auto"/>
            </w:tcBorders>
          </w:tcPr>
          <w:p w14:paraId="540C09B3" w14:textId="29C3D561" w:rsidR="00001A1D" w:rsidRPr="009B6ECF" w:rsidRDefault="00001A1D" w:rsidP="00B72813">
            <w:pPr>
              <w:rPr>
                <w:b/>
                <w:bCs/>
                <w:sz w:val="18"/>
                <w:szCs w:val="18"/>
              </w:rPr>
            </w:pPr>
            <w:r w:rsidRPr="009B6ECF">
              <w:rPr>
                <w:b/>
                <w:bCs/>
                <w:sz w:val="18"/>
                <w:szCs w:val="18"/>
              </w:rPr>
              <w:t xml:space="preserve">Salary </w:t>
            </w:r>
            <w:r w:rsidR="000C3437" w:rsidRPr="009B6ECF">
              <w:rPr>
                <w:b/>
                <w:bCs/>
                <w:sz w:val="18"/>
                <w:szCs w:val="18"/>
              </w:rPr>
              <w:t>from 1</w:t>
            </w:r>
            <w:r w:rsidR="007F2B67" w:rsidRPr="009B6ECF">
              <w:rPr>
                <w:b/>
                <w:bCs/>
                <w:sz w:val="18"/>
                <w:szCs w:val="18"/>
              </w:rPr>
              <w:t>3</w:t>
            </w:r>
            <w:r w:rsidR="000C3437" w:rsidRPr="009B6ECF">
              <w:rPr>
                <w:b/>
                <w:bCs/>
                <w:sz w:val="18"/>
                <w:szCs w:val="18"/>
              </w:rPr>
              <w:t> Mar 2025</w:t>
            </w:r>
          </w:p>
        </w:tc>
        <w:tc>
          <w:tcPr>
            <w:tcW w:w="1630" w:type="dxa"/>
            <w:tcBorders>
              <w:top w:val="single" w:sz="18" w:space="0" w:color="auto"/>
              <w:bottom w:val="single" w:sz="18" w:space="0" w:color="auto"/>
              <w:right w:val="single" w:sz="18" w:space="0" w:color="auto"/>
            </w:tcBorders>
          </w:tcPr>
          <w:p w14:paraId="6CDD0904" w14:textId="58DDB2EB" w:rsidR="00001A1D" w:rsidRPr="009B6ECF" w:rsidRDefault="002D6224" w:rsidP="00B72813">
            <w:pPr>
              <w:rPr>
                <w:b/>
                <w:bCs/>
                <w:sz w:val="18"/>
                <w:szCs w:val="18"/>
              </w:rPr>
            </w:pPr>
            <w:r w:rsidRPr="009B6ECF">
              <w:rPr>
                <w:b/>
                <w:bCs/>
                <w:sz w:val="18"/>
                <w:szCs w:val="18"/>
              </w:rPr>
              <w:t xml:space="preserve">Salary </w:t>
            </w:r>
            <w:r w:rsidR="000C3437" w:rsidRPr="009B6ECF">
              <w:rPr>
                <w:b/>
                <w:bCs/>
                <w:sz w:val="18"/>
                <w:szCs w:val="18"/>
              </w:rPr>
              <w:t>from 1</w:t>
            </w:r>
            <w:r w:rsidR="007F2B67" w:rsidRPr="009B6ECF">
              <w:rPr>
                <w:b/>
                <w:bCs/>
                <w:sz w:val="18"/>
                <w:szCs w:val="18"/>
              </w:rPr>
              <w:t>2</w:t>
            </w:r>
            <w:r w:rsidR="000C3437" w:rsidRPr="009B6ECF">
              <w:rPr>
                <w:b/>
                <w:bCs/>
                <w:sz w:val="18"/>
                <w:szCs w:val="18"/>
              </w:rPr>
              <w:t> Mar 2026</w:t>
            </w:r>
          </w:p>
        </w:tc>
      </w:tr>
      <w:tr w:rsidR="001B5C46" w:rsidRPr="009B6ECF" w14:paraId="5CA65A21" w14:textId="77777777" w:rsidTr="008A7566">
        <w:tc>
          <w:tcPr>
            <w:tcW w:w="1678" w:type="dxa"/>
            <w:tcBorders>
              <w:top w:val="single" w:sz="18" w:space="0" w:color="auto"/>
              <w:left w:val="single" w:sz="18" w:space="0" w:color="auto"/>
              <w:bottom w:val="nil"/>
            </w:tcBorders>
            <w:vAlign w:val="center"/>
          </w:tcPr>
          <w:p w14:paraId="369C445A" w14:textId="5197295A" w:rsidR="001B5C46" w:rsidRPr="009B6ECF" w:rsidRDefault="001B5C46" w:rsidP="001B5C46">
            <w:r w:rsidRPr="009B6ECF">
              <w:t>APS1-2</w:t>
            </w:r>
          </w:p>
        </w:tc>
        <w:tc>
          <w:tcPr>
            <w:tcW w:w="1276" w:type="dxa"/>
            <w:tcBorders>
              <w:top w:val="single" w:sz="18" w:space="0" w:color="auto"/>
              <w:bottom w:val="single" w:sz="12" w:space="0" w:color="auto"/>
            </w:tcBorders>
            <w:vAlign w:val="center"/>
          </w:tcPr>
          <w:p w14:paraId="537F2A78" w14:textId="169E19B8" w:rsidR="001B5C46" w:rsidRPr="009B6ECF" w:rsidRDefault="001B5C46" w:rsidP="001B5C46">
            <w:r w:rsidRPr="009B6ECF">
              <w:t>APS1.1</w:t>
            </w:r>
          </w:p>
        </w:tc>
        <w:tc>
          <w:tcPr>
            <w:tcW w:w="1559" w:type="dxa"/>
            <w:tcBorders>
              <w:top w:val="single" w:sz="18" w:space="0" w:color="auto"/>
              <w:bottom w:val="single" w:sz="12" w:space="0" w:color="auto"/>
            </w:tcBorders>
            <w:vAlign w:val="center"/>
          </w:tcPr>
          <w:p w14:paraId="508D1389" w14:textId="77777777" w:rsidR="001B5C46" w:rsidRPr="009B6ECF" w:rsidRDefault="001B5C46" w:rsidP="00C17292">
            <w:pPr>
              <w:ind w:right="30"/>
              <w:jc w:val="right"/>
            </w:pPr>
            <w:r w:rsidRPr="009B6ECF">
              <w:t>$55,919</w:t>
            </w:r>
          </w:p>
        </w:tc>
        <w:tc>
          <w:tcPr>
            <w:tcW w:w="1843" w:type="dxa"/>
            <w:tcBorders>
              <w:top w:val="single" w:sz="18" w:space="0" w:color="auto"/>
              <w:bottom w:val="single" w:sz="12" w:space="0" w:color="auto"/>
            </w:tcBorders>
            <w:vAlign w:val="center"/>
          </w:tcPr>
          <w:p w14:paraId="4F3355B8" w14:textId="5C210D4D" w:rsidR="001B5C46" w:rsidRPr="009B6ECF" w:rsidRDefault="001B5C46" w:rsidP="00C17292">
            <w:pPr>
              <w:ind w:right="30"/>
              <w:jc w:val="right"/>
            </w:pPr>
            <w:r w:rsidRPr="009B6ECF">
              <w:t>$58,156</w:t>
            </w:r>
          </w:p>
        </w:tc>
        <w:tc>
          <w:tcPr>
            <w:tcW w:w="1630" w:type="dxa"/>
            <w:tcBorders>
              <w:top w:val="single" w:sz="18" w:space="0" w:color="auto"/>
              <w:bottom w:val="single" w:sz="12" w:space="0" w:color="auto"/>
            </w:tcBorders>
            <w:vAlign w:val="center"/>
          </w:tcPr>
          <w:p w14:paraId="7F6C63B5" w14:textId="7B082859" w:rsidR="001B5C46" w:rsidRPr="009B6ECF" w:rsidRDefault="001B5C46" w:rsidP="00C17292">
            <w:pPr>
              <w:ind w:right="30"/>
              <w:jc w:val="right"/>
            </w:pPr>
            <w:r w:rsidRPr="009B6ECF">
              <w:t>$60,366</w:t>
            </w:r>
          </w:p>
        </w:tc>
        <w:tc>
          <w:tcPr>
            <w:tcW w:w="1630" w:type="dxa"/>
            <w:tcBorders>
              <w:top w:val="single" w:sz="18" w:space="0" w:color="auto"/>
              <w:bottom w:val="single" w:sz="12" w:space="0" w:color="auto"/>
              <w:right w:val="single" w:sz="18" w:space="0" w:color="auto"/>
            </w:tcBorders>
            <w:vAlign w:val="center"/>
          </w:tcPr>
          <w:p w14:paraId="7C3A1E39" w14:textId="0300D552" w:rsidR="001B5C46" w:rsidRPr="009B6ECF" w:rsidRDefault="001B5C46" w:rsidP="00C17292">
            <w:pPr>
              <w:ind w:right="30"/>
              <w:jc w:val="right"/>
            </w:pPr>
            <w:r w:rsidRPr="009B6ECF">
              <w:t>$62,418</w:t>
            </w:r>
          </w:p>
        </w:tc>
      </w:tr>
      <w:tr w:rsidR="001B5C46" w:rsidRPr="009B6ECF" w14:paraId="6F39135B" w14:textId="77777777" w:rsidTr="008A7566">
        <w:tc>
          <w:tcPr>
            <w:tcW w:w="1678" w:type="dxa"/>
            <w:tcBorders>
              <w:top w:val="nil"/>
              <w:left w:val="single" w:sz="18" w:space="0" w:color="auto"/>
              <w:bottom w:val="nil"/>
            </w:tcBorders>
            <w:vAlign w:val="center"/>
          </w:tcPr>
          <w:p w14:paraId="64FE4F2D" w14:textId="20199E06" w:rsidR="001B5C46" w:rsidRPr="009B6ECF" w:rsidRDefault="001B5C46" w:rsidP="001B5C46">
            <w:pPr>
              <w:rPr>
                <w:color w:val="FFFFFF" w:themeColor="background1"/>
              </w:rPr>
            </w:pPr>
            <w:r w:rsidRPr="009B6ECF">
              <w:rPr>
                <w:color w:val="FFFFFF" w:themeColor="background1"/>
              </w:rPr>
              <w:t>APS1-2</w:t>
            </w:r>
          </w:p>
        </w:tc>
        <w:tc>
          <w:tcPr>
            <w:tcW w:w="1276" w:type="dxa"/>
            <w:tcBorders>
              <w:top w:val="single" w:sz="12" w:space="0" w:color="auto"/>
            </w:tcBorders>
            <w:vAlign w:val="center"/>
          </w:tcPr>
          <w:p w14:paraId="74DC93B4" w14:textId="4A4D5301" w:rsidR="001B5C46" w:rsidRPr="009B6ECF" w:rsidRDefault="001B5C46" w:rsidP="001B5C46">
            <w:r w:rsidRPr="009B6ECF">
              <w:t>APS2.1</w:t>
            </w:r>
          </w:p>
        </w:tc>
        <w:tc>
          <w:tcPr>
            <w:tcW w:w="1559" w:type="dxa"/>
            <w:tcBorders>
              <w:top w:val="single" w:sz="12" w:space="0" w:color="auto"/>
            </w:tcBorders>
            <w:vAlign w:val="center"/>
          </w:tcPr>
          <w:p w14:paraId="4D1B59ED" w14:textId="77777777" w:rsidR="001B5C46" w:rsidRPr="009B6ECF" w:rsidRDefault="001B5C46" w:rsidP="00C17292">
            <w:pPr>
              <w:ind w:right="30"/>
              <w:jc w:val="right"/>
            </w:pPr>
            <w:r w:rsidRPr="009B6ECF">
              <w:t>$58,154</w:t>
            </w:r>
          </w:p>
        </w:tc>
        <w:tc>
          <w:tcPr>
            <w:tcW w:w="1843" w:type="dxa"/>
            <w:tcBorders>
              <w:top w:val="single" w:sz="12" w:space="0" w:color="auto"/>
            </w:tcBorders>
            <w:vAlign w:val="center"/>
          </w:tcPr>
          <w:p w14:paraId="2D55A48D" w14:textId="52046F59" w:rsidR="001B5C46" w:rsidRPr="009B6ECF" w:rsidRDefault="001B5C46" w:rsidP="00C17292">
            <w:pPr>
              <w:ind w:right="30"/>
              <w:jc w:val="right"/>
            </w:pPr>
            <w:r w:rsidRPr="009B6ECF">
              <w:t>$60,480</w:t>
            </w:r>
          </w:p>
        </w:tc>
        <w:tc>
          <w:tcPr>
            <w:tcW w:w="1630" w:type="dxa"/>
            <w:tcBorders>
              <w:top w:val="single" w:sz="12" w:space="0" w:color="auto"/>
            </w:tcBorders>
            <w:vAlign w:val="center"/>
          </w:tcPr>
          <w:p w14:paraId="49968BB1" w14:textId="0F308AE5" w:rsidR="001B5C46" w:rsidRPr="009B6ECF" w:rsidRDefault="001B5C46" w:rsidP="00C17292">
            <w:pPr>
              <w:ind w:right="30"/>
              <w:jc w:val="right"/>
            </w:pPr>
            <w:r w:rsidRPr="009B6ECF">
              <w:t>$62,778</w:t>
            </w:r>
          </w:p>
        </w:tc>
        <w:tc>
          <w:tcPr>
            <w:tcW w:w="1630" w:type="dxa"/>
            <w:tcBorders>
              <w:top w:val="single" w:sz="12" w:space="0" w:color="auto"/>
              <w:right w:val="single" w:sz="18" w:space="0" w:color="auto"/>
            </w:tcBorders>
            <w:vAlign w:val="center"/>
          </w:tcPr>
          <w:p w14:paraId="2F79D04E" w14:textId="544D2A56" w:rsidR="001B5C46" w:rsidRPr="009B6ECF" w:rsidRDefault="001B5C46" w:rsidP="00C17292">
            <w:pPr>
              <w:ind w:right="30"/>
              <w:jc w:val="right"/>
            </w:pPr>
            <w:r w:rsidRPr="009B6ECF">
              <w:t>$64,912</w:t>
            </w:r>
          </w:p>
        </w:tc>
      </w:tr>
      <w:tr w:rsidR="000720BF" w:rsidRPr="009B6ECF" w14:paraId="07AF0EEA" w14:textId="77777777" w:rsidTr="008A7566">
        <w:tc>
          <w:tcPr>
            <w:tcW w:w="1678" w:type="dxa"/>
            <w:tcBorders>
              <w:top w:val="nil"/>
              <w:left w:val="single" w:sz="18" w:space="0" w:color="auto"/>
              <w:bottom w:val="nil"/>
            </w:tcBorders>
            <w:vAlign w:val="center"/>
          </w:tcPr>
          <w:p w14:paraId="1C200B84" w14:textId="77777777" w:rsidR="000720BF" w:rsidRPr="009B6ECF" w:rsidRDefault="000720BF" w:rsidP="000720BF">
            <w:pPr>
              <w:rPr>
                <w:color w:val="FFFFFF" w:themeColor="background1"/>
              </w:rPr>
            </w:pPr>
          </w:p>
        </w:tc>
        <w:tc>
          <w:tcPr>
            <w:tcW w:w="1276" w:type="dxa"/>
            <w:tcBorders>
              <w:top w:val="single" w:sz="4" w:space="0" w:color="auto"/>
            </w:tcBorders>
            <w:vAlign w:val="center"/>
          </w:tcPr>
          <w:p w14:paraId="14667D94" w14:textId="2E64F49C" w:rsidR="000720BF" w:rsidRPr="009B6ECF" w:rsidRDefault="000720BF" w:rsidP="000720BF">
            <w:r w:rsidRPr="009B6ECF">
              <w:t>APS2.2</w:t>
            </w:r>
          </w:p>
        </w:tc>
        <w:tc>
          <w:tcPr>
            <w:tcW w:w="1559" w:type="dxa"/>
            <w:tcBorders>
              <w:top w:val="single" w:sz="4" w:space="0" w:color="auto"/>
            </w:tcBorders>
            <w:vAlign w:val="center"/>
          </w:tcPr>
          <w:p w14:paraId="3AEC5A34" w14:textId="7208D61E" w:rsidR="000720BF" w:rsidRPr="009B6ECF" w:rsidRDefault="000720BF" w:rsidP="00C17292">
            <w:pPr>
              <w:ind w:right="30"/>
              <w:jc w:val="right"/>
            </w:pPr>
            <w:r w:rsidRPr="009B6ECF">
              <w:t>$60,481</w:t>
            </w:r>
          </w:p>
        </w:tc>
        <w:tc>
          <w:tcPr>
            <w:tcW w:w="1843" w:type="dxa"/>
            <w:tcBorders>
              <w:top w:val="single" w:sz="4" w:space="0" w:color="auto"/>
            </w:tcBorders>
            <w:vAlign w:val="center"/>
          </w:tcPr>
          <w:p w14:paraId="184D42A7" w14:textId="580B27BF" w:rsidR="000720BF" w:rsidRPr="009B6ECF" w:rsidRDefault="000720BF" w:rsidP="00C17292">
            <w:pPr>
              <w:ind w:right="30"/>
              <w:jc w:val="right"/>
            </w:pPr>
            <w:r w:rsidRPr="009B6ECF">
              <w:t>$62,900</w:t>
            </w:r>
          </w:p>
        </w:tc>
        <w:tc>
          <w:tcPr>
            <w:tcW w:w="1630" w:type="dxa"/>
            <w:tcBorders>
              <w:top w:val="single" w:sz="4" w:space="0" w:color="auto"/>
            </w:tcBorders>
            <w:vAlign w:val="center"/>
          </w:tcPr>
          <w:p w14:paraId="6702B843" w14:textId="7967B609" w:rsidR="000720BF" w:rsidRPr="009B6ECF" w:rsidRDefault="000720BF" w:rsidP="00C17292">
            <w:pPr>
              <w:ind w:right="30"/>
              <w:jc w:val="right"/>
            </w:pPr>
            <w:r w:rsidRPr="009B6ECF">
              <w:t>$65,290</w:t>
            </w:r>
          </w:p>
        </w:tc>
        <w:tc>
          <w:tcPr>
            <w:tcW w:w="1630" w:type="dxa"/>
            <w:tcBorders>
              <w:top w:val="single" w:sz="4" w:space="0" w:color="auto"/>
              <w:right w:val="single" w:sz="18" w:space="0" w:color="auto"/>
            </w:tcBorders>
            <w:vAlign w:val="center"/>
          </w:tcPr>
          <w:p w14:paraId="6E63D9FF" w14:textId="5A25DF60" w:rsidR="000720BF" w:rsidRPr="009B6ECF" w:rsidRDefault="000720BF" w:rsidP="00C17292">
            <w:pPr>
              <w:ind w:right="30"/>
              <w:jc w:val="right"/>
            </w:pPr>
            <w:r w:rsidRPr="009B6ECF">
              <w:t>$67,510</w:t>
            </w:r>
          </w:p>
        </w:tc>
      </w:tr>
      <w:tr w:rsidR="000720BF" w:rsidRPr="009B6ECF" w14:paraId="2C990028" w14:textId="77777777" w:rsidTr="008A7566">
        <w:tc>
          <w:tcPr>
            <w:tcW w:w="1678" w:type="dxa"/>
            <w:tcBorders>
              <w:top w:val="nil"/>
              <w:left w:val="single" w:sz="18" w:space="0" w:color="auto"/>
              <w:bottom w:val="single" w:sz="18" w:space="0" w:color="auto"/>
            </w:tcBorders>
            <w:vAlign w:val="center"/>
          </w:tcPr>
          <w:p w14:paraId="4639B4A7" w14:textId="0D828072" w:rsidR="000720BF" w:rsidRPr="009B6ECF" w:rsidRDefault="000720BF" w:rsidP="000720BF">
            <w:pPr>
              <w:rPr>
                <w:color w:val="FFFFFF" w:themeColor="background1"/>
              </w:rPr>
            </w:pPr>
            <w:r w:rsidRPr="009B6ECF">
              <w:rPr>
                <w:color w:val="FFFFFF" w:themeColor="background1"/>
              </w:rPr>
              <w:t>APS1-2</w:t>
            </w:r>
          </w:p>
        </w:tc>
        <w:tc>
          <w:tcPr>
            <w:tcW w:w="1276" w:type="dxa"/>
            <w:tcBorders>
              <w:bottom w:val="single" w:sz="18" w:space="0" w:color="auto"/>
            </w:tcBorders>
            <w:vAlign w:val="center"/>
          </w:tcPr>
          <w:p w14:paraId="7BA86DC9" w14:textId="56825390" w:rsidR="000720BF" w:rsidRPr="009B6ECF" w:rsidRDefault="000720BF" w:rsidP="000720BF">
            <w:r w:rsidRPr="009B6ECF">
              <w:t>APS2.3</w:t>
            </w:r>
          </w:p>
        </w:tc>
        <w:tc>
          <w:tcPr>
            <w:tcW w:w="1559" w:type="dxa"/>
            <w:tcBorders>
              <w:bottom w:val="single" w:sz="18" w:space="0" w:color="auto"/>
            </w:tcBorders>
            <w:vAlign w:val="center"/>
          </w:tcPr>
          <w:p w14:paraId="0788AF3C" w14:textId="2E9229AC" w:rsidR="000720BF" w:rsidRPr="009B6ECF" w:rsidRDefault="000720BF" w:rsidP="00C17292">
            <w:pPr>
              <w:ind w:right="30"/>
              <w:jc w:val="right"/>
            </w:pPr>
          </w:p>
        </w:tc>
        <w:tc>
          <w:tcPr>
            <w:tcW w:w="1843" w:type="dxa"/>
            <w:tcBorders>
              <w:bottom w:val="single" w:sz="18" w:space="0" w:color="auto"/>
            </w:tcBorders>
            <w:vAlign w:val="center"/>
          </w:tcPr>
          <w:p w14:paraId="21B743FA" w14:textId="6FC9DF8D" w:rsidR="000720BF" w:rsidRPr="009B6ECF" w:rsidRDefault="000720BF" w:rsidP="00C17292">
            <w:pPr>
              <w:ind w:right="30"/>
              <w:jc w:val="right"/>
            </w:pPr>
          </w:p>
        </w:tc>
        <w:tc>
          <w:tcPr>
            <w:tcW w:w="1630" w:type="dxa"/>
            <w:tcBorders>
              <w:bottom w:val="single" w:sz="18" w:space="0" w:color="auto"/>
            </w:tcBorders>
            <w:vAlign w:val="center"/>
          </w:tcPr>
          <w:p w14:paraId="0EB7839F" w14:textId="37FFEA3C" w:rsidR="000720BF" w:rsidRPr="009B6ECF" w:rsidRDefault="000720BF" w:rsidP="00C17292">
            <w:pPr>
              <w:ind w:right="30"/>
              <w:jc w:val="right"/>
            </w:pPr>
          </w:p>
        </w:tc>
        <w:tc>
          <w:tcPr>
            <w:tcW w:w="1630" w:type="dxa"/>
            <w:tcBorders>
              <w:bottom w:val="single" w:sz="18" w:space="0" w:color="auto"/>
              <w:right w:val="single" w:sz="18" w:space="0" w:color="auto"/>
            </w:tcBorders>
            <w:vAlign w:val="center"/>
          </w:tcPr>
          <w:p w14:paraId="31412E46" w14:textId="4670EEE0" w:rsidR="000720BF" w:rsidRPr="009B6ECF" w:rsidRDefault="000720BF" w:rsidP="00C17292">
            <w:pPr>
              <w:ind w:right="30"/>
              <w:jc w:val="right"/>
            </w:pPr>
            <w:r w:rsidRPr="009B6ECF">
              <w:t>$68,425</w:t>
            </w:r>
          </w:p>
        </w:tc>
      </w:tr>
      <w:tr w:rsidR="000720BF" w:rsidRPr="009B6ECF" w14:paraId="3AE27D5B" w14:textId="77777777" w:rsidTr="008A7566">
        <w:tc>
          <w:tcPr>
            <w:tcW w:w="1678" w:type="dxa"/>
            <w:tcBorders>
              <w:top w:val="single" w:sz="18" w:space="0" w:color="auto"/>
              <w:left w:val="single" w:sz="18" w:space="0" w:color="auto"/>
              <w:bottom w:val="nil"/>
            </w:tcBorders>
            <w:vAlign w:val="center"/>
          </w:tcPr>
          <w:p w14:paraId="04887FF8" w14:textId="3BAF6A91" w:rsidR="000720BF" w:rsidRPr="009B6ECF" w:rsidRDefault="000720BF" w:rsidP="000720BF">
            <w:r w:rsidRPr="009B6ECF">
              <w:t>APS3-4</w:t>
            </w:r>
          </w:p>
        </w:tc>
        <w:tc>
          <w:tcPr>
            <w:tcW w:w="1276" w:type="dxa"/>
            <w:tcBorders>
              <w:top w:val="single" w:sz="18" w:space="0" w:color="auto"/>
            </w:tcBorders>
            <w:vAlign w:val="center"/>
          </w:tcPr>
          <w:p w14:paraId="03A1F39C" w14:textId="3CADE43C" w:rsidR="000720BF" w:rsidRPr="009B6ECF" w:rsidRDefault="000720BF" w:rsidP="000720BF">
            <w:r w:rsidRPr="009B6ECF">
              <w:t>APS3.1</w:t>
            </w:r>
          </w:p>
        </w:tc>
        <w:tc>
          <w:tcPr>
            <w:tcW w:w="1559" w:type="dxa"/>
            <w:tcBorders>
              <w:top w:val="single" w:sz="18" w:space="0" w:color="auto"/>
            </w:tcBorders>
            <w:vAlign w:val="center"/>
          </w:tcPr>
          <w:p w14:paraId="770B6915" w14:textId="7619A946" w:rsidR="000720BF" w:rsidRPr="009B6ECF" w:rsidRDefault="000720BF" w:rsidP="00C17292">
            <w:pPr>
              <w:ind w:right="30"/>
              <w:jc w:val="right"/>
            </w:pPr>
            <w:r w:rsidRPr="009B6ECF">
              <w:t>$62,900</w:t>
            </w:r>
          </w:p>
        </w:tc>
        <w:tc>
          <w:tcPr>
            <w:tcW w:w="1843" w:type="dxa"/>
            <w:tcBorders>
              <w:top w:val="single" w:sz="18" w:space="0" w:color="auto"/>
            </w:tcBorders>
            <w:vAlign w:val="center"/>
          </w:tcPr>
          <w:p w14:paraId="0BCB3A6D" w14:textId="7588E662" w:rsidR="000720BF" w:rsidRPr="009B6ECF" w:rsidRDefault="000720BF" w:rsidP="00C17292">
            <w:pPr>
              <w:ind w:right="30"/>
              <w:jc w:val="right"/>
            </w:pPr>
            <w:r w:rsidRPr="009B6ECF">
              <w:t>$65,416</w:t>
            </w:r>
          </w:p>
        </w:tc>
        <w:tc>
          <w:tcPr>
            <w:tcW w:w="1630" w:type="dxa"/>
            <w:tcBorders>
              <w:top w:val="single" w:sz="18" w:space="0" w:color="auto"/>
            </w:tcBorders>
            <w:vAlign w:val="center"/>
          </w:tcPr>
          <w:p w14:paraId="0E8D1B60" w14:textId="43A98E35" w:rsidR="000720BF" w:rsidRPr="009B6ECF" w:rsidRDefault="000720BF" w:rsidP="00C17292">
            <w:pPr>
              <w:ind w:right="30"/>
              <w:jc w:val="right"/>
            </w:pPr>
            <w:r w:rsidRPr="009B6ECF">
              <w:t>$67,902</w:t>
            </w:r>
          </w:p>
        </w:tc>
        <w:tc>
          <w:tcPr>
            <w:tcW w:w="1630" w:type="dxa"/>
            <w:tcBorders>
              <w:top w:val="single" w:sz="18" w:space="0" w:color="auto"/>
              <w:right w:val="single" w:sz="18" w:space="0" w:color="auto"/>
            </w:tcBorders>
            <w:vAlign w:val="center"/>
          </w:tcPr>
          <w:p w14:paraId="565FF90E" w14:textId="00968698" w:rsidR="000720BF" w:rsidRPr="009B6ECF" w:rsidRDefault="000720BF" w:rsidP="00C17292">
            <w:pPr>
              <w:ind w:right="30"/>
              <w:jc w:val="right"/>
            </w:pPr>
            <w:r w:rsidRPr="009B6ECF">
              <w:t>$70,477</w:t>
            </w:r>
          </w:p>
        </w:tc>
      </w:tr>
      <w:tr w:rsidR="000720BF" w:rsidRPr="009B6ECF" w14:paraId="6A9E6E48" w14:textId="77777777" w:rsidTr="008A7566">
        <w:tc>
          <w:tcPr>
            <w:tcW w:w="1678" w:type="dxa"/>
            <w:tcBorders>
              <w:top w:val="nil"/>
              <w:left w:val="single" w:sz="18" w:space="0" w:color="auto"/>
              <w:bottom w:val="nil"/>
            </w:tcBorders>
            <w:vAlign w:val="center"/>
          </w:tcPr>
          <w:p w14:paraId="044B486D" w14:textId="19DD3B5E" w:rsidR="000720BF" w:rsidRPr="009B6ECF" w:rsidRDefault="000720BF" w:rsidP="000720BF">
            <w:pPr>
              <w:rPr>
                <w:color w:val="FFFFFF" w:themeColor="background1"/>
              </w:rPr>
            </w:pPr>
            <w:r w:rsidRPr="009B6ECF">
              <w:rPr>
                <w:color w:val="FFFFFF" w:themeColor="background1"/>
              </w:rPr>
              <w:t>APS3-4</w:t>
            </w:r>
          </w:p>
        </w:tc>
        <w:tc>
          <w:tcPr>
            <w:tcW w:w="1276" w:type="dxa"/>
            <w:vAlign w:val="center"/>
          </w:tcPr>
          <w:p w14:paraId="57263126" w14:textId="517FD1EC" w:rsidR="000720BF" w:rsidRPr="009B6ECF" w:rsidRDefault="000720BF" w:rsidP="000720BF">
            <w:r w:rsidRPr="009B6ECF">
              <w:t>APS3.2</w:t>
            </w:r>
          </w:p>
        </w:tc>
        <w:tc>
          <w:tcPr>
            <w:tcW w:w="1559" w:type="dxa"/>
            <w:vAlign w:val="center"/>
          </w:tcPr>
          <w:p w14:paraId="6F385771" w14:textId="2FA52F5D" w:rsidR="000720BF" w:rsidRPr="009B6ECF" w:rsidRDefault="000720BF" w:rsidP="00C17292">
            <w:pPr>
              <w:ind w:right="30"/>
              <w:jc w:val="right"/>
            </w:pPr>
            <w:r w:rsidRPr="009B6ECF">
              <w:t>$65,415</w:t>
            </w:r>
          </w:p>
        </w:tc>
        <w:tc>
          <w:tcPr>
            <w:tcW w:w="1843" w:type="dxa"/>
            <w:vAlign w:val="center"/>
          </w:tcPr>
          <w:p w14:paraId="5F7F85AE" w14:textId="29B6178A" w:rsidR="000720BF" w:rsidRPr="009B6ECF" w:rsidRDefault="000720BF" w:rsidP="00C17292">
            <w:pPr>
              <w:ind w:right="30"/>
              <w:jc w:val="right"/>
            </w:pPr>
            <w:r w:rsidRPr="009B6ECF">
              <w:t>$68,032</w:t>
            </w:r>
          </w:p>
        </w:tc>
        <w:tc>
          <w:tcPr>
            <w:tcW w:w="1630" w:type="dxa"/>
            <w:vAlign w:val="center"/>
          </w:tcPr>
          <w:p w14:paraId="3A385953" w14:textId="49B1C3F4" w:rsidR="000720BF" w:rsidRPr="009B6ECF" w:rsidRDefault="000720BF" w:rsidP="00C17292">
            <w:pPr>
              <w:ind w:right="30"/>
              <w:jc w:val="right"/>
            </w:pPr>
            <w:r w:rsidRPr="009B6ECF">
              <w:t>$70,617</w:t>
            </w:r>
          </w:p>
        </w:tc>
        <w:tc>
          <w:tcPr>
            <w:tcW w:w="1630" w:type="dxa"/>
            <w:tcBorders>
              <w:right w:val="single" w:sz="18" w:space="0" w:color="auto"/>
            </w:tcBorders>
            <w:vAlign w:val="center"/>
          </w:tcPr>
          <w:p w14:paraId="1EC79B52" w14:textId="43B73D2C" w:rsidR="000720BF" w:rsidRPr="009B6ECF" w:rsidRDefault="000720BF" w:rsidP="00C17292">
            <w:pPr>
              <w:ind w:right="30"/>
              <w:jc w:val="right"/>
            </w:pPr>
            <w:r w:rsidRPr="009B6ECF">
              <w:t>$73,018</w:t>
            </w:r>
          </w:p>
        </w:tc>
      </w:tr>
      <w:tr w:rsidR="000720BF" w:rsidRPr="009B6ECF" w14:paraId="1FF459E2" w14:textId="77777777" w:rsidTr="008A7566">
        <w:tc>
          <w:tcPr>
            <w:tcW w:w="1678" w:type="dxa"/>
            <w:tcBorders>
              <w:top w:val="nil"/>
              <w:left w:val="single" w:sz="18" w:space="0" w:color="auto"/>
              <w:bottom w:val="nil"/>
            </w:tcBorders>
            <w:vAlign w:val="center"/>
          </w:tcPr>
          <w:p w14:paraId="378A7856" w14:textId="7CAF6AB0" w:rsidR="000720BF" w:rsidRPr="009B6ECF" w:rsidRDefault="000720BF" w:rsidP="000720BF">
            <w:pPr>
              <w:rPr>
                <w:color w:val="FFFFFF" w:themeColor="background1"/>
              </w:rPr>
            </w:pPr>
            <w:r w:rsidRPr="009B6ECF">
              <w:rPr>
                <w:color w:val="FFFFFF" w:themeColor="background1"/>
              </w:rPr>
              <w:t>APS3-4</w:t>
            </w:r>
          </w:p>
        </w:tc>
        <w:tc>
          <w:tcPr>
            <w:tcW w:w="1276" w:type="dxa"/>
            <w:vAlign w:val="center"/>
          </w:tcPr>
          <w:p w14:paraId="56375322" w14:textId="6F16DA73" w:rsidR="000720BF" w:rsidRPr="009B6ECF" w:rsidRDefault="000720BF" w:rsidP="000720BF">
            <w:r w:rsidRPr="009B6ECF">
              <w:t>APS3.3</w:t>
            </w:r>
          </w:p>
        </w:tc>
        <w:tc>
          <w:tcPr>
            <w:tcW w:w="1559" w:type="dxa"/>
            <w:vAlign w:val="center"/>
          </w:tcPr>
          <w:p w14:paraId="237D1BAA" w14:textId="5AC75B8C" w:rsidR="000720BF" w:rsidRPr="009B6ECF" w:rsidRDefault="000720BF" w:rsidP="00C17292">
            <w:pPr>
              <w:ind w:right="30"/>
              <w:jc w:val="right"/>
            </w:pPr>
            <w:r w:rsidRPr="009B6ECF">
              <w:t>$68,036</w:t>
            </w:r>
          </w:p>
        </w:tc>
        <w:tc>
          <w:tcPr>
            <w:tcW w:w="1843" w:type="dxa"/>
            <w:vAlign w:val="center"/>
          </w:tcPr>
          <w:p w14:paraId="119B1A35" w14:textId="67B294C1" w:rsidR="000720BF" w:rsidRPr="009B6ECF" w:rsidRDefault="000720BF" w:rsidP="00C17292">
            <w:pPr>
              <w:ind w:right="30"/>
              <w:jc w:val="right"/>
            </w:pPr>
            <w:r w:rsidRPr="009B6ECF">
              <w:t>$70,757</w:t>
            </w:r>
          </w:p>
        </w:tc>
        <w:tc>
          <w:tcPr>
            <w:tcW w:w="1630" w:type="dxa"/>
            <w:vAlign w:val="center"/>
          </w:tcPr>
          <w:p w14:paraId="064927BE" w14:textId="49018CCD" w:rsidR="000720BF" w:rsidRPr="009B6ECF" w:rsidRDefault="000720BF" w:rsidP="00C17292">
            <w:pPr>
              <w:ind w:right="30"/>
              <w:jc w:val="right"/>
            </w:pPr>
            <w:r w:rsidRPr="009B6ECF">
              <w:t>$73,446</w:t>
            </w:r>
          </w:p>
        </w:tc>
        <w:tc>
          <w:tcPr>
            <w:tcW w:w="1630" w:type="dxa"/>
            <w:tcBorders>
              <w:right w:val="single" w:sz="18" w:space="0" w:color="auto"/>
            </w:tcBorders>
            <w:vAlign w:val="center"/>
          </w:tcPr>
          <w:p w14:paraId="3F865840" w14:textId="5B836266" w:rsidR="000720BF" w:rsidRPr="009B6ECF" w:rsidRDefault="000720BF" w:rsidP="00C17292">
            <w:pPr>
              <w:ind w:right="30"/>
              <w:jc w:val="right"/>
            </w:pPr>
            <w:r w:rsidRPr="009B6ECF">
              <w:t>$75,943</w:t>
            </w:r>
          </w:p>
        </w:tc>
      </w:tr>
      <w:tr w:rsidR="000720BF" w:rsidRPr="009B6ECF" w14:paraId="0322EAA4" w14:textId="77777777" w:rsidTr="008A7566">
        <w:tc>
          <w:tcPr>
            <w:tcW w:w="1678" w:type="dxa"/>
            <w:tcBorders>
              <w:top w:val="nil"/>
              <w:left w:val="single" w:sz="18" w:space="0" w:color="auto"/>
              <w:bottom w:val="nil"/>
            </w:tcBorders>
            <w:vAlign w:val="center"/>
          </w:tcPr>
          <w:p w14:paraId="0C44A9EE" w14:textId="205AC916" w:rsidR="000720BF" w:rsidRPr="009B6ECF" w:rsidRDefault="000720BF" w:rsidP="000720BF">
            <w:pPr>
              <w:rPr>
                <w:color w:val="FFFFFF" w:themeColor="background1"/>
              </w:rPr>
            </w:pPr>
            <w:r w:rsidRPr="009B6ECF">
              <w:rPr>
                <w:color w:val="FFFFFF" w:themeColor="background1"/>
              </w:rPr>
              <w:t>APS3-4</w:t>
            </w:r>
          </w:p>
        </w:tc>
        <w:tc>
          <w:tcPr>
            <w:tcW w:w="1276" w:type="dxa"/>
            <w:tcBorders>
              <w:bottom w:val="single" w:sz="12" w:space="0" w:color="auto"/>
            </w:tcBorders>
            <w:vAlign w:val="center"/>
          </w:tcPr>
          <w:p w14:paraId="4137B8F9" w14:textId="2D0FE7BF" w:rsidR="000720BF" w:rsidRPr="009B6ECF" w:rsidRDefault="000720BF" w:rsidP="000720BF">
            <w:r w:rsidRPr="009B6ECF">
              <w:t>APS3.4</w:t>
            </w:r>
          </w:p>
        </w:tc>
        <w:tc>
          <w:tcPr>
            <w:tcW w:w="1559" w:type="dxa"/>
            <w:tcBorders>
              <w:bottom w:val="single" w:sz="12" w:space="0" w:color="auto"/>
            </w:tcBorders>
            <w:vAlign w:val="center"/>
          </w:tcPr>
          <w:p w14:paraId="11BFF410" w14:textId="563A54B7" w:rsidR="000720BF" w:rsidRPr="009B6ECF" w:rsidRDefault="000720BF" w:rsidP="00C17292">
            <w:pPr>
              <w:ind w:right="30"/>
              <w:jc w:val="right"/>
            </w:pPr>
            <w:r w:rsidRPr="009B6ECF">
              <w:t>$70,757</w:t>
            </w:r>
          </w:p>
        </w:tc>
        <w:tc>
          <w:tcPr>
            <w:tcW w:w="1843" w:type="dxa"/>
            <w:tcBorders>
              <w:bottom w:val="single" w:sz="12" w:space="0" w:color="auto"/>
            </w:tcBorders>
            <w:vAlign w:val="center"/>
          </w:tcPr>
          <w:p w14:paraId="0C02C7DB" w14:textId="5A62B94C" w:rsidR="000720BF" w:rsidRPr="009B6ECF" w:rsidRDefault="000720BF" w:rsidP="00C17292">
            <w:pPr>
              <w:ind w:right="30"/>
              <w:jc w:val="right"/>
            </w:pPr>
            <w:r w:rsidRPr="009B6ECF">
              <w:t>$73,587</w:t>
            </w:r>
          </w:p>
        </w:tc>
        <w:tc>
          <w:tcPr>
            <w:tcW w:w="1630" w:type="dxa"/>
            <w:tcBorders>
              <w:bottom w:val="single" w:sz="12" w:space="0" w:color="auto"/>
            </w:tcBorders>
            <w:vAlign w:val="center"/>
          </w:tcPr>
          <w:p w14:paraId="61B9DF51" w14:textId="186B7513" w:rsidR="000720BF" w:rsidRPr="009B6ECF" w:rsidRDefault="000720BF" w:rsidP="00C17292">
            <w:pPr>
              <w:ind w:right="30"/>
              <w:jc w:val="right"/>
            </w:pPr>
            <w:r w:rsidRPr="009B6ECF">
              <w:t>$76,383</w:t>
            </w:r>
          </w:p>
        </w:tc>
        <w:tc>
          <w:tcPr>
            <w:tcW w:w="1630" w:type="dxa"/>
            <w:tcBorders>
              <w:bottom w:val="single" w:sz="12" w:space="0" w:color="auto"/>
              <w:right w:val="single" w:sz="18" w:space="0" w:color="auto"/>
            </w:tcBorders>
            <w:vAlign w:val="center"/>
          </w:tcPr>
          <w:p w14:paraId="32B9208F" w14:textId="6D7712EC" w:rsidR="000720BF" w:rsidRPr="009B6ECF" w:rsidRDefault="000720BF" w:rsidP="00C17292">
            <w:pPr>
              <w:ind w:right="30"/>
              <w:jc w:val="right"/>
            </w:pPr>
            <w:r w:rsidRPr="009B6ECF">
              <w:t>$78,980</w:t>
            </w:r>
          </w:p>
        </w:tc>
      </w:tr>
      <w:tr w:rsidR="000720BF" w:rsidRPr="009B6ECF" w14:paraId="5E2CD233" w14:textId="77777777" w:rsidTr="008A7566">
        <w:tc>
          <w:tcPr>
            <w:tcW w:w="1678" w:type="dxa"/>
            <w:tcBorders>
              <w:top w:val="nil"/>
              <w:left w:val="single" w:sz="18" w:space="0" w:color="auto"/>
              <w:bottom w:val="nil"/>
            </w:tcBorders>
            <w:vAlign w:val="center"/>
          </w:tcPr>
          <w:p w14:paraId="139DE379" w14:textId="2C320C68" w:rsidR="000720BF" w:rsidRPr="009B6ECF" w:rsidRDefault="000720BF" w:rsidP="000720BF">
            <w:pPr>
              <w:rPr>
                <w:color w:val="FFFFFF" w:themeColor="background1"/>
              </w:rPr>
            </w:pPr>
            <w:r w:rsidRPr="009B6ECF">
              <w:rPr>
                <w:color w:val="FFFFFF" w:themeColor="background1"/>
              </w:rPr>
              <w:t>APS3-4</w:t>
            </w:r>
          </w:p>
        </w:tc>
        <w:tc>
          <w:tcPr>
            <w:tcW w:w="1276" w:type="dxa"/>
            <w:tcBorders>
              <w:top w:val="single" w:sz="12" w:space="0" w:color="auto"/>
            </w:tcBorders>
            <w:vAlign w:val="center"/>
          </w:tcPr>
          <w:p w14:paraId="2B2C641D" w14:textId="16D0D184" w:rsidR="000720BF" w:rsidRPr="009B6ECF" w:rsidRDefault="000720BF" w:rsidP="000720BF">
            <w:r w:rsidRPr="009B6ECF">
              <w:t>APS4.1</w:t>
            </w:r>
          </w:p>
        </w:tc>
        <w:tc>
          <w:tcPr>
            <w:tcW w:w="1559" w:type="dxa"/>
            <w:tcBorders>
              <w:top w:val="single" w:sz="12" w:space="0" w:color="auto"/>
            </w:tcBorders>
            <w:vAlign w:val="center"/>
          </w:tcPr>
          <w:p w14:paraId="61096721" w14:textId="6402710B" w:rsidR="000720BF" w:rsidRPr="009B6ECF" w:rsidRDefault="000720BF" w:rsidP="00C17292">
            <w:pPr>
              <w:ind w:right="30"/>
              <w:jc w:val="right"/>
            </w:pPr>
            <w:r w:rsidRPr="009B6ECF">
              <w:t>$73,584</w:t>
            </w:r>
          </w:p>
        </w:tc>
        <w:tc>
          <w:tcPr>
            <w:tcW w:w="1843" w:type="dxa"/>
            <w:tcBorders>
              <w:top w:val="single" w:sz="12" w:space="0" w:color="auto"/>
            </w:tcBorders>
            <w:vAlign w:val="center"/>
          </w:tcPr>
          <w:p w14:paraId="40C6387A" w14:textId="0C1DCA58" w:rsidR="000720BF" w:rsidRPr="009B6ECF" w:rsidRDefault="000720BF" w:rsidP="00C17292">
            <w:pPr>
              <w:ind w:right="30"/>
              <w:jc w:val="right"/>
            </w:pPr>
            <w:r w:rsidRPr="009B6ECF">
              <w:t>$76,527</w:t>
            </w:r>
          </w:p>
        </w:tc>
        <w:tc>
          <w:tcPr>
            <w:tcW w:w="1630" w:type="dxa"/>
            <w:tcBorders>
              <w:top w:val="single" w:sz="12" w:space="0" w:color="auto"/>
            </w:tcBorders>
            <w:vAlign w:val="center"/>
          </w:tcPr>
          <w:p w14:paraId="0F7171D8" w14:textId="6DE846F1" w:rsidR="000720BF" w:rsidRPr="009B6ECF" w:rsidRDefault="000720BF" w:rsidP="00C17292">
            <w:pPr>
              <w:ind w:right="30"/>
              <w:jc w:val="right"/>
            </w:pPr>
            <w:r w:rsidRPr="009B6ECF">
              <w:t>$79,435</w:t>
            </w:r>
          </w:p>
        </w:tc>
        <w:tc>
          <w:tcPr>
            <w:tcW w:w="1630" w:type="dxa"/>
            <w:tcBorders>
              <w:top w:val="single" w:sz="12" w:space="0" w:color="auto"/>
              <w:right w:val="single" w:sz="18" w:space="0" w:color="auto"/>
            </w:tcBorders>
            <w:vAlign w:val="center"/>
          </w:tcPr>
          <w:p w14:paraId="0E2936ED" w14:textId="02F67581" w:rsidR="000720BF" w:rsidRPr="009B6ECF" w:rsidRDefault="000720BF" w:rsidP="00C17292">
            <w:pPr>
              <w:ind w:right="30"/>
              <w:jc w:val="right"/>
            </w:pPr>
            <w:r w:rsidRPr="009B6ECF">
              <w:t>$82,136</w:t>
            </w:r>
          </w:p>
        </w:tc>
      </w:tr>
      <w:tr w:rsidR="000720BF" w:rsidRPr="009B6ECF" w14:paraId="1CB19789" w14:textId="77777777" w:rsidTr="008A7566">
        <w:tc>
          <w:tcPr>
            <w:tcW w:w="1678" w:type="dxa"/>
            <w:tcBorders>
              <w:top w:val="nil"/>
              <w:left w:val="single" w:sz="18" w:space="0" w:color="auto"/>
              <w:bottom w:val="nil"/>
            </w:tcBorders>
            <w:vAlign w:val="center"/>
          </w:tcPr>
          <w:p w14:paraId="0E601F2C" w14:textId="2266A006" w:rsidR="000720BF" w:rsidRPr="009B6ECF" w:rsidRDefault="000720BF" w:rsidP="000720BF">
            <w:pPr>
              <w:rPr>
                <w:color w:val="FFFFFF" w:themeColor="background1"/>
              </w:rPr>
            </w:pPr>
            <w:r w:rsidRPr="009B6ECF">
              <w:rPr>
                <w:color w:val="FFFFFF" w:themeColor="background1"/>
              </w:rPr>
              <w:t>APS3-4</w:t>
            </w:r>
          </w:p>
        </w:tc>
        <w:tc>
          <w:tcPr>
            <w:tcW w:w="1276" w:type="dxa"/>
            <w:vAlign w:val="center"/>
          </w:tcPr>
          <w:p w14:paraId="189886D2" w14:textId="4CB7A6C3" w:rsidR="000720BF" w:rsidRPr="009B6ECF" w:rsidRDefault="000720BF" w:rsidP="000720BF">
            <w:r w:rsidRPr="009B6ECF">
              <w:t>APS4.2</w:t>
            </w:r>
          </w:p>
        </w:tc>
        <w:tc>
          <w:tcPr>
            <w:tcW w:w="1559" w:type="dxa"/>
            <w:vAlign w:val="center"/>
          </w:tcPr>
          <w:p w14:paraId="2E78E3BB" w14:textId="3C8552AB" w:rsidR="000720BF" w:rsidRPr="009B6ECF" w:rsidRDefault="000720BF" w:rsidP="00C17292">
            <w:pPr>
              <w:ind w:right="30"/>
              <w:jc w:val="right"/>
            </w:pPr>
            <w:r w:rsidRPr="009B6ECF">
              <w:t>$76,712</w:t>
            </w:r>
          </w:p>
        </w:tc>
        <w:tc>
          <w:tcPr>
            <w:tcW w:w="1843" w:type="dxa"/>
            <w:vAlign w:val="center"/>
          </w:tcPr>
          <w:p w14:paraId="6EC554AC" w14:textId="44068358" w:rsidR="000720BF" w:rsidRPr="009B6ECF" w:rsidRDefault="000720BF" w:rsidP="00C17292">
            <w:pPr>
              <w:ind w:right="30"/>
              <w:jc w:val="right"/>
            </w:pPr>
            <w:r w:rsidRPr="009B6ECF">
              <w:t>$79,780</w:t>
            </w:r>
          </w:p>
        </w:tc>
        <w:tc>
          <w:tcPr>
            <w:tcW w:w="1630" w:type="dxa"/>
            <w:vAlign w:val="center"/>
          </w:tcPr>
          <w:p w14:paraId="234E3F3A" w14:textId="48E9AAA0" w:rsidR="000720BF" w:rsidRPr="009B6ECF" w:rsidRDefault="000720BF" w:rsidP="00C17292">
            <w:pPr>
              <w:ind w:right="30"/>
              <w:jc w:val="right"/>
            </w:pPr>
            <w:r w:rsidRPr="009B6ECF">
              <w:t>$82,812</w:t>
            </w:r>
          </w:p>
        </w:tc>
        <w:tc>
          <w:tcPr>
            <w:tcW w:w="1630" w:type="dxa"/>
            <w:tcBorders>
              <w:right w:val="single" w:sz="18" w:space="0" w:color="auto"/>
            </w:tcBorders>
            <w:vAlign w:val="center"/>
          </w:tcPr>
          <w:p w14:paraId="0BDC478D" w14:textId="47439CEF" w:rsidR="000720BF" w:rsidRPr="009B6ECF" w:rsidRDefault="000720BF" w:rsidP="00C17292">
            <w:pPr>
              <w:ind w:right="30"/>
              <w:jc w:val="right"/>
            </w:pPr>
            <w:r w:rsidRPr="009B6ECF">
              <w:t>$85,628</w:t>
            </w:r>
          </w:p>
        </w:tc>
      </w:tr>
      <w:tr w:rsidR="000720BF" w:rsidRPr="009B6ECF" w14:paraId="7FA73938" w14:textId="77777777" w:rsidTr="008A7566">
        <w:tc>
          <w:tcPr>
            <w:tcW w:w="1678" w:type="dxa"/>
            <w:tcBorders>
              <w:top w:val="nil"/>
              <w:left w:val="single" w:sz="18" w:space="0" w:color="auto"/>
              <w:bottom w:val="single" w:sz="18" w:space="0" w:color="auto"/>
            </w:tcBorders>
            <w:vAlign w:val="center"/>
          </w:tcPr>
          <w:p w14:paraId="58E75674" w14:textId="7DC092B4" w:rsidR="000720BF" w:rsidRPr="009B6ECF" w:rsidRDefault="000720BF" w:rsidP="000720BF">
            <w:pPr>
              <w:rPr>
                <w:color w:val="FFFFFF" w:themeColor="background1"/>
              </w:rPr>
            </w:pPr>
            <w:r w:rsidRPr="009B6ECF">
              <w:rPr>
                <w:color w:val="FFFFFF" w:themeColor="background1"/>
              </w:rPr>
              <w:t>APS3-4</w:t>
            </w:r>
          </w:p>
        </w:tc>
        <w:tc>
          <w:tcPr>
            <w:tcW w:w="1276" w:type="dxa"/>
            <w:tcBorders>
              <w:bottom w:val="single" w:sz="18" w:space="0" w:color="auto"/>
            </w:tcBorders>
            <w:vAlign w:val="center"/>
          </w:tcPr>
          <w:p w14:paraId="3DEC7BB4" w14:textId="61C13D11" w:rsidR="000720BF" w:rsidRPr="009B6ECF" w:rsidRDefault="000720BF" w:rsidP="000720BF">
            <w:r w:rsidRPr="009B6ECF">
              <w:t>APS4.3</w:t>
            </w:r>
          </w:p>
        </w:tc>
        <w:tc>
          <w:tcPr>
            <w:tcW w:w="1559" w:type="dxa"/>
            <w:tcBorders>
              <w:bottom w:val="single" w:sz="18" w:space="0" w:color="auto"/>
            </w:tcBorders>
            <w:vAlign w:val="center"/>
          </w:tcPr>
          <w:p w14:paraId="345280E2" w14:textId="4D5091F0" w:rsidR="000720BF" w:rsidRPr="009B6ECF" w:rsidRDefault="000720BF" w:rsidP="00C17292">
            <w:pPr>
              <w:ind w:right="30"/>
              <w:jc w:val="right"/>
            </w:pPr>
            <w:r w:rsidRPr="009B6ECF">
              <w:t>$79,962</w:t>
            </w:r>
          </w:p>
        </w:tc>
        <w:tc>
          <w:tcPr>
            <w:tcW w:w="1843" w:type="dxa"/>
            <w:tcBorders>
              <w:bottom w:val="single" w:sz="18" w:space="0" w:color="auto"/>
            </w:tcBorders>
            <w:vAlign w:val="center"/>
          </w:tcPr>
          <w:p w14:paraId="5C27256F" w14:textId="07E84A61" w:rsidR="000720BF" w:rsidRPr="009B6ECF" w:rsidRDefault="000720BF" w:rsidP="00C17292">
            <w:pPr>
              <w:ind w:right="30"/>
              <w:jc w:val="right"/>
            </w:pPr>
            <w:r w:rsidRPr="009B6ECF">
              <w:t>$83,160</w:t>
            </w:r>
          </w:p>
        </w:tc>
        <w:tc>
          <w:tcPr>
            <w:tcW w:w="1630" w:type="dxa"/>
            <w:tcBorders>
              <w:bottom w:val="single" w:sz="18" w:space="0" w:color="auto"/>
            </w:tcBorders>
            <w:vAlign w:val="center"/>
          </w:tcPr>
          <w:p w14:paraId="64D3EA2A" w14:textId="757A1EA3" w:rsidR="000720BF" w:rsidRPr="009B6ECF" w:rsidRDefault="000720BF" w:rsidP="00C17292">
            <w:pPr>
              <w:ind w:right="30"/>
              <w:jc w:val="right"/>
            </w:pPr>
            <w:r w:rsidRPr="009B6ECF">
              <w:t>$86,320</w:t>
            </w:r>
          </w:p>
        </w:tc>
        <w:tc>
          <w:tcPr>
            <w:tcW w:w="1630" w:type="dxa"/>
            <w:tcBorders>
              <w:bottom w:val="single" w:sz="18" w:space="0" w:color="auto"/>
              <w:right w:val="single" w:sz="18" w:space="0" w:color="auto"/>
            </w:tcBorders>
            <w:vAlign w:val="center"/>
          </w:tcPr>
          <w:p w14:paraId="30CB3B1B" w14:textId="68F64448" w:rsidR="000720BF" w:rsidRPr="009B6ECF" w:rsidRDefault="000720BF" w:rsidP="00C17292">
            <w:pPr>
              <w:ind w:right="30"/>
              <w:jc w:val="right"/>
            </w:pPr>
            <w:r w:rsidRPr="009B6ECF">
              <w:t>$89,255</w:t>
            </w:r>
          </w:p>
        </w:tc>
      </w:tr>
      <w:tr w:rsidR="000720BF" w:rsidRPr="009B6ECF" w14:paraId="7CB66D7B" w14:textId="77777777" w:rsidTr="008A7566">
        <w:tc>
          <w:tcPr>
            <w:tcW w:w="1678" w:type="dxa"/>
            <w:tcBorders>
              <w:top w:val="single" w:sz="18" w:space="0" w:color="auto"/>
              <w:left w:val="single" w:sz="18" w:space="0" w:color="auto"/>
              <w:bottom w:val="nil"/>
            </w:tcBorders>
            <w:vAlign w:val="center"/>
          </w:tcPr>
          <w:p w14:paraId="68997203" w14:textId="559AD741" w:rsidR="000720BF" w:rsidRPr="009B6ECF" w:rsidRDefault="000720BF" w:rsidP="000720BF">
            <w:r w:rsidRPr="009B6ECF">
              <w:t>APS5-6</w:t>
            </w:r>
          </w:p>
        </w:tc>
        <w:tc>
          <w:tcPr>
            <w:tcW w:w="1276" w:type="dxa"/>
            <w:tcBorders>
              <w:top w:val="single" w:sz="18" w:space="0" w:color="auto"/>
            </w:tcBorders>
            <w:vAlign w:val="center"/>
          </w:tcPr>
          <w:p w14:paraId="61B7D6D9" w14:textId="739A261D" w:rsidR="000720BF" w:rsidRPr="009B6ECF" w:rsidRDefault="000720BF" w:rsidP="000720BF">
            <w:r w:rsidRPr="009B6ECF">
              <w:t>APS5.1</w:t>
            </w:r>
          </w:p>
        </w:tc>
        <w:tc>
          <w:tcPr>
            <w:tcW w:w="1559" w:type="dxa"/>
            <w:tcBorders>
              <w:top w:val="single" w:sz="18" w:space="0" w:color="auto"/>
            </w:tcBorders>
            <w:vAlign w:val="center"/>
          </w:tcPr>
          <w:p w14:paraId="64BA230A" w14:textId="7BB50BE9" w:rsidR="000720BF" w:rsidRPr="009B6ECF" w:rsidRDefault="000720BF" w:rsidP="00C17292">
            <w:pPr>
              <w:ind w:right="30"/>
              <w:jc w:val="right"/>
            </w:pPr>
            <w:r w:rsidRPr="009B6ECF">
              <w:t>$83,159</w:t>
            </w:r>
          </w:p>
        </w:tc>
        <w:tc>
          <w:tcPr>
            <w:tcW w:w="1843" w:type="dxa"/>
            <w:tcBorders>
              <w:top w:val="single" w:sz="18" w:space="0" w:color="auto"/>
            </w:tcBorders>
            <w:vAlign w:val="center"/>
          </w:tcPr>
          <w:p w14:paraId="53DF192A" w14:textId="4AA65BBE" w:rsidR="000720BF" w:rsidRPr="009B6ECF" w:rsidRDefault="000720BF" w:rsidP="00C17292">
            <w:pPr>
              <w:ind w:right="30"/>
              <w:jc w:val="right"/>
            </w:pPr>
            <w:r w:rsidRPr="009B6ECF">
              <w:t>$86,485</w:t>
            </w:r>
          </w:p>
        </w:tc>
        <w:tc>
          <w:tcPr>
            <w:tcW w:w="1630" w:type="dxa"/>
            <w:tcBorders>
              <w:top w:val="single" w:sz="18" w:space="0" w:color="auto"/>
            </w:tcBorders>
            <w:vAlign w:val="center"/>
          </w:tcPr>
          <w:p w14:paraId="30D534A1" w14:textId="6B1A5CD7" w:rsidR="000720BF" w:rsidRPr="009B6ECF" w:rsidRDefault="000720BF" w:rsidP="00C17292">
            <w:pPr>
              <w:ind w:right="30"/>
              <w:jc w:val="right"/>
            </w:pPr>
            <w:r w:rsidRPr="009B6ECF">
              <w:t>$89,771</w:t>
            </w:r>
          </w:p>
        </w:tc>
        <w:tc>
          <w:tcPr>
            <w:tcW w:w="1630" w:type="dxa"/>
            <w:tcBorders>
              <w:top w:val="single" w:sz="18" w:space="0" w:color="auto"/>
              <w:right w:val="single" w:sz="18" w:space="0" w:color="auto"/>
            </w:tcBorders>
            <w:vAlign w:val="center"/>
          </w:tcPr>
          <w:p w14:paraId="7E50CC31" w14:textId="6D68959F" w:rsidR="000720BF" w:rsidRPr="009B6ECF" w:rsidRDefault="000720BF" w:rsidP="00C17292">
            <w:pPr>
              <w:ind w:right="30"/>
              <w:jc w:val="right"/>
            </w:pPr>
            <w:r w:rsidRPr="009B6ECF">
              <w:t>$92,823</w:t>
            </w:r>
          </w:p>
        </w:tc>
      </w:tr>
      <w:tr w:rsidR="000720BF" w:rsidRPr="009B6ECF" w14:paraId="4DDBD525" w14:textId="77777777" w:rsidTr="008A7566">
        <w:tc>
          <w:tcPr>
            <w:tcW w:w="1678" w:type="dxa"/>
            <w:tcBorders>
              <w:top w:val="nil"/>
              <w:left w:val="single" w:sz="18" w:space="0" w:color="auto"/>
              <w:bottom w:val="nil"/>
            </w:tcBorders>
            <w:vAlign w:val="center"/>
          </w:tcPr>
          <w:p w14:paraId="05D07C01" w14:textId="7CB7E792" w:rsidR="000720BF" w:rsidRPr="009B6ECF" w:rsidRDefault="000720BF" w:rsidP="000720BF">
            <w:pPr>
              <w:rPr>
                <w:color w:val="FFFFFF" w:themeColor="background1"/>
              </w:rPr>
            </w:pPr>
            <w:r w:rsidRPr="009B6ECF">
              <w:rPr>
                <w:color w:val="FFFFFF" w:themeColor="background1"/>
              </w:rPr>
              <w:t>APS5-6</w:t>
            </w:r>
          </w:p>
        </w:tc>
        <w:tc>
          <w:tcPr>
            <w:tcW w:w="1276" w:type="dxa"/>
            <w:vAlign w:val="center"/>
          </w:tcPr>
          <w:p w14:paraId="2A31E9A9" w14:textId="6B96E0B4" w:rsidR="000720BF" w:rsidRPr="009B6ECF" w:rsidRDefault="000720BF" w:rsidP="000720BF">
            <w:r w:rsidRPr="009B6ECF">
              <w:t>APS5.2</w:t>
            </w:r>
          </w:p>
        </w:tc>
        <w:tc>
          <w:tcPr>
            <w:tcW w:w="1559" w:type="dxa"/>
            <w:vAlign w:val="center"/>
          </w:tcPr>
          <w:p w14:paraId="57DDD42E" w14:textId="16374B5C" w:rsidR="000720BF" w:rsidRPr="009B6ECF" w:rsidRDefault="000720BF" w:rsidP="00C17292">
            <w:pPr>
              <w:ind w:right="30"/>
              <w:jc w:val="right"/>
            </w:pPr>
            <w:r w:rsidRPr="009B6ECF">
              <w:t>$86,487</w:t>
            </w:r>
          </w:p>
        </w:tc>
        <w:tc>
          <w:tcPr>
            <w:tcW w:w="1843" w:type="dxa"/>
            <w:vAlign w:val="center"/>
          </w:tcPr>
          <w:p w14:paraId="7421D61A" w14:textId="6040D5CB" w:rsidR="000720BF" w:rsidRPr="009B6ECF" w:rsidRDefault="000720BF" w:rsidP="00C17292">
            <w:pPr>
              <w:ind w:right="30"/>
              <w:jc w:val="right"/>
            </w:pPr>
            <w:r w:rsidRPr="009B6ECF">
              <w:t>$89,946</w:t>
            </w:r>
          </w:p>
        </w:tc>
        <w:tc>
          <w:tcPr>
            <w:tcW w:w="1630" w:type="dxa"/>
            <w:vAlign w:val="center"/>
          </w:tcPr>
          <w:p w14:paraId="511FAB24" w14:textId="3256AF47" w:rsidR="000720BF" w:rsidRPr="009B6ECF" w:rsidRDefault="000720BF" w:rsidP="00C17292">
            <w:pPr>
              <w:ind w:right="30"/>
              <w:jc w:val="right"/>
            </w:pPr>
            <w:r w:rsidRPr="009B6ECF">
              <w:t>$93,364</w:t>
            </w:r>
          </w:p>
        </w:tc>
        <w:tc>
          <w:tcPr>
            <w:tcW w:w="1630" w:type="dxa"/>
            <w:tcBorders>
              <w:right w:val="single" w:sz="18" w:space="0" w:color="auto"/>
            </w:tcBorders>
            <w:vAlign w:val="center"/>
          </w:tcPr>
          <w:p w14:paraId="46F55C1E" w14:textId="428F0B2A" w:rsidR="000720BF" w:rsidRPr="009B6ECF" w:rsidRDefault="000720BF" w:rsidP="00C17292">
            <w:pPr>
              <w:ind w:right="30"/>
              <w:jc w:val="right"/>
            </w:pPr>
            <w:r w:rsidRPr="009B6ECF">
              <w:t>$96,538</w:t>
            </w:r>
          </w:p>
        </w:tc>
      </w:tr>
      <w:tr w:rsidR="000720BF" w:rsidRPr="009B6ECF" w14:paraId="54696008" w14:textId="77777777" w:rsidTr="008A7566">
        <w:tc>
          <w:tcPr>
            <w:tcW w:w="1678" w:type="dxa"/>
            <w:tcBorders>
              <w:top w:val="nil"/>
              <w:left w:val="single" w:sz="18" w:space="0" w:color="auto"/>
              <w:bottom w:val="nil"/>
            </w:tcBorders>
            <w:vAlign w:val="center"/>
          </w:tcPr>
          <w:p w14:paraId="670DD623" w14:textId="553B21BE" w:rsidR="000720BF" w:rsidRPr="009B6ECF" w:rsidRDefault="000720BF" w:rsidP="000720BF">
            <w:pPr>
              <w:rPr>
                <w:color w:val="FFFFFF" w:themeColor="background1"/>
              </w:rPr>
            </w:pPr>
            <w:r w:rsidRPr="009B6ECF">
              <w:rPr>
                <w:color w:val="FFFFFF" w:themeColor="background1"/>
              </w:rPr>
              <w:t>APS5-6</w:t>
            </w:r>
          </w:p>
        </w:tc>
        <w:tc>
          <w:tcPr>
            <w:tcW w:w="1276" w:type="dxa"/>
            <w:tcBorders>
              <w:bottom w:val="single" w:sz="12" w:space="0" w:color="auto"/>
            </w:tcBorders>
            <w:vAlign w:val="center"/>
          </w:tcPr>
          <w:p w14:paraId="18DCFC8C" w14:textId="6252C689" w:rsidR="000720BF" w:rsidRPr="009B6ECF" w:rsidRDefault="000720BF" w:rsidP="000720BF">
            <w:r w:rsidRPr="009B6ECF">
              <w:t>APS5.3</w:t>
            </w:r>
          </w:p>
        </w:tc>
        <w:tc>
          <w:tcPr>
            <w:tcW w:w="1559" w:type="dxa"/>
            <w:tcBorders>
              <w:bottom w:val="single" w:sz="12" w:space="0" w:color="auto"/>
            </w:tcBorders>
            <w:vAlign w:val="center"/>
          </w:tcPr>
          <w:p w14:paraId="70D135B0" w14:textId="1C9765DD" w:rsidR="000720BF" w:rsidRPr="009B6ECF" w:rsidRDefault="000720BF" w:rsidP="00C17292">
            <w:pPr>
              <w:ind w:right="30"/>
              <w:jc w:val="right"/>
            </w:pPr>
            <w:r w:rsidRPr="009B6ECF">
              <w:t>$90,096</w:t>
            </w:r>
          </w:p>
        </w:tc>
        <w:tc>
          <w:tcPr>
            <w:tcW w:w="1843" w:type="dxa"/>
            <w:tcBorders>
              <w:bottom w:val="single" w:sz="12" w:space="0" w:color="auto"/>
            </w:tcBorders>
            <w:vAlign w:val="center"/>
          </w:tcPr>
          <w:p w14:paraId="25058EEF" w14:textId="04AC11F8" w:rsidR="000720BF" w:rsidRPr="009B6ECF" w:rsidRDefault="000720BF" w:rsidP="00C17292">
            <w:pPr>
              <w:ind w:right="30"/>
              <w:jc w:val="right"/>
            </w:pPr>
            <w:r w:rsidRPr="009B6ECF">
              <w:t>$93,700</w:t>
            </w:r>
          </w:p>
        </w:tc>
        <w:tc>
          <w:tcPr>
            <w:tcW w:w="1630" w:type="dxa"/>
            <w:tcBorders>
              <w:bottom w:val="single" w:sz="12" w:space="0" w:color="auto"/>
            </w:tcBorders>
            <w:vAlign w:val="center"/>
          </w:tcPr>
          <w:p w14:paraId="6149332D" w14:textId="583A040D" w:rsidR="000720BF" w:rsidRPr="009B6ECF" w:rsidRDefault="000720BF" w:rsidP="00C17292">
            <w:pPr>
              <w:ind w:right="30"/>
              <w:jc w:val="right"/>
            </w:pPr>
            <w:r w:rsidRPr="009B6ECF">
              <w:t>$97,261</w:t>
            </w:r>
          </w:p>
        </w:tc>
        <w:tc>
          <w:tcPr>
            <w:tcW w:w="1630" w:type="dxa"/>
            <w:tcBorders>
              <w:bottom w:val="single" w:sz="12" w:space="0" w:color="auto"/>
              <w:right w:val="single" w:sz="18" w:space="0" w:color="auto"/>
            </w:tcBorders>
            <w:vAlign w:val="center"/>
          </w:tcPr>
          <w:p w14:paraId="503D22B5" w14:textId="44BA3FF6" w:rsidR="000720BF" w:rsidRPr="009B6ECF" w:rsidRDefault="000720BF" w:rsidP="00C17292">
            <w:pPr>
              <w:ind w:right="30"/>
              <w:jc w:val="right"/>
            </w:pPr>
            <w:r w:rsidRPr="009B6ECF">
              <w:t>$100,568</w:t>
            </w:r>
          </w:p>
        </w:tc>
      </w:tr>
      <w:tr w:rsidR="000720BF" w:rsidRPr="009B6ECF" w14:paraId="799C146D" w14:textId="77777777" w:rsidTr="008A7566">
        <w:tc>
          <w:tcPr>
            <w:tcW w:w="1678" w:type="dxa"/>
            <w:tcBorders>
              <w:top w:val="nil"/>
              <w:left w:val="single" w:sz="18" w:space="0" w:color="auto"/>
              <w:bottom w:val="nil"/>
            </w:tcBorders>
            <w:vAlign w:val="center"/>
          </w:tcPr>
          <w:p w14:paraId="0A1971F7" w14:textId="70137D85" w:rsidR="000720BF" w:rsidRPr="009B6ECF" w:rsidRDefault="000720BF" w:rsidP="000720BF">
            <w:pPr>
              <w:rPr>
                <w:color w:val="FFFFFF" w:themeColor="background1"/>
              </w:rPr>
            </w:pPr>
            <w:r w:rsidRPr="009B6ECF">
              <w:rPr>
                <w:color w:val="FFFFFF" w:themeColor="background1"/>
              </w:rPr>
              <w:t>APS5-6</w:t>
            </w:r>
          </w:p>
        </w:tc>
        <w:tc>
          <w:tcPr>
            <w:tcW w:w="1276" w:type="dxa"/>
            <w:tcBorders>
              <w:top w:val="single" w:sz="12" w:space="0" w:color="auto"/>
            </w:tcBorders>
            <w:vAlign w:val="center"/>
          </w:tcPr>
          <w:p w14:paraId="0D35C988" w14:textId="63CA6D93" w:rsidR="000720BF" w:rsidRPr="009B6ECF" w:rsidRDefault="000720BF" w:rsidP="000720BF">
            <w:r w:rsidRPr="009B6ECF">
              <w:t>APS6.1</w:t>
            </w:r>
          </w:p>
        </w:tc>
        <w:tc>
          <w:tcPr>
            <w:tcW w:w="1559" w:type="dxa"/>
            <w:tcBorders>
              <w:top w:val="single" w:sz="12" w:space="0" w:color="auto"/>
            </w:tcBorders>
            <w:vAlign w:val="center"/>
          </w:tcPr>
          <w:p w14:paraId="63810DBE" w14:textId="67DA9254" w:rsidR="000720BF" w:rsidRPr="009B6ECF" w:rsidRDefault="000720BF" w:rsidP="00C17292">
            <w:pPr>
              <w:ind w:right="30"/>
              <w:jc w:val="right"/>
            </w:pPr>
            <w:r w:rsidRPr="009B6ECF">
              <w:t>$93,859</w:t>
            </w:r>
          </w:p>
        </w:tc>
        <w:tc>
          <w:tcPr>
            <w:tcW w:w="1843" w:type="dxa"/>
            <w:tcBorders>
              <w:top w:val="single" w:sz="12" w:space="0" w:color="auto"/>
            </w:tcBorders>
            <w:vAlign w:val="center"/>
          </w:tcPr>
          <w:p w14:paraId="68F919B9" w14:textId="3834A705" w:rsidR="000720BF" w:rsidRPr="009B6ECF" w:rsidRDefault="000720BF" w:rsidP="00C17292">
            <w:pPr>
              <w:ind w:right="30"/>
              <w:jc w:val="right"/>
            </w:pPr>
            <w:r w:rsidRPr="009B6ECF">
              <w:t>$97,613</w:t>
            </w:r>
          </w:p>
        </w:tc>
        <w:tc>
          <w:tcPr>
            <w:tcW w:w="1630" w:type="dxa"/>
            <w:tcBorders>
              <w:top w:val="single" w:sz="12" w:space="0" w:color="auto"/>
            </w:tcBorders>
            <w:vAlign w:val="center"/>
          </w:tcPr>
          <w:p w14:paraId="375CB708" w14:textId="56F83ECF" w:rsidR="000720BF" w:rsidRPr="009B6ECF" w:rsidRDefault="000720BF" w:rsidP="00C17292">
            <w:pPr>
              <w:ind w:right="30"/>
              <w:jc w:val="right"/>
            </w:pPr>
            <w:r w:rsidRPr="009B6ECF">
              <w:t>$101,322</w:t>
            </w:r>
          </w:p>
        </w:tc>
        <w:tc>
          <w:tcPr>
            <w:tcW w:w="1630" w:type="dxa"/>
            <w:tcBorders>
              <w:top w:val="single" w:sz="12" w:space="0" w:color="auto"/>
              <w:right w:val="single" w:sz="18" w:space="0" w:color="auto"/>
            </w:tcBorders>
            <w:vAlign w:val="center"/>
          </w:tcPr>
          <w:p w14:paraId="7AE68C2A" w14:textId="0C8E7CCB" w:rsidR="000720BF" w:rsidRPr="009B6ECF" w:rsidRDefault="000720BF" w:rsidP="00C17292">
            <w:pPr>
              <w:ind w:right="30"/>
              <w:jc w:val="right"/>
            </w:pPr>
            <w:r w:rsidRPr="009B6ECF">
              <w:t>$104,767</w:t>
            </w:r>
          </w:p>
        </w:tc>
      </w:tr>
      <w:tr w:rsidR="000720BF" w:rsidRPr="009B6ECF" w14:paraId="1CA9E9DB" w14:textId="77777777" w:rsidTr="008A7566">
        <w:tc>
          <w:tcPr>
            <w:tcW w:w="1678" w:type="dxa"/>
            <w:tcBorders>
              <w:top w:val="nil"/>
              <w:left w:val="single" w:sz="18" w:space="0" w:color="auto"/>
              <w:bottom w:val="nil"/>
            </w:tcBorders>
            <w:vAlign w:val="center"/>
          </w:tcPr>
          <w:p w14:paraId="2836CADA" w14:textId="558BFF52" w:rsidR="000720BF" w:rsidRPr="009B6ECF" w:rsidRDefault="000720BF" w:rsidP="000720BF">
            <w:pPr>
              <w:rPr>
                <w:color w:val="FFFFFF" w:themeColor="background1"/>
              </w:rPr>
            </w:pPr>
            <w:r w:rsidRPr="009B6ECF">
              <w:rPr>
                <w:color w:val="FFFFFF" w:themeColor="background1"/>
              </w:rPr>
              <w:t>APS5-6</w:t>
            </w:r>
          </w:p>
        </w:tc>
        <w:tc>
          <w:tcPr>
            <w:tcW w:w="1276" w:type="dxa"/>
            <w:vAlign w:val="center"/>
          </w:tcPr>
          <w:p w14:paraId="5910E755" w14:textId="472C94A8" w:rsidR="000720BF" w:rsidRPr="009B6ECF" w:rsidRDefault="000720BF" w:rsidP="000720BF">
            <w:r w:rsidRPr="009B6ECF">
              <w:t>APS6.2</w:t>
            </w:r>
          </w:p>
        </w:tc>
        <w:tc>
          <w:tcPr>
            <w:tcW w:w="1559" w:type="dxa"/>
            <w:vAlign w:val="center"/>
          </w:tcPr>
          <w:p w14:paraId="7887956C" w14:textId="144FB957" w:rsidR="000720BF" w:rsidRPr="009B6ECF" w:rsidRDefault="000720BF" w:rsidP="00C17292">
            <w:pPr>
              <w:ind w:right="30"/>
              <w:jc w:val="right"/>
            </w:pPr>
            <w:r w:rsidRPr="009B6ECF">
              <w:t>$97,776</w:t>
            </w:r>
          </w:p>
        </w:tc>
        <w:tc>
          <w:tcPr>
            <w:tcW w:w="1843" w:type="dxa"/>
            <w:vAlign w:val="center"/>
          </w:tcPr>
          <w:p w14:paraId="047C3F82" w14:textId="5156394F" w:rsidR="000720BF" w:rsidRPr="009B6ECF" w:rsidRDefault="000720BF" w:rsidP="00C17292">
            <w:pPr>
              <w:ind w:right="30"/>
              <w:jc w:val="right"/>
            </w:pPr>
            <w:r w:rsidRPr="009B6ECF">
              <w:t>$101,687</w:t>
            </w:r>
          </w:p>
        </w:tc>
        <w:tc>
          <w:tcPr>
            <w:tcW w:w="1630" w:type="dxa"/>
            <w:vAlign w:val="center"/>
          </w:tcPr>
          <w:p w14:paraId="2D9D07AA" w14:textId="73E16310" w:rsidR="000720BF" w:rsidRPr="009B6ECF" w:rsidRDefault="000720BF" w:rsidP="00C17292">
            <w:pPr>
              <w:ind w:right="30"/>
              <w:jc w:val="right"/>
            </w:pPr>
            <w:r w:rsidRPr="009B6ECF">
              <w:t>$105,551</w:t>
            </w:r>
          </w:p>
        </w:tc>
        <w:tc>
          <w:tcPr>
            <w:tcW w:w="1630" w:type="dxa"/>
            <w:tcBorders>
              <w:right w:val="single" w:sz="18" w:space="0" w:color="auto"/>
            </w:tcBorders>
            <w:vAlign w:val="center"/>
          </w:tcPr>
          <w:p w14:paraId="7C3BC964" w14:textId="28A25513" w:rsidR="000720BF" w:rsidRPr="009B6ECF" w:rsidRDefault="000720BF" w:rsidP="00C17292">
            <w:pPr>
              <w:ind w:right="30"/>
              <w:jc w:val="right"/>
            </w:pPr>
            <w:r w:rsidRPr="009B6ECF">
              <w:t>$109,140</w:t>
            </w:r>
          </w:p>
        </w:tc>
      </w:tr>
      <w:tr w:rsidR="000720BF" w:rsidRPr="009B6ECF" w14:paraId="30EFF70D" w14:textId="77777777" w:rsidTr="008A7566">
        <w:tc>
          <w:tcPr>
            <w:tcW w:w="1678" w:type="dxa"/>
            <w:tcBorders>
              <w:top w:val="nil"/>
              <w:left w:val="single" w:sz="18" w:space="0" w:color="auto"/>
              <w:bottom w:val="single" w:sz="18" w:space="0" w:color="auto"/>
            </w:tcBorders>
            <w:vAlign w:val="center"/>
          </w:tcPr>
          <w:p w14:paraId="5C40C6E8" w14:textId="7B870170" w:rsidR="000720BF" w:rsidRPr="009B6ECF" w:rsidRDefault="000720BF" w:rsidP="000720BF">
            <w:pPr>
              <w:rPr>
                <w:color w:val="FFFFFF" w:themeColor="background1"/>
              </w:rPr>
            </w:pPr>
            <w:r w:rsidRPr="009B6ECF">
              <w:rPr>
                <w:color w:val="FFFFFF" w:themeColor="background1"/>
              </w:rPr>
              <w:t>APS5-6</w:t>
            </w:r>
          </w:p>
        </w:tc>
        <w:tc>
          <w:tcPr>
            <w:tcW w:w="1276" w:type="dxa"/>
            <w:tcBorders>
              <w:bottom w:val="single" w:sz="18" w:space="0" w:color="auto"/>
            </w:tcBorders>
            <w:vAlign w:val="center"/>
          </w:tcPr>
          <w:p w14:paraId="3C1B9975" w14:textId="5185FCF2" w:rsidR="000720BF" w:rsidRPr="009B6ECF" w:rsidRDefault="000720BF" w:rsidP="000720BF">
            <w:r w:rsidRPr="009B6ECF">
              <w:t>APS6.3</w:t>
            </w:r>
          </w:p>
        </w:tc>
        <w:tc>
          <w:tcPr>
            <w:tcW w:w="1559" w:type="dxa"/>
            <w:tcBorders>
              <w:bottom w:val="single" w:sz="18" w:space="0" w:color="auto"/>
            </w:tcBorders>
            <w:vAlign w:val="center"/>
          </w:tcPr>
          <w:p w14:paraId="09DAFBEB" w14:textId="1C45AE8D" w:rsidR="000720BF" w:rsidRPr="009B6ECF" w:rsidRDefault="000720BF" w:rsidP="00C17292">
            <w:pPr>
              <w:ind w:right="30"/>
              <w:jc w:val="right"/>
            </w:pPr>
            <w:r w:rsidRPr="009B6ECF">
              <w:t>$101,903</w:t>
            </w:r>
          </w:p>
        </w:tc>
        <w:tc>
          <w:tcPr>
            <w:tcW w:w="1843" w:type="dxa"/>
            <w:tcBorders>
              <w:bottom w:val="single" w:sz="18" w:space="0" w:color="auto"/>
            </w:tcBorders>
            <w:vAlign w:val="center"/>
          </w:tcPr>
          <w:p w14:paraId="30FF14C1" w14:textId="76A681E8" w:rsidR="000720BF" w:rsidRPr="009B6ECF" w:rsidRDefault="000720BF" w:rsidP="00C17292">
            <w:pPr>
              <w:ind w:right="30"/>
              <w:jc w:val="right"/>
            </w:pPr>
            <w:r w:rsidRPr="009B6ECF">
              <w:t>$105,979</w:t>
            </w:r>
          </w:p>
        </w:tc>
        <w:tc>
          <w:tcPr>
            <w:tcW w:w="1630" w:type="dxa"/>
            <w:tcBorders>
              <w:bottom w:val="single" w:sz="18" w:space="0" w:color="auto"/>
            </w:tcBorders>
            <w:vAlign w:val="center"/>
          </w:tcPr>
          <w:p w14:paraId="44CBF44C" w14:textId="6CD29079" w:rsidR="000720BF" w:rsidRPr="009B6ECF" w:rsidRDefault="000720BF" w:rsidP="00C17292">
            <w:pPr>
              <w:ind w:right="30"/>
              <w:jc w:val="right"/>
            </w:pPr>
            <w:r w:rsidRPr="009B6ECF">
              <w:t>$110,006</w:t>
            </w:r>
          </w:p>
        </w:tc>
        <w:tc>
          <w:tcPr>
            <w:tcW w:w="1630" w:type="dxa"/>
            <w:tcBorders>
              <w:bottom w:val="single" w:sz="18" w:space="0" w:color="auto"/>
              <w:right w:val="single" w:sz="18" w:space="0" w:color="auto"/>
            </w:tcBorders>
            <w:vAlign w:val="center"/>
          </w:tcPr>
          <w:p w14:paraId="5F67ECB0" w14:textId="64FD6113" w:rsidR="000720BF" w:rsidRPr="009B6ECF" w:rsidRDefault="000720BF" w:rsidP="00C17292">
            <w:pPr>
              <w:ind w:right="30"/>
              <w:jc w:val="right"/>
            </w:pPr>
            <w:r w:rsidRPr="009B6ECF">
              <w:t>$113,746</w:t>
            </w:r>
          </w:p>
        </w:tc>
      </w:tr>
      <w:tr w:rsidR="000720BF" w:rsidRPr="009B6ECF" w14:paraId="6D3A19E5" w14:textId="77777777" w:rsidTr="008A7566">
        <w:tc>
          <w:tcPr>
            <w:tcW w:w="1678" w:type="dxa"/>
            <w:tcBorders>
              <w:top w:val="single" w:sz="18" w:space="0" w:color="auto"/>
              <w:left w:val="single" w:sz="18" w:space="0" w:color="auto"/>
              <w:bottom w:val="nil"/>
            </w:tcBorders>
            <w:vAlign w:val="center"/>
          </w:tcPr>
          <w:p w14:paraId="0D488165" w14:textId="78138425" w:rsidR="000720BF" w:rsidRPr="009B6ECF" w:rsidRDefault="000720BF" w:rsidP="000720BF">
            <w:r w:rsidRPr="009B6ECF">
              <w:t>EL1</w:t>
            </w:r>
          </w:p>
        </w:tc>
        <w:tc>
          <w:tcPr>
            <w:tcW w:w="1276" w:type="dxa"/>
            <w:tcBorders>
              <w:top w:val="single" w:sz="18" w:space="0" w:color="auto"/>
            </w:tcBorders>
            <w:vAlign w:val="center"/>
          </w:tcPr>
          <w:p w14:paraId="3198A59B" w14:textId="65F11F1F" w:rsidR="000720BF" w:rsidRPr="009B6ECF" w:rsidRDefault="000720BF" w:rsidP="000720BF">
            <w:r w:rsidRPr="009B6ECF">
              <w:t>EL1.1</w:t>
            </w:r>
          </w:p>
        </w:tc>
        <w:tc>
          <w:tcPr>
            <w:tcW w:w="1559" w:type="dxa"/>
            <w:tcBorders>
              <w:top w:val="single" w:sz="18" w:space="0" w:color="auto"/>
            </w:tcBorders>
            <w:vAlign w:val="center"/>
          </w:tcPr>
          <w:p w14:paraId="481601B3" w14:textId="6E43E2EB" w:rsidR="000720BF" w:rsidRPr="009B6ECF" w:rsidRDefault="000720BF" w:rsidP="00C17292">
            <w:pPr>
              <w:ind w:right="30"/>
              <w:jc w:val="right"/>
            </w:pPr>
            <w:r w:rsidRPr="009B6ECF">
              <w:t>$108,527</w:t>
            </w:r>
          </w:p>
        </w:tc>
        <w:tc>
          <w:tcPr>
            <w:tcW w:w="1843" w:type="dxa"/>
            <w:tcBorders>
              <w:top w:val="single" w:sz="18" w:space="0" w:color="auto"/>
            </w:tcBorders>
            <w:vAlign w:val="center"/>
          </w:tcPr>
          <w:p w14:paraId="0F4C1A6E" w14:textId="6781FE20" w:rsidR="000720BF" w:rsidRPr="009B6ECF" w:rsidRDefault="000720BF" w:rsidP="00C17292">
            <w:pPr>
              <w:ind w:right="30"/>
              <w:jc w:val="right"/>
            </w:pPr>
            <w:r w:rsidRPr="009B6ECF">
              <w:t>$112,868</w:t>
            </w:r>
          </w:p>
        </w:tc>
        <w:tc>
          <w:tcPr>
            <w:tcW w:w="1630" w:type="dxa"/>
            <w:tcBorders>
              <w:top w:val="single" w:sz="18" w:space="0" w:color="auto"/>
            </w:tcBorders>
            <w:vAlign w:val="center"/>
          </w:tcPr>
          <w:p w14:paraId="759E9EBC" w14:textId="55A85E9D" w:rsidR="000720BF" w:rsidRPr="009B6ECF" w:rsidRDefault="000720BF" w:rsidP="00C17292">
            <w:pPr>
              <w:ind w:right="30"/>
              <w:jc w:val="right"/>
            </w:pPr>
            <w:r w:rsidRPr="009B6ECF">
              <w:t>$117,157</w:t>
            </w:r>
          </w:p>
        </w:tc>
        <w:tc>
          <w:tcPr>
            <w:tcW w:w="1630" w:type="dxa"/>
            <w:tcBorders>
              <w:top w:val="single" w:sz="18" w:space="0" w:color="auto"/>
              <w:right w:val="single" w:sz="18" w:space="0" w:color="auto"/>
            </w:tcBorders>
            <w:vAlign w:val="center"/>
          </w:tcPr>
          <w:p w14:paraId="613C9C03" w14:textId="526A7A0F" w:rsidR="000720BF" w:rsidRPr="009B6ECF" w:rsidRDefault="000720BF" w:rsidP="00C17292">
            <w:pPr>
              <w:ind w:right="30"/>
              <w:jc w:val="right"/>
            </w:pPr>
            <w:r w:rsidRPr="009B6ECF">
              <w:t>$121,755</w:t>
            </w:r>
          </w:p>
        </w:tc>
      </w:tr>
      <w:tr w:rsidR="000720BF" w:rsidRPr="009B6ECF" w14:paraId="4BE4365B" w14:textId="77777777" w:rsidTr="008A7566">
        <w:tc>
          <w:tcPr>
            <w:tcW w:w="1678" w:type="dxa"/>
            <w:tcBorders>
              <w:top w:val="nil"/>
              <w:left w:val="single" w:sz="18" w:space="0" w:color="auto"/>
              <w:bottom w:val="nil"/>
            </w:tcBorders>
            <w:vAlign w:val="center"/>
          </w:tcPr>
          <w:p w14:paraId="65DE2C87" w14:textId="23879894" w:rsidR="000720BF" w:rsidRPr="009B6ECF" w:rsidRDefault="000720BF" w:rsidP="000720BF">
            <w:pPr>
              <w:rPr>
                <w:color w:val="FFFFFF" w:themeColor="background1"/>
              </w:rPr>
            </w:pPr>
            <w:r w:rsidRPr="009B6ECF">
              <w:rPr>
                <w:color w:val="FFFFFF" w:themeColor="background1"/>
              </w:rPr>
              <w:t>EL1</w:t>
            </w:r>
          </w:p>
        </w:tc>
        <w:tc>
          <w:tcPr>
            <w:tcW w:w="1276" w:type="dxa"/>
            <w:vAlign w:val="center"/>
          </w:tcPr>
          <w:p w14:paraId="175F1E4C" w14:textId="3D653879" w:rsidR="000720BF" w:rsidRPr="009B6ECF" w:rsidRDefault="000720BF" w:rsidP="000720BF">
            <w:r w:rsidRPr="009B6ECF">
              <w:t>EL1.2</w:t>
            </w:r>
          </w:p>
        </w:tc>
        <w:tc>
          <w:tcPr>
            <w:tcW w:w="1559" w:type="dxa"/>
            <w:vAlign w:val="center"/>
          </w:tcPr>
          <w:p w14:paraId="371A08A0" w14:textId="6F345165" w:rsidR="000720BF" w:rsidRPr="009B6ECF" w:rsidRDefault="000720BF" w:rsidP="00C17292">
            <w:pPr>
              <w:ind w:right="30"/>
              <w:jc w:val="right"/>
            </w:pPr>
            <w:r w:rsidRPr="009B6ECF">
              <w:t>$112,866</w:t>
            </w:r>
          </w:p>
        </w:tc>
        <w:tc>
          <w:tcPr>
            <w:tcW w:w="1843" w:type="dxa"/>
            <w:vAlign w:val="center"/>
          </w:tcPr>
          <w:p w14:paraId="7CC9B2BF" w14:textId="59D9813E" w:rsidR="000720BF" w:rsidRPr="009B6ECF" w:rsidRDefault="000720BF" w:rsidP="00C17292">
            <w:pPr>
              <w:ind w:right="30"/>
              <w:jc w:val="right"/>
            </w:pPr>
            <w:r w:rsidRPr="009B6ECF">
              <w:t>$117,381</w:t>
            </w:r>
          </w:p>
        </w:tc>
        <w:tc>
          <w:tcPr>
            <w:tcW w:w="1630" w:type="dxa"/>
            <w:vAlign w:val="center"/>
          </w:tcPr>
          <w:p w14:paraId="60DB344F" w14:textId="08400D21" w:rsidR="000720BF" w:rsidRPr="009B6ECF" w:rsidRDefault="000720BF" w:rsidP="00C17292">
            <w:pPr>
              <w:ind w:right="30"/>
              <w:jc w:val="right"/>
            </w:pPr>
            <w:r w:rsidRPr="009B6ECF">
              <w:t>$121,841</w:t>
            </w:r>
          </w:p>
        </w:tc>
        <w:tc>
          <w:tcPr>
            <w:tcW w:w="1630" w:type="dxa"/>
            <w:tcBorders>
              <w:right w:val="single" w:sz="18" w:space="0" w:color="auto"/>
            </w:tcBorders>
            <w:vAlign w:val="center"/>
          </w:tcPr>
          <w:p w14:paraId="54729C54" w14:textId="1C446A28" w:rsidR="000720BF" w:rsidRPr="009B6ECF" w:rsidRDefault="000720BF" w:rsidP="00C17292">
            <w:pPr>
              <w:ind w:right="30"/>
              <w:jc w:val="right"/>
            </w:pPr>
            <w:r w:rsidRPr="009B6ECF">
              <w:t>$125,984</w:t>
            </w:r>
          </w:p>
        </w:tc>
      </w:tr>
      <w:tr w:rsidR="000720BF" w:rsidRPr="009B6ECF" w14:paraId="4C24A960" w14:textId="77777777" w:rsidTr="008A7566">
        <w:tc>
          <w:tcPr>
            <w:tcW w:w="1678" w:type="dxa"/>
            <w:tcBorders>
              <w:top w:val="nil"/>
              <w:left w:val="single" w:sz="18" w:space="0" w:color="auto"/>
              <w:bottom w:val="nil"/>
            </w:tcBorders>
            <w:vAlign w:val="center"/>
          </w:tcPr>
          <w:p w14:paraId="69701627" w14:textId="77E37F98" w:rsidR="000720BF" w:rsidRPr="009B6ECF" w:rsidRDefault="000720BF" w:rsidP="000720BF">
            <w:pPr>
              <w:rPr>
                <w:color w:val="FFFFFF" w:themeColor="background1"/>
              </w:rPr>
            </w:pPr>
            <w:r w:rsidRPr="009B6ECF">
              <w:rPr>
                <w:color w:val="FFFFFF" w:themeColor="background1"/>
              </w:rPr>
              <w:t>EL1</w:t>
            </w:r>
          </w:p>
        </w:tc>
        <w:tc>
          <w:tcPr>
            <w:tcW w:w="1276" w:type="dxa"/>
            <w:vAlign w:val="center"/>
          </w:tcPr>
          <w:p w14:paraId="0C0ECFA1" w14:textId="2F938BD6" w:rsidR="000720BF" w:rsidRPr="009B6ECF" w:rsidRDefault="000720BF" w:rsidP="000720BF">
            <w:r w:rsidRPr="009B6ECF">
              <w:t>EL1.3</w:t>
            </w:r>
          </w:p>
        </w:tc>
        <w:tc>
          <w:tcPr>
            <w:tcW w:w="1559" w:type="dxa"/>
            <w:vAlign w:val="center"/>
          </w:tcPr>
          <w:p w14:paraId="2F4017D3" w14:textId="002EB7B3" w:rsidR="000720BF" w:rsidRPr="009B6ECF" w:rsidRDefault="000720BF" w:rsidP="00C17292">
            <w:pPr>
              <w:ind w:right="30"/>
              <w:jc w:val="right"/>
            </w:pPr>
            <w:r w:rsidRPr="009B6ECF">
              <w:t>$117,382</w:t>
            </w:r>
          </w:p>
        </w:tc>
        <w:tc>
          <w:tcPr>
            <w:tcW w:w="1843" w:type="dxa"/>
            <w:vAlign w:val="center"/>
          </w:tcPr>
          <w:p w14:paraId="48DEC64E" w14:textId="07A938BB" w:rsidR="000720BF" w:rsidRPr="009B6ECF" w:rsidRDefault="000720BF" w:rsidP="00C17292">
            <w:pPr>
              <w:ind w:right="30"/>
              <w:jc w:val="right"/>
            </w:pPr>
            <w:r w:rsidRPr="009B6ECF">
              <w:t>$122,077</w:t>
            </w:r>
          </w:p>
        </w:tc>
        <w:tc>
          <w:tcPr>
            <w:tcW w:w="1630" w:type="dxa"/>
            <w:vAlign w:val="center"/>
          </w:tcPr>
          <w:p w14:paraId="256A7135" w14:textId="01F21A41" w:rsidR="000720BF" w:rsidRPr="009B6ECF" w:rsidRDefault="000720BF" w:rsidP="00C17292">
            <w:pPr>
              <w:ind w:right="30"/>
              <w:jc w:val="right"/>
            </w:pPr>
            <w:r w:rsidRPr="009B6ECF">
              <w:t>$126,716</w:t>
            </w:r>
          </w:p>
        </w:tc>
        <w:tc>
          <w:tcPr>
            <w:tcW w:w="1630" w:type="dxa"/>
            <w:tcBorders>
              <w:right w:val="single" w:sz="18" w:space="0" w:color="auto"/>
            </w:tcBorders>
            <w:vAlign w:val="center"/>
          </w:tcPr>
          <w:p w14:paraId="7F85D40B" w14:textId="3FE5EB8E" w:rsidR="000720BF" w:rsidRPr="009B6ECF" w:rsidRDefault="000720BF" w:rsidP="00C17292">
            <w:pPr>
              <w:ind w:right="30"/>
              <w:jc w:val="right"/>
            </w:pPr>
            <w:r w:rsidRPr="009B6ECF">
              <w:t>$131,024</w:t>
            </w:r>
          </w:p>
        </w:tc>
      </w:tr>
      <w:tr w:rsidR="000720BF" w:rsidRPr="009B6ECF" w14:paraId="41C501F5" w14:textId="77777777" w:rsidTr="008A7566">
        <w:tc>
          <w:tcPr>
            <w:tcW w:w="1678" w:type="dxa"/>
            <w:tcBorders>
              <w:top w:val="nil"/>
              <w:left w:val="single" w:sz="18" w:space="0" w:color="auto"/>
              <w:bottom w:val="single" w:sz="18" w:space="0" w:color="auto"/>
            </w:tcBorders>
            <w:vAlign w:val="center"/>
          </w:tcPr>
          <w:p w14:paraId="24C401B4" w14:textId="48248AD8" w:rsidR="000720BF" w:rsidRPr="009B6ECF" w:rsidRDefault="000720BF" w:rsidP="000720BF">
            <w:pPr>
              <w:rPr>
                <w:color w:val="FFFFFF" w:themeColor="background1"/>
              </w:rPr>
            </w:pPr>
            <w:r w:rsidRPr="009B6ECF">
              <w:rPr>
                <w:color w:val="FFFFFF" w:themeColor="background1"/>
              </w:rPr>
              <w:t>EL1</w:t>
            </w:r>
          </w:p>
        </w:tc>
        <w:tc>
          <w:tcPr>
            <w:tcW w:w="1276" w:type="dxa"/>
            <w:tcBorders>
              <w:bottom w:val="single" w:sz="18" w:space="0" w:color="auto"/>
            </w:tcBorders>
            <w:vAlign w:val="center"/>
          </w:tcPr>
          <w:p w14:paraId="0E82199B" w14:textId="1B49F7D7" w:rsidR="000720BF" w:rsidRPr="009B6ECF" w:rsidRDefault="000720BF" w:rsidP="000720BF">
            <w:r w:rsidRPr="009B6ECF">
              <w:t>EL1.4</w:t>
            </w:r>
          </w:p>
        </w:tc>
        <w:tc>
          <w:tcPr>
            <w:tcW w:w="1559" w:type="dxa"/>
            <w:tcBorders>
              <w:bottom w:val="single" w:sz="18" w:space="0" w:color="auto"/>
            </w:tcBorders>
            <w:vAlign w:val="center"/>
          </w:tcPr>
          <w:p w14:paraId="301D002A" w14:textId="7FB5B437" w:rsidR="000720BF" w:rsidRPr="009B6ECF" w:rsidRDefault="000720BF" w:rsidP="00C17292">
            <w:pPr>
              <w:ind w:right="30"/>
              <w:jc w:val="right"/>
            </w:pPr>
            <w:r w:rsidRPr="009B6ECF">
              <w:t>$122,078</w:t>
            </w:r>
          </w:p>
        </w:tc>
        <w:tc>
          <w:tcPr>
            <w:tcW w:w="1843" w:type="dxa"/>
            <w:tcBorders>
              <w:bottom w:val="single" w:sz="18" w:space="0" w:color="auto"/>
            </w:tcBorders>
            <w:vAlign w:val="center"/>
          </w:tcPr>
          <w:p w14:paraId="639C0F37" w14:textId="728A8C6A" w:rsidR="000720BF" w:rsidRPr="009B6ECF" w:rsidRDefault="000720BF" w:rsidP="00C17292">
            <w:pPr>
              <w:ind w:right="30"/>
              <w:jc w:val="right"/>
            </w:pPr>
            <w:r w:rsidRPr="009B6ECF">
              <w:t>$126,961</w:t>
            </w:r>
          </w:p>
        </w:tc>
        <w:tc>
          <w:tcPr>
            <w:tcW w:w="1630" w:type="dxa"/>
            <w:tcBorders>
              <w:bottom w:val="single" w:sz="18" w:space="0" w:color="auto"/>
            </w:tcBorders>
            <w:vAlign w:val="center"/>
          </w:tcPr>
          <w:p w14:paraId="7500A784" w14:textId="4839A995" w:rsidR="000720BF" w:rsidRPr="009B6ECF" w:rsidRDefault="000720BF" w:rsidP="00C17292">
            <w:pPr>
              <w:ind w:right="30"/>
              <w:jc w:val="right"/>
            </w:pPr>
            <w:r w:rsidRPr="009B6ECF">
              <w:t>$131,786</w:t>
            </w:r>
          </w:p>
        </w:tc>
        <w:tc>
          <w:tcPr>
            <w:tcW w:w="1630" w:type="dxa"/>
            <w:tcBorders>
              <w:bottom w:val="single" w:sz="18" w:space="0" w:color="auto"/>
              <w:right w:val="single" w:sz="18" w:space="0" w:color="auto"/>
            </w:tcBorders>
            <w:vAlign w:val="center"/>
          </w:tcPr>
          <w:p w14:paraId="35275A6E" w14:textId="672B8255" w:rsidR="000720BF" w:rsidRPr="009B6ECF" w:rsidRDefault="000720BF" w:rsidP="00C17292">
            <w:pPr>
              <w:ind w:right="30"/>
              <w:jc w:val="right"/>
            </w:pPr>
            <w:r w:rsidRPr="009B6ECF">
              <w:t>$136,267</w:t>
            </w:r>
          </w:p>
        </w:tc>
      </w:tr>
      <w:tr w:rsidR="000720BF" w:rsidRPr="009B6ECF" w14:paraId="0BC6D672" w14:textId="77777777" w:rsidTr="008A7566">
        <w:tc>
          <w:tcPr>
            <w:tcW w:w="1678" w:type="dxa"/>
            <w:tcBorders>
              <w:top w:val="single" w:sz="18" w:space="0" w:color="auto"/>
              <w:left w:val="single" w:sz="18" w:space="0" w:color="auto"/>
              <w:bottom w:val="nil"/>
            </w:tcBorders>
            <w:vAlign w:val="center"/>
          </w:tcPr>
          <w:p w14:paraId="785D9F83" w14:textId="70D5225E" w:rsidR="000720BF" w:rsidRPr="009B6ECF" w:rsidRDefault="000720BF" w:rsidP="000720BF">
            <w:r w:rsidRPr="009B6ECF">
              <w:t>EL2</w:t>
            </w:r>
          </w:p>
        </w:tc>
        <w:tc>
          <w:tcPr>
            <w:tcW w:w="1276" w:type="dxa"/>
            <w:tcBorders>
              <w:top w:val="single" w:sz="18" w:space="0" w:color="auto"/>
            </w:tcBorders>
            <w:vAlign w:val="center"/>
          </w:tcPr>
          <w:p w14:paraId="3ABD592E" w14:textId="35DBEF4B" w:rsidR="000720BF" w:rsidRPr="009B6ECF" w:rsidRDefault="000720BF" w:rsidP="000720BF">
            <w:r w:rsidRPr="009B6ECF">
              <w:t>EL2.1</w:t>
            </w:r>
          </w:p>
        </w:tc>
        <w:tc>
          <w:tcPr>
            <w:tcW w:w="1559" w:type="dxa"/>
            <w:tcBorders>
              <w:top w:val="single" w:sz="18" w:space="0" w:color="auto"/>
            </w:tcBorders>
            <w:vAlign w:val="center"/>
          </w:tcPr>
          <w:p w14:paraId="0D130578" w14:textId="5177F1A7" w:rsidR="000720BF" w:rsidRPr="009B6ECF" w:rsidRDefault="000720BF" w:rsidP="00C17292">
            <w:pPr>
              <w:ind w:right="30"/>
              <w:jc w:val="right"/>
            </w:pPr>
            <w:r w:rsidRPr="009B6ECF">
              <w:t>$126,959</w:t>
            </w:r>
          </w:p>
        </w:tc>
        <w:tc>
          <w:tcPr>
            <w:tcW w:w="1843" w:type="dxa"/>
            <w:tcBorders>
              <w:top w:val="single" w:sz="18" w:space="0" w:color="auto"/>
            </w:tcBorders>
            <w:vAlign w:val="center"/>
          </w:tcPr>
          <w:p w14:paraId="2DC57236" w14:textId="0B33E27B" w:rsidR="000720BF" w:rsidRPr="009B6ECF" w:rsidRDefault="000720BF" w:rsidP="00C17292">
            <w:pPr>
              <w:ind w:right="30"/>
              <w:jc w:val="right"/>
            </w:pPr>
            <w:r w:rsidRPr="009B6ECF">
              <w:t>$132,037</w:t>
            </w:r>
          </w:p>
        </w:tc>
        <w:tc>
          <w:tcPr>
            <w:tcW w:w="1630" w:type="dxa"/>
            <w:tcBorders>
              <w:top w:val="single" w:sz="18" w:space="0" w:color="auto"/>
            </w:tcBorders>
            <w:vAlign w:val="center"/>
          </w:tcPr>
          <w:p w14:paraId="0ABB3C24" w14:textId="608435DD" w:rsidR="000720BF" w:rsidRPr="009B6ECF" w:rsidRDefault="000720BF" w:rsidP="00C17292">
            <w:pPr>
              <w:ind w:right="30"/>
              <w:jc w:val="right"/>
            </w:pPr>
            <w:r w:rsidRPr="009B6ECF">
              <w:t>$137,054</w:t>
            </w:r>
          </w:p>
        </w:tc>
        <w:tc>
          <w:tcPr>
            <w:tcW w:w="1630" w:type="dxa"/>
            <w:tcBorders>
              <w:top w:val="single" w:sz="18" w:space="0" w:color="auto"/>
              <w:right w:val="single" w:sz="18" w:space="0" w:color="auto"/>
            </w:tcBorders>
            <w:vAlign w:val="center"/>
          </w:tcPr>
          <w:p w14:paraId="4BFEDF3C" w14:textId="4B134D6E" w:rsidR="000720BF" w:rsidRPr="009B6ECF" w:rsidRDefault="000720BF" w:rsidP="00C17292">
            <w:pPr>
              <w:ind w:right="30"/>
              <w:jc w:val="right"/>
            </w:pPr>
            <w:r w:rsidRPr="009B6ECF">
              <w:t>$141,714</w:t>
            </w:r>
          </w:p>
        </w:tc>
      </w:tr>
      <w:tr w:rsidR="000720BF" w:rsidRPr="009B6ECF" w14:paraId="6B98101E" w14:textId="77777777" w:rsidTr="008A7566">
        <w:tc>
          <w:tcPr>
            <w:tcW w:w="1678" w:type="dxa"/>
            <w:tcBorders>
              <w:top w:val="nil"/>
              <w:left w:val="single" w:sz="18" w:space="0" w:color="auto"/>
              <w:bottom w:val="nil"/>
            </w:tcBorders>
            <w:vAlign w:val="center"/>
          </w:tcPr>
          <w:p w14:paraId="42018701" w14:textId="4B84F673" w:rsidR="000720BF" w:rsidRPr="009B6ECF" w:rsidRDefault="000720BF" w:rsidP="000720BF">
            <w:pPr>
              <w:rPr>
                <w:color w:val="FFFFFF" w:themeColor="background1"/>
              </w:rPr>
            </w:pPr>
            <w:r w:rsidRPr="009B6ECF">
              <w:rPr>
                <w:color w:val="FFFFFF" w:themeColor="background1"/>
              </w:rPr>
              <w:t>EL2</w:t>
            </w:r>
          </w:p>
        </w:tc>
        <w:tc>
          <w:tcPr>
            <w:tcW w:w="1276" w:type="dxa"/>
            <w:vAlign w:val="center"/>
          </w:tcPr>
          <w:p w14:paraId="4FA5019C" w14:textId="017E729B" w:rsidR="000720BF" w:rsidRPr="009B6ECF" w:rsidRDefault="000720BF" w:rsidP="000720BF">
            <w:r w:rsidRPr="009B6ECF">
              <w:t>EL2.2</w:t>
            </w:r>
          </w:p>
        </w:tc>
        <w:tc>
          <w:tcPr>
            <w:tcW w:w="1559" w:type="dxa"/>
            <w:vAlign w:val="center"/>
          </w:tcPr>
          <w:p w14:paraId="083BAC1F" w14:textId="6AFF5D1A" w:rsidR="000720BF" w:rsidRPr="009B6ECF" w:rsidRDefault="000720BF" w:rsidP="00C17292">
            <w:pPr>
              <w:ind w:right="30"/>
              <w:jc w:val="right"/>
            </w:pPr>
            <w:r w:rsidRPr="009B6ECF">
              <w:t>$131,913</w:t>
            </w:r>
          </w:p>
        </w:tc>
        <w:tc>
          <w:tcPr>
            <w:tcW w:w="1843" w:type="dxa"/>
            <w:vAlign w:val="center"/>
          </w:tcPr>
          <w:p w14:paraId="7446CAB2" w14:textId="3E8E4F40" w:rsidR="000720BF" w:rsidRPr="009B6ECF" w:rsidRDefault="000720BF" w:rsidP="00C17292">
            <w:pPr>
              <w:ind w:right="30"/>
              <w:jc w:val="right"/>
            </w:pPr>
            <w:r w:rsidRPr="009B6ECF">
              <w:t>$137,190</w:t>
            </w:r>
          </w:p>
        </w:tc>
        <w:tc>
          <w:tcPr>
            <w:tcW w:w="1630" w:type="dxa"/>
            <w:vAlign w:val="center"/>
          </w:tcPr>
          <w:p w14:paraId="5ADAF9A9" w14:textId="74831F5E" w:rsidR="000720BF" w:rsidRPr="009B6ECF" w:rsidRDefault="000720BF" w:rsidP="00C17292">
            <w:pPr>
              <w:ind w:right="30"/>
              <w:jc w:val="right"/>
            </w:pPr>
            <w:r w:rsidRPr="009B6ECF">
              <w:t>$142,403</w:t>
            </w:r>
          </w:p>
        </w:tc>
        <w:tc>
          <w:tcPr>
            <w:tcW w:w="1630" w:type="dxa"/>
            <w:tcBorders>
              <w:right w:val="single" w:sz="18" w:space="0" w:color="auto"/>
            </w:tcBorders>
            <w:vAlign w:val="center"/>
          </w:tcPr>
          <w:p w14:paraId="1DA8B0EC" w14:textId="6557402C" w:rsidR="000720BF" w:rsidRPr="009B6ECF" w:rsidRDefault="000720BF" w:rsidP="00C17292">
            <w:pPr>
              <w:ind w:right="30"/>
              <w:jc w:val="right"/>
            </w:pPr>
            <w:r w:rsidRPr="009B6ECF">
              <w:t>$147,245</w:t>
            </w:r>
          </w:p>
        </w:tc>
      </w:tr>
      <w:tr w:rsidR="000720BF" w:rsidRPr="009B6ECF" w14:paraId="68EE1BCB" w14:textId="77777777" w:rsidTr="008A7566">
        <w:tc>
          <w:tcPr>
            <w:tcW w:w="1678" w:type="dxa"/>
            <w:tcBorders>
              <w:top w:val="nil"/>
              <w:left w:val="single" w:sz="18" w:space="0" w:color="auto"/>
              <w:bottom w:val="nil"/>
            </w:tcBorders>
            <w:vAlign w:val="center"/>
          </w:tcPr>
          <w:p w14:paraId="696B0758" w14:textId="468D48A4" w:rsidR="000720BF" w:rsidRPr="009B6ECF" w:rsidRDefault="000720BF" w:rsidP="000720BF">
            <w:pPr>
              <w:rPr>
                <w:color w:val="FFFFFF" w:themeColor="background1"/>
              </w:rPr>
            </w:pPr>
            <w:r w:rsidRPr="009B6ECF">
              <w:rPr>
                <w:color w:val="FFFFFF" w:themeColor="background1"/>
              </w:rPr>
              <w:t>EL2</w:t>
            </w:r>
          </w:p>
        </w:tc>
        <w:tc>
          <w:tcPr>
            <w:tcW w:w="1276" w:type="dxa"/>
            <w:vAlign w:val="center"/>
          </w:tcPr>
          <w:p w14:paraId="4A05ACB6" w14:textId="61A3A282" w:rsidR="000720BF" w:rsidRPr="009B6ECF" w:rsidRDefault="000720BF" w:rsidP="000720BF">
            <w:r w:rsidRPr="009B6ECF">
              <w:t>EL2.3</w:t>
            </w:r>
          </w:p>
        </w:tc>
        <w:tc>
          <w:tcPr>
            <w:tcW w:w="1559" w:type="dxa"/>
            <w:vAlign w:val="center"/>
          </w:tcPr>
          <w:p w14:paraId="56BF919D" w14:textId="5D9E488A" w:rsidR="000720BF" w:rsidRPr="009B6ECF" w:rsidRDefault="000720BF" w:rsidP="00C17292">
            <w:pPr>
              <w:ind w:right="30"/>
              <w:jc w:val="right"/>
            </w:pPr>
            <w:r w:rsidRPr="009B6ECF">
              <w:t>$137,058</w:t>
            </w:r>
          </w:p>
        </w:tc>
        <w:tc>
          <w:tcPr>
            <w:tcW w:w="1843" w:type="dxa"/>
            <w:vAlign w:val="center"/>
          </w:tcPr>
          <w:p w14:paraId="0E422987" w14:textId="5F45CEE5" w:rsidR="000720BF" w:rsidRPr="009B6ECF" w:rsidRDefault="000720BF" w:rsidP="00C17292">
            <w:pPr>
              <w:ind w:right="30"/>
              <w:jc w:val="right"/>
            </w:pPr>
            <w:r w:rsidRPr="009B6ECF">
              <w:t>$142,540</w:t>
            </w:r>
          </w:p>
        </w:tc>
        <w:tc>
          <w:tcPr>
            <w:tcW w:w="1630" w:type="dxa"/>
            <w:vAlign w:val="center"/>
          </w:tcPr>
          <w:p w14:paraId="1B3FCC54" w14:textId="141F0B26" w:rsidR="000720BF" w:rsidRPr="009B6ECF" w:rsidRDefault="000720BF" w:rsidP="00C17292">
            <w:pPr>
              <w:ind w:right="30"/>
              <w:jc w:val="right"/>
            </w:pPr>
            <w:r w:rsidRPr="009B6ECF">
              <w:t>$147,957</w:t>
            </w:r>
          </w:p>
        </w:tc>
        <w:tc>
          <w:tcPr>
            <w:tcW w:w="1630" w:type="dxa"/>
            <w:tcBorders>
              <w:right w:val="single" w:sz="18" w:space="0" w:color="auto"/>
            </w:tcBorders>
            <w:vAlign w:val="center"/>
          </w:tcPr>
          <w:p w14:paraId="798E7366" w14:textId="05FB701F" w:rsidR="000720BF" w:rsidRPr="009B6ECF" w:rsidRDefault="000720BF" w:rsidP="00C17292">
            <w:pPr>
              <w:ind w:right="30"/>
              <w:jc w:val="right"/>
            </w:pPr>
            <w:r w:rsidRPr="009B6ECF">
              <w:t>$152,988</w:t>
            </w:r>
          </w:p>
        </w:tc>
      </w:tr>
      <w:tr w:rsidR="000720BF" w:rsidRPr="009B6ECF" w14:paraId="38B10FB8" w14:textId="77777777" w:rsidTr="008A7566">
        <w:tc>
          <w:tcPr>
            <w:tcW w:w="1678" w:type="dxa"/>
            <w:tcBorders>
              <w:top w:val="nil"/>
              <w:left w:val="single" w:sz="18" w:space="0" w:color="auto"/>
              <w:bottom w:val="nil"/>
            </w:tcBorders>
            <w:vAlign w:val="center"/>
          </w:tcPr>
          <w:p w14:paraId="71AD64D9" w14:textId="1FFB651A" w:rsidR="000720BF" w:rsidRPr="009B6ECF" w:rsidRDefault="000720BF" w:rsidP="000720BF">
            <w:pPr>
              <w:rPr>
                <w:color w:val="FFFFFF" w:themeColor="background1"/>
              </w:rPr>
            </w:pPr>
            <w:r w:rsidRPr="009B6ECF">
              <w:rPr>
                <w:color w:val="FFFFFF" w:themeColor="background1"/>
              </w:rPr>
              <w:t>EL2</w:t>
            </w:r>
          </w:p>
        </w:tc>
        <w:tc>
          <w:tcPr>
            <w:tcW w:w="1276" w:type="dxa"/>
            <w:vAlign w:val="center"/>
          </w:tcPr>
          <w:p w14:paraId="2402DDD5" w14:textId="1C51C4E1" w:rsidR="000720BF" w:rsidRPr="009B6ECF" w:rsidRDefault="000720BF" w:rsidP="000720BF">
            <w:r w:rsidRPr="009B6ECF">
              <w:t>EL2.4</w:t>
            </w:r>
          </w:p>
        </w:tc>
        <w:tc>
          <w:tcPr>
            <w:tcW w:w="1559" w:type="dxa"/>
            <w:vAlign w:val="center"/>
          </w:tcPr>
          <w:p w14:paraId="1D04F7BE" w14:textId="07FAB10D" w:rsidR="000720BF" w:rsidRPr="009B6ECF" w:rsidRDefault="000720BF" w:rsidP="00C17292">
            <w:pPr>
              <w:ind w:right="30"/>
              <w:jc w:val="right"/>
            </w:pPr>
            <w:r w:rsidRPr="009B6ECF">
              <w:t>$142,402</w:t>
            </w:r>
          </w:p>
        </w:tc>
        <w:tc>
          <w:tcPr>
            <w:tcW w:w="1843" w:type="dxa"/>
            <w:vAlign w:val="center"/>
          </w:tcPr>
          <w:p w14:paraId="62A0F2D0" w14:textId="1A091B66" w:rsidR="000720BF" w:rsidRPr="009B6ECF" w:rsidRDefault="000720BF" w:rsidP="00C17292">
            <w:pPr>
              <w:ind w:right="30"/>
              <w:jc w:val="right"/>
            </w:pPr>
            <w:r w:rsidRPr="009B6ECF">
              <w:t>$148,098</w:t>
            </w:r>
          </w:p>
        </w:tc>
        <w:tc>
          <w:tcPr>
            <w:tcW w:w="1630" w:type="dxa"/>
            <w:vAlign w:val="center"/>
          </w:tcPr>
          <w:p w14:paraId="538FF7A5" w14:textId="6A6CCC21" w:rsidR="000720BF" w:rsidRPr="009B6ECF" w:rsidRDefault="000720BF" w:rsidP="00C17292">
            <w:pPr>
              <w:ind w:right="30"/>
              <w:jc w:val="right"/>
            </w:pPr>
            <w:r w:rsidRPr="009B6ECF">
              <w:t>$153,726</w:t>
            </w:r>
          </w:p>
        </w:tc>
        <w:tc>
          <w:tcPr>
            <w:tcW w:w="1630" w:type="dxa"/>
            <w:tcBorders>
              <w:right w:val="single" w:sz="18" w:space="0" w:color="auto"/>
            </w:tcBorders>
            <w:vAlign w:val="center"/>
          </w:tcPr>
          <w:p w14:paraId="551C45DD" w14:textId="6ADFF10B" w:rsidR="000720BF" w:rsidRPr="009B6ECF" w:rsidRDefault="000720BF" w:rsidP="00C17292">
            <w:pPr>
              <w:ind w:right="30"/>
              <w:jc w:val="right"/>
            </w:pPr>
            <w:r w:rsidRPr="009B6ECF">
              <w:t>$158,953</w:t>
            </w:r>
          </w:p>
        </w:tc>
      </w:tr>
      <w:tr w:rsidR="000720BF" w:rsidRPr="009B6ECF" w14:paraId="46E83398" w14:textId="77777777" w:rsidTr="008A7566">
        <w:tc>
          <w:tcPr>
            <w:tcW w:w="1678" w:type="dxa"/>
            <w:tcBorders>
              <w:top w:val="nil"/>
              <w:left w:val="single" w:sz="18" w:space="0" w:color="auto"/>
              <w:bottom w:val="nil"/>
            </w:tcBorders>
            <w:vAlign w:val="center"/>
          </w:tcPr>
          <w:p w14:paraId="512F87C5" w14:textId="74F06B35" w:rsidR="000720BF" w:rsidRPr="009B6ECF" w:rsidRDefault="000720BF" w:rsidP="000720BF">
            <w:pPr>
              <w:rPr>
                <w:color w:val="FFFFFF" w:themeColor="background1"/>
              </w:rPr>
            </w:pPr>
            <w:r w:rsidRPr="009B6ECF">
              <w:rPr>
                <w:color w:val="FFFFFF" w:themeColor="background1"/>
              </w:rPr>
              <w:t>EL2</w:t>
            </w:r>
          </w:p>
        </w:tc>
        <w:tc>
          <w:tcPr>
            <w:tcW w:w="1276" w:type="dxa"/>
            <w:tcBorders>
              <w:bottom w:val="single" w:sz="12" w:space="0" w:color="auto"/>
            </w:tcBorders>
            <w:vAlign w:val="center"/>
          </w:tcPr>
          <w:p w14:paraId="27788096" w14:textId="3766F3E0" w:rsidR="000720BF" w:rsidRPr="009B6ECF" w:rsidRDefault="000720BF" w:rsidP="000720BF">
            <w:r w:rsidRPr="009B6ECF">
              <w:t>EL2.5</w:t>
            </w:r>
          </w:p>
        </w:tc>
        <w:tc>
          <w:tcPr>
            <w:tcW w:w="1559" w:type="dxa"/>
            <w:tcBorders>
              <w:bottom w:val="single" w:sz="12" w:space="0" w:color="auto"/>
            </w:tcBorders>
            <w:vAlign w:val="center"/>
          </w:tcPr>
          <w:p w14:paraId="54E9C32C" w14:textId="03A69C0A" w:rsidR="000720BF" w:rsidRPr="009B6ECF" w:rsidRDefault="000720BF" w:rsidP="00C17292">
            <w:pPr>
              <w:ind w:right="30"/>
              <w:jc w:val="right"/>
            </w:pPr>
            <w:r w:rsidRPr="009B6ECF">
              <w:t>$147,955</w:t>
            </w:r>
          </w:p>
        </w:tc>
        <w:tc>
          <w:tcPr>
            <w:tcW w:w="1843" w:type="dxa"/>
            <w:tcBorders>
              <w:bottom w:val="single" w:sz="12" w:space="0" w:color="auto"/>
            </w:tcBorders>
            <w:vAlign w:val="center"/>
          </w:tcPr>
          <w:p w14:paraId="26F1502B" w14:textId="2C2F11C8" w:rsidR="000720BF" w:rsidRPr="009B6ECF" w:rsidRDefault="000720BF" w:rsidP="00C17292">
            <w:pPr>
              <w:ind w:right="30"/>
              <w:jc w:val="right"/>
            </w:pPr>
            <w:r w:rsidRPr="009B6ECF">
              <w:t>$153,873</w:t>
            </w:r>
          </w:p>
        </w:tc>
        <w:tc>
          <w:tcPr>
            <w:tcW w:w="1630" w:type="dxa"/>
            <w:tcBorders>
              <w:bottom w:val="single" w:sz="12" w:space="0" w:color="auto"/>
            </w:tcBorders>
            <w:vAlign w:val="center"/>
          </w:tcPr>
          <w:p w14:paraId="129D4BA7" w14:textId="24C9F6F5" w:rsidR="000720BF" w:rsidRPr="009B6ECF" w:rsidRDefault="000720BF" w:rsidP="00C17292">
            <w:pPr>
              <w:ind w:right="30"/>
              <w:jc w:val="right"/>
            </w:pPr>
            <w:r w:rsidRPr="009B6ECF">
              <w:t>$159,720</w:t>
            </w:r>
          </w:p>
        </w:tc>
        <w:tc>
          <w:tcPr>
            <w:tcW w:w="1630" w:type="dxa"/>
            <w:tcBorders>
              <w:bottom w:val="single" w:sz="12" w:space="0" w:color="auto"/>
              <w:right w:val="single" w:sz="18" w:space="0" w:color="auto"/>
            </w:tcBorders>
            <w:vAlign w:val="center"/>
          </w:tcPr>
          <w:p w14:paraId="376C0AD4" w14:textId="7313CB8D" w:rsidR="000720BF" w:rsidRPr="009B6ECF" w:rsidRDefault="000720BF" w:rsidP="00C17292">
            <w:pPr>
              <w:ind w:right="30"/>
              <w:jc w:val="right"/>
            </w:pPr>
            <w:r w:rsidRPr="009B6ECF">
              <w:t>$165,150</w:t>
            </w:r>
          </w:p>
        </w:tc>
      </w:tr>
      <w:tr w:rsidR="000720BF" w:rsidRPr="009B6ECF" w14:paraId="67B6F55E" w14:textId="77777777" w:rsidTr="008A7566">
        <w:tc>
          <w:tcPr>
            <w:tcW w:w="1678" w:type="dxa"/>
            <w:tcBorders>
              <w:top w:val="nil"/>
              <w:left w:val="single" w:sz="18" w:space="0" w:color="auto"/>
              <w:bottom w:val="nil"/>
            </w:tcBorders>
            <w:vAlign w:val="center"/>
          </w:tcPr>
          <w:p w14:paraId="10C27D45" w14:textId="1BB96616" w:rsidR="000720BF" w:rsidRPr="009B6ECF" w:rsidRDefault="000720BF" w:rsidP="000720BF">
            <w:r w:rsidRPr="009B6ECF">
              <w:t>EL2 Specialist</w:t>
            </w:r>
            <w:r w:rsidRPr="009B6ECF">
              <w:rPr>
                <w:color w:val="FFFFFF" w:themeColor="background1"/>
                <w:sz w:val="14"/>
                <w:szCs w:val="14"/>
              </w:rPr>
              <w:t xml:space="preserve"> </w:t>
            </w:r>
          </w:p>
        </w:tc>
        <w:tc>
          <w:tcPr>
            <w:tcW w:w="1276" w:type="dxa"/>
            <w:tcBorders>
              <w:top w:val="single" w:sz="12" w:space="0" w:color="auto"/>
            </w:tcBorders>
            <w:vAlign w:val="center"/>
          </w:tcPr>
          <w:p w14:paraId="104C6CA7" w14:textId="1C5139A9" w:rsidR="000720BF" w:rsidRPr="009B6ECF" w:rsidRDefault="000720BF" w:rsidP="000720BF">
            <w:r w:rsidRPr="009B6ECF">
              <w:t>EL2.6</w:t>
            </w:r>
          </w:p>
        </w:tc>
        <w:tc>
          <w:tcPr>
            <w:tcW w:w="1559" w:type="dxa"/>
            <w:tcBorders>
              <w:top w:val="single" w:sz="12" w:space="0" w:color="auto"/>
            </w:tcBorders>
            <w:vAlign w:val="center"/>
          </w:tcPr>
          <w:p w14:paraId="5EF0F910" w14:textId="731DD39F" w:rsidR="000720BF" w:rsidRPr="009B6ECF" w:rsidRDefault="000720BF" w:rsidP="00C17292">
            <w:pPr>
              <w:ind w:right="30"/>
              <w:jc w:val="right"/>
            </w:pPr>
            <w:r w:rsidRPr="009B6ECF">
              <w:t>$153,874</w:t>
            </w:r>
          </w:p>
        </w:tc>
        <w:tc>
          <w:tcPr>
            <w:tcW w:w="1843" w:type="dxa"/>
            <w:tcBorders>
              <w:top w:val="single" w:sz="12" w:space="0" w:color="auto"/>
            </w:tcBorders>
            <w:vAlign w:val="center"/>
          </w:tcPr>
          <w:p w14:paraId="5D8FD611" w14:textId="5974C30D" w:rsidR="000720BF" w:rsidRPr="009B6ECF" w:rsidRDefault="000720BF" w:rsidP="00C17292">
            <w:pPr>
              <w:ind w:right="30"/>
              <w:jc w:val="right"/>
            </w:pPr>
            <w:r w:rsidRPr="009B6ECF">
              <w:t>$160,029</w:t>
            </w:r>
          </w:p>
        </w:tc>
        <w:tc>
          <w:tcPr>
            <w:tcW w:w="1630" w:type="dxa"/>
            <w:tcBorders>
              <w:top w:val="single" w:sz="12" w:space="0" w:color="auto"/>
            </w:tcBorders>
            <w:vAlign w:val="center"/>
          </w:tcPr>
          <w:p w14:paraId="721442A8" w14:textId="6F6BBA0A" w:rsidR="000720BF" w:rsidRPr="009B6ECF" w:rsidRDefault="000720BF" w:rsidP="00C17292">
            <w:pPr>
              <w:ind w:right="30"/>
              <w:jc w:val="right"/>
            </w:pPr>
            <w:r w:rsidRPr="009B6ECF">
              <w:t>$166,110</w:t>
            </w:r>
          </w:p>
        </w:tc>
        <w:tc>
          <w:tcPr>
            <w:tcW w:w="1630" w:type="dxa"/>
            <w:tcBorders>
              <w:top w:val="single" w:sz="12" w:space="0" w:color="auto"/>
              <w:right w:val="single" w:sz="18" w:space="0" w:color="auto"/>
            </w:tcBorders>
            <w:vAlign w:val="center"/>
          </w:tcPr>
          <w:p w14:paraId="0E4E2A3C" w14:textId="12CCF631" w:rsidR="000720BF" w:rsidRPr="009B6ECF" w:rsidRDefault="000720BF" w:rsidP="00C17292">
            <w:pPr>
              <w:ind w:right="30"/>
              <w:jc w:val="right"/>
            </w:pPr>
            <w:r w:rsidRPr="009B6ECF">
              <w:t>$171,758</w:t>
            </w:r>
          </w:p>
        </w:tc>
      </w:tr>
      <w:tr w:rsidR="000720BF" w:rsidRPr="009B6ECF" w14:paraId="7095B15F" w14:textId="77777777" w:rsidTr="008A7566">
        <w:tc>
          <w:tcPr>
            <w:tcW w:w="1678" w:type="dxa"/>
            <w:tcBorders>
              <w:top w:val="nil"/>
              <w:left w:val="single" w:sz="18" w:space="0" w:color="auto"/>
              <w:bottom w:val="nil"/>
            </w:tcBorders>
            <w:vAlign w:val="center"/>
          </w:tcPr>
          <w:p w14:paraId="28A55C4E" w14:textId="627B1075" w:rsidR="000720BF" w:rsidRPr="009B6ECF" w:rsidRDefault="000720BF" w:rsidP="000720BF">
            <w:pPr>
              <w:rPr>
                <w:color w:val="FFFFFF" w:themeColor="background1"/>
              </w:rPr>
            </w:pPr>
            <w:r w:rsidRPr="009B6ECF">
              <w:rPr>
                <w:color w:val="FFFFFF" w:themeColor="background1"/>
                <w:sz w:val="14"/>
                <w:szCs w:val="14"/>
              </w:rPr>
              <w:t>EL2 Specialist</w:t>
            </w:r>
          </w:p>
        </w:tc>
        <w:tc>
          <w:tcPr>
            <w:tcW w:w="1276" w:type="dxa"/>
            <w:vAlign w:val="center"/>
          </w:tcPr>
          <w:p w14:paraId="6AD2D355" w14:textId="5A4C62B0" w:rsidR="000720BF" w:rsidRPr="009B6ECF" w:rsidRDefault="000720BF" w:rsidP="000720BF">
            <w:r w:rsidRPr="009B6ECF">
              <w:t>EL2.7</w:t>
            </w:r>
          </w:p>
        </w:tc>
        <w:tc>
          <w:tcPr>
            <w:tcW w:w="1559" w:type="dxa"/>
            <w:vAlign w:val="center"/>
          </w:tcPr>
          <w:p w14:paraId="35024A28" w14:textId="3F72D161" w:rsidR="000720BF" w:rsidRPr="009B6ECF" w:rsidRDefault="000720BF" w:rsidP="00C17292">
            <w:pPr>
              <w:ind w:right="30"/>
              <w:jc w:val="right"/>
            </w:pPr>
            <w:r w:rsidRPr="009B6ECF">
              <w:t>$159,644</w:t>
            </w:r>
          </w:p>
        </w:tc>
        <w:tc>
          <w:tcPr>
            <w:tcW w:w="1843" w:type="dxa"/>
            <w:vAlign w:val="center"/>
          </w:tcPr>
          <w:p w14:paraId="33E3B820" w14:textId="5C0D6049" w:rsidR="000720BF" w:rsidRPr="009B6ECF" w:rsidRDefault="000720BF" w:rsidP="00C17292">
            <w:pPr>
              <w:ind w:right="30"/>
              <w:jc w:val="right"/>
            </w:pPr>
            <w:r w:rsidRPr="009B6ECF">
              <w:t>$166,030</w:t>
            </w:r>
          </w:p>
        </w:tc>
        <w:tc>
          <w:tcPr>
            <w:tcW w:w="1630" w:type="dxa"/>
            <w:vAlign w:val="center"/>
          </w:tcPr>
          <w:p w14:paraId="421B6410" w14:textId="0833A9FD" w:rsidR="000720BF" w:rsidRPr="009B6ECF" w:rsidRDefault="000720BF" w:rsidP="00C17292">
            <w:pPr>
              <w:ind w:right="30"/>
              <w:jc w:val="right"/>
            </w:pPr>
            <w:r w:rsidRPr="009B6ECF">
              <w:t>$172,339</w:t>
            </w:r>
          </w:p>
        </w:tc>
        <w:tc>
          <w:tcPr>
            <w:tcW w:w="1630" w:type="dxa"/>
            <w:tcBorders>
              <w:right w:val="single" w:sz="18" w:space="0" w:color="auto"/>
            </w:tcBorders>
            <w:vAlign w:val="center"/>
          </w:tcPr>
          <w:p w14:paraId="2FDA9BBF" w14:textId="4779DF9F" w:rsidR="000720BF" w:rsidRPr="009B6ECF" w:rsidRDefault="000720BF" w:rsidP="00C17292">
            <w:pPr>
              <w:ind w:right="30"/>
              <w:jc w:val="right"/>
            </w:pPr>
            <w:r w:rsidRPr="009B6ECF">
              <w:t>$178,199</w:t>
            </w:r>
          </w:p>
        </w:tc>
      </w:tr>
      <w:tr w:rsidR="000720BF" w:rsidRPr="009B6ECF" w14:paraId="37673B58" w14:textId="77777777" w:rsidTr="008A7566">
        <w:tc>
          <w:tcPr>
            <w:tcW w:w="1678" w:type="dxa"/>
            <w:tcBorders>
              <w:top w:val="nil"/>
              <w:left w:val="single" w:sz="18" w:space="0" w:color="auto"/>
              <w:bottom w:val="single" w:sz="18" w:space="0" w:color="auto"/>
            </w:tcBorders>
            <w:vAlign w:val="center"/>
          </w:tcPr>
          <w:p w14:paraId="314D74D7" w14:textId="73A3992B" w:rsidR="000720BF" w:rsidRPr="009B6ECF" w:rsidRDefault="000720BF" w:rsidP="000720BF">
            <w:pPr>
              <w:rPr>
                <w:color w:val="FFFFFF" w:themeColor="background1"/>
              </w:rPr>
            </w:pPr>
            <w:r w:rsidRPr="009B6ECF">
              <w:rPr>
                <w:color w:val="FFFFFF" w:themeColor="background1"/>
                <w:sz w:val="14"/>
                <w:szCs w:val="14"/>
              </w:rPr>
              <w:t>EL2 Specialist</w:t>
            </w:r>
          </w:p>
        </w:tc>
        <w:tc>
          <w:tcPr>
            <w:tcW w:w="1276" w:type="dxa"/>
            <w:tcBorders>
              <w:bottom w:val="single" w:sz="18" w:space="0" w:color="auto"/>
            </w:tcBorders>
            <w:vAlign w:val="center"/>
          </w:tcPr>
          <w:p w14:paraId="0388301B" w14:textId="32D74F1B" w:rsidR="000720BF" w:rsidRPr="009B6ECF" w:rsidRDefault="000720BF" w:rsidP="000720BF">
            <w:r w:rsidRPr="009B6ECF">
              <w:t>EL2.8</w:t>
            </w:r>
          </w:p>
        </w:tc>
        <w:tc>
          <w:tcPr>
            <w:tcW w:w="1559" w:type="dxa"/>
            <w:tcBorders>
              <w:bottom w:val="single" w:sz="18" w:space="0" w:color="auto"/>
            </w:tcBorders>
            <w:vAlign w:val="center"/>
          </w:tcPr>
          <w:p w14:paraId="1AAA20AD" w14:textId="0902829F" w:rsidR="000720BF" w:rsidRPr="009B6ECF" w:rsidRDefault="000720BF" w:rsidP="00C17292">
            <w:pPr>
              <w:ind w:right="30"/>
              <w:jc w:val="right"/>
            </w:pPr>
            <w:r w:rsidRPr="009B6ECF">
              <w:t>$165,631</w:t>
            </w:r>
          </w:p>
        </w:tc>
        <w:tc>
          <w:tcPr>
            <w:tcW w:w="1843" w:type="dxa"/>
            <w:tcBorders>
              <w:bottom w:val="single" w:sz="18" w:space="0" w:color="auto"/>
            </w:tcBorders>
            <w:vAlign w:val="center"/>
          </w:tcPr>
          <w:p w14:paraId="0BB44E6A" w14:textId="2A6F29A8" w:rsidR="000720BF" w:rsidRPr="009B6ECF" w:rsidRDefault="000720BF" w:rsidP="00C17292">
            <w:pPr>
              <w:ind w:right="30"/>
              <w:jc w:val="right"/>
            </w:pPr>
            <w:r w:rsidRPr="009B6ECF">
              <w:t>$172,256</w:t>
            </w:r>
          </w:p>
        </w:tc>
        <w:tc>
          <w:tcPr>
            <w:tcW w:w="1630" w:type="dxa"/>
            <w:tcBorders>
              <w:bottom w:val="single" w:sz="18" w:space="0" w:color="auto"/>
            </w:tcBorders>
            <w:vAlign w:val="center"/>
          </w:tcPr>
          <w:p w14:paraId="1F30E983" w14:textId="059DDE63" w:rsidR="000720BF" w:rsidRPr="009B6ECF" w:rsidRDefault="000720BF" w:rsidP="00C17292">
            <w:pPr>
              <w:ind w:right="30"/>
              <w:jc w:val="right"/>
            </w:pPr>
            <w:r w:rsidRPr="009B6ECF">
              <w:t>$178,802</w:t>
            </w:r>
          </w:p>
        </w:tc>
        <w:tc>
          <w:tcPr>
            <w:tcW w:w="1630" w:type="dxa"/>
            <w:tcBorders>
              <w:bottom w:val="single" w:sz="18" w:space="0" w:color="auto"/>
              <w:right w:val="single" w:sz="18" w:space="0" w:color="auto"/>
            </w:tcBorders>
            <w:vAlign w:val="center"/>
          </w:tcPr>
          <w:p w14:paraId="327B187D" w14:textId="146932F7" w:rsidR="000720BF" w:rsidRPr="009B6ECF" w:rsidRDefault="000720BF" w:rsidP="00C17292">
            <w:pPr>
              <w:ind w:right="30"/>
              <w:jc w:val="right"/>
            </w:pPr>
            <w:r w:rsidRPr="009B6ECF">
              <w:t>$184,881</w:t>
            </w:r>
          </w:p>
        </w:tc>
      </w:tr>
    </w:tbl>
    <w:p w14:paraId="584EEBC0" w14:textId="77777777" w:rsidR="00001A1D" w:rsidRPr="009B6ECF" w:rsidRDefault="00001A1D" w:rsidP="00001A1D"/>
    <w:p w14:paraId="76D11871" w14:textId="13B5F245" w:rsidR="000D2286" w:rsidRPr="009B6ECF" w:rsidRDefault="000D2286" w:rsidP="00A674F4">
      <w:pPr>
        <w:pStyle w:val="AHeading3"/>
      </w:pPr>
      <w:bookmarkStart w:id="309" w:name="_Toc157517101"/>
      <w:r w:rsidRPr="009B6ECF">
        <w:t xml:space="preserve">Grandfathered </w:t>
      </w:r>
      <w:r w:rsidR="0069784F" w:rsidRPr="009B6ECF">
        <w:t>E</w:t>
      </w:r>
      <w:r w:rsidRPr="009B6ECF">
        <w:t xml:space="preserve">xecutive </w:t>
      </w:r>
      <w:r w:rsidR="0069784F" w:rsidRPr="009B6ECF">
        <w:t>L</w:t>
      </w:r>
      <w:r w:rsidRPr="009B6ECF">
        <w:t>evel 2</w:t>
      </w:r>
      <w:bookmarkEnd w:id="309"/>
    </w:p>
    <w:tbl>
      <w:tblPr>
        <w:tblStyle w:val="TableGrid"/>
        <w:tblW w:w="961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A.2 Grandfather Executive Level 2.9 salaries"/>
        <w:tblDescription w:val="Austrade salaries for each year of agreement"/>
      </w:tblPr>
      <w:tblGrid>
        <w:gridCol w:w="2954"/>
        <w:gridCol w:w="1559"/>
        <w:gridCol w:w="1843"/>
        <w:gridCol w:w="1606"/>
        <w:gridCol w:w="1654"/>
      </w:tblGrid>
      <w:tr w:rsidR="000C3437" w:rsidRPr="009B6ECF" w14:paraId="4A7C8936" w14:textId="77777777" w:rsidTr="00895687">
        <w:trPr>
          <w:tblHeader/>
        </w:trPr>
        <w:tc>
          <w:tcPr>
            <w:tcW w:w="2954" w:type="dxa"/>
          </w:tcPr>
          <w:p w14:paraId="67C63642" w14:textId="77777777" w:rsidR="000C3437" w:rsidRPr="009B6ECF" w:rsidRDefault="000C3437" w:rsidP="000C3437">
            <w:pPr>
              <w:rPr>
                <w:b/>
                <w:bCs/>
                <w:sz w:val="18"/>
                <w:szCs w:val="18"/>
              </w:rPr>
            </w:pPr>
            <w:r w:rsidRPr="009B6ECF">
              <w:rPr>
                <w:b/>
                <w:bCs/>
                <w:sz w:val="18"/>
                <w:szCs w:val="18"/>
              </w:rPr>
              <w:t>Classification and increment</w:t>
            </w:r>
          </w:p>
        </w:tc>
        <w:tc>
          <w:tcPr>
            <w:tcW w:w="1559" w:type="dxa"/>
          </w:tcPr>
          <w:p w14:paraId="3A1C6B40" w14:textId="6CE9F18E" w:rsidR="000C3437" w:rsidRPr="009B6ECF" w:rsidRDefault="000C3437" w:rsidP="000C3437">
            <w:pPr>
              <w:rPr>
                <w:b/>
                <w:bCs/>
                <w:sz w:val="18"/>
                <w:szCs w:val="18"/>
              </w:rPr>
            </w:pPr>
            <w:r w:rsidRPr="009B6ECF">
              <w:rPr>
                <w:b/>
                <w:bCs/>
                <w:sz w:val="18"/>
                <w:szCs w:val="18"/>
              </w:rPr>
              <w:t xml:space="preserve">Salary </w:t>
            </w:r>
            <w:r w:rsidR="007F2B67" w:rsidRPr="009B6ECF">
              <w:rPr>
                <w:b/>
                <w:bCs/>
                <w:sz w:val="18"/>
                <w:szCs w:val="18"/>
              </w:rPr>
              <w:t xml:space="preserve">as </w:t>
            </w:r>
            <w:proofErr w:type="gramStart"/>
            <w:r w:rsidR="007F2B67" w:rsidRPr="009B6ECF">
              <w:rPr>
                <w:b/>
                <w:bCs/>
                <w:sz w:val="18"/>
                <w:szCs w:val="18"/>
              </w:rPr>
              <w:t>at</w:t>
            </w:r>
            <w:proofErr w:type="gramEnd"/>
            <w:r w:rsidR="007F2B67" w:rsidRPr="009B6ECF">
              <w:rPr>
                <w:b/>
                <w:bCs/>
                <w:sz w:val="18"/>
                <w:szCs w:val="18"/>
              </w:rPr>
              <w:t xml:space="preserve"> 31 Aug 2023</w:t>
            </w:r>
          </w:p>
        </w:tc>
        <w:tc>
          <w:tcPr>
            <w:tcW w:w="1843" w:type="dxa"/>
          </w:tcPr>
          <w:p w14:paraId="6F4B57F4" w14:textId="65E4C786" w:rsidR="000C3437" w:rsidRPr="009B6ECF" w:rsidRDefault="000C3437" w:rsidP="000C3437">
            <w:pPr>
              <w:rPr>
                <w:b/>
                <w:bCs/>
                <w:sz w:val="18"/>
                <w:szCs w:val="18"/>
              </w:rPr>
            </w:pPr>
            <w:r w:rsidRPr="009B6ECF">
              <w:rPr>
                <w:b/>
                <w:bCs/>
                <w:sz w:val="18"/>
                <w:szCs w:val="18"/>
              </w:rPr>
              <w:t xml:space="preserve">Salary from </w:t>
            </w:r>
            <w:r w:rsidR="00997FBE" w:rsidRPr="009B6ECF">
              <w:rPr>
                <w:b/>
                <w:bCs/>
                <w:sz w:val="18"/>
                <w:szCs w:val="18"/>
              </w:rPr>
              <w:t xml:space="preserve">the later of commencement of the Agreement or </w:t>
            </w:r>
            <w:r w:rsidRPr="009B6ECF">
              <w:rPr>
                <w:b/>
                <w:bCs/>
                <w:sz w:val="18"/>
                <w:szCs w:val="18"/>
              </w:rPr>
              <w:t>1</w:t>
            </w:r>
            <w:r w:rsidR="00997FBE" w:rsidRPr="009B6ECF">
              <w:rPr>
                <w:b/>
                <w:bCs/>
                <w:sz w:val="18"/>
                <w:szCs w:val="18"/>
              </w:rPr>
              <w:t>4</w:t>
            </w:r>
            <w:r w:rsidRPr="009B6ECF">
              <w:rPr>
                <w:b/>
                <w:bCs/>
                <w:sz w:val="18"/>
                <w:szCs w:val="18"/>
              </w:rPr>
              <w:t> Mar</w:t>
            </w:r>
            <w:r w:rsidR="0090279B" w:rsidRPr="009B6ECF">
              <w:rPr>
                <w:b/>
                <w:bCs/>
                <w:sz w:val="18"/>
                <w:szCs w:val="18"/>
              </w:rPr>
              <w:t> </w:t>
            </w:r>
            <w:r w:rsidRPr="009B6ECF">
              <w:rPr>
                <w:b/>
                <w:bCs/>
                <w:sz w:val="18"/>
                <w:szCs w:val="18"/>
              </w:rPr>
              <w:t>2024</w:t>
            </w:r>
          </w:p>
        </w:tc>
        <w:tc>
          <w:tcPr>
            <w:tcW w:w="1606" w:type="dxa"/>
          </w:tcPr>
          <w:p w14:paraId="387A2673" w14:textId="14C75219" w:rsidR="000C3437" w:rsidRPr="009B6ECF" w:rsidRDefault="000C3437" w:rsidP="000C3437">
            <w:pPr>
              <w:rPr>
                <w:b/>
                <w:bCs/>
                <w:sz w:val="18"/>
                <w:szCs w:val="18"/>
              </w:rPr>
            </w:pPr>
            <w:r w:rsidRPr="009B6ECF">
              <w:rPr>
                <w:b/>
                <w:bCs/>
                <w:sz w:val="18"/>
                <w:szCs w:val="18"/>
              </w:rPr>
              <w:t>Salary from 1</w:t>
            </w:r>
            <w:r w:rsidR="00997FBE" w:rsidRPr="009B6ECF">
              <w:rPr>
                <w:b/>
                <w:bCs/>
                <w:sz w:val="18"/>
                <w:szCs w:val="18"/>
              </w:rPr>
              <w:t>3</w:t>
            </w:r>
            <w:r w:rsidRPr="009B6ECF">
              <w:rPr>
                <w:b/>
                <w:bCs/>
                <w:sz w:val="18"/>
                <w:szCs w:val="18"/>
              </w:rPr>
              <w:t> Mar</w:t>
            </w:r>
            <w:r w:rsidR="0090279B" w:rsidRPr="009B6ECF">
              <w:rPr>
                <w:b/>
                <w:bCs/>
                <w:sz w:val="18"/>
                <w:szCs w:val="18"/>
              </w:rPr>
              <w:t> </w:t>
            </w:r>
            <w:r w:rsidRPr="009B6ECF">
              <w:rPr>
                <w:b/>
                <w:bCs/>
                <w:sz w:val="18"/>
                <w:szCs w:val="18"/>
              </w:rPr>
              <w:t>2025</w:t>
            </w:r>
          </w:p>
        </w:tc>
        <w:tc>
          <w:tcPr>
            <w:tcW w:w="1654" w:type="dxa"/>
          </w:tcPr>
          <w:p w14:paraId="4121D887" w14:textId="3DA54A92" w:rsidR="000C3437" w:rsidRPr="009B6ECF" w:rsidRDefault="000C3437" w:rsidP="000C3437">
            <w:pPr>
              <w:rPr>
                <w:b/>
                <w:bCs/>
                <w:sz w:val="18"/>
                <w:szCs w:val="18"/>
              </w:rPr>
            </w:pPr>
            <w:r w:rsidRPr="009B6ECF">
              <w:rPr>
                <w:b/>
                <w:bCs/>
                <w:sz w:val="18"/>
                <w:szCs w:val="18"/>
              </w:rPr>
              <w:t>Salary from 1</w:t>
            </w:r>
            <w:r w:rsidR="00997FBE" w:rsidRPr="009B6ECF">
              <w:rPr>
                <w:b/>
                <w:bCs/>
                <w:sz w:val="18"/>
                <w:szCs w:val="18"/>
              </w:rPr>
              <w:t>2</w:t>
            </w:r>
            <w:r w:rsidRPr="009B6ECF">
              <w:rPr>
                <w:b/>
                <w:bCs/>
                <w:sz w:val="18"/>
                <w:szCs w:val="18"/>
              </w:rPr>
              <w:t> Mar</w:t>
            </w:r>
            <w:r w:rsidR="0090279B" w:rsidRPr="009B6ECF">
              <w:rPr>
                <w:b/>
                <w:bCs/>
                <w:sz w:val="18"/>
                <w:szCs w:val="18"/>
              </w:rPr>
              <w:t> </w:t>
            </w:r>
            <w:r w:rsidRPr="009B6ECF">
              <w:rPr>
                <w:b/>
                <w:bCs/>
                <w:sz w:val="18"/>
                <w:szCs w:val="18"/>
              </w:rPr>
              <w:t>2026</w:t>
            </w:r>
          </w:p>
        </w:tc>
      </w:tr>
      <w:tr w:rsidR="001B5C46" w:rsidRPr="009B6ECF" w14:paraId="5EE5A2BF" w14:textId="77777777" w:rsidTr="00997FBE">
        <w:trPr>
          <w:trHeight w:val="349"/>
        </w:trPr>
        <w:tc>
          <w:tcPr>
            <w:tcW w:w="2954" w:type="dxa"/>
            <w:vAlign w:val="center"/>
          </w:tcPr>
          <w:p w14:paraId="26A8B21D" w14:textId="43D1086E" w:rsidR="001B5C46" w:rsidRPr="009B6ECF" w:rsidRDefault="001B5C46" w:rsidP="001B5C46">
            <w:r w:rsidRPr="009B6ECF">
              <w:t>EL2.9</w:t>
            </w:r>
          </w:p>
        </w:tc>
        <w:tc>
          <w:tcPr>
            <w:tcW w:w="1559" w:type="dxa"/>
            <w:vAlign w:val="center"/>
          </w:tcPr>
          <w:p w14:paraId="30C5BFAE" w14:textId="1FF48154" w:rsidR="001B5C46" w:rsidRPr="009B6ECF" w:rsidRDefault="001B5C46" w:rsidP="00C17292">
            <w:pPr>
              <w:ind w:right="30"/>
              <w:jc w:val="right"/>
            </w:pPr>
            <w:r w:rsidRPr="009B6ECF">
              <w:t>$171,842</w:t>
            </w:r>
          </w:p>
        </w:tc>
        <w:tc>
          <w:tcPr>
            <w:tcW w:w="1843" w:type="dxa"/>
            <w:vAlign w:val="center"/>
          </w:tcPr>
          <w:p w14:paraId="2D573215" w14:textId="23637733" w:rsidR="001B5C46" w:rsidRPr="009B6ECF" w:rsidRDefault="001B5C46" w:rsidP="00C17292">
            <w:pPr>
              <w:ind w:right="30"/>
              <w:jc w:val="right"/>
            </w:pPr>
            <w:r w:rsidRPr="009B6ECF">
              <w:t>$178,716</w:t>
            </w:r>
          </w:p>
        </w:tc>
        <w:tc>
          <w:tcPr>
            <w:tcW w:w="1606" w:type="dxa"/>
            <w:vAlign w:val="center"/>
          </w:tcPr>
          <w:p w14:paraId="05290821" w14:textId="39E0A92F" w:rsidR="001B5C46" w:rsidRPr="009B6ECF" w:rsidRDefault="001B5C46" w:rsidP="00C17292">
            <w:pPr>
              <w:ind w:right="30"/>
              <w:jc w:val="right"/>
            </w:pPr>
            <w:r w:rsidRPr="009B6ECF">
              <w:t>$185,507</w:t>
            </w:r>
          </w:p>
        </w:tc>
        <w:tc>
          <w:tcPr>
            <w:tcW w:w="1654" w:type="dxa"/>
            <w:vAlign w:val="center"/>
          </w:tcPr>
          <w:p w14:paraId="12298BD2" w14:textId="7AC738C0" w:rsidR="001B5C46" w:rsidRPr="009B6ECF" w:rsidRDefault="001B5C46" w:rsidP="00C17292">
            <w:pPr>
              <w:ind w:right="30"/>
              <w:jc w:val="right"/>
            </w:pPr>
            <w:r w:rsidRPr="009B6ECF">
              <w:t>$191,814</w:t>
            </w:r>
          </w:p>
        </w:tc>
      </w:tr>
    </w:tbl>
    <w:p w14:paraId="6450E560" w14:textId="105F387A" w:rsidR="00832F51" w:rsidRPr="009B6ECF" w:rsidRDefault="00832F51">
      <w:pPr>
        <w:rPr>
          <w:b/>
          <w:bCs/>
          <w:color w:val="2E1A47" w:themeColor="text2"/>
        </w:rPr>
      </w:pPr>
    </w:p>
    <w:p w14:paraId="0D90F215" w14:textId="5007C023" w:rsidR="002C0B74" w:rsidRPr="009B6ECF" w:rsidRDefault="00050E12" w:rsidP="002C0B74">
      <w:pPr>
        <w:pStyle w:val="AHeading3"/>
      </w:pPr>
      <w:bookmarkStart w:id="310" w:name="_Ref156573481"/>
      <w:bookmarkStart w:id="311" w:name="_Toc157517102"/>
      <w:r w:rsidRPr="009B6ECF">
        <w:t xml:space="preserve">Austrade entry-level </w:t>
      </w:r>
      <w:r w:rsidR="002C0B74" w:rsidRPr="009B6ECF">
        <w:t>broadband</w:t>
      </w:r>
      <w:bookmarkEnd w:id="310"/>
      <w:bookmarkEnd w:id="311"/>
    </w:p>
    <w:tbl>
      <w:tblPr>
        <w:tblStyle w:val="TableGrid"/>
        <w:tblW w:w="9616" w:type="dxa"/>
        <w:tblLayout w:type="fixed"/>
        <w:tblLook w:val="06A0" w:firstRow="1" w:lastRow="0" w:firstColumn="1" w:lastColumn="0" w:noHBand="1" w:noVBand="1"/>
        <w:tblCaption w:val="A.3 Austrade entry-level broadband "/>
        <w:tblDescription w:val="Austrade salaries for each year of agreement, by broadband, classification and increment point"/>
      </w:tblPr>
      <w:tblGrid>
        <w:gridCol w:w="1678"/>
        <w:gridCol w:w="1276"/>
        <w:gridCol w:w="1559"/>
        <w:gridCol w:w="1843"/>
        <w:gridCol w:w="1606"/>
        <w:gridCol w:w="1654"/>
      </w:tblGrid>
      <w:tr w:rsidR="006337AB" w:rsidRPr="009B6ECF" w14:paraId="0F63B9D6" w14:textId="77777777" w:rsidTr="008A7566">
        <w:trPr>
          <w:cantSplit/>
          <w:tblHeader/>
        </w:trPr>
        <w:tc>
          <w:tcPr>
            <w:tcW w:w="1678" w:type="dxa"/>
            <w:tcBorders>
              <w:top w:val="single" w:sz="18" w:space="0" w:color="auto"/>
              <w:left w:val="single" w:sz="18" w:space="0" w:color="auto"/>
              <w:bottom w:val="single" w:sz="18" w:space="0" w:color="auto"/>
            </w:tcBorders>
          </w:tcPr>
          <w:p w14:paraId="5365908D" w14:textId="692196C1" w:rsidR="006337AB" w:rsidRPr="009B6ECF" w:rsidRDefault="00050E12" w:rsidP="00CF12F3">
            <w:pPr>
              <w:rPr>
                <w:b/>
                <w:bCs/>
                <w:sz w:val="18"/>
                <w:szCs w:val="18"/>
              </w:rPr>
            </w:pPr>
            <w:r w:rsidRPr="009B6ECF">
              <w:rPr>
                <w:b/>
                <w:bCs/>
                <w:sz w:val="18"/>
                <w:szCs w:val="18"/>
              </w:rPr>
              <w:t xml:space="preserve">Austrade entry-level </w:t>
            </w:r>
            <w:r w:rsidR="00832F51" w:rsidRPr="009B6ECF">
              <w:rPr>
                <w:b/>
                <w:bCs/>
                <w:sz w:val="18"/>
                <w:szCs w:val="18"/>
              </w:rPr>
              <w:t>broadband</w:t>
            </w:r>
          </w:p>
        </w:tc>
        <w:tc>
          <w:tcPr>
            <w:tcW w:w="1276" w:type="dxa"/>
            <w:tcBorders>
              <w:top w:val="single" w:sz="18" w:space="0" w:color="auto"/>
              <w:bottom w:val="single" w:sz="18" w:space="0" w:color="auto"/>
            </w:tcBorders>
          </w:tcPr>
          <w:p w14:paraId="7A675805" w14:textId="77777777" w:rsidR="006337AB" w:rsidRPr="009B6ECF" w:rsidRDefault="006337AB" w:rsidP="00382059">
            <w:pPr>
              <w:rPr>
                <w:b/>
                <w:bCs/>
                <w:sz w:val="18"/>
                <w:szCs w:val="18"/>
              </w:rPr>
            </w:pPr>
            <w:proofErr w:type="spellStart"/>
            <w:r w:rsidRPr="009B6ECF">
              <w:rPr>
                <w:b/>
                <w:bCs/>
                <w:sz w:val="18"/>
                <w:szCs w:val="18"/>
              </w:rPr>
              <w:t>Classifica-tion</w:t>
            </w:r>
            <w:proofErr w:type="spellEnd"/>
            <w:r w:rsidRPr="009B6ECF">
              <w:rPr>
                <w:b/>
                <w:bCs/>
                <w:sz w:val="18"/>
                <w:szCs w:val="18"/>
              </w:rPr>
              <w:t xml:space="preserve"> and increment</w:t>
            </w:r>
          </w:p>
        </w:tc>
        <w:tc>
          <w:tcPr>
            <w:tcW w:w="1559" w:type="dxa"/>
            <w:tcBorders>
              <w:top w:val="single" w:sz="18" w:space="0" w:color="auto"/>
              <w:bottom w:val="single" w:sz="18" w:space="0" w:color="auto"/>
            </w:tcBorders>
          </w:tcPr>
          <w:p w14:paraId="69A8C01C" w14:textId="71B52B66" w:rsidR="006337AB" w:rsidRPr="009B6ECF" w:rsidRDefault="006337AB" w:rsidP="00382059">
            <w:pPr>
              <w:tabs>
                <w:tab w:val="left" w:pos="1723"/>
              </w:tabs>
              <w:rPr>
                <w:b/>
                <w:bCs/>
                <w:sz w:val="18"/>
                <w:szCs w:val="18"/>
              </w:rPr>
            </w:pPr>
            <w:r w:rsidRPr="009B6ECF">
              <w:rPr>
                <w:b/>
                <w:bCs/>
                <w:sz w:val="18"/>
                <w:szCs w:val="18"/>
              </w:rPr>
              <w:t xml:space="preserve">Salary </w:t>
            </w:r>
            <w:r w:rsidR="00997FBE" w:rsidRPr="009B6ECF">
              <w:rPr>
                <w:b/>
                <w:bCs/>
                <w:sz w:val="18"/>
                <w:szCs w:val="18"/>
              </w:rPr>
              <w:t xml:space="preserve">as </w:t>
            </w:r>
            <w:proofErr w:type="gramStart"/>
            <w:r w:rsidR="00997FBE" w:rsidRPr="009B6ECF">
              <w:rPr>
                <w:b/>
                <w:bCs/>
                <w:sz w:val="18"/>
                <w:szCs w:val="18"/>
              </w:rPr>
              <w:t>at</w:t>
            </w:r>
            <w:proofErr w:type="gramEnd"/>
            <w:r w:rsidR="00997FBE" w:rsidRPr="009B6ECF">
              <w:rPr>
                <w:b/>
                <w:bCs/>
                <w:sz w:val="18"/>
                <w:szCs w:val="18"/>
              </w:rPr>
              <w:t xml:space="preserve"> 31 Aug 2023</w:t>
            </w:r>
          </w:p>
        </w:tc>
        <w:tc>
          <w:tcPr>
            <w:tcW w:w="1843" w:type="dxa"/>
            <w:tcBorders>
              <w:top w:val="single" w:sz="18" w:space="0" w:color="auto"/>
              <w:bottom w:val="single" w:sz="18" w:space="0" w:color="auto"/>
            </w:tcBorders>
          </w:tcPr>
          <w:p w14:paraId="09DEDB9A" w14:textId="4E4EE2A3" w:rsidR="006337AB" w:rsidRPr="009B6ECF" w:rsidRDefault="006337AB" w:rsidP="00382059">
            <w:pPr>
              <w:rPr>
                <w:b/>
                <w:bCs/>
                <w:sz w:val="18"/>
                <w:szCs w:val="18"/>
              </w:rPr>
            </w:pPr>
            <w:r w:rsidRPr="009B6ECF">
              <w:rPr>
                <w:b/>
                <w:bCs/>
                <w:sz w:val="18"/>
                <w:szCs w:val="18"/>
              </w:rPr>
              <w:t xml:space="preserve">Salary from </w:t>
            </w:r>
            <w:r w:rsidR="009D19A6" w:rsidRPr="009B6ECF">
              <w:rPr>
                <w:b/>
                <w:bCs/>
                <w:sz w:val="18"/>
                <w:szCs w:val="18"/>
              </w:rPr>
              <w:t xml:space="preserve">the later of commencement of the Agreement or </w:t>
            </w:r>
            <w:r w:rsidRPr="009B6ECF">
              <w:rPr>
                <w:b/>
                <w:bCs/>
                <w:sz w:val="18"/>
                <w:szCs w:val="18"/>
              </w:rPr>
              <w:t>1</w:t>
            </w:r>
            <w:r w:rsidR="00997FBE" w:rsidRPr="009B6ECF">
              <w:rPr>
                <w:b/>
                <w:bCs/>
                <w:sz w:val="18"/>
                <w:szCs w:val="18"/>
              </w:rPr>
              <w:t>4</w:t>
            </w:r>
            <w:r w:rsidRPr="009B6ECF">
              <w:rPr>
                <w:b/>
                <w:bCs/>
                <w:sz w:val="18"/>
                <w:szCs w:val="18"/>
              </w:rPr>
              <w:t> Mar 2024</w:t>
            </w:r>
          </w:p>
        </w:tc>
        <w:tc>
          <w:tcPr>
            <w:tcW w:w="1606" w:type="dxa"/>
            <w:tcBorders>
              <w:top w:val="single" w:sz="18" w:space="0" w:color="auto"/>
              <w:bottom w:val="single" w:sz="18" w:space="0" w:color="auto"/>
            </w:tcBorders>
          </w:tcPr>
          <w:p w14:paraId="459B45DD" w14:textId="43596759" w:rsidR="006337AB" w:rsidRPr="009B6ECF" w:rsidRDefault="006337AB" w:rsidP="00382059">
            <w:pPr>
              <w:rPr>
                <w:b/>
                <w:bCs/>
                <w:sz w:val="18"/>
                <w:szCs w:val="18"/>
              </w:rPr>
            </w:pPr>
            <w:r w:rsidRPr="009B6ECF">
              <w:rPr>
                <w:b/>
                <w:bCs/>
                <w:sz w:val="18"/>
                <w:szCs w:val="18"/>
              </w:rPr>
              <w:t>Salary from 1</w:t>
            </w:r>
            <w:r w:rsidR="00997FBE" w:rsidRPr="009B6ECF">
              <w:rPr>
                <w:b/>
                <w:bCs/>
                <w:sz w:val="18"/>
                <w:szCs w:val="18"/>
              </w:rPr>
              <w:t>3</w:t>
            </w:r>
            <w:r w:rsidRPr="009B6ECF">
              <w:rPr>
                <w:b/>
                <w:bCs/>
                <w:sz w:val="18"/>
                <w:szCs w:val="18"/>
              </w:rPr>
              <w:t> Mar 2025</w:t>
            </w:r>
          </w:p>
        </w:tc>
        <w:tc>
          <w:tcPr>
            <w:tcW w:w="1654" w:type="dxa"/>
            <w:tcBorders>
              <w:top w:val="single" w:sz="18" w:space="0" w:color="auto"/>
              <w:bottom w:val="single" w:sz="18" w:space="0" w:color="auto"/>
              <w:right w:val="single" w:sz="18" w:space="0" w:color="auto"/>
            </w:tcBorders>
          </w:tcPr>
          <w:p w14:paraId="70D3FB7C" w14:textId="57DE9CE5" w:rsidR="006337AB" w:rsidRPr="009B6ECF" w:rsidRDefault="006337AB" w:rsidP="00382059">
            <w:pPr>
              <w:rPr>
                <w:b/>
                <w:bCs/>
                <w:sz w:val="18"/>
                <w:szCs w:val="18"/>
              </w:rPr>
            </w:pPr>
            <w:r w:rsidRPr="009B6ECF">
              <w:rPr>
                <w:b/>
                <w:bCs/>
                <w:sz w:val="18"/>
                <w:szCs w:val="18"/>
              </w:rPr>
              <w:t>Salary from 1</w:t>
            </w:r>
            <w:r w:rsidR="00997FBE" w:rsidRPr="009B6ECF">
              <w:rPr>
                <w:b/>
                <w:bCs/>
                <w:sz w:val="18"/>
                <w:szCs w:val="18"/>
              </w:rPr>
              <w:t>2</w:t>
            </w:r>
            <w:r w:rsidRPr="009B6ECF">
              <w:rPr>
                <w:b/>
                <w:bCs/>
                <w:sz w:val="18"/>
                <w:szCs w:val="18"/>
              </w:rPr>
              <w:t> Mar 2026</w:t>
            </w:r>
          </w:p>
        </w:tc>
      </w:tr>
      <w:tr w:rsidR="001B5C46" w:rsidRPr="009B6ECF" w14:paraId="126DD116" w14:textId="77777777" w:rsidTr="008A7566">
        <w:trPr>
          <w:cantSplit/>
        </w:trPr>
        <w:tc>
          <w:tcPr>
            <w:tcW w:w="1678" w:type="dxa"/>
            <w:tcBorders>
              <w:top w:val="single" w:sz="18" w:space="0" w:color="auto"/>
              <w:left w:val="single" w:sz="18" w:space="0" w:color="auto"/>
              <w:bottom w:val="nil"/>
            </w:tcBorders>
            <w:vAlign w:val="center"/>
          </w:tcPr>
          <w:p w14:paraId="7FDD0EE5" w14:textId="1235D5AF" w:rsidR="001B5C46" w:rsidRPr="009B6ECF" w:rsidRDefault="00050E12" w:rsidP="001B5C46">
            <w:r w:rsidRPr="009B6ECF">
              <w:t>Entry-level</w:t>
            </w:r>
          </w:p>
        </w:tc>
        <w:tc>
          <w:tcPr>
            <w:tcW w:w="1276" w:type="dxa"/>
            <w:tcBorders>
              <w:top w:val="single" w:sz="18" w:space="0" w:color="auto"/>
              <w:bottom w:val="single" w:sz="4" w:space="0" w:color="auto"/>
            </w:tcBorders>
            <w:vAlign w:val="center"/>
          </w:tcPr>
          <w:p w14:paraId="5E916452" w14:textId="020CCC6F" w:rsidR="001B5C46" w:rsidRPr="009B6ECF" w:rsidRDefault="001B5C46" w:rsidP="001B5C46">
            <w:r w:rsidRPr="009B6ECF">
              <w:t>APS2.1</w:t>
            </w:r>
          </w:p>
        </w:tc>
        <w:tc>
          <w:tcPr>
            <w:tcW w:w="1559" w:type="dxa"/>
            <w:tcBorders>
              <w:top w:val="single" w:sz="18" w:space="0" w:color="auto"/>
              <w:bottom w:val="single" w:sz="4" w:space="0" w:color="auto"/>
            </w:tcBorders>
            <w:vAlign w:val="center"/>
          </w:tcPr>
          <w:p w14:paraId="0AC284D2" w14:textId="77777777" w:rsidR="001B5C46" w:rsidRPr="009B6ECF" w:rsidRDefault="001B5C46" w:rsidP="00C17292">
            <w:pPr>
              <w:ind w:right="30"/>
              <w:jc w:val="right"/>
            </w:pPr>
            <w:r w:rsidRPr="009B6ECF">
              <w:t>$55,919</w:t>
            </w:r>
          </w:p>
        </w:tc>
        <w:tc>
          <w:tcPr>
            <w:tcW w:w="1843" w:type="dxa"/>
            <w:tcBorders>
              <w:top w:val="single" w:sz="12" w:space="0" w:color="auto"/>
            </w:tcBorders>
            <w:vAlign w:val="center"/>
          </w:tcPr>
          <w:p w14:paraId="636E1666" w14:textId="747219C4" w:rsidR="001B5C46" w:rsidRPr="009B6ECF" w:rsidRDefault="001B5C46" w:rsidP="00C17292">
            <w:pPr>
              <w:ind w:right="30"/>
              <w:jc w:val="right"/>
            </w:pPr>
            <w:r w:rsidRPr="009B6ECF">
              <w:t>$60,480</w:t>
            </w:r>
          </w:p>
        </w:tc>
        <w:tc>
          <w:tcPr>
            <w:tcW w:w="1606" w:type="dxa"/>
            <w:tcBorders>
              <w:top w:val="single" w:sz="12" w:space="0" w:color="auto"/>
            </w:tcBorders>
            <w:vAlign w:val="center"/>
          </w:tcPr>
          <w:p w14:paraId="115E240B" w14:textId="58535A1B" w:rsidR="001B5C46" w:rsidRPr="009B6ECF" w:rsidRDefault="001B5C46" w:rsidP="00C17292">
            <w:pPr>
              <w:ind w:right="30"/>
              <w:jc w:val="right"/>
            </w:pPr>
            <w:r w:rsidRPr="009B6ECF">
              <w:t>$62,778</w:t>
            </w:r>
          </w:p>
        </w:tc>
        <w:tc>
          <w:tcPr>
            <w:tcW w:w="1654" w:type="dxa"/>
            <w:tcBorders>
              <w:top w:val="single" w:sz="12" w:space="0" w:color="auto"/>
              <w:right w:val="single" w:sz="18" w:space="0" w:color="auto"/>
            </w:tcBorders>
            <w:vAlign w:val="center"/>
          </w:tcPr>
          <w:p w14:paraId="63997D6E" w14:textId="10B498DA" w:rsidR="001B5C46" w:rsidRPr="009B6ECF" w:rsidRDefault="001B5C46" w:rsidP="00C17292">
            <w:pPr>
              <w:ind w:right="30"/>
              <w:jc w:val="right"/>
            </w:pPr>
            <w:r w:rsidRPr="009B6ECF">
              <w:t>$64,912</w:t>
            </w:r>
          </w:p>
        </w:tc>
      </w:tr>
      <w:tr w:rsidR="000720BF" w:rsidRPr="009B6ECF" w14:paraId="1FE018E5" w14:textId="77777777" w:rsidTr="008A7566">
        <w:trPr>
          <w:cantSplit/>
        </w:trPr>
        <w:tc>
          <w:tcPr>
            <w:tcW w:w="1678" w:type="dxa"/>
            <w:tcBorders>
              <w:top w:val="nil"/>
              <w:left w:val="single" w:sz="18" w:space="0" w:color="auto"/>
              <w:bottom w:val="nil"/>
            </w:tcBorders>
            <w:vAlign w:val="center"/>
          </w:tcPr>
          <w:p w14:paraId="51966E28" w14:textId="77777777" w:rsidR="000720BF" w:rsidRPr="009B6ECF" w:rsidRDefault="000720BF" w:rsidP="000720BF"/>
        </w:tc>
        <w:tc>
          <w:tcPr>
            <w:tcW w:w="1276" w:type="dxa"/>
            <w:tcBorders>
              <w:top w:val="single" w:sz="4" w:space="0" w:color="auto"/>
              <w:bottom w:val="single" w:sz="4" w:space="0" w:color="auto"/>
            </w:tcBorders>
            <w:vAlign w:val="center"/>
          </w:tcPr>
          <w:p w14:paraId="130CE18E" w14:textId="72CAB63E" w:rsidR="000720BF" w:rsidRPr="009B6ECF" w:rsidRDefault="000720BF" w:rsidP="000720BF">
            <w:r w:rsidRPr="009B6ECF">
              <w:t>APS2.2</w:t>
            </w:r>
          </w:p>
        </w:tc>
        <w:tc>
          <w:tcPr>
            <w:tcW w:w="1559" w:type="dxa"/>
            <w:tcBorders>
              <w:top w:val="single" w:sz="4" w:space="0" w:color="auto"/>
              <w:bottom w:val="single" w:sz="4" w:space="0" w:color="auto"/>
            </w:tcBorders>
            <w:vAlign w:val="center"/>
          </w:tcPr>
          <w:p w14:paraId="7035C313" w14:textId="65BE52C5" w:rsidR="000720BF" w:rsidRPr="009B6ECF" w:rsidRDefault="000720BF" w:rsidP="00C17292">
            <w:pPr>
              <w:ind w:right="30"/>
              <w:jc w:val="right"/>
            </w:pPr>
            <w:r w:rsidRPr="009B6ECF">
              <w:t>$60,481</w:t>
            </w:r>
          </w:p>
        </w:tc>
        <w:tc>
          <w:tcPr>
            <w:tcW w:w="1843" w:type="dxa"/>
            <w:tcBorders>
              <w:top w:val="single" w:sz="4" w:space="0" w:color="auto"/>
            </w:tcBorders>
            <w:vAlign w:val="center"/>
          </w:tcPr>
          <w:p w14:paraId="59899C79" w14:textId="517A3F49" w:rsidR="000720BF" w:rsidRPr="009B6ECF" w:rsidRDefault="000720BF" w:rsidP="00C17292">
            <w:pPr>
              <w:ind w:right="30"/>
              <w:jc w:val="right"/>
            </w:pPr>
            <w:r w:rsidRPr="009B6ECF">
              <w:t>$62,900</w:t>
            </w:r>
          </w:p>
        </w:tc>
        <w:tc>
          <w:tcPr>
            <w:tcW w:w="1606" w:type="dxa"/>
            <w:tcBorders>
              <w:top w:val="single" w:sz="4" w:space="0" w:color="auto"/>
            </w:tcBorders>
            <w:vAlign w:val="center"/>
          </w:tcPr>
          <w:p w14:paraId="0F44AF71" w14:textId="486399FD" w:rsidR="000720BF" w:rsidRPr="009B6ECF" w:rsidRDefault="000720BF" w:rsidP="00C17292">
            <w:pPr>
              <w:ind w:right="30"/>
              <w:jc w:val="right"/>
            </w:pPr>
            <w:r w:rsidRPr="009B6ECF">
              <w:t>$65,290</w:t>
            </w:r>
          </w:p>
        </w:tc>
        <w:tc>
          <w:tcPr>
            <w:tcW w:w="1654" w:type="dxa"/>
            <w:tcBorders>
              <w:top w:val="single" w:sz="4" w:space="0" w:color="auto"/>
              <w:right w:val="single" w:sz="18" w:space="0" w:color="auto"/>
            </w:tcBorders>
            <w:vAlign w:val="center"/>
          </w:tcPr>
          <w:p w14:paraId="590B4197" w14:textId="3017645D" w:rsidR="000720BF" w:rsidRPr="009B6ECF" w:rsidRDefault="000720BF" w:rsidP="00C17292">
            <w:pPr>
              <w:ind w:right="30"/>
              <w:jc w:val="right"/>
            </w:pPr>
            <w:r w:rsidRPr="009B6ECF">
              <w:t>$67,510</w:t>
            </w:r>
          </w:p>
        </w:tc>
      </w:tr>
      <w:tr w:rsidR="000720BF" w:rsidRPr="009B6ECF" w14:paraId="486B90CE" w14:textId="77777777" w:rsidTr="008A7566">
        <w:trPr>
          <w:cantSplit/>
        </w:trPr>
        <w:tc>
          <w:tcPr>
            <w:tcW w:w="1678" w:type="dxa"/>
            <w:tcBorders>
              <w:top w:val="nil"/>
              <w:left w:val="single" w:sz="18" w:space="0" w:color="auto"/>
              <w:bottom w:val="nil"/>
            </w:tcBorders>
            <w:vAlign w:val="center"/>
          </w:tcPr>
          <w:p w14:paraId="0229124D" w14:textId="5964CC2B" w:rsidR="000720BF" w:rsidRPr="009B6ECF" w:rsidRDefault="00F350DB" w:rsidP="000720BF">
            <w:pPr>
              <w:rPr>
                <w:color w:val="FFFFFF" w:themeColor="background1"/>
              </w:rPr>
            </w:pPr>
            <w:r w:rsidRPr="009B6ECF">
              <w:rPr>
                <w:color w:val="FFFFFF" w:themeColor="background1"/>
              </w:rPr>
              <w:t>Entry-level</w:t>
            </w:r>
          </w:p>
        </w:tc>
        <w:tc>
          <w:tcPr>
            <w:tcW w:w="1276" w:type="dxa"/>
            <w:tcBorders>
              <w:bottom w:val="single" w:sz="18" w:space="0" w:color="auto"/>
            </w:tcBorders>
            <w:vAlign w:val="center"/>
          </w:tcPr>
          <w:p w14:paraId="7CAFD216" w14:textId="1AC736AA" w:rsidR="000720BF" w:rsidRPr="009B6ECF" w:rsidRDefault="000720BF" w:rsidP="000720BF">
            <w:r w:rsidRPr="009B6ECF">
              <w:t>APS2.3</w:t>
            </w:r>
          </w:p>
        </w:tc>
        <w:tc>
          <w:tcPr>
            <w:tcW w:w="1559" w:type="dxa"/>
            <w:tcBorders>
              <w:bottom w:val="single" w:sz="18" w:space="0" w:color="auto"/>
            </w:tcBorders>
            <w:vAlign w:val="center"/>
          </w:tcPr>
          <w:p w14:paraId="001B8617" w14:textId="0D34E9CF" w:rsidR="000720BF" w:rsidRPr="009B6ECF" w:rsidRDefault="000720BF" w:rsidP="00C17292">
            <w:pPr>
              <w:ind w:right="30"/>
              <w:jc w:val="right"/>
            </w:pPr>
          </w:p>
        </w:tc>
        <w:tc>
          <w:tcPr>
            <w:tcW w:w="1843" w:type="dxa"/>
            <w:tcBorders>
              <w:bottom w:val="single" w:sz="18" w:space="0" w:color="auto"/>
            </w:tcBorders>
            <w:vAlign w:val="center"/>
          </w:tcPr>
          <w:p w14:paraId="3AF3E0B8" w14:textId="02ABA065" w:rsidR="000720BF" w:rsidRPr="009B6ECF" w:rsidRDefault="000720BF" w:rsidP="00C17292">
            <w:pPr>
              <w:ind w:right="30"/>
              <w:jc w:val="right"/>
            </w:pPr>
          </w:p>
        </w:tc>
        <w:tc>
          <w:tcPr>
            <w:tcW w:w="1606" w:type="dxa"/>
            <w:tcBorders>
              <w:bottom w:val="single" w:sz="18" w:space="0" w:color="auto"/>
            </w:tcBorders>
            <w:vAlign w:val="center"/>
          </w:tcPr>
          <w:p w14:paraId="3900CDCF" w14:textId="441C09AA" w:rsidR="000720BF" w:rsidRPr="009B6ECF" w:rsidRDefault="000720BF" w:rsidP="00C17292">
            <w:pPr>
              <w:ind w:right="30"/>
              <w:jc w:val="right"/>
            </w:pPr>
          </w:p>
        </w:tc>
        <w:tc>
          <w:tcPr>
            <w:tcW w:w="1654" w:type="dxa"/>
            <w:tcBorders>
              <w:bottom w:val="single" w:sz="18" w:space="0" w:color="auto"/>
              <w:right w:val="single" w:sz="18" w:space="0" w:color="auto"/>
            </w:tcBorders>
            <w:vAlign w:val="center"/>
          </w:tcPr>
          <w:p w14:paraId="6EE453B1" w14:textId="01ED2A01" w:rsidR="000720BF" w:rsidRPr="009B6ECF" w:rsidRDefault="000720BF" w:rsidP="00C17292">
            <w:pPr>
              <w:ind w:right="30"/>
              <w:jc w:val="right"/>
            </w:pPr>
            <w:r w:rsidRPr="009B6ECF">
              <w:t>$68,425</w:t>
            </w:r>
          </w:p>
        </w:tc>
      </w:tr>
      <w:tr w:rsidR="000720BF" w:rsidRPr="009B6ECF" w14:paraId="225C8271" w14:textId="77777777" w:rsidTr="008A7566">
        <w:trPr>
          <w:cantSplit/>
        </w:trPr>
        <w:tc>
          <w:tcPr>
            <w:tcW w:w="1678" w:type="dxa"/>
            <w:tcBorders>
              <w:top w:val="nil"/>
              <w:left w:val="single" w:sz="18" w:space="0" w:color="auto"/>
              <w:bottom w:val="nil"/>
            </w:tcBorders>
            <w:vAlign w:val="center"/>
          </w:tcPr>
          <w:p w14:paraId="619F1111" w14:textId="24E804D6" w:rsidR="000720BF" w:rsidRPr="009B6ECF" w:rsidRDefault="00F350DB" w:rsidP="000720BF">
            <w:r w:rsidRPr="009B6ECF">
              <w:rPr>
                <w:color w:val="FFFFFF" w:themeColor="background1"/>
              </w:rPr>
              <w:t>Entry-level</w:t>
            </w:r>
          </w:p>
        </w:tc>
        <w:tc>
          <w:tcPr>
            <w:tcW w:w="1276" w:type="dxa"/>
            <w:tcBorders>
              <w:top w:val="single" w:sz="18" w:space="0" w:color="auto"/>
            </w:tcBorders>
            <w:vAlign w:val="center"/>
          </w:tcPr>
          <w:p w14:paraId="2E5E9809" w14:textId="77777777" w:rsidR="000720BF" w:rsidRPr="009B6ECF" w:rsidRDefault="000720BF" w:rsidP="000720BF">
            <w:r w:rsidRPr="009B6ECF">
              <w:t>APS3.1</w:t>
            </w:r>
          </w:p>
        </w:tc>
        <w:tc>
          <w:tcPr>
            <w:tcW w:w="1559" w:type="dxa"/>
            <w:tcBorders>
              <w:top w:val="single" w:sz="18" w:space="0" w:color="auto"/>
            </w:tcBorders>
            <w:vAlign w:val="center"/>
          </w:tcPr>
          <w:p w14:paraId="7DFB6975" w14:textId="77777777" w:rsidR="000720BF" w:rsidRPr="009B6ECF" w:rsidRDefault="000720BF" w:rsidP="00C17292">
            <w:pPr>
              <w:ind w:right="30"/>
              <w:jc w:val="right"/>
            </w:pPr>
            <w:r w:rsidRPr="009B6ECF">
              <w:t>$62,900</w:t>
            </w:r>
          </w:p>
        </w:tc>
        <w:tc>
          <w:tcPr>
            <w:tcW w:w="1843" w:type="dxa"/>
            <w:tcBorders>
              <w:top w:val="single" w:sz="18" w:space="0" w:color="auto"/>
            </w:tcBorders>
            <w:vAlign w:val="center"/>
          </w:tcPr>
          <w:p w14:paraId="3109A5B1" w14:textId="2E983CFF" w:rsidR="000720BF" w:rsidRPr="009B6ECF" w:rsidRDefault="000720BF" w:rsidP="00C17292">
            <w:pPr>
              <w:ind w:right="30"/>
              <w:jc w:val="right"/>
            </w:pPr>
            <w:r w:rsidRPr="009B6ECF">
              <w:t>$65,416</w:t>
            </w:r>
          </w:p>
        </w:tc>
        <w:tc>
          <w:tcPr>
            <w:tcW w:w="1606" w:type="dxa"/>
            <w:tcBorders>
              <w:top w:val="single" w:sz="18" w:space="0" w:color="auto"/>
            </w:tcBorders>
            <w:vAlign w:val="center"/>
          </w:tcPr>
          <w:p w14:paraId="5A263843" w14:textId="5DD6D94C" w:rsidR="000720BF" w:rsidRPr="009B6ECF" w:rsidRDefault="000720BF" w:rsidP="00C17292">
            <w:pPr>
              <w:ind w:right="30"/>
              <w:jc w:val="right"/>
            </w:pPr>
            <w:r w:rsidRPr="009B6ECF">
              <w:t>$67,902</w:t>
            </w:r>
          </w:p>
        </w:tc>
        <w:tc>
          <w:tcPr>
            <w:tcW w:w="1654" w:type="dxa"/>
            <w:tcBorders>
              <w:top w:val="single" w:sz="18" w:space="0" w:color="auto"/>
              <w:right w:val="single" w:sz="18" w:space="0" w:color="auto"/>
            </w:tcBorders>
            <w:vAlign w:val="center"/>
          </w:tcPr>
          <w:p w14:paraId="07494EB1" w14:textId="46F2A80A" w:rsidR="000720BF" w:rsidRPr="009B6ECF" w:rsidRDefault="000720BF" w:rsidP="00C17292">
            <w:pPr>
              <w:ind w:right="30"/>
              <w:jc w:val="right"/>
            </w:pPr>
            <w:r w:rsidRPr="009B6ECF">
              <w:t>$70,477</w:t>
            </w:r>
          </w:p>
        </w:tc>
      </w:tr>
      <w:tr w:rsidR="000720BF" w:rsidRPr="009B6ECF" w14:paraId="4D80256B" w14:textId="77777777" w:rsidTr="008A7566">
        <w:trPr>
          <w:cantSplit/>
        </w:trPr>
        <w:tc>
          <w:tcPr>
            <w:tcW w:w="1678" w:type="dxa"/>
            <w:tcBorders>
              <w:top w:val="nil"/>
              <w:left w:val="single" w:sz="18" w:space="0" w:color="auto"/>
              <w:bottom w:val="nil"/>
            </w:tcBorders>
            <w:vAlign w:val="center"/>
          </w:tcPr>
          <w:p w14:paraId="5204EDFC" w14:textId="6A5BF36E" w:rsidR="000720BF" w:rsidRPr="009B6ECF" w:rsidRDefault="00F350DB" w:rsidP="000720BF">
            <w:pPr>
              <w:rPr>
                <w:color w:val="FFFFFF" w:themeColor="background1"/>
              </w:rPr>
            </w:pPr>
            <w:r w:rsidRPr="009B6ECF">
              <w:rPr>
                <w:color w:val="FFFFFF" w:themeColor="background1"/>
              </w:rPr>
              <w:t>Entry-level</w:t>
            </w:r>
          </w:p>
        </w:tc>
        <w:tc>
          <w:tcPr>
            <w:tcW w:w="1276" w:type="dxa"/>
            <w:vAlign w:val="center"/>
          </w:tcPr>
          <w:p w14:paraId="222ABA96" w14:textId="77777777" w:rsidR="000720BF" w:rsidRPr="009B6ECF" w:rsidRDefault="000720BF" w:rsidP="000720BF">
            <w:r w:rsidRPr="009B6ECF">
              <w:t>APS3.2</w:t>
            </w:r>
          </w:p>
        </w:tc>
        <w:tc>
          <w:tcPr>
            <w:tcW w:w="1559" w:type="dxa"/>
            <w:vAlign w:val="center"/>
          </w:tcPr>
          <w:p w14:paraId="5C44BE65" w14:textId="77777777" w:rsidR="000720BF" w:rsidRPr="009B6ECF" w:rsidRDefault="000720BF" w:rsidP="00C17292">
            <w:pPr>
              <w:ind w:right="30"/>
              <w:jc w:val="right"/>
            </w:pPr>
            <w:r w:rsidRPr="009B6ECF">
              <w:t>$65,415</w:t>
            </w:r>
          </w:p>
        </w:tc>
        <w:tc>
          <w:tcPr>
            <w:tcW w:w="1843" w:type="dxa"/>
            <w:vAlign w:val="center"/>
          </w:tcPr>
          <w:p w14:paraId="5449017B" w14:textId="14287E2A" w:rsidR="000720BF" w:rsidRPr="009B6ECF" w:rsidRDefault="000720BF" w:rsidP="00C17292">
            <w:pPr>
              <w:ind w:right="30"/>
              <w:jc w:val="right"/>
            </w:pPr>
            <w:r w:rsidRPr="009B6ECF">
              <w:t>$68,032</w:t>
            </w:r>
          </w:p>
        </w:tc>
        <w:tc>
          <w:tcPr>
            <w:tcW w:w="1606" w:type="dxa"/>
            <w:vAlign w:val="center"/>
          </w:tcPr>
          <w:p w14:paraId="0FCAAEE4" w14:textId="707CD37E" w:rsidR="000720BF" w:rsidRPr="009B6ECF" w:rsidRDefault="000720BF" w:rsidP="00C17292">
            <w:pPr>
              <w:ind w:right="30"/>
              <w:jc w:val="right"/>
            </w:pPr>
            <w:r w:rsidRPr="009B6ECF">
              <w:t>$70,617</w:t>
            </w:r>
          </w:p>
        </w:tc>
        <w:tc>
          <w:tcPr>
            <w:tcW w:w="1654" w:type="dxa"/>
            <w:tcBorders>
              <w:right w:val="single" w:sz="18" w:space="0" w:color="auto"/>
            </w:tcBorders>
            <w:vAlign w:val="center"/>
          </w:tcPr>
          <w:p w14:paraId="6DA4272F" w14:textId="7FCA787D" w:rsidR="000720BF" w:rsidRPr="009B6ECF" w:rsidRDefault="000720BF" w:rsidP="00C17292">
            <w:pPr>
              <w:ind w:right="30"/>
              <w:jc w:val="right"/>
            </w:pPr>
            <w:r w:rsidRPr="009B6ECF">
              <w:t>$73,018</w:t>
            </w:r>
          </w:p>
        </w:tc>
      </w:tr>
      <w:tr w:rsidR="000720BF" w:rsidRPr="009B6ECF" w14:paraId="46170ED7" w14:textId="77777777" w:rsidTr="008A7566">
        <w:trPr>
          <w:cantSplit/>
        </w:trPr>
        <w:tc>
          <w:tcPr>
            <w:tcW w:w="1678" w:type="dxa"/>
            <w:tcBorders>
              <w:top w:val="nil"/>
              <w:left w:val="single" w:sz="18" w:space="0" w:color="auto"/>
              <w:bottom w:val="nil"/>
            </w:tcBorders>
            <w:vAlign w:val="center"/>
          </w:tcPr>
          <w:p w14:paraId="482850B6" w14:textId="24D490F1" w:rsidR="000720BF" w:rsidRPr="009B6ECF" w:rsidRDefault="00F350DB" w:rsidP="000720BF">
            <w:pPr>
              <w:rPr>
                <w:color w:val="FFFFFF" w:themeColor="background1"/>
              </w:rPr>
            </w:pPr>
            <w:r w:rsidRPr="009B6ECF">
              <w:rPr>
                <w:color w:val="FFFFFF" w:themeColor="background1"/>
              </w:rPr>
              <w:t>Entry-level</w:t>
            </w:r>
          </w:p>
        </w:tc>
        <w:tc>
          <w:tcPr>
            <w:tcW w:w="1276" w:type="dxa"/>
            <w:vAlign w:val="center"/>
          </w:tcPr>
          <w:p w14:paraId="4DAD43F6" w14:textId="77777777" w:rsidR="000720BF" w:rsidRPr="009B6ECF" w:rsidRDefault="000720BF" w:rsidP="000720BF">
            <w:r w:rsidRPr="009B6ECF">
              <w:t>APS3.3</w:t>
            </w:r>
          </w:p>
        </w:tc>
        <w:tc>
          <w:tcPr>
            <w:tcW w:w="1559" w:type="dxa"/>
            <w:vAlign w:val="center"/>
          </w:tcPr>
          <w:p w14:paraId="0B151926" w14:textId="77777777" w:rsidR="000720BF" w:rsidRPr="009B6ECF" w:rsidRDefault="000720BF" w:rsidP="00C17292">
            <w:pPr>
              <w:ind w:right="30"/>
              <w:jc w:val="right"/>
            </w:pPr>
            <w:r w:rsidRPr="009B6ECF">
              <w:t>$68,036</w:t>
            </w:r>
          </w:p>
        </w:tc>
        <w:tc>
          <w:tcPr>
            <w:tcW w:w="1843" w:type="dxa"/>
            <w:vAlign w:val="center"/>
          </w:tcPr>
          <w:p w14:paraId="4372860B" w14:textId="157D4D06" w:rsidR="000720BF" w:rsidRPr="009B6ECF" w:rsidRDefault="000720BF" w:rsidP="00C17292">
            <w:pPr>
              <w:ind w:right="30"/>
              <w:jc w:val="right"/>
            </w:pPr>
            <w:r w:rsidRPr="009B6ECF">
              <w:t>$70,757</w:t>
            </w:r>
          </w:p>
        </w:tc>
        <w:tc>
          <w:tcPr>
            <w:tcW w:w="1606" w:type="dxa"/>
            <w:vAlign w:val="center"/>
          </w:tcPr>
          <w:p w14:paraId="1B8D3987" w14:textId="03008B2B" w:rsidR="000720BF" w:rsidRPr="009B6ECF" w:rsidRDefault="000720BF" w:rsidP="00C17292">
            <w:pPr>
              <w:ind w:right="30"/>
              <w:jc w:val="right"/>
            </w:pPr>
            <w:r w:rsidRPr="009B6ECF">
              <w:t>$73,446</w:t>
            </w:r>
          </w:p>
        </w:tc>
        <w:tc>
          <w:tcPr>
            <w:tcW w:w="1654" w:type="dxa"/>
            <w:tcBorders>
              <w:right w:val="single" w:sz="18" w:space="0" w:color="auto"/>
            </w:tcBorders>
            <w:vAlign w:val="center"/>
          </w:tcPr>
          <w:p w14:paraId="13E4A83E" w14:textId="46E795A3" w:rsidR="000720BF" w:rsidRPr="009B6ECF" w:rsidRDefault="000720BF" w:rsidP="00C17292">
            <w:pPr>
              <w:ind w:right="30"/>
              <w:jc w:val="right"/>
            </w:pPr>
            <w:r w:rsidRPr="009B6ECF">
              <w:t>$75,943</w:t>
            </w:r>
          </w:p>
        </w:tc>
      </w:tr>
      <w:tr w:rsidR="000720BF" w:rsidRPr="009B6ECF" w14:paraId="548837B3" w14:textId="77777777" w:rsidTr="008A7566">
        <w:trPr>
          <w:cantSplit/>
        </w:trPr>
        <w:tc>
          <w:tcPr>
            <w:tcW w:w="1678" w:type="dxa"/>
            <w:tcBorders>
              <w:top w:val="nil"/>
              <w:left w:val="single" w:sz="18" w:space="0" w:color="auto"/>
              <w:bottom w:val="nil"/>
            </w:tcBorders>
            <w:vAlign w:val="center"/>
          </w:tcPr>
          <w:p w14:paraId="7DA13068" w14:textId="3A546B92" w:rsidR="000720BF" w:rsidRPr="009B6ECF" w:rsidRDefault="00F350DB" w:rsidP="000720BF">
            <w:pPr>
              <w:rPr>
                <w:color w:val="FFFFFF" w:themeColor="background1"/>
              </w:rPr>
            </w:pPr>
            <w:r w:rsidRPr="009B6ECF">
              <w:rPr>
                <w:color w:val="FFFFFF" w:themeColor="background1"/>
              </w:rPr>
              <w:t>Entry-level</w:t>
            </w:r>
          </w:p>
        </w:tc>
        <w:tc>
          <w:tcPr>
            <w:tcW w:w="1276" w:type="dxa"/>
            <w:tcBorders>
              <w:bottom w:val="single" w:sz="18" w:space="0" w:color="auto"/>
            </w:tcBorders>
            <w:vAlign w:val="center"/>
          </w:tcPr>
          <w:p w14:paraId="2BCB11F9" w14:textId="77777777" w:rsidR="000720BF" w:rsidRPr="009B6ECF" w:rsidRDefault="000720BF" w:rsidP="000720BF">
            <w:r w:rsidRPr="009B6ECF">
              <w:t>APS3.4</w:t>
            </w:r>
          </w:p>
        </w:tc>
        <w:tc>
          <w:tcPr>
            <w:tcW w:w="1559" w:type="dxa"/>
            <w:tcBorders>
              <w:bottom w:val="single" w:sz="18" w:space="0" w:color="auto"/>
            </w:tcBorders>
            <w:vAlign w:val="center"/>
          </w:tcPr>
          <w:p w14:paraId="287D519A" w14:textId="77777777" w:rsidR="000720BF" w:rsidRPr="009B6ECF" w:rsidRDefault="000720BF" w:rsidP="00C17292">
            <w:pPr>
              <w:ind w:right="30"/>
              <w:jc w:val="right"/>
            </w:pPr>
            <w:r w:rsidRPr="009B6ECF">
              <w:t>$70,757</w:t>
            </w:r>
          </w:p>
        </w:tc>
        <w:tc>
          <w:tcPr>
            <w:tcW w:w="1843" w:type="dxa"/>
            <w:tcBorders>
              <w:bottom w:val="single" w:sz="18" w:space="0" w:color="auto"/>
            </w:tcBorders>
            <w:vAlign w:val="center"/>
          </w:tcPr>
          <w:p w14:paraId="6AB05A1C" w14:textId="3D645DB7" w:rsidR="000720BF" w:rsidRPr="009B6ECF" w:rsidRDefault="000720BF" w:rsidP="00C17292">
            <w:pPr>
              <w:ind w:right="30"/>
              <w:jc w:val="right"/>
            </w:pPr>
            <w:r w:rsidRPr="009B6ECF">
              <w:t>$73,587</w:t>
            </w:r>
          </w:p>
        </w:tc>
        <w:tc>
          <w:tcPr>
            <w:tcW w:w="1606" w:type="dxa"/>
            <w:tcBorders>
              <w:bottom w:val="single" w:sz="18" w:space="0" w:color="auto"/>
            </w:tcBorders>
            <w:vAlign w:val="center"/>
          </w:tcPr>
          <w:p w14:paraId="0A7DC3DC" w14:textId="4E6C1B9B" w:rsidR="000720BF" w:rsidRPr="009B6ECF" w:rsidRDefault="000720BF" w:rsidP="00C17292">
            <w:pPr>
              <w:ind w:right="30"/>
              <w:jc w:val="right"/>
            </w:pPr>
            <w:r w:rsidRPr="009B6ECF">
              <w:t>$76,383</w:t>
            </w:r>
          </w:p>
        </w:tc>
        <w:tc>
          <w:tcPr>
            <w:tcW w:w="1654" w:type="dxa"/>
            <w:tcBorders>
              <w:bottom w:val="single" w:sz="18" w:space="0" w:color="auto"/>
              <w:right w:val="single" w:sz="18" w:space="0" w:color="auto"/>
            </w:tcBorders>
            <w:vAlign w:val="center"/>
          </w:tcPr>
          <w:p w14:paraId="15CF80AD" w14:textId="246BF941" w:rsidR="000720BF" w:rsidRPr="009B6ECF" w:rsidRDefault="000720BF" w:rsidP="00C17292">
            <w:pPr>
              <w:ind w:right="30"/>
              <w:jc w:val="right"/>
            </w:pPr>
            <w:r w:rsidRPr="009B6ECF">
              <w:t>$78,980</w:t>
            </w:r>
          </w:p>
        </w:tc>
      </w:tr>
      <w:tr w:rsidR="000720BF" w:rsidRPr="009B6ECF" w14:paraId="3AB4F0F7" w14:textId="77777777" w:rsidTr="008A7566">
        <w:trPr>
          <w:cantSplit/>
        </w:trPr>
        <w:tc>
          <w:tcPr>
            <w:tcW w:w="1678" w:type="dxa"/>
            <w:tcBorders>
              <w:top w:val="nil"/>
              <w:left w:val="single" w:sz="18" w:space="0" w:color="auto"/>
              <w:bottom w:val="nil"/>
            </w:tcBorders>
            <w:vAlign w:val="center"/>
          </w:tcPr>
          <w:p w14:paraId="08CDB97A" w14:textId="7DF7F5AA" w:rsidR="000720BF" w:rsidRPr="009B6ECF" w:rsidRDefault="00F350DB" w:rsidP="000720BF">
            <w:pPr>
              <w:rPr>
                <w:color w:val="FFFFFF" w:themeColor="background1"/>
              </w:rPr>
            </w:pPr>
            <w:r w:rsidRPr="009B6ECF">
              <w:rPr>
                <w:color w:val="FFFFFF" w:themeColor="background1"/>
              </w:rPr>
              <w:t>Entry-level</w:t>
            </w:r>
          </w:p>
        </w:tc>
        <w:tc>
          <w:tcPr>
            <w:tcW w:w="1276" w:type="dxa"/>
            <w:tcBorders>
              <w:top w:val="single" w:sz="18" w:space="0" w:color="auto"/>
            </w:tcBorders>
            <w:vAlign w:val="center"/>
          </w:tcPr>
          <w:p w14:paraId="575142ED" w14:textId="77777777" w:rsidR="000720BF" w:rsidRPr="009B6ECF" w:rsidRDefault="000720BF" w:rsidP="000720BF">
            <w:r w:rsidRPr="009B6ECF">
              <w:t>APS4.1</w:t>
            </w:r>
          </w:p>
        </w:tc>
        <w:tc>
          <w:tcPr>
            <w:tcW w:w="1559" w:type="dxa"/>
            <w:tcBorders>
              <w:top w:val="single" w:sz="18" w:space="0" w:color="auto"/>
            </w:tcBorders>
            <w:vAlign w:val="center"/>
          </w:tcPr>
          <w:p w14:paraId="6381747C" w14:textId="77777777" w:rsidR="000720BF" w:rsidRPr="009B6ECF" w:rsidRDefault="000720BF" w:rsidP="00C17292">
            <w:pPr>
              <w:ind w:right="30"/>
              <w:jc w:val="right"/>
            </w:pPr>
            <w:r w:rsidRPr="009B6ECF">
              <w:t>$73,584</w:t>
            </w:r>
          </w:p>
        </w:tc>
        <w:tc>
          <w:tcPr>
            <w:tcW w:w="1843" w:type="dxa"/>
            <w:tcBorders>
              <w:top w:val="single" w:sz="18" w:space="0" w:color="auto"/>
            </w:tcBorders>
            <w:vAlign w:val="center"/>
          </w:tcPr>
          <w:p w14:paraId="785E9295" w14:textId="5D45F453" w:rsidR="000720BF" w:rsidRPr="009B6ECF" w:rsidRDefault="000720BF" w:rsidP="00C17292">
            <w:pPr>
              <w:ind w:right="30"/>
              <w:jc w:val="right"/>
            </w:pPr>
            <w:r w:rsidRPr="009B6ECF">
              <w:t>$76,527</w:t>
            </w:r>
          </w:p>
        </w:tc>
        <w:tc>
          <w:tcPr>
            <w:tcW w:w="1606" w:type="dxa"/>
            <w:tcBorders>
              <w:top w:val="single" w:sz="18" w:space="0" w:color="auto"/>
            </w:tcBorders>
            <w:vAlign w:val="center"/>
          </w:tcPr>
          <w:p w14:paraId="5F2A60A7" w14:textId="5FBAF974" w:rsidR="000720BF" w:rsidRPr="009B6ECF" w:rsidRDefault="000720BF" w:rsidP="00C17292">
            <w:pPr>
              <w:ind w:right="30"/>
              <w:jc w:val="right"/>
            </w:pPr>
            <w:r w:rsidRPr="009B6ECF">
              <w:t>$79,435</w:t>
            </w:r>
          </w:p>
        </w:tc>
        <w:tc>
          <w:tcPr>
            <w:tcW w:w="1654" w:type="dxa"/>
            <w:tcBorders>
              <w:top w:val="single" w:sz="18" w:space="0" w:color="auto"/>
              <w:right w:val="single" w:sz="18" w:space="0" w:color="auto"/>
            </w:tcBorders>
            <w:vAlign w:val="center"/>
          </w:tcPr>
          <w:p w14:paraId="77CAD0B0" w14:textId="2300C729" w:rsidR="000720BF" w:rsidRPr="009B6ECF" w:rsidRDefault="000720BF" w:rsidP="00C17292">
            <w:pPr>
              <w:ind w:right="30"/>
              <w:jc w:val="right"/>
            </w:pPr>
            <w:r w:rsidRPr="009B6ECF">
              <w:t>$82,136</w:t>
            </w:r>
          </w:p>
        </w:tc>
      </w:tr>
      <w:tr w:rsidR="000720BF" w:rsidRPr="009B6ECF" w14:paraId="06B8EAD3" w14:textId="77777777" w:rsidTr="008A7566">
        <w:trPr>
          <w:cantSplit/>
        </w:trPr>
        <w:tc>
          <w:tcPr>
            <w:tcW w:w="1678" w:type="dxa"/>
            <w:tcBorders>
              <w:top w:val="nil"/>
              <w:left w:val="single" w:sz="18" w:space="0" w:color="auto"/>
              <w:bottom w:val="nil"/>
            </w:tcBorders>
            <w:vAlign w:val="center"/>
          </w:tcPr>
          <w:p w14:paraId="4A8D057A" w14:textId="6FE1C5A0" w:rsidR="000720BF" w:rsidRPr="009B6ECF" w:rsidRDefault="00F350DB" w:rsidP="000720BF">
            <w:pPr>
              <w:rPr>
                <w:color w:val="FFFFFF" w:themeColor="background1"/>
              </w:rPr>
            </w:pPr>
            <w:r w:rsidRPr="009B6ECF">
              <w:rPr>
                <w:color w:val="FFFFFF" w:themeColor="background1"/>
              </w:rPr>
              <w:t>Entry-level</w:t>
            </w:r>
          </w:p>
        </w:tc>
        <w:tc>
          <w:tcPr>
            <w:tcW w:w="1276" w:type="dxa"/>
            <w:vAlign w:val="center"/>
          </w:tcPr>
          <w:p w14:paraId="1F17F9AE" w14:textId="77777777" w:rsidR="000720BF" w:rsidRPr="009B6ECF" w:rsidRDefault="000720BF" w:rsidP="000720BF">
            <w:r w:rsidRPr="009B6ECF">
              <w:t>APS4.2</w:t>
            </w:r>
          </w:p>
        </w:tc>
        <w:tc>
          <w:tcPr>
            <w:tcW w:w="1559" w:type="dxa"/>
            <w:vAlign w:val="center"/>
          </w:tcPr>
          <w:p w14:paraId="75D25250" w14:textId="77777777" w:rsidR="000720BF" w:rsidRPr="009B6ECF" w:rsidRDefault="000720BF" w:rsidP="00C17292">
            <w:pPr>
              <w:ind w:right="30"/>
              <w:jc w:val="right"/>
            </w:pPr>
            <w:r w:rsidRPr="009B6ECF">
              <w:t>$76,712</w:t>
            </w:r>
          </w:p>
        </w:tc>
        <w:tc>
          <w:tcPr>
            <w:tcW w:w="1843" w:type="dxa"/>
            <w:vAlign w:val="center"/>
          </w:tcPr>
          <w:p w14:paraId="20ACB98E" w14:textId="6FE53893" w:rsidR="000720BF" w:rsidRPr="009B6ECF" w:rsidRDefault="000720BF" w:rsidP="00C17292">
            <w:pPr>
              <w:ind w:right="30"/>
              <w:jc w:val="right"/>
            </w:pPr>
            <w:r w:rsidRPr="009B6ECF">
              <w:t>$79,780</w:t>
            </w:r>
          </w:p>
        </w:tc>
        <w:tc>
          <w:tcPr>
            <w:tcW w:w="1606" w:type="dxa"/>
            <w:vAlign w:val="center"/>
          </w:tcPr>
          <w:p w14:paraId="1D57450B" w14:textId="47B84096" w:rsidR="000720BF" w:rsidRPr="009B6ECF" w:rsidRDefault="000720BF" w:rsidP="00C17292">
            <w:pPr>
              <w:ind w:right="30"/>
              <w:jc w:val="right"/>
            </w:pPr>
            <w:r w:rsidRPr="009B6ECF">
              <w:t>$82,812</w:t>
            </w:r>
          </w:p>
        </w:tc>
        <w:tc>
          <w:tcPr>
            <w:tcW w:w="1654" w:type="dxa"/>
            <w:tcBorders>
              <w:right w:val="single" w:sz="18" w:space="0" w:color="auto"/>
            </w:tcBorders>
            <w:vAlign w:val="center"/>
          </w:tcPr>
          <w:p w14:paraId="38008346" w14:textId="0292849A" w:rsidR="000720BF" w:rsidRPr="009B6ECF" w:rsidRDefault="000720BF" w:rsidP="00C17292">
            <w:pPr>
              <w:ind w:right="30"/>
              <w:jc w:val="right"/>
            </w:pPr>
            <w:r w:rsidRPr="009B6ECF">
              <w:t>$85,628</w:t>
            </w:r>
          </w:p>
        </w:tc>
      </w:tr>
      <w:tr w:rsidR="000720BF" w:rsidRPr="009B6ECF" w14:paraId="23858311" w14:textId="77777777" w:rsidTr="008A7566">
        <w:trPr>
          <w:cantSplit/>
        </w:trPr>
        <w:tc>
          <w:tcPr>
            <w:tcW w:w="1678" w:type="dxa"/>
            <w:tcBorders>
              <w:top w:val="nil"/>
              <w:left w:val="single" w:sz="18" w:space="0" w:color="auto"/>
              <w:bottom w:val="nil"/>
            </w:tcBorders>
            <w:vAlign w:val="center"/>
          </w:tcPr>
          <w:p w14:paraId="7F1564AF" w14:textId="4FAFEC5E" w:rsidR="000720BF" w:rsidRPr="009B6ECF" w:rsidRDefault="00F350DB" w:rsidP="000720BF">
            <w:pPr>
              <w:rPr>
                <w:color w:val="FFFFFF" w:themeColor="background1"/>
              </w:rPr>
            </w:pPr>
            <w:r w:rsidRPr="009B6ECF">
              <w:rPr>
                <w:color w:val="FFFFFF" w:themeColor="background1"/>
              </w:rPr>
              <w:t>Entry-level</w:t>
            </w:r>
          </w:p>
        </w:tc>
        <w:tc>
          <w:tcPr>
            <w:tcW w:w="1276" w:type="dxa"/>
            <w:tcBorders>
              <w:bottom w:val="single" w:sz="18" w:space="0" w:color="auto"/>
            </w:tcBorders>
            <w:vAlign w:val="center"/>
          </w:tcPr>
          <w:p w14:paraId="72C48B14" w14:textId="77777777" w:rsidR="000720BF" w:rsidRPr="009B6ECF" w:rsidRDefault="000720BF" w:rsidP="000720BF">
            <w:r w:rsidRPr="009B6ECF">
              <w:t>APS4.3</w:t>
            </w:r>
          </w:p>
        </w:tc>
        <w:tc>
          <w:tcPr>
            <w:tcW w:w="1559" w:type="dxa"/>
            <w:tcBorders>
              <w:bottom w:val="single" w:sz="18" w:space="0" w:color="auto"/>
            </w:tcBorders>
            <w:vAlign w:val="center"/>
          </w:tcPr>
          <w:p w14:paraId="791861B1" w14:textId="77777777" w:rsidR="000720BF" w:rsidRPr="009B6ECF" w:rsidRDefault="000720BF" w:rsidP="00C17292">
            <w:pPr>
              <w:ind w:right="30"/>
              <w:jc w:val="right"/>
            </w:pPr>
            <w:r w:rsidRPr="009B6ECF">
              <w:t>$79,962</w:t>
            </w:r>
          </w:p>
        </w:tc>
        <w:tc>
          <w:tcPr>
            <w:tcW w:w="1843" w:type="dxa"/>
            <w:tcBorders>
              <w:bottom w:val="single" w:sz="18" w:space="0" w:color="auto"/>
            </w:tcBorders>
            <w:vAlign w:val="center"/>
          </w:tcPr>
          <w:p w14:paraId="3768C501" w14:textId="49F5ADB5" w:rsidR="000720BF" w:rsidRPr="009B6ECF" w:rsidRDefault="000720BF" w:rsidP="00C17292">
            <w:pPr>
              <w:ind w:right="30"/>
              <w:jc w:val="right"/>
            </w:pPr>
            <w:r w:rsidRPr="009B6ECF">
              <w:t>$83,160</w:t>
            </w:r>
          </w:p>
        </w:tc>
        <w:tc>
          <w:tcPr>
            <w:tcW w:w="1606" w:type="dxa"/>
            <w:tcBorders>
              <w:bottom w:val="single" w:sz="18" w:space="0" w:color="auto"/>
            </w:tcBorders>
            <w:vAlign w:val="center"/>
          </w:tcPr>
          <w:p w14:paraId="495A7B06" w14:textId="7115E793" w:rsidR="000720BF" w:rsidRPr="009B6ECF" w:rsidRDefault="000720BF" w:rsidP="00C17292">
            <w:pPr>
              <w:ind w:right="30"/>
              <w:jc w:val="right"/>
            </w:pPr>
            <w:r w:rsidRPr="009B6ECF">
              <w:t>$86,320</w:t>
            </w:r>
          </w:p>
        </w:tc>
        <w:tc>
          <w:tcPr>
            <w:tcW w:w="1654" w:type="dxa"/>
            <w:tcBorders>
              <w:bottom w:val="single" w:sz="18" w:space="0" w:color="auto"/>
              <w:right w:val="single" w:sz="18" w:space="0" w:color="auto"/>
            </w:tcBorders>
            <w:vAlign w:val="center"/>
          </w:tcPr>
          <w:p w14:paraId="2F2E6FD8" w14:textId="7061D5AE" w:rsidR="000720BF" w:rsidRPr="009B6ECF" w:rsidRDefault="000720BF" w:rsidP="00C17292">
            <w:pPr>
              <w:ind w:right="30"/>
              <w:jc w:val="right"/>
            </w:pPr>
            <w:r w:rsidRPr="009B6ECF">
              <w:t>$89,255</w:t>
            </w:r>
          </w:p>
        </w:tc>
      </w:tr>
      <w:tr w:rsidR="000720BF" w:rsidRPr="009B6ECF" w14:paraId="75EEF82E" w14:textId="77777777" w:rsidTr="008A7566">
        <w:trPr>
          <w:cantSplit/>
        </w:trPr>
        <w:tc>
          <w:tcPr>
            <w:tcW w:w="1678" w:type="dxa"/>
            <w:tcBorders>
              <w:top w:val="nil"/>
              <w:left w:val="single" w:sz="18" w:space="0" w:color="auto"/>
              <w:bottom w:val="nil"/>
            </w:tcBorders>
            <w:vAlign w:val="center"/>
          </w:tcPr>
          <w:p w14:paraId="5401F599" w14:textId="34AE2EEE" w:rsidR="000720BF" w:rsidRPr="009B6ECF" w:rsidRDefault="00F350DB" w:rsidP="000720BF">
            <w:r w:rsidRPr="009B6ECF">
              <w:rPr>
                <w:color w:val="FFFFFF" w:themeColor="background1"/>
              </w:rPr>
              <w:t>Entry-level</w:t>
            </w:r>
          </w:p>
        </w:tc>
        <w:tc>
          <w:tcPr>
            <w:tcW w:w="1276" w:type="dxa"/>
            <w:tcBorders>
              <w:top w:val="single" w:sz="18" w:space="0" w:color="auto"/>
            </w:tcBorders>
            <w:vAlign w:val="center"/>
          </w:tcPr>
          <w:p w14:paraId="6A37C0ED" w14:textId="77777777" w:rsidR="000720BF" w:rsidRPr="009B6ECF" w:rsidRDefault="000720BF" w:rsidP="000720BF">
            <w:r w:rsidRPr="009B6ECF">
              <w:t>APS5.1</w:t>
            </w:r>
          </w:p>
        </w:tc>
        <w:tc>
          <w:tcPr>
            <w:tcW w:w="1559" w:type="dxa"/>
            <w:tcBorders>
              <w:top w:val="single" w:sz="18" w:space="0" w:color="auto"/>
            </w:tcBorders>
            <w:vAlign w:val="center"/>
          </w:tcPr>
          <w:p w14:paraId="77F135D6" w14:textId="77777777" w:rsidR="000720BF" w:rsidRPr="009B6ECF" w:rsidRDefault="000720BF" w:rsidP="00C17292">
            <w:pPr>
              <w:ind w:right="30"/>
              <w:jc w:val="right"/>
            </w:pPr>
            <w:r w:rsidRPr="009B6ECF">
              <w:t>$83,159</w:t>
            </w:r>
          </w:p>
        </w:tc>
        <w:tc>
          <w:tcPr>
            <w:tcW w:w="1843" w:type="dxa"/>
            <w:tcBorders>
              <w:top w:val="single" w:sz="18" w:space="0" w:color="auto"/>
            </w:tcBorders>
            <w:vAlign w:val="center"/>
          </w:tcPr>
          <w:p w14:paraId="7BAB489A" w14:textId="744F67F9" w:rsidR="000720BF" w:rsidRPr="009B6ECF" w:rsidRDefault="000720BF" w:rsidP="00C17292">
            <w:pPr>
              <w:ind w:right="30"/>
              <w:jc w:val="right"/>
            </w:pPr>
            <w:r w:rsidRPr="009B6ECF">
              <w:t>$86,485</w:t>
            </w:r>
          </w:p>
        </w:tc>
        <w:tc>
          <w:tcPr>
            <w:tcW w:w="1606" w:type="dxa"/>
            <w:tcBorders>
              <w:top w:val="single" w:sz="18" w:space="0" w:color="auto"/>
            </w:tcBorders>
            <w:vAlign w:val="center"/>
          </w:tcPr>
          <w:p w14:paraId="750D3181" w14:textId="2554ADBA" w:rsidR="000720BF" w:rsidRPr="009B6ECF" w:rsidRDefault="000720BF" w:rsidP="00C17292">
            <w:pPr>
              <w:ind w:right="30"/>
              <w:jc w:val="right"/>
            </w:pPr>
            <w:r w:rsidRPr="009B6ECF">
              <w:t>$89,771</w:t>
            </w:r>
          </w:p>
        </w:tc>
        <w:tc>
          <w:tcPr>
            <w:tcW w:w="1654" w:type="dxa"/>
            <w:tcBorders>
              <w:top w:val="single" w:sz="18" w:space="0" w:color="auto"/>
              <w:right w:val="single" w:sz="18" w:space="0" w:color="auto"/>
            </w:tcBorders>
            <w:vAlign w:val="center"/>
          </w:tcPr>
          <w:p w14:paraId="163121EB" w14:textId="3C996C32" w:rsidR="000720BF" w:rsidRPr="009B6ECF" w:rsidRDefault="000720BF" w:rsidP="00C17292">
            <w:pPr>
              <w:ind w:right="30"/>
              <w:jc w:val="right"/>
            </w:pPr>
            <w:r w:rsidRPr="009B6ECF">
              <w:t>$92,823</w:t>
            </w:r>
          </w:p>
        </w:tc>
      </w:tr>
      <w:tr w:rsidR="000720BF" w:rsidRPr="009B6ECF" w14:paraId="62E151C1" w14:textId="77777777" w:rsidTr="008A7566">
        <w:trPr>
          <w:cantSplit/>
        </w:trPr>
        <w:tc>
          <w:tcPr>
            <w:tcW w:w="1678" w:type="dxa"/>
            <w:tcBorders>
              <w:top w:val="nil"/>
              <w:left w:val="single" w:sz="18" w:space="0" w:color="auto"/>
              <w:bottom w:val="nil"/>
            </w:tcBorders>
            <w:vAlign w:val="center"/>
          </w:tcPr>
          <w:p w14:paraId="6BB3E54F" w14:textId="79B24B86" w:rsidR="000720BF" w:rsidRPr="009B6ECF" w:rsidRDefault="00F350DB" w:rsidP="000720BF">
            <w:pPr>
              <w:rPr>
                <w:color w:val="FFFFFF" w:themeColor="background1"/>
              </w:rPr>
            </w:pPr>
            <w:r w:rsidRPr="009B6ECF">
              <w:rPr>
                <w:color w:val="FFFFFF" w:themeColor="background1"/>
              </w:rPr>
              <w:t>Entry-level</w:t>
            </w:r>
          </w:p>
        </w:tc>
        <w:tc>
          <w:tcPr>
            <w:tcW w:w="1276" w:type="dxa"/>
            <w:vAlign w:val="center"/>
          </w:tcPr>
          <w:p w14:paraId="6F70F76A" w14:textId="77777777" w:rsidR="000720BF" w:rsidRPr="009B6ECF" w:rsidRDefault="000720BF" w:rsidP="000720BF">
            <w:r w:rsidRPr="009B6ECF">
              <w:t>APS5.2</w:t>
            </w:r>
          </w:p>
        </w:tc>
        <w:tc>
          <w:tcPr>
            <w:tcW w:w="1559" w:type="dxa"/>
            <w:vAlign w:val="center"/>
          </w:tcPr>
          <w:p w14:paraId="5BD0971D" w14:textId="77777777" w:rsidR="000720BF" w:rsidRPr="009B6ECF" w:rsidRDefault="000720BF" w:rsidP="00C17292">
            <w:pPr>
              <w:ind w:right="30"/>
              <w:jc w:val="right"/>
            </w:pPr>
            <w:r w:rsidRPr="009B6ECF">
              <w:t>$86,487</w:t>
            </w:r>
          </w:p>
        </w:tc>
        <w:tc>
          <w:tcPr>
            <w:tcW w:w="1843" w:type="dxa"/>
            <w:vAlign w:val="center"/>
          </w:tcPr>
          <w:p w14:paraId="6C422C3E" w14:textId="64D899C5" w:rsidR="000720BF" w:rsidRPr="009B6ECF" w:rsidRDefault="000720BF" w:rsidP="00C17292">
            <w:pPr>
              <w:ind w:right="30"/>
              <w:jc w:val="right"/>
            </w:pPr>
            <w:r w:rsidRPr="009B6ECF">
              <w:t>$89,946</w:t>
            </w:r>
          </w:p>
        </w:tc>
        <w:tc>
          <w:tcPr>
            <w:tcW w:w="1606" w:type="dxa"/>
            <w:vAlign w:val="center"/>
          </w:tcPr>
          <w:p w14:paraId="41A83844" w14:textId="64901213" w:rsidR="000720BF" w:rsidRPr="009B6ECF" w:rsidRDefault="000720BF" w:rsidP="00C17292">
            <w:pPr>
              <w:ind w:right="30"/>
              <w:jc w:val="right"/>
            </w:pPr>
            <w:r w:rsidRPr="009B6ECF">
              <w:t>$93,364</w:t>
            </w:r>
          </w:p>
        </w:tc>
        <w:tc>
          <w:tcPr>
            <w:tcW w:w="1654" w:type="dxa"/>
            <w:tcBorders>
              <w:right w:val="single" w:sz="18" w:space="0" w:color="auto"/>
            </w:tcBorders>
            <w:vAlign w:val="center"/>
          </w:tcPr>
          <w:p w14:paraId="6D835859" w14:textId="0612583E" w:rsidR="000720BF" w:rsidRPr="009B6ECF" w:rsidRDefault="000720BF" w:rsidP="00C17292">
            <w:pPr>
              <w:ind w:right="30"/>
              <w:jc w:val="right"/>
            </w:pPr>
            <w:r w:rsidRPr="009B6ECF">
              <w:t>$96,538</w:t>
            </w:r>
          </w:p>
        </w:tc>
      </w:tr>
      <w:tr w:rsidR="000720BF" w:rsidRPr="009B6ECF" w14:paraId="52352062" w14:textId="77777777" w:rsidTr="008A7566">
        <w:trPr>
          <w:cantSplit/>
        </w:trPr>
        <w:tc>
          <w:tcPr>
            <w:tcW w:w="1678" w:type="dxa"/>
            <w:tcBorders>
              <w:top w:val="nil"/>
              <w:left w:val="single" w:sz="18" w:space="0" w:color="auto"/>
              <w:bottom w:val="single" w:sz="18" w:space="0" w:color="auto"/>
            </w:tcBorders>
            <w:vAlign w:val="center"/>
          </w:tcPr>
          <w:p w14:paraId="790A4A07" w14:textId="50FCDF69" w:rsidR="000720BF" w:rsidRPr="009B6ECF" w:rsidRDefault="00F350DB" w:rsidP="000720BF">
            <w:pPr>
              <w:rPr>
                <w:color w:val="FFFFFF" w:themeColor="background1"/>
              </w:rPr>
            </w:pPr>
            <w:r w:rsidRPr="009B6ECF">
              <w:rPr>
                <w:color w:val="FFFFFF" w:themeColor="background1"/>
              </w:rPr>
              <w:t>Entry-level</w:t>
            </w:r>
          </w:p>
        </w:tc>
        <w:tc>
          <w:tcPr>
            <w:tcW w:w="1276" w:type="dxa"/>
            <w:tcBorders>
              <w:bottom w:val="single" w:sz="18" w:space="0" w:color="auto"/>
            </w:tcBorders>
            <w:vAlign w:val="center"/>
          </w:tcPr>
          <w:p w14:paraId="1AC6E47C" w14:textId="77777777" w:rsidR="000720BF" w:rsidRPr="009B6ECF" w:rsidRDefault="000720BF" w:rsidP="000720BF">
            <w:r w:rsidRPr="009B6ECF">
              <w:t>APS5.3</w:t>
            </w:r>
          </w:p>
        </w:tc>
        <w:tc>
          <w:tcPr>
            <w:tcW w:w="1559" w:type="dxa"/>
            <w:tcBorders>
              <w:bottom w:val="single" w:sz="18" w:space="0" w:color="auto"/>
            </w:tcBorders>
            <w:vAlign w:val="center"/>
          </w:tcPr>
          <w:p w14:paraId="5B3818ED" w14:textId="77777777" w:rsidR="000720BF" w:rsidRPr="009B6ECF" w:rsidRDefault="000720BF" w:rsidP="00C17292">
            <w:pPr>
              <w:ind w:right="30"/>
              <w:jc w:val="right"/>
            </w:pPr>
            <w:r w:rsidRPr="009B6ECF">
              <w:t>$90,096</w:t>
            </w:r>
          </w:p>
        </w:tc>
        <w:tc>
          <w:tcPr>
            <w:tcW w:w="1843" w:type="dxa"/>
            <w:tcBorders>
              <w:bottom w:val="single" w:sz="12" w:space="0" w:color="auto"/>
            </w:tcBorders>
            <w:vAlign w:val="center"/>
          </w:tcPr>
          <w:p w14:paraId="12211890" w14:textId="08D0073D" w:rsidR="000720BF" w:rsidRPr="009B6ECF" w:rsidRDefault="000720BF" w:rsidP="00C17292">
            <w:pPr>
              <w:ind w:right="30"/>
              <w:jc w:val="right"/>
            </w:pPr>
            <w:r w:rsidRPr="009B6ECF">
              <w:t>$93,700</w:t>
            </w:r>
          </w:p>
        </w:tc>
        <w:tc>
          <w:tcPr>
            <w:tcW w:w="1606" w:type="dxa"/>
            <w:tcBorders>
              <w:bottom w:val="single" w:sz="12" w:space="0" w:color="auto"/>
            </w:tcBorders>
            <w:vAlign w:val="center"/>
          </w:tcPr>
          <w:p w14:paraId="1AB80556" w14:textId="2FB251EE" w:rsidR="000720BF" w:rsidRPr="009B6ECF" w:rsidRDefault="000720BF" w:rsidP="00C17292">
            <w:pPr>
              <w:ind w:right="30"/>
              <w:jc w:val="right"/>
            </w:pPr>
            <w:r w:rsidRPr="009B6ECF">
              <w:t>$97,261</w:t>
            </w:r>
          </w:p>
        </w:tc>
        <w:tc>
          <w:tcPr>
            <w:tcW w:w="1654" w:type="dxa"/>
            <w:tcBorders>
              <w:bottom w:val="single" w:sz="12" w:space="0" w:color="auto"/>
              <w:right w:val="single" w:sz="18" w:space="0" w:color="auto"/>
            </w:tcBorders>
            <w:vAlign w:val="center"/>
          </w:tcPr>
          <w:p w14:paraId="20B1707D" w14:textId="66FDD5B9" w:rsidR="000720BF" w:rsidRPr="009B6ECF" w:rsidRDefault="000720BF" w:rsidP="00C17292">
            <w:pPr>
              <w:ind w:right="30"/>
              <w:jc w:val="right"/>
            </w:pPr>
            <w:r w:rsidRPr="009B6ECF">
              <w:t>$100,568</w:t>
            </w:r>
          </w:p>
        </w:tc>
      </w:tr>
    </w:tbl>
    <w:p w14:paraId="4EDF233A" w14:textId="77777777" w:rsidR="002C0B74" w:rsidRPr="009B6ECF" w:rsidRDefault="002C0B74" w:rsidP="001F313E"/>
    <w:p w14:paraId="5D5C1F21" w14:textId="449AD85A" w:rsidR="006337AB" w:rsidRPr="009B6ECF" w:rsidRDefault="006337AB" w:rsidP="001F313E"/>
    <w:p w14:paraId="4D90CDB7" w14:textId="365361E8" w:rsidR="00FC7B60" w:rsidRPr="009B6ECF" w:rsidRDefault="00AE5B9E" w:rsidP="007E110E">
      <w:pPr>
        <w:pStyle w:val="AHeading2"/>
      </w:pPr>
      <w:r w:rsidRPr="009B6ECF">
        <w:br w:type="page"/>
      </w:r>
      <w:bookmarkStart w:id="312" w:name="_Ref134448504"/>
      <w:bookmarkStart w:id="313" w:name="_Ref134448516"/>
      <w:bookmarkStart w:id="314" w:name="_Toc157517103"/>
      <w:r w:rsidRPr="009B6ECF">
        <w:t xml:space="preserve">Supported </w:t>
      </w:r>
      <w:r w:rsidR="00582DF0" w:rsidRPr="009B6ECF">
        <w:t>W</w:t>
      </w:r>
      <w:r w:rsidR="00B16DD8" w:rsidRPr="009B6ECF">
        <w:t xml:space="preserve">age </w:t>
      </w:r>
      <w:r w:rsidR="00582DF0" w:rsidRPr="009B6ECF">
        <w:t>S</w:t>
      </w:r>
      <w:r w:rsidR="00B16DD8" w:rsidRPr="009B6ECF">
        <w:t>ystem</w:t>
      </w:r>
      <w:bookmarkEnd w:id="312"/>
      <w:bookmarkEnd w:id="313"/>
      <w:bookmarkEnd w:id="314"/>
    </w:p>
    <w:p w14:paraId="64FA181A" w14:textId="4FF8B319" w:rsidR="000E06C6" w:rsidRPr="009B6ECF" w:rsidRDefault="000E06C6" w:rsidP="00563F7C">
      <w:pPr>
        <w:pStyle w:val="AClause"/>
      </w:pPr>
      <w:r w:rsidRPr="009B6ECF">
        <w:t xml:space="preserve">This </w:t>
      </w:r>
      <w:r w:rsidR="00B16DD8" w:rsidRPr="009B6ECF">
        <w:t>schedule</w:t>
      </w:r>
      <w:r w:rsidRPr="009B6ECF">
        <w:t xml:space="preserve"> </w:t>
      </w:r>
      <w:r w:rsidR="001502F7" w:rsidRPr="009B6ECF">
        <w:t>define</w:t>
      </w:r>
      <w:r w:rsidRPr="009B6ECF">
        <w:t>s</w:t>
      </w:r>
      <w:r w:rsidR="001502F7" w:rsidRPr="009B6ECF">
        <w:t xml:space="preserve"> the conditions which will apply to employees who</w:t>
      </w:r>
      <w:r w:rsidR="001C4995" w:rsidRPr="009B6ECF">
        <w:t>,</w:t>
      </w:r>
      <w:r w:rsidR="001502F7" w:rsidRPr="009B6ECF">
        <w:t xml:space="preserve"> because of the effects of a disability</w:t>
      </w:r>
      <w:r w:rsidR="00653F80" w:rsidRPr="009B6ECF">
        <w:t>,</w:t>
      </w:r>
      <w:r w:rsidR="001502F7" w:rsidRPr="009B6ECF">
        <w:t xml:space="preserve"> are eligible for a supported wage under the terms of this Agreement.</w:t>
      </w:r>
    </w:p>
    <w:p w14:paraId="4DF24B9D" w14:textId="690DA5EA" w:rsidR="000E06C6" w:rsidRPr="009B6ECF" w:rsidRDefault="000E06C6" w:rsidP="003E137B">
      <w:pPr>
        <w:pStyle w:val="AHeading3"/>
        <w:numPr>
          <w:ilvl w:val="1"/>
          <w:numId w:val="33"/>
        </w:numPr>
      </w:pPr>
      <w:bookmarkStart w:id="315" w:name="_Toc157517104"/>
      <w:r w:rsidRPr="009B6ECF">
        <w:t>Definitions</w:t>
      </w:r>
      <w:bookmarkEnd w:id="315"/>
    </w:p>
    <w:p w14:paraId="0AE19C55" w14:textId="71019F46" w:rsidR="001502F7" w:rsidRPr="009B6ECF" w:rsidRDefault="001502F7" w:rsidP="00EC4F34">
      <w:pPr>
        <w:pStyle w:val="AClause"/>
        <w:keepNext/>
      </w:pPr>
      <w:r w:rsidRPr="009B6ECF">
        <w:t xml:space="preserve">In </w:t>
      </w:r>
      <w:r w:rsidR="000E06C6" w:rsidRPr="009B6ECF">
        <w:t xml:space="preserve">this </w:t>
      </w:r>
      <w:r w:rsidR="00B16DD8" w:rsidRPr="009B6ECF">
        <w:t>schedule</w:t>
      </w:r>
      <w:r w:rsidRPr="009B6ECF">
        <w:t>:</w:t>
      </w:r>
    </w:p>
    <w:p w14:paraId="4BC374D5" w14:textId="78A009BD" w:rsidR="0022074D" w:rsidRPr="009B6ECF" w:rsidRDefault="0022074D" w:rsidP="0022074D">
      <w:pPr>
        <w:pStyle w:val="ListBullet"/>
      </w:pPr>
      <w:r w:rsidRPr="009B6ECF">
        <w:rPr>
          <w:b/>
          <w:bCs/>
        </w:rPr>
        <w:t xml:space="preserve">Approved assessor </w:t>
      </w:r>
      <w:r w:rsidRPr="009B6ECF">
        <w:t>means a person accredited by the management unit established by the Commonwealth under the Supported Wage System to perform assessments of an individual’s productive capacity within the Supported Wage System.</w:t>
      </w:r>
    </w:p>
    <w:p w14:paraId="247AAAC2" w14:textId="2EA2977D" w:rsidR="0022074D" w:rsidRPr="009B6ECF" w:rsidRDefault="0022074D" w:rsidP="0022074D">
      <w:pPr>
        <w:pStyle w:val="ListBullet"/>
      </w:pPr>
      <w:r w:rsidRPr="009B6ECF">
        <w:rPr>
          <w:b/>
          <w:bCs/>
        </w:rPr>
        <w:t xml:space="preserve">Assessment instrument </w:t>
      </w:r>
      <w:r w:rsidRPr="009B6ECF">
        <w:t>means the tool provided for under the Supported Wage System that records the assessment of the productive capacity of the person to be employed under the Supported Wage System.</w:t>
      </w:r>
    </w:p>
    <w:p w14:paraId="63E9D694" w14:textId="19351DB0" w:rsidR="0022074D" w:rsidRPr="009B6ECF" w:rsidRDefault="0022074D" w:rsidP="0022074D">
      <w:pPr>
        <w:pStyle w:val="ListBullet"/>
      </w:pPr>
      <w:r w:rsidRPr="009B6ECF">
        <w:rPr>
          <w:b/>
          <w:bCs/>
        </w:rPr>
        <w:t>Disability Support Pension</w:t>
      </w:r>
      <w:r w:rsidRPr="009B6ECF" w:rsidDel="001B2AD5">
        <w:t xml:space="preserve"> </w:t>
      </w:r>
      <w:r w:rsidRPr="009B6ECF">
        <w:t xml:space="preserve">means the Commonwealth Government pension scheme to provide income security for persons with a disability as provided under the </w:t>
      </w:r>
      <w:r w:rsidRPr="009B6ECF">
        <w:rPr>
          <w:i/>
          <w:iCs/>
        </w:rPr>
        <w:t>Social Security Act 1991</w:t>
      </w:r>
      <w:r w:rsidR="00582DF0" w:rsidRPr="009B6ECF">
        <w:rPr>
          <w:i/>
          <w:iCs/>
        </w:rPr>
        <w:t xml:space="preserve"> (</w:t>
      </w:r>
      <w:proofErr w:type="spellStart"/>
      <w:r w:rsidR="00582DF0" w:rsidRPr="009B6ECF">
        <w:rPr>
          <w:i/>
          <w:iCs/>
        </w:rPr>
        <w:t>Cth</w:t>
      </w:r>
      <w:proofErr w:type="spellEnd"/>
      <w:r w:rsidR="00582DF0" w:rsidRPr="009B6ECF">
        <w:rPr>
          <w:i/>
          <w:iCs/>
        </w:rPr>
        <w:t>)</w:t>
      </w:r>
      <w:r w:rsidRPr="009B6ECF">
        <w:t>, as amended from time to time, or any successor to that scheme.</w:t>
      </w:r>
    </w:p>
    <w:p w14:paraId="30125032" w14:textId="7614EDA9" w:rsidR="0022074D" w:rsidRPr="009B6ECF" w:rsidRDefault="0022074D" w:rsidP="0022074D">
      <w:pPr>
        <w:pStyle w:val="ListBullet"/>
      </w:pPr>
      <w:r w:rsidRPr="009B6ECF">
        <w:rPr>
          <w:b/>
          <w:bCs/>
        </w:rPr>
        <w:t>Relevant minimum wage</w:t>
      </w:r>
      <w:r w:rsidRPr="009B6ECF">
        <w:t xml:space="preserve"> means the minimum wage prescribed in this Agreement for the class of work for which an employee is engaged.</w:t>
      </w:r>
    </w:p>
    <w:p w14:paraId="1EA02D0B" w14:textId="69E418AD" w:rsidR="0022074D" w:rsidRPr="009B6ECF" w:rsidRDefault="0022074D" w:rsidP="0022074D">
      <w:pPr>
        <w:pStyle w:val="ListBullet"/>
      </w:pPr>
      <w:r w:rsidRPr="009B6ECF">
        <w:rPr>
          <w:b/>
          <w:bCs/>
        </w:rPr>
        <w:t>Supported Wage System (SWS)</w:t>
      </w:r>
      <w:r w:rsidRPr="009B6ECF">
        <w:t xml:space="preserve"> means the Commonwealth Government system to promote employment for people who cannot work at full Agreement wages because of a disability, as documented in the Supported Wage System Handbook. The Handbook is available from the </w:t>
      </w:r>
      <w:proofErr w:type="spellStart"/>
      <w:r w:rsidRPr="009B6ECF">
        <w:t>JobAccess</w:t>
      </w:r>
      <w:proofErr w:type="spellEnd"/>
      <w:r w:rsidRPr="009B6ECF">
        <w:t xml:space="preserve"> website (</w:t>
      </w:r>
      <w:hyperlink r:id="rId17" w:history="1">
        <w:r w:rsidRPr="009B6ECF">
          <w:rPr>
            <w:rStyle w:val="Hyperlink"/>
          </w:rPr>
          <w:t>www.jobaccess.gov.au</w:t>
        </w:r>
      </w:hyperlink>
      <w:r w:rsidRPr="009B6ECF">
        <w:t>).</w:t>
      </w:r>
    </w:p>
    <w:p w14:paraId="3D2CFA5E" w14:textId="3CB91482" w:rsidR="0022074D" w:rsidRPr="009B6ECF" w:rsidRDefault="0022074D" w:rsidP="0022074D">
      <w:pPr>
        <w:pStyle w:val="ListBullet"/>
      </w:pPr>
      <w:r w:rsidRPr="009B6ECF">
        <w:rPr>
          <w:b/>
          <w:bCs/>
        </w:rPr>
        <w:t>SWS wage assessment agreement</w:t>
      </w:r>
      <w:r w:rsidRPr="009B6ECF">
        <w:t xml:space="preserve"> means the document in the form required by the Department of Social Services that records the employee’s productive capacity and agreed wage rate.</w:t>
      </w:r>
    </w:p>
    <w:p w14:paraId="7ECAC05B" w14:textId="77777777" w:rsidR="001502F7" w:rsidRPr="009B6ECF" w:rsidRDefault="001502F7" w:rsidP="00A674F4">
      <w:pPr>
        <w:pStyle w:val="AHeading3"/>
      </w:pPr>
      <w:bookmarkStart w:id="316" w:name="_Toc157517105"/>
      <w:r w:rsidRPr="009B6ECF">
        <w:t>Eligibility criteria</w:t>
      </w:r>
      <w:bookmarkEnd w:id="316"/>
    </w:p>
    <w:p w14:paraId="60AB5D0F" w14:textId="64C78373" w:rsidR="001502F7" w:rsidRPr="009B6ECF" w:rsidRDefault="001502F7" w:rsidP="00563F7C">
      <w:pPr>
        <w:pStyle w:val="AClause"/>
      </w:pPr>
      <w:r w:rsidRPr="009B6ECF">
        <w:t>Employees covered by th</w:t>
      </w:r>
      <w:r w:rsidR="00D90BC5" w:rsidRPr="009B6ECF">
        <w:t xml:space="preserve">is </w:t>
      </w:r>
      <w:r w:rsidR="00582DF0" w:rsidRPr="009B6ECF">
        <w:t xml:space="preserve">schedule </w:t>
      </w:r>
      <w:r w:rsidRPr="009B6ECF">
        <w:t>will be those who are unable to perform the range of duties to the competence level required within the class</w:t>
      </w:r>
      <w:r w:rsidR="00B94F65" w:rsidRPr="009B6ECF">
        <w:t>ification</w:t>
      </w:r>
      <w:r w:rsidRPr="009B6ECF">
        <w:t xml:space="preserve"> for which the employee is engaged under this Agreement, because of the effects of a disability on their productive capacity and who meet the impairment criteria for </w:t>
      </w:r>
      <w:r w:rsidR="00C23CAE" w:rsidRPr="009B6ECF">
        <w:t xml:space="preserve">receipt of </w:t>
      </w:r>
      <w:r w:rsidRPr="009B6ECF">
        <w:t>a Disability Support Pension.</w:t>
      </w:r>
    </w:p>
    <w:p w14:paraId="71C97D96" w14:textId="550ACB56" w:rsidR="001502F7" w:rsidRPr="009B6ECF" w:rsidRDefault="001502F7" w:rsidP="00563F7C">
      <w:pPr>
        <w:pStyle w:val="AClause"/>
      </w:pPr>
      <w:r w:rsidRPr="009B6ECF">
        <w:t>The</w:t>
      </w:r>
      <w:r w:rsidR="00582DF0" w:rsidRPr="009B6ECF">
        <w:t xml:space="preserve"> schedule </w:t>
      </w:r>
      <w:r w:rsidRPr="009B6ECF">
        <w:t>do</w:t>
      </w:r>
      <w:r w:rsidR="00D528D3" w:rsidRPr="009B6ECF">
        <w:t>es</w:t>
      </w:r>
      <w:r w:rsidRPr="009B6ECF">
        <w:t xml:space="preserve"> not apply to any existing employee who has a claim against Austrade which is subject to the provisions of workers compensation legislation or any provision of this Agreement relating to the rehabilitation of employees who are injured in the course of their employment.</w:t>
      </w:r>
    </w:p>
    <w:p w14:paraId="536AA2F3" w14:textId="30E745DA" w:rsidR="001502F7" w:rsidRPr="009B6ECF" w:rsidRDefault="001502F7" w:rsidP="00A674F4">
      <w:pPr>
        <w:pStyle w:val="AHeading3"/>
      </w:pPr>
      <w:bookmarkStart w:id="317" w:name="_Toc156809822"/>
      <w:bookmarkStart w:id="318" w:name="_Toc156825712"/>
      <w:bookmarkStart w:id="319" w:name="_Ref134198506"/>
      <w:bookmarkStart w:id="320" w:name="_Toc157517106"/>
      <w:bookmarkEnd w:id="317"/>
      <w:bookmarkEnd w:id="318"/>
      <w:r w:rsidRPr="009B6ECF">
        <w:t xml:space="preserve">Supported </w:t>
      </w:r>
      <w:r w:rsidR="00C23CAE" w:rsidRPr="009B6ECF">
        <w:t xml:space="preserve">wage </w:t>
      </w:r>
      <w:proofErr w:type="gramStart"/>
      <w:r w:rsidRPr="009B6ECF">
        <w:t>rates</w:t>
      </w:r>
      <w:bookmarkEnd w:id="319"/>
      <w:bookmarkEnd w:id="320"/>
      <w:proofErr w:type="gramEnd"/>
    </w:p>
    <w:p w14:paraId="40DC45A5" w14:textId="21FDABCD" w:rsidR="001502F7" w:rsidRPr="009B6ECF" w:rsidRDefault="001502F7" w:rsidP="00563F7C">
      <w:pPr>
        <w:pStyle w:val="AClause"/>
      </w:pPr>
      <w:r w:rsidRPr="009B6ECF">
        <w:t xml:space="preserve">Employees to whom </w:t>
      </w:r>
      <w:r w:rsidR="00D528D3" w:rsidRPr="009B6ECF">
        <w:t>this clause</w:t>
      </w:r>
      <w:r w:rsidRPr="009B6ECF">
        <w:t xml:space="preserve"> appl</w:t>
      </w:r>
      <w:r w:rsidR="00D528D3" w:rsidRPr="009B6ECF">
        <w:t>ies</w:t>
      </w:r>
      <w:r w:rsidRPr="009B6ECF">
        <w:t xml:space="preserve"> shall be paid the applicable percentage of the </w:t>
      </w:r>
      <w:r w:rsidR="00C23CAE" w:rsidRPr="009B6ECF">
        <w:t>relevant minimum wage</w:t>
      </w:r>
      <w:r w:rsidRPr="009B6ECF">
        <w:t xml:space="preserve"> according to the following schedule</w:t>
      </w:r>
      <w:r w:rsidR="00C23CAE" w:rsidRPr="009B6ECF">
        <w:t>:</w:t>
      </w:r>
    </w:p>
    <w:p w14:paraId="47708106" w14:textId="43B1BB6F" w:rsidR="007029BC" w:rsidRPr="009B6ECF" w:rsidRDefault="007029BC" w:rsidP="007029BC">
      <w:pPr>
        <w:pStyle w:val="Caption"/>
        <w:keepNext/>
      </w:pPr>
      <w:r w:rsidRPr="009B6ECF">
        <w:t xml:space="preserve">Table </w:t>
      </w:r>
      <w:r w:rsidR="000E27F8">
        <w:fldChar w:fldCharType="begin"/>
      </w:r>
      <w:r w:rsidR="000E27F8">
        <w:instrText xml:space="preserve"> SEQ Table \* ARABIC </w:instrText>
      </w:r>
      <w:r w:rsidR="000E27F8">
        <w:fldChar w:fldCharType="separate"/>
      </w:r>
      <w:r w:rsidR="00BC2A89">
        <w:rPr>
          <w:noProof/>
        </w:rPr>
        <w:t>3</w:t>
      </w:r>
      <w:r w:rsidR="000E27F8">
        <w:rPr>
          <w:noProof/>
        </w:rPr>
        <w:fldChar w:fldCharType="end"/>
      </w:r>
      <w:r w:rsidRPr="009B6ECF">
        <w:t xml:space="preserve">: Applicable percentage of relevant minimum wage paid to applicable </w:t>
      </w:r>
      <w:proofErr w:type="gramStart"/>
      <w:r w:rsidRPr="009B6ECF">
        <w:t>employees</w:t>
      </w:r>
      <w:proofErr w:type="gramEnd"/>
    </w:p>
    <w:tbl>
      <w:tblPr>
        <w:tblStyle w:val="TableGrid"/>
        <w:tblW w:w="0" w:type="auto"/>
        <w:jc w:val="center"/>
        <w:tblLook w:val="04A0" w:firstRow="1" w:lastRow="0" w:firstColumn="1" w:lastColumn="0" w:noHBand="0" w:noVBand="1"/>
        <w:tblCaption w:val="Table 3: Applicable percentage of relevant minimum wage paid to applicable employees"/>
      </w:tblPr>
      <w:tblGrid>
        <w:gridCol w:w="4143"/>
        <w:gridCol w:w="4067"/>
      </w:tblGrid>
      <w:tr w:rsidR="001502F7" w:rsidRPr="009B6ECF" w14:paraId="1C3F3A7F" w14:textId="77777777" w:rsidTr="00756F00">
        <w:trPr>
          <w:cantSplit/>
          <w:jc w:val="center"/>
        </w:trPr>
        <w:tc>
          <w:tcPr>
            <w:tcW w:w="4143" w:type="dxa"/>
          </w:tcPr>
          <w:p w14:paraId="40E8A0E7" w14:textId="04EBBCC4" w:rsidR="001502F7" w:rsidRPr="009B6ECF" w:rsidRDefault="001502F7" w:rsidP="0064629E">
            <w:pPr>
              <w:rPr>
                <w:rStyle w:val="Strong"/>
              </w:rPr>
            </w:pPr>
            <w:r w:rsidRPr="009B6ECF">
              <w:rPr>
                <w:rStyle w:val="Strong"/>
              </w:rPr>
              <w:t>Assessed capacity</w:t>
            </w:r>
          </w:p>
        </w:tc>
        <w:tc>
          <w:tcPr>
            <w:tcW w:w="4067" w:type="dxa"/>
          </w:tcPr>
          <w:p w14:paraId="37719A75" w14:textId="65C40AF0" w:rsidR="001502F7" w:rsidRPr="009B6ECF" w:rsidRDefault="001C4995" w:rsidP="0064629E">
            <w:pPr>
              <w:rPr>
                <w:rStyle w:val="Strong"/>
              </w:rPr>
            </w:pPr>
            <w:r w:rsidRPr="009B6ECF">
              <w:rPr>
                <w:rStyle w:val="Strong"/>
              </w:rPr>
              <w:t xml:space="preserve">Percentage </w:t>
            </w:r>
            <w:r w:rsidR="001502F7" w:rsidRPr="009B6ECF">
              <w:rPr>
                <w:rStyle w:val="Strong"/>
              </w:rPr>
              <w:t xml:space="preserve">of </w:t>
            </w:r>
            <w:r w:rsidR="00274F68" w:rsidRPr="009B6ECF">
              <w:rPr>
                <w:rStyle w:val="Strong"/>
              </w:rPr>
              <w:t>a</w:t>
            </w:r>
            <w:r w:rsidR="00C23CAE" w:rsidRPr="009B6ECF">
              <w:rPr>
                <w:rStyle w:val="Strong"/>
              </w:rPr>
              <w:t xml:space="preserve">greement </w:t>
            </w:r>
            <w:r w:rsidR="001502F7" w:rsidRPr="009B6ECF">
              <w:rPr>
                <w:rStyle w:val="Strong"/>
              </w:rPr>
              <w:t>rate</w:t>
            </w:r>
          </w:p>
        </w:tc>
      </w:tr>
      <w:tr w:rsidR="001502F7" w:rsidRPr="009B6ECF" w14:paraId="3712D536" w14:textId="77777777" w:rsidTr="0069784F">
        <w:trPr>
          <w:cantSplit/>
          <w:jc w:val="center"/>
        </w:trPr>
        <w:tc>
          <w:tcPr>
            <w:tcW w:w="4143" w:type="dxa"/>
            <w:vAlign w:val="center"/>
          </w:tcPr>
          <w:p w14:paraId="6C22BB50" w14:textId="2CE4847C" w:rsidR="001502F7" w:rsidRPr="009B6ECF" w:rsidRDefault="001502F7" w:rsidP="00BB7B3C">
            <w:r w:rsidRPr="009B6ECF">
              <w:t>10</w:t>
            </w:r>
            <w:r w:rsidR="007E6C4B" w:rsidRPr="009B6ECF">
              <w:t xml:space="preserve"> per cent</w:t>
            </w:r>
          </w:p>
        </w:tc>
        <w:tc>
          <w:tcPr>
            <w:tcW w:w="4067" w:type="dxa"/>
            <w:vAlign w:val="center"/>
          </w:tcPr>
          <w:p w14:paraId="0B78DF15" w14:textId="55BB6715" w:rsidR="001502F7" w:rsidRPr="009B6ECF" w:rsidRDefault="001502F7" w:rsidP="00BB7B3C">
            <w:r w:rsidRPr="009B6ECF">
              <w:t>10</w:t>
            </w:r>
            <w:r w:rsidR="007E6C4B" w:rsidRPr="009B6ECF">
              <w:t xml:space="preserve"> per cent</w:t>
            </w:r>
          </w:p>
        </w:tc>
      </w:tr>
      <w:tr w:rsidR="001502F7" w:rsidRPr="009B6ECF" w14:paraId="2454CD7A" w14:textId="77777777" w:rsidTr="0069784F">
        <w:trPr>
          <w:cantSplit/>
          <w:jc w:val="center"/>
        </w:trPr>
        <w:tc>
          <w:tcPr>
            <w:tcW w:w="4143" w:type="dxa"/>
            <w:vAlign w:val="center"/>
          </w:tcPr>
          <w:p w14:paraId="688A5560" w14:textId="116E68E6" w:rsidR="001502F7" w:rsidRPr="009B6ECF" w:rsidRDefault="001502F7" w:rsidP="00BB7B3C">
            <w:r w:rsidRPr="009B6ECF">
              <w:t>20</w:t>
            </w:r>
            <w:r w:rsidR="007E6C4B" w:rsidRPr="009B6ECF">
              <w:t xml:space="preserve"> per cent</w:t>
            </w:r>
          </w:p>
        </w:tc>
        <w:tc>
          <w:tcPr>
            <w:tcW w:w="4067" w:type="dxa"/>
            <w:vAlign w:val="center"/>
          </w:tcPr>
          <w:p w14:paraId="1DFA3F22" w14:textId="53BAF1FB" w:rsidR="001502F7" w:rsidRPr="009B6ECF" w:rsidRDefault="001502F7" w:rsidP="00BB7B3C">
            <w:r w:rsidRPr="009B6ECF">
              <w:t>20</w:t>
            </w:r>
            <w:r w:rsidR="007E6C4B" w:rsidRPr="009B6ECF">
              <w:t xml:space="preserve"> per cent</w:t>
            </w:r>
          </w:p>
        </w:tc>
      </w:tr>
      <w:tr w:rsidR="001502F7" w:rsidRPr="009B6ECF" w14:paraId="021268AD" w14:textId="77777777" w:rsidTr="0069784F">
        <w:trPr>
          <w:cantSplit/>
          <w:jc w:val="center"/>
        </w:trPr>
        <w:tc>
          <w:tcPr>
            <w:tcW w:w="4143" w:type="dxa"/>
            <w:vAlign w:val="center"/>
          </w:tcPr>
          <w:p w14:paraId="645B77CB" w14:textId="45E20D63" w:rsidR="001502F7" w:rsidRPr="009B6ECF" w:rsidRDefault="001502F7" w:rsidP="00BB7B3C">
            <w:r w:rsidRPr="009B6ECF">
              <w:t>30</w:t>
            </w:r>
            <w:r w:rsidR="007E6C4B" w:rsidRPr="009B6ECF">
              <w:t xml:space="preserve"> per cent</w:t>
            </w:r>
          </w:p>
        </w:tc>
        <w:tc>
          <w:tcPr>
            <w:tcW w:w="4067" w:type="dxa"/>
            <w:vAlign w:val="center"/>
          </w:tcPr>
          <w:p w14:paraId="240F829C" w14:textId="0C287BB0" w:rsidR="001502F7" w:rsidRPr="009B6ECF" w:rsidRDefault="001502F7" w:rsidP="00BB7B3C">
            <w:r w:rsidRPr="009B6ECF">
              <w:t>30</w:t>
            </w:r>
            <w:r w:rsidR="007E6C4B" w:rsidRPr="009B6ECF">
              <w:t xml:space="preserve"> per cent</w:t>
            </w:r>
          </w:p>
        </w:tc>
      </w:tr>
      <w:tr w:rsidR="001502F7" w:rsidRPr="009B6ECF" w14:paraId="6E6F711F" w14:textId="77777777" w:rsidTr="0069784F">
        <w:trPr>
          <w:cantSplit/>
          <w:jc w:val="center"/>
        </w:trPr>
        <w:tc>
          <w:tcPr>
            <w:tcW w:w="4143" w:type="dxa"/>
            <w:vAlign w:val="center"/>
          </w:tcPr>
          <w:p w14:paraId="17466BB3" w14:textId="081DD7EC" w:rsidR="001502F7" w:rsidRPr="009B6ECF" w:rsidRDefault="001502F7" w:rsidP="00BB7B3C">
            <w:r w:rsidRPr="009B6ECF">
              <w:t>40</w:t>
            </w:r>
            <w:r w:rsidR="007E6C4B" w:rsidRPr="009B6ECF">
              <w:t xml:space="preserve"> per cent</w:t>
            </w:r>
          </w:p>
        </w:tc>
        <w:tc>
          <w:tcPr>
            <w:tcW w:w="4067" w:type="dxa"/>
            <w:vAlign w:val="center"/>
          </w:tcPr>
          <w:p w14:paraId="039E6403" w14:textId="7BF1290F" w:rsidR="001502F7" w:rsidRPr="009B6ECF" w:rsidRDefault="001502F7" w:rsidP="00BB7B3C">
            <w:r w:rsidRPr="009B6ECF">
              <w:t>40</w:t>
            </w:r>
            <w:r w:rsidR="007E6C4B" w:rsidRPr="009B6ECF">
              <w:t xml:space="preserve"> per cent</w:t>
            </w:r>
          </w:p>
        </w:tc>
      </w:tr>
      <w:tr w:rsidR="001502F7" w:rsidRPr="009B6ECF" w14:paraId="480F6EE2" w14:textId="77777777" w:rsidTr="0069784F">
        <w:trPr>
          <w:cantSplit/>
          <w:jc w:val="center"/>
        </w:trPr>
        <w:tc>
          <w:tcPr>
            <w:tcW w:w="4143" w:type="dxa"/>
            <w:vAlign w:val="center"/>
          </w:tcPr>
          <w:p w14:paraId="4453AEA5" w14:textId="6DC12AB8" w:rsidR="001502F7" w:rsidRPr="009B6ECF" w:rsidRDefault="001502F7" w:rsidP="00BB7B3C">
            <w:r w:rsidRPr="009B6ECF">
              <w:t>50</w:t>
            </w:r>
            <w:r w:rsidR="007E6C4B" w:rsidRPr="009B6ECF">
              <w:t xml:space="preserve"> per cent</w:t>
            </w:r>
          </w:p>
        </w:tc>
        <w:tc>
          <w:tcPr>
            <w:tcW w:w="4067" w:type="dxa"/>
            <w:vAlign w:val="center"/>
          </w:tcPr>
          <w:p w14:paraId="595FB77F" w14:textId="2690C1DE" w:rsidR="001502F7" w:rsidRPr="009B6ECF" w:rsidRDefault="001502F7" w:rsidP="00BB7B3C">
            <w:r w:rsidRPr="009B6ECF">
              <w:t>50</w:t>
            </w:r>
            <w:r w:rsidR="007E6C4B" w:rsidRPr="009B6ECF">
              <w:t xml:space="preserve"> per cent</w:t>
            </w:r>
          </w:p>
        </w:tc>
      </w:tr>
      <w:tr w:rsidR="001502F7" w:rsidRPr="009B6ECF" w14:paraId="2D6A3CF2" w14:textId="77777777" w:rsidTr="0069784F">
        <w:trPr>
          <w:cantSplit/>
          <w:jc w:val="center"/>
        </w:trPr>
        <w:tc>
          <w:tcPr>
            <w:tcW w:w="4143" w:type="dxa"/>
            <w:vAlign w:val="center"/>
          </w:tcPr>
          <w:p w14:paraId="131DB596" w14:textId="1A6A2037" w:rsidR="001502F7" w:rsidRPr="009B6ECF" w:rsidRDefault="001502F7" w:rsidP="00BB7B3C">
            <w:r w:rsidRPr="009B6ECF">
              <w:t>60</w:t>
            </w:r>
            <w:r w:rsidR="007E6C4B" w:rsidRPr="009B6ECF">
              <w:t xml:space="preserve"> per cent</w:t>
            </w:r>
          </w:p>
        </w:tc>
        <w:tc>
          <w:tcPr>
            <w:tcW w:w="4067" w:type="dxa"/>
            <w:vAlign w:val="center"/>
          </w:tcPr>
          <w:p w14:paraId="75CBFB07" w14:textId="7462AB27" w:rsidR="001502F7" w:rsidRPr="009B6ECF" w:rsidRDefault="001502F7" w:rsidP="00BB7B3C">
            <w:r w:rsidRPr="009B6ECF">
              <w:t>60</w:t>
            </w:r>
            <w:r w:rsidR="007E6C4B" w:rsidRPr="009B6ECF">
              <w:t xml:space="preserve"> per cent</w:t>
            </w:r>
          </w:p>
        </w:tc>
      </w:tr>
      <w:tr w:rsidR="001502F7" w:rsidRPr="009B6ECF" w14:paraId="0D660B78" w14:textId="77777777" w:rsidTr="0069784F">
        <w:trPr>
          <w:cantSplit/>
          <w:jc w:val="center"/>
        </w:trPr>
        <w:tc>
          <w:tcPr>
            <w:tcW w:w="4143" w:type="dxa"/>
            <w:vAlign w:val="center"/>
          </w:tcPr>
          <w:p w14:paraId="5FB0DE10" w14:textId="084CFAD2" w:rsidR="001502F7" w:rsidRPr="009B6ECF" w:rsidRDefault="001502F7" w:rsidP="00BB7B3C">
            <w:r w:rsidRPr="009B6ECF">
              <w:t>70</w:t>
            </w:r>
            <w:r w:rsidR="007E6C4B" w:rsidRPr="009B6ECF">
              <w:t xml:space="preserve"> per cent</w:t>
            </w:r>
          </w:p>
        </w:tc>
        <w:tc>
          <w:tcPr>
            <w:tcW w:w="4067" w:type="dxa"/>
            <w:vAlign w:val="center"/>
          </w:tcPr>
          <w:p w14:paraId="1F43F6F6" w14:textId="0C3F0350" w:rsidR="001502F7" w:rsidRPr="009B6ECF" w:rsidRDefault="001502F7" w:rsidP="00BB7B3C">
            <w:r w:rsidRPr="009B6ECF">
              <w:t>70</w:t>
            </w:r>
            <w:r w:rsidR="007E6C4B" w:rsidRPr="009B6ECF">
              <w:t xml:space="preserve"> per cent</w:t>
            </w:r>
          </w:p>
        </w:tc>
      </w:tr>
      <w:tr w:rsidR="001502F7" w:rsidRPr="009B6ECF" w14:paraId="23AB5347" w14:textId="77777777" w:rsidTr="0069784F">
        <w:trPr>
          <w:cantSplit/>
          <w:jc w:val="center"/>
        </w:trPr>
        <w:tc>
          <w:tcPr>
            <w:tcW w:w="4143" w:type="dxa"/>
            <w:vAlign w:val="center"/>
          </w:tcPr>
          <w:p w14:paraId="1ED2B4BE" w14:textId="686ED04D" w:rsidR="001502F7" w:rsidRPr="009B6ECF" w:rsidRDefault="001502F7" w:rsidP="00BB7B3C">
            <w:r w:rsidRPr="009B6ECF">
              <w:t>80</w:t>
            </w:r>
            <w:r w:rsidR="007E6C4B" w:rsidRPr="009B6ECF">
              <w:t xml:space="preserve"> per cent</w:t>
            </w:r>
          </w:p>
        </w:tc>
        <w:tc>
          <w:tcPr>
            <w:tcW w:w="4067" w:type="dxa"/>
            <w:vAlign w:val="center"/>
          </w:tcPr>
          <w:p w14:paraId="146C8EB4" w14:textId="7E3A1BAC" w:rsidR="001502F7" w:rsidRPr="009B6ECF" w:rsidRDefault="001502F7" w:rsidP="00BB7B3C">
            <w:r w:rsidRPr="009B6ECF">
              <w:t>80</w:t>
            </w:r>
            <w:r w:rsidR="007E6C4B" w:rsidRPr="009B6ECF">
              <w:t xml:space="preserve"> per cent</w:t>
            </w:r>
          </w:p>
        </w:tc>
      </w:tr>
      <w:tr w:rsidR="001502F7" w:rsidRPr="009B6ECF" w14:paraId="10B96643" w14:textId="77777777" w:rsidTr="0069784F">
        <w:trPr>
          <w:cantSplit/>
          <w:jc w:val="center"/>
        </w:trPr>
        <w:tc>
          <w:tcPr>
            <w:tcW w:w="4143" w:type="dxa"/>
            <w:vAlign w:val="center"/>
          </w:tcPr>
          <w:p w14:paraId="1A91D4CA" w14:textId="16447F70" w:rsidR="001502F7" w:rsidRPr="009B6ECF" w:rsidRDefault="001502F7" w:rsidP="00BB7B3C">
            <w:r w:rsidRPr="009B6ECF">
              <w:t>90</w:t>
            </w:r>
            <w:r w:rsidR="007E6C4B" w:rsidRPr="009B6ECF">
              <w:t xml:space="preserve"> per cent</w:t>
            </w:r>
          </w:p>
        </w:tc>
        <w:tc>
          <w:tcPr>
            <w:tcW w:w="4067" w:type="dxa"/>
            <w:vAlign w:val="center"/>
          </w:tcPr>
          <w:p w14:paraId="679D1848" w14:textId="5CD9992B" w:rsidR="001502F7" w:rsidRPr="009B6ECF" w:rsidRDefault="001502F7" w:rsidP="007029BC">
            <w:r w:rsidRPr="009B6ECF">
              <w:t>90</w:t>
            </w:r>
            <w:r w:rsidR="007E6C4B" w:rsidRPr="009B6ECF">
              <w:t xml:space="preserve"> per cent</w:t>
            </w:r>
          </w:p>
        </w:tc>
      </w:tr>
    </w:tbl>
    <w:p w14:paraId="6A712D6C" w14:textId="4C684CD3" w:rsidR="00C23CAE" w:rsidRPr="009B6ECF" w:rsidRDefault="00C23CAE" w:rsidP="00BB7B3C">
      <w:pPr>
        <w:pStyle w:val="AClause"/>
      </w:pPr>
      <w:bookmarkStart w:id="321" w:name="_Ref146031048"/>
      <w:bookmarkStart w:id="322" w:name="_Ref134198322"/>
      <w:r w:rsidRPr="009B6ECF">
        <w:t xml:space="preserve">Provided that the minimum amount payable to an employee to whom the SWS applies is not less than the amount prescribed in the National Minimum Wage Order. </w:t>
      </w:r>
      <w:r w:rsidRPr="009B6ECF">
        <w:br/>
      </w:r>
      <w:r w:rsidRPr="009B6ECF">
        <w:rPr>
          <w:i/>
          <w:iCs/>
        </w:rPr>
        <w:t>Note</w:t>
      </w:r>
      <w:r w:rsidRPr="009B6ECF">
        <w:t>: The minimum amount payable is reviewed every year in July.</w:t>
      </w:r>
      <w:bookmarkEnd w:id="321"/>
    </w:p>
    <w:p w14:paraId="12E86C57" w14:textId="64ED1BC6" w:rsidR="00C23CAE" w:rsidRPr="009B6ECF" w:rsidRDefault="00C23CAE" w:rsidP="00BB7B3C">
      <w:pPr>
        <w:pStyle w:val="AClause"/>
      </w:pPr>
      <w:r w:rsidRPr="009B6ECF">
        <w:t>Where an employee’s assessed capacity is 10</w:t>
      </w:r>
      <w:r w:rsidR="007E6C4B" w:rsidRPr="009B6ECF">
        <w:t xml:space="preserve"> per cent</w:t>
      </w:r>
      <w:r w:rsidRPr="009B6ECF">
        <w:t>, they must receive a high degree of assistance and support.</w:t>
      </w:r>
    </w:p>
    <w:p w14:paraId="5353ACD2" w14:textId="77777777" w:rsidR="001502F7" w:rsidRPr="009B6ECF" w:rsidRDefault="001502F7" w:rsidP="00A674F4">
      <w:pPr>
        <w:pStyle w:val="AHeading3"/>
      </w:pPr>
      <w:bookmarkStart w:id="323" w:name="_Ref135919976"/>
      <w:bookmarkStart w:id="324" w:name="_Toc157517107"/>
      <w:r w:rsidRPr="009B6ECF">
        <w:t>Assessment of capacity</w:t>
      </w:r>
      <w:bookmarkEnd w:id="322"/>
      <w:bookmarkEnd w:id="323"/>
      <w:bookmarkEnd w:id="324"/>
    </w:p>
    <w:p w14:paraId="1A165591" w14:textId="4AE18071" w:rsidR="0064629E" w:rsidRPr="009B6ECF" w:rsidRDefault="001502F7" w:rsidP="00563F7C">
      <w:pPr>
        <w:pStyle w:val="AClause"/>
      </w:pPr>
      <w:r w:rsidRPr="009B6ECF">
        <w:t>For the purpose</w:t>
      </w:r>
      <w:r w:rsidR="00B85675" w:rsidRPr="009B6ECF">
        <w:t>s</w:t>
      </w:r>
      <w:r w:rsidRPr="009B6ECF">
        <w:t xml:space="preserve"> of establishing the percentage of the </w:t>
      </w:r>
      <w:r w:rsidR="0064629E" w:rsidRPr="009B6ECF">
        <w:t>relevant minimum wage</w:t>
      </w:r>
      <w:r w:rsidRPr="009B6ECF">
        <w:t xml:space="preserve">, the productive capacity of the employee will be assessed in accordance with the SWS </w:t>
      </w:r>
      <w:r w:rsidR="0064629E" w:rsidRPr="009B6ECF">
        <w:t>by an approved assessor, having consulted the employer and employee, and if the employee so desires, a union w</w:t>
      </w:r>
      <w:r w:rsidR="00D528D3" w:rsidRPr="009B6ECF">
        <w:t>h</w:t>
      </w:r>
      <w:r w:rsidR="0064629E" w:rsidRPr="009B6ECF">
        <w:t>ich the employee is eligible to join.</w:t>
      </w:r>
    </w:p>
    <w:p w14:paraId="53C8F870" w14:textId="4EE6893D" w:rsidR="001502F7" w:rsidRPr="009B6ECF" w:rsidRDefault="0064629E" w:rsidP="00563F7C">
      <w:pPr>
        <w:pStyle w:val="AClause"/>
      </w:pPr>
      <w:r w:rsidRPr="009B6ECF">
        <w:t>Assessment made under th</w:t>
      </w:r>
      <w:r w:rsidR="00D528D3" w:rsidRPr="009B6ECF">
        <w:t>i</w:t>
      </w:r>
      <w:r w:rsidRPr="009B6ECF">
        <w:t xml:space="preserve">s </w:t>
      </w:r>
      <w:r w:rsidR="00B85675" w:rsidRPr="009B6ECF">
        <w:t xml:space="preserve">schedule </w:t>
      </w:r>
      <w:r w:rsidRPr="009B6ECF">
        <w:t xml:space="preserve">must be </w:t>
      </w:r>
      <w:r w:rsidR="001502F7" w:rsidRPr="009B6ECF">
        <w:t>documented in a</w:t>
      </w:r>
      <w:r w:rsidRPr="009B6ECF">
        <w:t xml:space="preserve"> SWS wage</w:t>
      </w:r>
      <w:r w:rsidR="001502F7" w:rsidRPr="009B6ECF">
        <w:t xml:space="preserve"> assessment </w:t>
      </w:r>
      <w:r w:rsidRPr="009B6ECF">
        <w:t>agreement, and retained by the employer as a time and wages record in accordance with the FW Act</w:t>
      </w:r>
      <w:r w:rsidR="001502F7" w:rsidRPr="009B6ECF">
        <w:t>.</w:t>
      </w:r>
    </w:p>
    <w:p w14:paraId="5FEFC278" w14:textId="3A682B14" w:rsidR="001502F7" w:rsidRPr="009B6ECF" w:rsidRDefault="001502F7" w:rsidP="00A674F4">
      <w:pPr>
        <w:pStyle w:val="AHeading3"/>
      </w:pPr>
      <w:bookmarkStart w:id="325" w:name="_Toc157517108"/>
      <w:r w:rsidRPr="009B6ECF">
        <w:t xml:space="preserve">Lodgement of </w:t>
      </w:r>
      <w:r w:rsidR="00D528D3" w:rsidRPr="009B6ECF">
        <w:t xml:space="preserve">SWS wage </w:t>
      </w:r>
      <w:r w:rsidRPr="009B6ECF">
        <w:t xml:space="preserve">assessment </w:t>
      </w:r>
      <w:r w:rsidR="00D528D3" w:rsidRPr="009B6ECF">
        <w:t>agreement</w:t>
      </w:r>
      <w:bookmarkEnd w:id="325"/>
    </w:p>
    <w:p w14:paraId="68464FAF" w14:textId="0E8B50F9" w:rsidR="00D528D3" w:rsidRPr="009B6ECF" w:rsidRDefault="001502F7" w:rsidP="00563F7C">
      <w:pPr>
        <w:pStyle w:val="AClause"/>
      </w:pPr>
      <w:r w:rsidRPr="009B6ECF">
        <w:t xml:space="preserve">All </w:t>
      </w:r>
      <w:r w:rsidR="0064629E" w:rsidRPr="009B6ECF">
        <w:t xml:space="preserve">SWS wage </w:t>
      </w:r>
      <w:r w:rsidRPr="009B6ECF">
        <w:t xml:space="preserve">assessment </w:t>
      </w:r>
      <w:r w:rsidR="0064629E" w:rsidRPr="009B6ECF">
        <w:t xml:space="preserve">agreements </w:t>
      </w:r>
      <w:r w:rsidRPr="009B6ECF">
        <w:t>under the conditions of th</w:t>
      </w:r>
      <w:r w:rsidR="00D528D3" w:rsidRPr="009B6ECF">
        <w:t xml:space="preserve">is </w:t>
      </w:r>
      <w:r w:rsidR="00B85675" w:rsidRPr="009B6ECF">
        <w:t>schedule</w:t>
      </w:r>
      <w:r w:rsidRPr="009B6ECF">
        <w:t xml:space="preserve">, including the appropriate percentage of the </w:t>
      </w:r>
      <w:r w:rsidR="0064629E" w:rsidRPr="009B6ECF">
        <w:t xml:space="preserve">relevant minimum </w:t>
      </w:r>
      <w:r w:rsidRPr="009B6ECF">
        <w:t xml:space="preserve">wage to be paid to the employee, </w:t>
      </w:r>
      <w:r w:rsidR="0064629E" w:rsidRPr="009B6ECF">
        <w:t xml:space="preserve">must </w:t>
      </w:r>
      <w:r w:rsidRPr="009B6ECF">
        <w:t>be</w:t>
      </w:r>
      <w:r w:rsidR="005A585C" w:rsidRPr="009B6ECF">
        <w:t xml:space="preserve"> </w:t>
      </w:r>
      <w:r w:rsidRPr="009B6ECF">
        <w:t xml:space="preserve">lodged by the employer with the </w:t>
      </w:r>
      <w:r w:rsidR="0064629E" w:rsidRPr="009B6ECF">
        <w:t>Fair Work Commission</w:t>
      </w:r>
      <w:r w:rsidR="00D528D3" w:rsidRPr="009B6ECF">
        <w:t>.</w:t>
      </w:r>
    </w:p>
    <w:p w14:paraId="333A7E0B" w14:textId="08AA3FF1" w:rsidR="001502F7" w:rsidRPr="009B6ECF" w:rsidRDefault="00D528D3" w:rsidP="00B85675">
      <w:pPr>
        <w:pStyle w:val="AClause"/>
      </w:pPr>
      <w:r w:rsidRPr="009B6ECF">
        <w:t xml:space="preserve">All SWS wage assessment agreements must be </w:t>
      </w:r>
      <w:r w:rsidR="001502F7" w:rsidRPr="009B6ECF">
        <w:t xml:space="preserve">agreed and signed by the </w:t>
      </w:r>
      <w:r w:rsidR="0064629E" w:rsidRPr="009B6ECF">
        <w:t xml:space="preserve">employee and employer </w:t>
      </w:r>
      <w:r w:rsidR="001502F7" w:rsidRPr="009B6ECF">
        <w:t>parties to the assessment.</w:t>
      </w:r>
      <w:r w:rsidR="0064629E" w:rsidRPr="009B6ECF">
        <w:t xml:space="preserve">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w:t>
      </w:r>
    </w:p>
    <w:p w14:paraId="3CF94AFE" w14:textId="77777777" w:rsidR="001502F7" w:rsidRPr="009B6ECF" w:rsidRDefault="001502F7" w:rsidP="00A674F4">
      <w:pPr>
        <w:pStyle w:val="AHeading3"/>
      </w:pPr>
      <w:bookmarkStart w:id="326" w:name="_Toc157517109"/>
      <w:r w:rsidRPr="009B6ECF">
        <w:t>Review of assessment</w:t>
      </w:r>
      <w:bookmarkEnd w:id="326"/>
    </w:p>
    <w:p w14:paraId="43409748" w14:textId="2917FEE0" w:rsidR="001502F7" w:rsidRPr="009B6ECF" w:rsidRDefault="001502F7" w:rsidP="00563F7C">
      <w:pPr>
        <w:pStyle w:val="AClause"/>
      </w:pPr>
      <w:r w:rsidRPr="009B6ECF">
        <w:t xml:space="preserve">The assessment of the applicable percentage should be subject to annual review or </w:t>
      </w:r>
      <w:r w:rsidR="0064629E" w:rsidRPr="009B6ECF">
        <w:t xml:space="preserve">more frequent review </w:t>
      </w:r>
      <w:proofErr w:type="gramStart"/>
      <w:r w:rsidRPr="009B6ECF">
        <w:t>on the basis of</w:t>
      </w:r>
      <w:proofErr w:type="gramEnd"/>
      <w:r w:rsidRPr="009B6ECF">
        <w:t xml:space="preserve"> a reasonable request for such a review. The process of review </w:t>
      </w:r>
      <w:r w:rsidR="00E06283" w:rsidRPr="009B6ECF">
        <w:t xml:space="preserve">must </w:t>
      </w:r>
      <w:r w:rsidRPr="009B6ECF">
        <w:t>be in accordance with the procedures for assessing capacity under the SWS.</w:t>
      </w:r>
    </w:p>
    <w:p w14:paraId="1FF88571" w14:textId="7EFE6944" w:rsidR="001502F7" w:rsidRPr="009B6ECF" w:rsidRDefault="001502F7" w:rsidP="00A674F4">
      <w:pPr>
        <w:pStyle w:val="AHeading3"/>
      </w:pPr>
      <w:bookmarkStart w:id="327" w:name="_Toc157517110"/>
      <w:r w:rsidRPr="009B6ECF">
        <w:t xml:space="preserve">Other </w:t>
      </w:r>
      <w:r w:rsidR="0057505B" w:rsidRPr="009B6ECF">
        <w:t xml:space="preserve">terms and conditions of </w:t>
      </w:r>
      <w:r w:rsidRPr="009B6ECF">
        <w:t>employment</w:t>
      </w:r>
      <w:bookmarkEnd w:id="327"/>
    </w:p>
    <w:p w14:paraId="36B4EF9E" w14:textId="1AE381F3" w:rsidR="001502F7" w:rsidRPr="009B6ECF" w:rsidRDefault="001502F7" w:rsidP="00563F7C">
      <w:pPr>
        <w:pStyle w:val="AClause"/>
      </w:pPr>
      <w:r w:rsidRPr="009B6ECF">
        <w:t xml:space="preserve">Where an assessment has been made, the applicable percentage </w:t>
      </w:r>
      <w:r w:rsidR="00E06283" w:rsidRPr="009B6ECF">
        <w:t xml:space="preserve">will </w:t>
      </w:r>
      <w:r w:rsidRPr="009B6ECF">
        <w:t xml:space="preserve">apply to the </w:t>
      </w:r>
      <w:r w:rsidR="00E06283" w:rsidRPr="009B6ECF">
        <w:t xml:space="preserve">relevant wage rate </w:t>
      </w:r>
      <w:r w:rsidRPr="009B6ECF">
        <w:t xml:space="preserve">only. Employees covered by the provisions </w:t>
      </w:r>
      <w:r w:rsidR="0057505B" w:rsidRPr="009B6ECF">
        <w:t xml:space="preserve">of this </w:t>
      </w:r>
      <w:r w:rsidR="00B85675" w:rsidRPr="009B6ECF">
        <w:t xml:space="preserve">schedule </w:t>
      </w:r>
      <w:r w:rsidRPr="009B6ECF">
        <w:t>will be entitled to the same terms and conditions of employment as all other employees covered by this Agreement, paid on a pro rata basis.</w:t>
      </w:r>
    </w:p>
    <w:p w14:paraId="56594508" w14:textId="654B5536" w:rsidR="001502F7" w:rsidRPr="009B6ECF" w:rsidRDefault="001502F7" w:rsidP="00A674F4">
      <w:pPr>
        <w:pStyle w:val="AHeading3"/>
      </w:pPr>
      <w:bookmarkStart w:id="328" w:name="_Toc157517111"/>
      <w:r w:rsidRPr="009B6ECF">
        <w:t>Workplace adjustment</w:t>
      </w:r>
      <w:bookmarkEnd w:id="328"/>
    </w:p>
    <w:p w14:paraId="5CE77012" w14:textId="30A49ED3" w:rsidR="001502F7" w:rsidRPr="009B6ECF" w:rsidRDefault="00B85675" w:rsidP="00563F7C">
      <w:pPr>
        <w:pStyle w:val="AClause"/>
      </w:pPr>
      <w:r w:rsidRPr="009B6ECF">
        <w:t xml:space="preserve">An employer wishing to </w:t>
      </w:r>
      <w:r w:rsidR="001502F7" w:rsidRPr="009B6ECF">
        <w:t>employ a person under the provisions</w:t>
      </w:r>
      <w:r w:rsidR="0057505B" w:rsidRPr="009B6ECF">
        <w:t xml:space="preserve"> of this </w:t>
      </w:r>
      <w:r w:rsidRPr="009B6ECF">
        <w:t>schedule</w:t>
      </w:r>
      <w:r w:rsidR="001502F7" w:rsidRPr="009B6ECF">
        <w:t xml:space="preserve"> </w:t>
      </w:r>
      <w:r w:rsidR="00E06283" w:rsidRPr="009B6ECF">
        <w:t xml:space="preserve">must </w:t>
      </w:r>
      <w:r w:rsidR="001502F7" w:rsidRPr="009B6ECF">
        <w:t>take reasonable steps to make changes in the workplace to enhance the employee’s capacity to do the job. Changes may involve re</w:t>
      </w:r>
      <w:r w:rsidR="0057505B" w:rsidRPr="009B6ECF">
        <w:t>-</w:t>
      </w:r>
      <w:r w:rsidR="001502F7" w:rsidRPr="009B6ECF">
        <w:t>design of job duties, working time arrangements and work organisation in consultation with other workers in the area.</w:t>
      </w:r>
    </w:p>
    <w:p w14:paraId="35C354F5" w14:textId="2269B91D" w:rsidR="001502F7" w:rsidRPr="009B6ECF" w:rsidRDefault="001502F7" w:rsidP="00A674F4">
      <w:pPr>
        <w:pStyle w:val="AHeading3"/>
      </w:pPr>
      <w:bookmarkStart w:id="329" w:name="_Toc157517112"/>
      <w:r w:rsidRPr="009B6ECF">
        <w:t>Trial period</w:t>
      </w:r>
      <w:bookmarkEnd w:id="329"/>
    </w:p>
    <w:p w14:paraId="5DC57B87" w14:textId="2FACDD11" w:rsidR="001A6B0E" w:rsidRPr="009B6ECF" w:rsidRDefault="001502F7" w:rsidP="00563F7C">
      <w:pPr>
        <w:pStyle w:val="AClause"/>
      </w:pPr>
      <w:proofErr w:type="gramStart"/>
      <w:r w:rsidRPr="009B6ECF">
        <w:t>In order for</w:t>
      </w:r>
      <w:proofErr w:type="gramEnd"/>
      <w:r w:rsidRPr="009B6ECF">
        <w:t xml:space="preserve"> an adequate assessment of the employee’s capacity to be made, the CEO may employ a person under the provisions </w:t>
      </w:r>
      <w:r w:rsidR="0057505B" w:rsidRPr="009B6ECF">
        <w:t xml:space="preserve">of this </w:t>
      </w:r>
      <w:r w:rsidR="00B85675" w:rsidRPr="009B6ECF">
        <w:t xml:space="preserve">schedule </w:t>
      </w:r>
      <w:r w:rsidRPr="009B6ECF">
        <w:t xml:space="preserve">for a trial period not exceeding 12 weeks, except that in some cases additional work adjustment time (not exceeding </w:t>
      </w:r>
      <w:r w:rsidR="00430F4A" w:rsidRPr="009B6ECF">
        <w:t xml:space="preserve">4 </w:t>
      </w:r>
      <w:r w:rsidRPr="009B6ECF">
        <w:t>weeks) may be needed.</w:t>
      </w:r>
    </w:p>
    <w:p w14:paraId="51BE7DA2" w14:textId="3CEC2646" w:rsidR="001A6B0E" w:rsidRPr="009B6ECF" w:rsidRDefault="001502F7" w:rsidP="00563F7C">
      <w:pPr>
        <w:pStyle w:val="AClause"/>
      </w:pPr>
      <w:r w:rsidRPr="009B6ECF">
        <w:t>During th</w:t>
      </w:r>
      <w:r w:rsidR="00B7588F" w:rsidRPr="009B6ECF">
        <w:t>at</w:t>
      </w:r>
      <w:r w:rsidRPr="009B6ECF">
        <w:t xml:space="preserve"> trial period the assessment of capacity shall be undertaken and the </w:t>
      </w:r>
      <w:r w:rsidR="00E06283" w:rsidRPr="009B6ECF">
        <w:t xml:space="preserve">percentage of the relevant minimum </w:t>
      </w:r>
      <w:r w:rsidRPr="009B6ECF">
        <w:t>wage for a continuing employment relationship will be determined.</w:t>
      </w:r>
    </w:p>
    <w:p w14:paraId="29D017D0" w14:textId="4E82DF54" w:rsidR="001A6B0E" w:rsidRPr="009B6ECF" w:rsidRDefault="001502F7" w:rsidP="00563F7C">
      <w:pPr>
        <w:pStyle w:val="AClause"/>
      </w:pPr>
      <w:r w:rsidRPr="009B6ECF">
        <w:t xml:space="preserve">The minimum amount payable to the employee during the trial period </w:t>
      </w:r>
      <w:r w:rsidR="00B7588F" w:rsidRPr="009B6ECF">
        <w:t xml:space="preserve">must </w:t>
      </w:r>
      <w:r w:rsidRPr="009B6ECF">
        <w:t>be no less</w:t>
      </w:r>
      <w:r w:rsidR="001A6B0E" w:rsidRPr="009B6ECF">
        <w:t xml:space="preserve"> </w:t>
      </w:r>
      <w:r w:rsidRPr="009B6ECF">
        <w:t>than</w:t>
      </w:r>
      <w:r w:rsidR="00E06283" w:rsidRPr="009B6ECF">
        <w:t xml:space="preserve"> the current weekly rate, as determined by the Fair Work Commission</w:t>
      </w:r>
      <w:r w:rsidRPr="009B6ECF">
        <w:t>.</w:t>
      </w:r>
    </w:p>
    <w:p w14:paraId="4AEFFD4B" w14:textId="77777777" w:rsidR="00847E7F" w:rsidRPr="009B6ECF" w:rsidRDefault="00847E7F" w:rsidP="00563F7C">
      <w:pPr>
        <w:pStyle w:val="AClause"/>
      </w:pPr>
      <w:r w:rsidRPr="009B6ECF">
        <w:t>Work trials should include induction or training as appropriate to the job being trialled.</w:t>
      </w:r>
    </w:p>
    <w:p w14:paraId="4409C4C6" w14:textId="359E5505" w:rsidR="001502F7" w:rsidRPr="009B6ECF" w:rsidRDefault="001502F7" w:rsidP="00563F7C">
      <w:pPr>
        <w:pStyle w:val="AClause"/>
      </w:pPr>
      <w:bookmarkStart w:id="330" w:name="_Ref146189502"/>
      <w:r w:rsidRPr="009B6ECF">
        <w:t>Where the CEO and employee wish to establish a continuing employment relationship</w:t>
      </w:r>
      <w:r w:rsidR="001A6B0E" w:rsidRPr="009B6ECF">
        <w:t xml:space="preserve"> </w:t>
      </w:r>
      <w:r w:rsidRPr="009B6ECF">
        <w:t xml:space="preserve">following the completion of the trial period, a further contract of employment </w:t>
      </w:r>
      <w:r w:rsidR="0057505B" w:rsidRPr="009B6ECF">
        <w:t>wi</w:t>
      </w:r>
      <w:r w:rsidRPr="009B6ECF">
        <w:t>ll be</w:t>
      </w:r>
      <w:r w:rsidR="001A6B0E" w:rsidRPr="009B6ECF">
        <w:t xml:space="preserve"> </w:t>
      </w:r>
      <w:r w:rsidRPr="009B6ECF">
        <w:t xml:space="preserve">entered into based on the outcome of the assessment under </w:t>
      </w:r>
      <w:r w:rsidR="00C4659E" w:rsidRPr="009B6ECF">
        <w:t>clause</w:t>
      </w:r>
      <w:r w:rsidR="008C51F0" w:rsidRPr="009B6ECF">
        <w:t> </w:t>
      </w:r>
      <w:r w:rsidR="0057505B" w:rsidRPr="009B6ECF">
        <w:fldChar w:fldCharType="begin"/>
      </w:r>
      <w:r w:rsidR="0057505B" w:rsidRPr="009B6ECF">
        <w:instrText xml:space="preserve"> REF _Ref135919976 \r \h </w:instrText>
      </w:r>
      <w:r w:rsidR="00D5328F" w:rsidRPr="009B6ECF">
        <w:instrText xml:space="preserve"> \* MERGEFORMAT </w:instrText>
      </w:r>
      <w:r w:rsidR="0057505B" w:rsidRPr="009B6ECF">
        <w:fldChar w:fldCharType="separate"/>
      </w:r>
      <w:r w:rsidR="00BC2A89">
        <w:t>B.4</w:t>
      </w:r>
      <w:r w:rsidR="0057505B" w:rsidRPr="009B6ECF">
        <w:fldChar w:fldCharType="end"/>
      </w:r>
      <w:r w:rsidRPr="009B6ECF">
        <w:t>.</w:t>
      </w:r>
      <w:bookmarkEnd w:id="330"/>
    </w:p>
    <w:p w14:paraId="5B278879" w14:textId="32B21238" w:rsidR="00BF6BF8" w:rsidRPr="009B6ECF" w:rsidRDefault="00BF6BF8" w:rsidP="002173A8">
      <w:pPr>
        <w:pStyle w:val="AHeading2"/>
      </w:pPr>
      <w:r w:rsidRPr="009B6ECF">
        <w:br w:type="page"/>
      </w:r>
      <w:bookmarkStart w:id="331" w:name="_Ref134447147"/>
      <w:bookmarkStart w:id="332" w:name="_Toc157517113"/>
      <w:r w:rsidRPr="009B6ECF">
        <w:t>Redeployment and retrenchment provisions</w:t>
      </w:r>
      <w:bookmarkEnd w:id="331"/>
      <w:bookmarkEnd w:id="332"/>
    </w:p>
    <w:p w14:paraId="0BE0D34B" w14:textId="77777777" w:rsidR="00174C9C" w:rsidRPr="009B6ECF" w:rsidRDefault="00174C9C" w:rsidP="00A674F4">
      <w:pPr>
        <w:pStyle w:val="AHeading3"/>
      </w:pPr>
      <w:bookmarkStart w:id="333" w:name="_Toc157517114"/>
      <w:r w:rsidRPr="009B6ECF">
        <w:t>Application</w:t>
      </w:r>
      <w:bookmarkEnd w:id="333"/>
    </w:p>
    <w:p w14:paraId="3D5FBF06" w14:textId="2E6E7499" w:rsidR="00174C9C" w:rsidRPr="009B6ECF" w:rsidRDefault="00174C9C" w:rsidP="00174C9C">
      <w:pPr>
        <w:pStyle w:val="AClause"/>
      </w:pPr>
      <w:r w:rsidRPr="009B6ECF">
        <w:t xml:space="preserve">These provisions apply in respect of an </w:t>
      </w:r>
      <w:r w:rsidR="00847E7F" w:rsidRPr="009B6ECF">
        <w:t xml:space="preserve">ongoing </w:t>
      </w:r>
      <w:r w:rsidRPr="009B6ECF">
        <w:t>Austrade employee covered by the terms of this Agreement who has completed a period of probation, where applicable.</w:t>
      </w:r>
    </w:p>
    <w:p w14:paraId="1D302E56" w14:textId="6A9F04D2" w:rsidR="00174C9C" w:rsidRPr="009B6ECF" w:rsidRDefault="00174C9C" w:rsidP="00EC4F34">
      <w:pPr>
        <w:pStyle w:val="AClause"/>
        <w:keepNext/>
      </w:pPr>
      <w:r w:rsidRPr="009B6ECF">
        <w:t>An employee is an excess employee if:</w:t>
      </w:r>
    </w:p>
    <w:p w14:paraId="0E9C2152" w14:textId="7EB02144" w:rsidR="00174C9C" w:rsidRPr="009B6ECF" w:rsidRDefault="00174C9C" w:rsidP="00C55EAE">
      <w:pPr>
        <w:pStyle w:val="ASubclause"/>
      </w:pPr>
      <w:r w:rsidRPr="009B6ECF">
        <w:t>the employee is included in a class of employee which comprises a greater number of employees than is necessary for the efficient and economical working of Austrade; or</w:t>
      </w:r>
    </w:p>
    <w:p w14:paraId="68D0DB0E" w14:textId="45F927FC" w:rsidR="00174C9C" w:rsidRPr="009B6ECF" w:rsidRDefault="00174C9C" w:rsidP="00C55EAE">
      <w:pPr>
        <w:pStyle w:val="ASubclause"/>
      </w:pPr>
      <w:r w:rsidRPr="009B6ECF">
        <w:t xml:space="preserve">the services of the employee cannot be effectively used because of technological or other changes in the work methods of Austrade or changes in the nature, </w:t>
      </w:r>
      <w:proofErr w:type="gramStart"/>
      <w:r w:rsidRPr="009B6ECF">
        <w:t>extent</w:t>
      </w:r>
      <w:proofErr w:type="gramEnd"/>
      <w:r w:rsidRPr="009B6ECF">
        <w:t xml:space="preserve"> or organisation of Austrade’s functions; or</w:t>
      </w:r>
    </w:p>
    <w:p w14:paraId="03E0E6D2" w14:textId="2559E2D9" w:rsidR="00174C9C" w:rsidRPr="009B6ECF" w:rsidRDefault="00174C9C" w:rsidP="00C55EAE">
      <w:pPr>
        <w:pStyle w:val="ASubclause"/>
      </w:pPr>
      <w:r w:rsidRPr="009B6ECF">
        <w:t xml:space="preserve">the duties usually performed by the employee are to be performed at a different locality and the employee is not willing to transfer to that locality and the CEO has determined that these provisions (i.e. those in this </w:t>
      </w:r>
      <w:r w:rsidR="00C55EAE" w:rsidRPr="009B6ECF">
        <w:fldChar w:fldCharType="begin"/>
      </w:r>
      <w:r w:rsidR="00C55EAE" w:rsidRPr="009B6ECF">
        <w:instrText xml:space="preserve"> REF _Ref134447147 \r \h </w:instrText>
      </w:r>
      <w:r w:rsidR="00C55EAE" w:rsidRPr="009B6ECF">
        <w:fldChar w:fldCharType="separate"/>
      </w:r>
      <w:r w:rsidR="00BC2A89">
        <w:t>Appendix C:</w:t>
      </w:r>
      <w:r w:rsidR="00C55EAE" w:rsidRPr="009B6ECF">
        <w:fldChar w:fldCharType="end"/>
      </w:r>
      <w:r w:rsidRPr="009B6ECF">
        <w:t>) apply to the employee.</w:t>
      </w:r>
    </w:p>
    <w:p w14:paraId="6603A8FB" w14:textId="3A226B21" w:rsidR="00174C9C" w:rsidRPr="009B6ECF" w:rsidRDefault="00174C9C" w:rsidP="00A674F4">
      <w:pPr>
        <w:pStyle w:val="AHeading3"/>
      </w:pPr>
      <w:bookmarkStart w:id="334" w:name="_Toc157517115"/>
      <w:r w:rsidRPr="009B6ECF">
        <w:t>Management of excess staffing situations</w:t>
      </w:r>
      <w:bookmarkEnd w:id="334"/>
    </w:p>
    <w:p w14:paraId="38F8546A" w14:textId="3752D1AA" w:rsidR="00174C9C" w:rsidRPr="009B6ECF" w:rsidRDefault="00174C9C" w:rsidP="00C55EAE">
      <w:pPr>
        <w:pStyle w:val="AClause"/>
      </w:pPr>
      <w:r w:rsidRPr="009B6ECF">
        <w:t>Austrade is committed to ensuring that staffing level reductions are managed where</w:t>
      </w:r>
      <w:r w:rsidR="00C55EAE" w:rsidRPr="009B6ECF">
        <w:t xml:space="preserve"> </w:t>
      </w:r>
      <w:r w:rsidRPr="009B6ECF">
        <w:t>possible through redeployment to meaningful continuing functions, retraining where</w:t>
      </w:r>
      <w:r w:rsidR="00C55EAE" w:rsidRPr="009B6ECF">
        <w:t xml:space="preserve"> </w:t>
      </w:r>
      <w:r w:rsidRPr="009B6ECF">
        <w:t>necessary and natural attrition. Retrenchment will be resorted to only after all other</w:t>
      </w:r>
      <w:r w:rsidR="00C55EAE" w:rsidRPr="009B6ECF">
        <w:t xml:space="preserve"> </w:t>
      </w:r>
      <w:r w:rsidRPr="009B6ECF">
        <w:t>forms of action have been taken to reduce excess staffing levels in accordance with</w:t>
      </w:r>
      <w:r w:rsidR="00C55EAE" w:rsidRPr="009B6ECF">
        <w:t xml:space="preserve"> </w:t>
      </w:r>
      <w:r w:rsidRPr="009B6ECF">
        <w:t>these provisions.</w:t>
      </w:r>
    </w:p>
    <w:p w14:paraId="29CB49CA" w14:textId="6F78815A" w:rsidR="00174C9C" w:rsidRPr="009B6ECF" w:rsidRDefault="00174C9C" w:rsidP="00A674F4">
      <w:pPr>
        <w:pStyle w:val="AHeading3"/>
      </w:pPr>
      <w:bookmarkStart w:id="335" w:name="_Ref151985458"/>
      <w:bookmarkStart w:id="336" w:name="_Toc157517116"/>
      <w:r w:rsidRPr="009B6ECF">
        <w:t>Consultation process</w:t>
      </w:r>
      <w:bookmarkEnd w:id="335"/>
      <w:bookmarkEnd w:id="336"/>
    </w:p>
    <w:p w14:paraId="3AFAE5FA" w14:textId="21F794A3" w:rsidR="00174C9C" w:rsidRPr="009B6ECF" w:rsidRDefault="00174C9C" w:rsidP="00C55EAE">
      <w:pPr>
        <w:pStyle w:val="AClause"/>
      </w:pPr>
      <w:r w:rsidRPr="009B6ECF">
        <w:t>When the CEO is aware that an employee is likely to become excess, the CEO will advise</w:t>
      </w:r>
      <w:r w:rsidR="00C55EAE" w:rsidRPr="009B6ECF">
        <w:t xml:space="preserve"> </w:t>
      </w:r>
      <w:r w:rsidRPr="009B6ECF">
        <w:t>the employee of the situation.</w:t>
      </w:r>
    </w:p>
    <w:p w14:paraId="56B4849A" w14:textId="42FBE73B" w:rsidR="00174C9C" w:rsidRPr="009B6ECF" w:rsidRDefault="00174C9C" w:rsidP="00C55EAE">
      <w:pPr>
        <w:pStyle w:val="AClause"/>
      </w:pPr>
      <w:r w:rsidRPr="009B6ECF">
        <w:t>The CEO will arrange for discussions to be held with the employee or, where the</w:t>
      </w:r>
      <w:r w:rsidR="00C55EAE" w:rsidRPr="009B6ECF">
        <w:t xml:space="preserve"> </w:t>
      </w:r>
      <w:r w:rsidRPr="009B6ECF">
        <w:t>employee requests, with the employee’s representative, to consider measures that could</w:t>
      </w:r>
      <w:r w:rsidR="00C55EAE" w:rsidRPr="009B6ECF">
        <w:t xml:space="preserve"> </w:t>
      </w:r>
      <w:r w:rsidRPr="009B6ECF">
        <w:t>be taken to resolve the situation, including redeployment opportunities for the</w:t>
      </w:r>
      <w:r w:rsidR="00C55EAE" w:rsidRPr="009B6ECF">
        <w:t xml:space="preserve"> </w:t>
      </w:r>
      <w:r w:rsidRPr="009B6ECF">
        <w:t>employee at or below their substantive level.</w:t>
      </w:r>
    </w:p>
    <w:p w14:paraId="3D67FC31" w14:textId="5603F93C" w:rsidR="00174C9C" w:rsidRPr="009B6ECF" w:rsidRDefault="00174C9C" w:rsidP="00174C9C">
      <w:pPr>
        <w:pStyle w:val="AClause"/>
      </w:pPr>
      <w:r w:rsidRPr="009B6ECF">
        <w:t>At the request of affected employees, representatives of those employees may be</w:t>
      </w:r>
      <w:r w:rsidR="00C55EAE" w:rsidRPr="009B6ECF">
        <w:t xml:space="preserve"> </w:t>
      </w:r>
      <w:r w:rsidRPr="009B6ECF">
        <w:t>invited by the CEO to participate in discussions on measures to mitigate the possible</w:t>
      </w:r>
      <w:r w:rsidR="00C55EAE" w:rsidRPr="009B6ECF">
        <w:t xml:space="preserve"> </w:t>
      </w:r>
      <w:r w:rsidRPr="009B6ECF">
        <w:t>retrenchments.</w:t>
      </w:r>
    </w:p>
    <w:p w14:paraId="27E86015" w14:textId="3B76BF6B" w:rsidR="00174C9C" w:rsidRPr="009B6ECF" w:rsidRDefault="00174C9C" w:rsidP="00C55EAE">
      <w:pPr>
        <w:pStyle w:val="AClause"/>
      </w:pPr>
      <w:r w:rsidRPr="009B6ECF">
        <w:t>The CEO may, before the conclusion of these discussions, invite employees who are not</w:t>
      </w:r>
      <w:r w:rsidR="00C55EAE" w:rsidRPr="009B6ECF">
        <w:t xml:space="preserve"> </w:t>
      </w:r>
      <w:r w:rsidRPr="009B6ECF">
        <w:t>excess to express interest in retrenchment, where the retrenchment of those employees</w:t>
      </w:r>
      <w:r w:rsidR="00C55EAE" w:rsidRPr="009B6ECF">
        <w:t xml:space="preserve"> </w:t>
      </w:r>
      <w:r w:rsidRPr="009B6ECF">
        <w:t>would permit the redeployment of employees who are in a redundancy situation and</w:t>
      </w:r>
      <w:r w:rsidR="00C55EAE" w:rsidRPr="009B6ECF">
        <w:t xml:space="preserve"> </w:t>
      </w:r>
      <w:r w:rsidRPr="009B6ECF">
        <w:t>who would otherwise remain excess.</w:t>
      </w:r>
    </w:p>
    <w:p w14:paraId="23D3CAE5" w14:textId="77777777" w:rsidR="00C55EAE" w:rsidRPr="009B6ECF" w:rsidRDefault="00174C9C" w:rsidP="00C55EAE">
      <w:pPr>
        <w:pStyle w:val="AClause"/>
      </w:pPr>
      <w:r w:rsidRPr="009B6ECF">
        <w:t>Where an employee who is not excess wishes to be made redundant, the decision as to</w:t>
      </w:r>
      <w:r w:rsidR="00C55EAE" w:rsidRPr="009B6ECF">
        <w:t xml:space="preserve"> </w:t>
      </w:r>
      <w:proofErr w:type="gramStart"/>
      <w:r w:rsidRPr="009B6ECF">
        <w:t>whether or not</w:t>
      </w:r>
      <w:proofErr w:type="gramEnd"/>
      <w:r w:rsidRPr="009B6ECF">
        <w:t xml:space="preserve"> to make that employee redundant remains with the CEO.</w:t>
      </w:r>
    </w:p>
    <w:p w14:paraId="4E7924B6" w14:textId="35690761" w:rsidR="00174C9C" w:rsidRPr="009B6ECF" w:rsidRDefault="00174C9C" w:rsidP="00C55EAE">
      <w:pPr>
        <w:pStyle w:val="AClause"/>
      </w:pPr>
      <w:r w:rsidRPr="009B6ECF">
        <w:t>No earlier than one month after the initial notification of the likelihood that an employee</w:t>
      </w:r>
      <w:r w:rsidR="00C55EAE" w:rsidRPr="009B6ECF">
        <w:t xml:space="preserve"> </w:t>
      </w:r>
      <w:r w:rsidRPr="009B6ECF">
        <w:t>is likely to become excess (unless a lesser period is agreed by the CEO and the</w:t>
      </w:r>
      <w:r w:rsidR="00C55EAE" w:rsidRPr="009B6ECF">
        <w:t xml:space="preserve"> </w:t>
      </w:r>
      <w:r w:rsidRPr="009B6ECF">
        <w:t>employee), the CEO will identify employees who are excess to requirements and notify</w:t>
      </w:r>
      <w:r w:rsidR="00C55EAE" w:rsidRPr="009B6ECF">
        <w:t xml:space="preserve"> </w:t>
      </w:r>
      <w:r w:rsidRPr="009B6ECF">
        <w:t>those employees in writing of their excess status.</w:t>
      </w:r>
    </w:p>
    <w:p w14:paraId="799C9709" w14:textId="6F86FE82" w:rsidR="00174C9C" w:rsidRPr="009B6ECF" w:rsidRDefault="00174C9C" w:rsidP="00174C9C">
      <w:pPr>
        <w:pStyle w:val="AClause"/>
      </w:pPr>
      <w:r w:rsidRPr="009B6ECF">
        <w:t>Employees who are subject to Austrade’s redeployment and retrenchment procedures</w:t>
      </w:r>
      <w:r w:rsidR="00C55EAE" w:rsidRPr="009B6ECF">
        <w:t xml:space="preserve"> </w:t>
      </w:r>
      <w:r w:rsidRPr="009B6ECF">
        <w:t>will be eligible for reimbursement of the cost of professional financial advice and/or</w:t>
      </w:r>
      <w:r w:rsidR="00C55EAE" w:rsidRPr="009B6ECF">
        <w:t xml:space="preserve"> </w:t>
      </w:r>
      <w:r w:rsidRPr="009B6ECF">
        <w:t>career counselling, up to $500, after being declared potentially excess and up to one</w:t>
      </w:r>
      <w:r w:rsidR="00C55EAE" w:rsidRPr="009B6ECF">
        <w:t xml:space="preserve"> </w:t>
      </w:r>
      <w:r w:rsidRPr="009B6ECF">
        <w:t>month after separation from Austrade. Potentially excess staff may also access training</w:t>
      </w:r>
      <w:r w:rsidR="00C55EAE" w:rsidRPr="009B6ECF">
        <w:t xml:space="preserve"> </w:t>
      </w:r>
      <w:r w:rsidRPr="009B6ECF">
        <w:t>for interview skills and writing job applications.</w:t>
      </w:r>
    </w:p>
    <w:p w14:paraId="075B3E4B" w14:textId="0F9139D2" w:rsidR="00174C9C" w:rsidRPr="009B6ECF" w:rsidRDefault="00174C9C" w:rsidP="00A674F4">
      <w:pPr>
        <w:pStyle w:val="AHeading3"/>
      </w:pPr>
      <w:bookmarkStart w:id="337" w:name="_Toc157517117"/>
      <w:r w:rsidRPr="009B6ECF">
        <w:t>Redeployment</w:t>
      </w:r>
      <w:bookmarkEnd w:id="337"/>
    </w:p>
    <w:p w14:paraId="6383044B" w14:textId="13A56DED" w:rsidR="00174C9C" w:rsidRPr="009B6ECF" w:rsidRDefault="00174C9C" w:rsidP="00C55EAE">
      <w:pPr>
        <w:pStyle w:val="AClause"/>
      </w:pPr>
      <w:r w:rsidRPr="009B6ECF">
        <w:t>The CEO may redeploy at, or below level, an employee who would otherwise be excess</w:t>
      </w:r>
      <w:r w:rsidR="00C55EAE" w:rsidRPr="009B6ECF">
        <w:t xml:space="preserve"> </w:t>
      </w:r>
      <w:r w:rsidRPr="009B6ECF">
        <w:t>to requirements to any vacancy which the employee is qualified to fill.</w:t>
      </w:r>
    </w:p>
    <w:p w14:paraId="626DAA3A" w14:textId="31A0557F" w:rsidR="00174C9C" w:rsidRPr="009B6ECF" w:rsidRDefault="00174C9C" w:rsidP="00174C9C">
      <w:pPr>
        <w:pStyle w:val="AClause"/>
      </w:pPr>
      <w:r w:rsidRPr="009B6ECF">
        <w:t>An employee may only refuse redeployment, and still be considered an excess employee,</w:t>
      </w:r>
      <w:r w:rsidR="00C55EAE" w:rsidRPr="009B6ECF">
        <w:t xml:space="preserve"> </w:t>
      </w:r>
      <w:r w:rsidRPr="009B6ECF">
        <w:t>where the vacancy to which the employee is to be redeployed is at a different locality.</w:t>
      </w:r>
    </w:p>
    <w:p w14:paraId="24285082" w14:textId="265607AF" w:rsidR="00174C9C" w:rsidRPr="009B6ECF" w:rsidRDefault="00174C9C" w:rsidP="00A674F4">
      <w:pPr>
        <w:pStyle w:val="AHeading3"/>
      </w:pPr>
      <w:bookmarkStart w:id="338" w:name="_Toc157517118"/>
      <w:r w:rsidRPr="009B6ECF">
        <w:t xml:space="preserve">Notice </w:t>
      </w:r>
      <w:proofErr w:type="gramStart"/>
      <w:r w:rsidRPr="009B6ECF">
        <w:t>periods</w:t>
      </w:r>
      <w:bookmarkEnd w:id="338"/>
      <w:proofErr w:type="gramEnd"/>
    </w:p>
    <w:p w14:paraId="4B6FCEA2" w14:textId="3B248F4C" w:rsidR="00C55EAE" w:rsidRPr="009B6ECF" w:rsidRDefault="00174C9C" w:rsidP="00C55EAE">
      <w:pPr>
        <w:pStyle w:val="AClause"/>
      </w:pPr>
      <w:r w:rsidRPr="009B6ECF">
        <w:t>An employee who is excess will be given formal notice of termination of employment</w:t>
      </w:r>
      <w:r w:rsidR="00C55EAE" w:rsidRPr="009B6ECF">
        <w:t xml:space="preserve"> </w:t>
      </w:r>
      <w:r w:rsidRPr="009B6ECF">
        <w:t>under section</w:t>
      </w:r>
      <w:r w:rsidR="00C55EAE" w:rsidRPr="009B6ECF">
        <w:t> </w:t>
      </w:r>
      <w:r w:rsidRPr="009B6ECF">
        <w:t>29 of the PS</w:t>
      </w:r>
      <w:r w:rsidR="00C55EAE" w:rsidRPr="009B6ECF">
        <w:t> </w:t>
      </w:r>
      <w:r w:rsidRPr="009B6ECF">
        <w:t xml:space="preserve">Act of </w:t>
      </w:r>
      <w:r w:rsidR="00561B13" w:rsidRPr="009B6ECF">
        <w:t>5</w:t>
      </w:r>
      <w:r w:rsidRPr="009B6ECF">
        <w:t xml:space="preserve"> weeks.</w:t>
      </w:r>
    </w:p>
    <w:p w14:paraId="2733C249" w14:textId="4FFF8422" w:rsidR="00174C9C" w:rsidRPr="009B6ECF" w:rsidRDefault="00174C9C" w:rsidP="00C55EAE">
      <w:pPr>
        <w:pStyle w:val="AClause"/>
      </w:pPr>
      <w:r w:rsidRPr="009B6ECF">
        <w:t>Where the CEO so directs, or the employee so requests, the employee’s employment</w:t>
      </w:r>
      <w:r w:rsidR="00C55EAE" w:rsidRPr="009B6ECF">
        <w:t xml:space="preserve"> </w:t>
      </w:r>
      <w:r w:rsidRPr="009B6ECF">
        <w:t>may be terminated under section</w:t>
      </w:r>
      <w:r w:rsidR="00C55EAE" w:rsidRPr="009B6ECF">
        <w:t> </w:t>
      </w:r>
      <w:r w:rsidRPr="009B6ECF">
        <w:t>29 of the PS</w:t>
      </w:r>
      <w:r w:rsidR="00C55EAE" w:rsidRPr="009B6ECF">
        <w:t> </w:t>
      </w:r>
      <w:r w:rsidRPr="009B6ECF">
        <w:t>Act at any time within the period of notice</w:t>
      </w:r>
      <w:r w:rsidR="00C55EAE" w:rsidRPr="009B6ECF">
        <w:t xml:space="preserve"> </w:t>
      </w:r>
      <w:r w:rsidRPr="009B6ECF">
        <w:t>and the employee is thereupon entitled to receive payment in lieu of notice for the</w:t>
      </w:r>
      <w:r w:rsidR="00C55EAE" w:rsidRPr="009B6ECF">
        <w:t xml:space="preserve"> </w:t>
      </w:r>
      <w:r w:rsidRPr="009B6ECF">
        <w:t>unexpired portion of the period (pro rata for part-time employees).</w:t>
      </w:r>
    </w:p>
    <w:p w14:paraId="07B139DF" w14:textId="7C951CBB" w:rsidR="00174C9C" w:rsidRPr="009B6ECF" w:rsidRDefault="00174C9C" w:rsidP="00A674F4">
      <w:pPr>
        <w:pStyle w:val="AHeading3"/>
      </w:pPr>
      <w:bookmarkStart w:id="339" w:name="_Toc157517119"/>
      <w:r w:rsidRPr="009B6ECF">
        <w:t>Severance benefit</w:t>
      </w:r>
      <w:bookmarkEnd w:id="339"/>
    </w:p>
    <w:p w14:paraId="3ADF7116" w14:textId="5C297C95" w:rsidR="00C55EAE" w:rsidRPr="009B6ECF" w:rsidRDefault="00174C9C" w:rsidP="00EC4F34">
      <w:pPr>
        <w:pStyle w:val="AClause"/>
        <w:keepNext/>
      </w:pPr>
      <w:bookmarkStart w:id="340" w:name="_Ref134448147"/>
      <w:r w:rsidRPr="009B6ECF">
        <w:t>An excess employee whose employment is terminated by the CEO under section</w:t>
      </w:r>
      <w:r w:rsidR="00081A32" w:rsidRPr="009B6ECF">
        <w:t> </w:t>
      </w:r>
      <w:r w:rsidRPr="009B6ECF">
        <w:t>29 of</w:t>
      </w:r>
      <w:r w:rsidR="00C55EAE" w:rsidRPr="009B6ECF">
        <w:t xml:space="preserve"> </w:t>
      </w:r>
      <w:r w:rsidRPr="009B6ECF">
        <w:t>the PS</w:t>
      </w:r>
      <w:r w:rsidR="00081A32" w:rsidRPr="009B6ECF">
        <w:t> </w:t>
      </w:r>
      <w:r w:rsidRPr="009B6ECF">
        <w:t>Act on the grounds that they are excess to the requirements of Austrade shall be</w:t>
      </w:r>
      <w:r w:rsidR="00C55EAE" w:rsidRPr="009B6ECF">
        <w:t xml:space="preserve"> </w:t>
      </w:r>
      <w:r w:rsidRPr="009B6ECF">
        <w:t>entitled to be paid a sum equivalent to:</w:t>
      </w:r>
      <w:bookmarkEnd w:id="340"/>
    </w:p>
    <w:p w14:paraId="29F7F1B9" w14:textId="14E911E1" w:rsidR="00C55EAE" w:rsidRPr="009B6ECF" w:rsidRDefault="00174C9C" w:rsidP="00335296">
      <w:pPr>
        <w:pStyle w:val="ListBullet"/>
      </w:pPr>
      <w:r w:rsidRPr="009B6ECF">
        <w:t>2 weeks</w:t>
      </w:r>
      <w:r w:rsidR="00104CC1" w:rsidRPr="009B6ECF">
        <w:t xml:space="preserve"> of</w:t>
      </w:r>
      <w:r w:rsidRPr="009B6ECF">
        <w:t xml:space="preserve"> salary for each completed year of continuous service; subject to the</w:t>
      </w:r>
      <w:r w:rsidR="00C55EAE" w:rsidRPr="009B6ECF">
        <w:t xml:space="preserve"> </w:t>
      </w:r>
      <w:r w:rsidRPr="009B6ECF">
        <w:t>minimum entitlements in the NES (which provides for employees with between</w:t>
      </w:r>
      <w:r w:rsidR="00C55EAE" w:rsidRPr="009B6ECF">
        <w:t xml:space="preserve"> </w:t>
      </w:r>
      <w:r w:rsidRPr="009B6ECF">
        <w:t>2 and 3 years</w:t>
      </w:r>
      <w:r w:rsidR="00104CC1" w:rsidRPr="009B6ECF">
        <w:t xml:space="preserve"> of</w:t>
      </w:r>
      <w:r w:rsidRPr="009B6ECF">
        <w:t xml:space="preserve"> service, and 3 and 4 years</w:t>
      </w:r>
      <w:r w:rsidR="00104CC1" w:rsidRPr="009B6ECF">
        <w:t xml:space="preserve"> of</w:t>
      </w:r>
      <w:r w:rsidRPr="009B6ECF">
        <w:t xml:space="preserve"> service, to receive 6 weeks and 7</w:t>
      </w:r>
      <w:r w:rsidR="00C55EAE" w:rsidRPr="009B6ECF">
        <w:t xml:space="preserve"> </w:t>
      </w:r>
      <w:r w:rsidRPr="009B6ECF">
        <w:t>weeks</w:t>
      </w:r>
      <w:r w:rsidR="00104CC1" w:rsidRPr="009B6ECF">
        <w:t xml:space="preserve"> of</w:t>
      </w:r>
      <w:r w:rsidRPr="009B6ECF">
        <w:t xml:space="preserve"> severance payment respectively); and</w:t>
      </w:r>
      <w:r w:rsidR="00C55EAE" w:rsidRPr="009B6ECF">
        <w:t xml:space="preserve"> </w:t>
      </w:r>
    </w:p>
    <w:p w14:paraId="4BA1E330" w14:textId="198DC14B" w:rsidR="00174C9C" w:rsidRPr="009B6ECF" w:rsidRDefault="00174C9C" w:rsidP="00335296">
      <w:pPr>
        <w:pStyle w:val="ListBullet"/>
      </w:pPr>
      <w:r w:rsidRPr="009B6ECF">
        <w:t>a pro rata payment for completed months of continuous service, calculated in</w:t>
      </w:r>
      <w:r w:rsidR="00C55EAE" w:rsidRPr="009B6ECF">
        <w:t xml:space="preserve"> </w:t>
      </w:r>
      <w:r w:rsidRPr="009B6ECF">
        <w:t>accordance with these provisions.</w:t>
      </w:r>
    </w:p>
    <w:p w14:paraId="6D275787" w14:textId="4C5F9777" w:rsidR="00174C9C" w:rsidRPr="009B6ECF" w:rsidRDefault="00174C9C" w:rsidP="00C55EAE">
      <w:pPr>
        <w:pStyle w:val="AClause"/>
      </w:pPr>
      <w:r w:rsidRPr="009B6ECF">
        <w:t>For part-time employees, the severance benefit will be calculated on a pro-rata basis</w:t>
      </w:r>
      <w:r w:rsidR="00C55EAE" w:rsidRPr="009B6ECF">
        <w:t xml:space="preserve"> </w:t>
      </w:r>
      <w:r w:rsidRPr="009B6ECF">
        <w:t>where an employee has worked part-time hours during the period of service and th</w:t>
      </w:r>
      <w:r w:rsidR="00C55EAE" w:rsidRPr="009B6ECF">
        <w:t xml:space="preserve">e </w:t>
      </w:r>
      <w:r w:rsidRPr="009B6ECF">
        <w:t>employee has less than 24 years</w:t>
      </w:r>
      <w:r w:rsidR="00104CC1" w:rsidRPr="009B6ECF">
        <w:t xml:space="preserve"> of</w:t>
      </w:r>
      <w:r w:rsidRPr="009B6ECF">
        <w:t xml:space="preserve"> full-time service, subject to any minimum entitlement</w:t>
      </w:r>
      <w:r w:rsidR="00C55EAE" w:rsidRPr="009B6ECF">
        <w:t xml:space="preserve"> </w:t>
      </w:r>
      <w:r w:rsidRPr="009B6ECF">
        <w:t>the employee has under NES.</w:t>
      </w:r>
    </w:p>
    <w:p w14:paraId="0931ECDE" w14:textId="7EA70DD7" w:rsidR="00174C9C" w:rsidRPr="009B6ECF" w:rsidRDefault="00174C9C" w:rsidP="00C55EAE">
      <w:pPr>
        <w:pStyle w:val="AClause"/>
      </w:pPr>
      <w:r w:rsidRPr="009B6ECF">
        <w:t xml:space="preserve">Except as noted in </w:t>
      </w:r>
      <w:r w:rsidR="004F38D8" w:rsidRPr="009B6ECF">
        <w:t>clause </w:t>
      </w:r>
      <w:r w:rsidR="00081A32" w:rsidRPr="009B6ECF">
        <w:fldChar w:fldCharType="begin"/>
      </w:r>
      <w:r w:rsidR="00081A32" w:rsidRPr="009B6ECF">
        <w:instrText xml:space="preserve"> REF _Ref134447247 \w \h </w:instrText>
      </w:r>
      <w:r w:rsidR="00081A32" w:rsidRPr="009B6ECF">
        <w:fldChar w:fldCharType="separate"/>
      </w:r>
      <w:r w:rsidR="00BC2A89">
        <w:t>C.6(4)</w:t>
      </w:r>
      <w:r w:rsidR="00081A32" w:rsidRPr="009B6ECF">
        <w:fldChar w:fldCharType="end"/>
      </w:r>
      <w:r w:rsidRPr="009B6ECF">
        <w:t xml:space="preserve"> below, the minimum sum payable under this Agreement shall be</w:t>
      </w:r>
      <w:r w:rsidR="00C55EAE" w:rsidRPr="009B6ECF">
        <w:t xml:space="preserve"> </w:t>
      </w:r>
      <w:r w:rsidRPr="009B6ECF">
        <w:t>4 weeks</w:t>
      </w:r>
      <w:r w:rsidR="00104CC1" w:rsidRPr="009B6ECF">
        <w:t xml:space="preserve"> of</w:t>
      </w:r>
      <w:r w:rsidRPr="009B6ECF">
        <w:t xml:space="preserve"> salary and the maximum shall be 48 weeks</w:t>
      </w:r>
      <w:r w:rsidR="00104CC1" w:rsidRPr="009B6ECF">
        <w:t xml:space="preserve"> of</w:t>
      </w:r>
      <w:r w:rsidRPr="009B6ECF">
        <w:t xml:space="preserve"> salary.</w:t>
      </w:r>
    </w:p>
    <w:p w14:paraId="7F531833" w14:textId="77777777" w:rsidR="00C55EAE" w:rsidRPr="009B6ECF" w:rsidRDefault="00174C9C" w:rsidP="00EC4F34">
      <w:pPr>
        <w:pStyle w:val="AClause"/>
        <w:keepNext/>
      </w:pPr>
      <w:bookmarkStart w:id="341" w:name="_Ref134447247"/>
      <w:r w:rsidRPr="009B6ECF">
        <w:t>Grandfathering of severance benefits:</w:t>
      </w:r>
      <w:bookmarkEnd w:id="341"/>
    </w:p>
    <w:p w14:paraId="1F00B0B8" w14:textId="3BBA22BA" w:rsidR="00C55EAE" w:rsidRPr="009B6ECF" w:rsidRDefault="00174C9C" w:rsidP="00C55EAE">
      <w:pPr>
        <w:pStyle w:val="ASubclause"/>
      </w:pPr>
      <w:r w:rsidRPr="009B6ECF">
        <w:t>An employee engaged by Austrade before 1</w:t>
      </w:r>
      <w:r w:rsidR="00764103" w:rsidRPr="009B6ECF">
        <w:t> </w:t>
      </w:r>
      <w:r w:rsidRPr="009B6ECF">
        <w:t>July</w:t>
      </w:r>
      <w:r w:rsidR="00764103" w:rsidRPr="009B6ECF">
        <w:t> </w:t>
      </w:r>
      <w:r w:rsidRPr="009B6ECF">
        <w:t>2006 shall retain the level of</w:t>
      </w:r>
      <w:r w:rsidR="00C55EAE" w:rsidRPr="009B6ECF">
        <w:t xml:space="preserve"> </w:t>
      </w:r>
      <w:r w:rsidRPr="009B6ECF">
        <w:t xml:space="preserve">severance benefit as </w:t>
      </w:r>
      <w:proofErr w:type="gramStart"/>
      <w:r w:rsidRPr="009B6ECF">
        <w:t>at</w:t>
      </w:r>
      <w:proofErr w:type="gramEnd"/>
      <w:r w:rsidRPr="009B6ECF">
        <w:t xml:space="preserve"> 30</w:t>
      </w:r>
      <w:r w:rsidR="00764103" w:rsidRPr="009B6ECF">
        <w:t> </w:t>
      </w:r>
      <w:r w:rsidRPr="009B6ECF">
        <w:t>June</w:t>
      </w:r>
      <w:r w:rsidR="00764103" w:rsidRPr="009B6ECF">
        <w:t> </w:t>
      </w:r>
      <w:r w:rsidRPr="009B6ECF">
        <w:t>2006.</w:t>
      </w:r>
    </w:p>
    <w:p w14:paraId="39AA20E6" w14:textId="048E9327" w:rsidR="00C55EAE" w:rsidRPr="009B6ECF" w:rsidRDefault="00174C9C" w:rsidP="00C55EAE">
      <w:pPr>
        <w:pStyle w:val="ASubclause"/>
      </w:pPr>
      <w:r w:rsidRPr="009B6ECF">
        <w:t>An employee engaged by Austrade before 1</w:t>
      </w:r>
      <w:r w:rsidR="00764103" w:rsidRPr="009B6ECF">
        <w:t> </w:t>
      </w:r>
      <w:r w:rsidRPr="009B6ECF">
        <w:t>July</w:t>
      </w:r>
      <w:r w:rsidR="00764103" w:rsidRPr="009B6ECF">
        <w:t> </w:t>
      </w:r>
      <w:r w:rsidRPr="009B6ECF">
        <w:t>2006 and who had or would</w:t>
      </w:r>
      <w:r w:rsidR="00C55EAE" w:rsidRPr="009B6ECF">
        <w:t xml:space="preserve"> </w:t>
      </w:r>
      <w:r w:rsidRPr="009B6ECF">
        <w:t>have had, on 30</w:t>
      </w:r>
      <w:r w:rsidR="00764103" w:rsidRPr="009B6ECF">
        <w:t> </w:t>
      </w:r>
      <w:r w:rsidRPr="009B6ECF">
        <w:t>June</w:t>
      </w:r>
      <w:r w:rsidR="00764103" w:rsidRPr="009B6ECF">
        <w:t> </w:t>
      </w:r>
      <w:r w:rsidRPr="009B6ECF">
        <w:t>2006, an entitlement to severance benefit of greater than</w:t>
      </w:r>
      <w:r w:rsidR="00C55EAE" w:rsidRPr="009B6ECF">
        <w:t xml:space="preserve"> </w:t>
      </w:r>
      <w:r w:rsidRPr="009B6ECF">
        <w:t>48 weeks</w:t>
      </w:r>
      <w:r w:rsidR="00104CC1" w:rsidRPr="009B6ECF">
        <w:t xml:space="preserve"> of</w:t>
      </w:r>
      <w:r w:rsidRPr="009B6ECF">
        <w:t xml:space="preserve"> salary, shall retain that benefit, but shall not be entitled to any further</w:t>
      </w:r>
      <w:r w:rsidR="00C55EAE" w:rsidRPr="009B6ECF">
        <w:t xml:space="preserve"> </w:t>
      </w:r>
      <w:r w:rsidRPr="009B6ECF">
        <w:t>severance benefit.</w:t>
      </w:r>
    </w:p>
    <w:p w14:paraId="49903E44" w14:textId="2AE8863E" w:rsidR="00174C9C" w:rsidRPr="009B6ECF" w:rsidRDefault="00174C9C" w:rsidP="00C55EAE">
      <w:pPr>
        <w:pStyle w:val="ASubclause"/>
      </w:pPr>
      <w:r w:rsidRPr="009B6ECF">
        <w:t xml:space="preserve">If the severance benefit </w:t>
      </w:r>
      <w:proofErr w:type="gramStart"/>
      <w:r w:rsidRPr="009B6ECF">
        <w:t>at</w:t>
      </w:r>
      <w:proofErr w:type="gramEnd"/>
      <w:r w:rsidRPr="009B6ECF">
        <w:t xml:space="preserve"> 30</w:t>
      </w:r>
      <w:r w:rsidR="00764103" w:rsidRPr="009B6ECF">
        <w:t> </w:t>
      </w:r>
      <w:r w:rsidRPr="009B6ECF">
        <w:t>June</w:t>
      </w:r>
      <w:r w:rsidR="00764103" w:rsidRPr="009B6ECF">
        <w:t> </w:t>
      </w:r>
      <w:r w:rsidRPr="009B6ECF">
        <w:t>2006 would have been less than 48 weeks, the</w:t>
      </w:r>
      <w:r w:rsidR="00C55EAE" w:rsidRPr="009B6ECF">
        <w:t xml:space="preserve"> </w:t>
      </w:r>
      <w:r w:rsidRPr="009B6ECF">
        <w:t xml:space="preserve">employee will be entitled to a further severance benefit in accordance with </w:t>
      </w:r>
      <w:r w:rsidR="004E6127" w:rsidRPr="009B6ECF">
        <w:t>clause </w:t>
      </w:r>
      <w:r w:rsidR="00764103" w:rsidRPr="009B6ECF">
        <w:fldChar w:fldCharType="begin"/>
      </w:r>
      <w:r w:rsidR="00764103" w:rsidRPr="009B6ECF">
        <w:instrText xml:space="preserve"> REF _Ref134448147 \w \h </w:instrText>
      </w:r>
      <w:r w:rsidR="00764103" w:rsidRPr="009B6ECF">
        <w:fldChar w:fldCharType="separate"/>
      </w:r>
      <w:r w:rsidR="00BC2A89">
        <w:t>C.6(1)</w:t>
      </w:r>
      <w:r w:rsidR="00764103" w:rsidRPr="009B6ECF">
        <w:fldChar w:fldCharType="end"/>
      </w:r>
      <w:r w:rsidR="00C55EAE" w:rsidRPr="009B6ECF">
        <w:t xml:space="preserve"> </w:t>
      </w:r>
      <w:r w:rsidRPr="009B6ECF">
        <w:t>above, to a maximum of 48 weeks</w:t>
      </w:r>
      <w:r w:rsidR="00104CC1" w:rsidRPr="009B6ECF">
        <w:t xml:space="preserve"> of</w:t>
      </w:r>
      <w:r w:rsidRPr="009B6ECF">
        <w:t xml:space="preserve"> salary.</w:t>
      </w:r>
    </w:p>
    <w:p w14:paraId="3DB18E85" w14:textId="29CFFFFC" w:rsidR="00174C9C" w:rsidRPr="009B6ECF" w:rsidRDefault="00174C9C" w:rsidP="00EC4F34">
      <w:pPr>
        <w:pStyle w:val="AClause"/>
        <w:keepNext/>
      </w:pPr>
      <w:r w:rsidRPr="009B6ECF">
        <w:t>Service for calculating the severance benefit means:</w:t>
      </w:r>
    </w:p>
    <w:p w14:paraId="5FB559A8" w14:textId="533E8B8E" w:rsidR="00174C9C" w:rsidRPr="009B6ECF" w:rsidRDefault="00174C9C" w:rsidP="00335296">
      <w:pPr>
        <w:pStyle w:val="ListBullet"/>
      </w:pPr>
      <w:r w:rsidRPr="009B6ECF">
        <w:t xml:space="preserve">service in </w:t>
      </w:r>
      <w:proofErr w:type="gramStart"/>
      <w:r w:rsidRPr="009B6ECF">
        <w:t>Austrade;</w:t>
      </w:r>
      <w:proofErr w:type="gramEnd"/>
    </w:p>
    <w:p w14:paraId="111630D8" w14:textId="5325BE47" w:rsidR="00174C9C" w:rsidRPr="009B6ECF" w:rsidRDefault="00174C9C" w:rsidP="00335296">
      <w:pPr>
        <w:pStyle w:val="ListBullet"/>
      </w:pPr>
      <w:r w:rsidRPr="009B6ECF">
        <w:t>Government service as defined in section</w:t>
      </w:r>
      <w:r w:rsidR="004411F8" w:rsidRPr="009B6ECF">
        <w:t> </w:t>
      </w:r>
      <w:r w:rsidRPr="009B6ECF">
        <w:t xml:space="preserve">10 of the </w:t>
      </w:r>
      <w:r w:rsidRPr="009B6ECF">
        <w:rPr>
          <w:i/>
          <w:iCs/>
        </w:rPr>
        <w:t>Long Service Leave Act</w:t>
      </w:r>
      <w:r w:rsidR="00C55EAE" w:rsidRPr="009B6ECF">
        <w:rPr>
          <w:i/>
          <w:iCs/>
        </w:rPr>
        <w:t xml:space="preserve"> </w:t>
      </w:r>
      <w:proofErr w:type="gramStart"/>
      <w:r w:rsidRPr="009B6ECF">
        <w:rPr>
          <w:i/>
          <w:iCs/>
        </w:rPr>
        <w:t>1976</w:t>
      </w:r>
      <w:r w:rsidRPr="009B6ECF">
        <w:t>;</w:t>
      </w:r>
      <w:proofErr w:type="gramEnd"/>
    </w:p>
    <w:p w14:paraId="1B5C8638" w14:textId="44994D7A" w:rsidR="00174C9C" w:rsidRPr="009B6ECF" w:rsidRDefault="00174C9C" w:rsidP="00335296">
      <w:pPr>
        <w:pStyle w:val="ListBullet"/>
      </w:pPr>
      <w:r w:rsidRPr="009B6ECF">
        <w:t xml:space="preserve">service with the Australian Defence </w:t>
      </w:r>
      <w:proofErr w:type="gramStart"/>
      <w:r w:rsidRPr="009B6ECF">
        <w:t>Forces;</w:t>
      </w:r>
      <w:proofErr w:type="gramEnd"/>
    </w:p>
    <w:p w14:paraId="52F4B0E2" w14:textId="61CEDAF6" w:rsidR="00174C9C" w:rsidRPr="009B6ECF" w:rsidRDefault="00174C9C" w:rsidP="00335296">
      <w:pPr>
        <w:pStyle w:val="ListBullet"/>
      </w:pPr>
      <w:r w:rsidRPr="009B6ECF">
        <w:t>APS service immediately preceding deemed resignation under the repealed</w:t>
      </w:r>
      <w:r w:rsidR="00C55EAE" w:rsidRPr="009B6ECF">
        <w:t xml:space="preserve"> </w:t>
      </w:r>
      <w:r w:rsidRPr="009B6ECF">
        <w:t>section</w:t>
      </w:r>
      <w:r w:rsidR="001F313E" w:rsidRPr="009B6ECF">
        <w:t> </w:t>
      </w:r>
      <w:r w:rsidRPr="009B6ECF">
        <w:t xml:space="preserve">49 of the </w:t>
      </w:r>
      <w:r w:rsidRPr="009B6ECF">
        <w:rPr>
          <w:i/>
          <w:iCs/>
        </w:rPr>
        <w:t>Public Service Act 1922</w:t>
      </w:r>
      <w:r w:rsidRPr="009B6ECF">
        <w:t>, if the service has not previously been</w:t>
      </w:r>
      <w:r w:rsidR="00C55EAE" w:rsidRPr="009B6ECF">
        <w:t xml:space="preserve"> </w:t>
      </w:r>
      <w:r w:rsidRPr="009B6ECF">
        <w:t>recognised for severance pay purposes.</w:t>
      </w:r>
    </w:p>
    <w:p w14:paraId="04AEDFB7" w14:textId="29418A3F" w:rsidR="00174C9C" w:rsidRPr="009B6ECF" w:rsidRDefault="00174C9C" w:rsidP="00EC4F34">
      <w:pPr>
        <w:pStyle w:val="AClause"/>
        <w:keepNext/>
      </w:pPr>
      <w:r w:rsidRPr="009B6ECF">
        <w:t>For earlier periods of service to count there must be no breaks between the periods of</w:t>
      </w:r>
      <w:r w:rsidR="00C55EAE" w:rsidRPr="009B6ECF">
        <w:t xml:space="preserve"> </w:t>
      </w:r>
      <w:r w:rsidRPr="009B6ECF">
        <w:t>service, except where:</w:t>
      </w:r>
    </w:p>
    <w:p w14:paraId="2099760D" w14:textId="35D40BEA" w:rsidR="00C55EAE" w:rsidRPr="009B6ECF" w:rsidRDefault="00174C9C" w:rsidP="00335296">
      <w:pPr>
        <w:pStyle w:val="ListBullet"/>
      </w:pPr>
      <w:r w:rsidRPr="009B6ECF">
        <w:t xml:space="preserve">the break in service is less than </w:t>
      </w:r>
      <w:r w:rsidR="00430F4A" w:rsidRPr="009B6ECF">
        <w:t>one</w:t>
      </w:r>
      <w:r w:rsidRPr="009B6ECF">
        <w:t xml:space="preserve"> month and occurs where an offer of</w:t>
      </w:r>
      <w:r w:rsidR="00C55EAE" w:rsidRPr="009B6ECF">
        <w:t xml:space="preserve"> </w:t>
      </w:r>
      <w:r w:rsidRPr="009B6ECF">
        <w:t>employment with the new employer was made and accepted by the employee</w:t>
      </w:r>
      <w:r w:rsidR="00C55EAE" w:rsidRPr="009B6ECF">
        <w:t xml:space="preserve"> </w:t>
      </w:r>
      <w:r w:rsidRPr="009B6ECF">
        <w:t>before ceasing employment with the preceding employer; or</w:t>
      </w:r>
    </w:p>
    <w:p w14:paraId="7CF8CC68" w14:textId="64B555FA" w:rsidR="00174C9C" w:rsidRPr="009B6ECF" w:rsidRDefault="00174C9C" w:rsidP="00335296">
      <w:pPr>
        <w:pStyle w:val="ListBullet"/>
      </w:pPr>
      <w:r w:rsidRPr="009B6ECF">
        <w:t>the earlier period of service was with the APS and ceased because the</w:t>
      </w:r>
      <w:r w:rsidR="00C55EAE" w:rsidRPr="009B6ECF">
        <w:t xml:space="preserve"> </w:t>
      </w:r>
      <w:r w:rsidRPr="009B6ECF">
        <w:t>employee was deemed to have resigned from the APS on marriage under the</w:t>
      </w:r>
      <w:r w:rsidR="00C55EAE" w:rsidRPr="009B6ECF">
        <w:t xml:space="preserve"> </w:t>
      </w:r>
      <w:r w:rsidRPr="009B6ECF">
        <w:t>repealed section</w:t>
      </w:r>
      <w:r w:rsidR="004411F8" w:rsidRPr="009B6ECF">
        <w:t> </w:t>
      </w:r>
      <w:r w:rsidRPr="009B6ECF">
        <w:t xml:space="preserve">49 of the </w:t>
      </w:r>
      <w:r w:rsidRPr="009B6ECF">
        <w:rPr>
          <w:i/>
          <w:iCs/>
        </w:rPr>
        <w:t>Public Service Act 1922</w:t>
      </w:r>
      <w:r w:rsidRPr="009B6ECF">
        <w:t>.</w:t>
      </w:r>
    </w:p>
    <w:p w14:paraId="6FC6BF8B" w14:textId="242606E8" w:rsidR="00174C9C" w:rsidRPr="009B6ECF" w:rsidRDefault="00174C9C" w:rsidP="00EC4F34">
      <w:pPr>
        <w:pStyle w:val="AClause"/>
        <w:keepNext/>
      </w:pPr>
      <w:r w:rsidRPr="009B6ECF">
        <w:t>Any period of service which ceased:</w:t>
      </w:r>
    </w:p>
    <w:p w14:paraId="7687196F" w14:textId="11DA914C" w:rsidR="00C55EAE" w:rsidRPr="009B6ECF" w:rsidRDefault="00174C9C" w:rsidP="00335296">
      <w:pPr>
        <w:pStyle w:val="ListBullet"/>
      </w:pPr>
      <w:r w:rsidRPr="009B6ECF">
        <w:t>by way of any of the grounds for termination specified in section</w:t>
      </w:r>
      <w:r w:rsidR="00764103" w:rsidRPr="009B6ECF">
        <w:t> </w:t>
      </w:r>
      <w:r w:rsidRPr="009B6ECF">
        <w:t>29 of the PS</w:t>
      </w:r>
      <w:r w:rsidR="00C55EAE" w:rsidRPr="009B6ECF">
        <w:t> </w:t>
      </w:r>
      <w:r w:rsidRPr="009B6ECF">
        <w:t>Act (including any additional grounds prescribed in the Public Service</w:t>
      </w:r>
      <w:r w:rsidR="00C55EAE" w:rsidRPr="009B6ECF">
        <w:t xml:space="preserve"> </w:t>
      </w:r>
      <w:r w:rsidRPr="009B6ECF">
        <w:t>Regulations);</w:t>
      </w:r>
      <w:r w:rsidR="007171A8" w:rsidRPr="009B6ECF">
        <w:t xml:space="preserve"> </w:t>
      </w:r>
      <w:r w:rsidRPr="009B6ECF">
        <w:t>or</w:t>
      </w:r>
    </w:p>
    <w:p w14:paraId="5138C27E" w14:textId="77777777" w:rsidR="00C55EAE" w:rsidRPr="009B6ECF" w:rsidRDefault="00174C9C" w:rsidP="00335296">
      <w:pPr>
        <w:pStyle w:val="ListBullet"/>
      </w:pPr>
      <w:r w:rsidRPr="009B6ECF">
        <w:t>on a ground equivalent to any of these grounds; or</w:t>
      </w:r>
    </w:p>
    <w:p w14:paraId="1D34AEC9" w14:textId="77777777" w:rsidR="00C55EAE" w:rsidRPr="009B6ECF" w:rsidRDefault="00174C9C" w:rsidP="00335296">
      <w:pPr>
        <w:pStyle w:val="ListBullet"/>
      </w:pPr>
      <w:r w:rsidRPr="009B6ECF">
        <w:t>on voluntary retirement at or above the minimum retiring age applicable to the</w:t>
      </w:r>
      <w:r w:rsidR="00C55EAE" w:rsidRPr="009B6ECF">
        <w:t xml:space="preserve"> </w:t>
      </w:r>
      <w:r w:rsidRPr="009B6ECF">
        <w:t>employee; or</w:t>
      </w:r>
    </w:p>
    <w:p w14:paraId="6AD5239D" w14:textId="460BDA2A" w:rsidR="00174C9C" w:rsidRPr="009B6ECF" w:rsidRDefault="00174C9C" w:rsidP="00335296">
      <w:pPr>
        <w:pStyle w:val="ListBullet"/>
      </w:pPr>
      <w:r w:rsidRPr="009B6ECF">
        <w:t>with the payment of a redundancy benefit or similar payment or an employer</w:t>
      </w:r>
      <w:r w:rsidR="00C55EAE" w:rsidRPr="009B6ECF">
        <w:t xml:space="preserve"> </w:t>
      </w:r>
      <w:r w:rsidRPr="009B6ECF">
        <w:t>financed retirement benefit,</w:t>
      </w:r>
    </w:p>
    <w:p w14:paraId="0DC43CE4" w14:textId="77777777" w:rsidR="00174C9C" w:rsidRPr="009B6ECF" w:rsidRDefault="00174C9C" w:rsidP="00C55EAE">
      <w:pPr>
        <w:pStyle w:val="AClause"/>
        <w:numPr>
          <w:ilvl w:val="0"/>
          <w:numId w:val="0"/>
        </w:numPr>
        <w:ind w:left="567"/>
      </w:pPr>
      <w:r w:rsidRPr="009B6ECF">
        <w:t>will not count as service for severance pay purposes.</w:t>
      </w:r>
    </w:p>
    <w:p w14:paraId="666EE19B" w14:textId="5415DF33" w:rsidR="00174C9C" w:rsidRPr="009B6ECF" w:rsidRDefault="00174C9C" w:rsidP="00C55EAE">
      <w:pPr>
        <w:pStyle w:val="AClause"/>
      </w:pPr>
      <w:r w:rsidRPr="009B6ECF">
        <w:t>Absences from work which do not count as service for long service leave purposes will</w:t>
      </w:r>
      <w:r w:rsidR="00C55EAE" w:rsidRPr="009B6ECF">
        <w:t xml:space="preserve"> </w:t>
      </w:r>
      <w:r w:rsidRPr="009B6ECF">
        <w:t>not count as service for severance pay purposes.</w:t>
      </w:r>
    </w:p>
    <w:p w14:paraId="46D1E108" w14:textId="77777777" w:rsidR="00174C9C" w:rsidRPr="009B6ECF" w:rsidRDefault="00174C9C" w:rsidP="00C55EAE">
      <w:pPr>
        <w:rPr>
          <w:rStyle w:val="Emphasis"/>
        </w:rPr>
      </w:pPr>
      <w:r w:rsidRPr="009B6ECF">
        <w:rPr>
          <w:rStyle w:val="Emphasis"/>
        </w:rPr>
        <w:t xml:space="preserve">Payment in lieu of </w:t>
      </w:r>
      <w:proofErr w:type="gramStart"/>
      <w:r w:rsidRPr="009B6ECF">
        <w:rPr>
          <w:rStyle w:val="Emphasis"/>
        </w:rPr>
        <w:t>notice</w:t>
      </w:r>
      <w:proofErr w:type="gramEnd"/>
    </w:p>
    <w:p w14:paraId="21BB92E5" w14:textId="04CB12B6" w:rsidR="00174C9C" w:rsidRPr="009B6ECF" w:rsidRDefault="00174C9C" w:rsidP="00C55EAE">
      <w:pPr>
        <w:pStyle w:val="AClause"/>
      </w:pPr>
      <w:proofErr w:type="gramStart"/>
      <w:r w:rsidRPr="009B6ECF">
        <w:t>For the purpose of</w:t>
      </w:r>
      <w:proofErr w:type="gramEnd"/>
      <w:r w:rsidRPr="009B6ECF">
        <w:t xml:space="preserve"> calculating any payment in lieu of notice or part payment thereof, the</w:t>
      </w:r>
      <w:r w:rsidR="00C55EAE" w:rsidRPr="009B6ECF">
        <w:t xml:space="preserve"> </w:t>
      </w:r>
      <w:r w:rsidRPr="009B6ECF">
        <w:t>CEO shall use the salary that an employee would have received had they worked during</w:t>
      </w:r>
      <w:r w:rsidR="00C55EAE" w:rsidRPr="009B6ECF">
        <w:t xml:space="preserve"> </w:t>
      </w:r>
      <w:r w:rsidRPr="009B6ECF">
        <w:t>the notice (or the unexpired portion of the notice period, as appropriate) had the</w:t>
      </w:r>
      <w:r w:rsidR="00C55EAE" w:rsidRPr="009B6ECF">
        <w:t xml:space="preserve"> </w:t>
      </w:r>
      <w:r w:rsidRPr="009B6ECF">
        <w:t>employment not been terminated.</w:t>
      </w:r>
    </w:p>
    <w:p w14:paraId="33FF2F1D" w14:textId="77777777" w:rsidR="00174C9C" w:rsidRPr="009B6ECF" w:rsidRDefault="00174C9C" w:rsidP="00C55EAE">
      <w:pPr>
        <w:rPr>
          <w:rStyle w:val="Emphasis"/>
        </w:rPr>
      </w:pPr>
      <w:r w:rsidRPr="009B6ECF">
        <w:rPr>
          <w:rStyle w:val="Emphasis"/>
        </w:rPr>
        <w:t>Salary for severance payment calculation purposes</w:t>
      </w:r>
    </w:p>
    <w:p w14:paraId="5FBF2FCB" w14:textId="44D8D0A0" w:rsidR="00174C9C" w:rsidRPr="009B6ECF" w:rsidRDefault="00174C9C" w:rsidP="00EC4F34">
      <w:pPr>
        <w:pStyle w:val="AClause"/>
        <w:keepNext/>
      </w:pPr>
      <w:proofErr w:type="gramStart"/>
      <w:r w:rsidRPr="009B6ECF">
        <w:t>For the purpose of</w:t>
      </w:r>
      <w:proofErr w:type="gramEnd"/>
      <w:r w:rsidRPr="009B6ECF">
        <w:t xml:space="preserve"> calculating a severance benefit payment, salary will include:</w:t>
      </w:r>
    </w:p>
    <w:p w14:paraId="4CA2C4BD" w14:textId="7C88B550" w:rsidR="00174C9C" w:rsidRPr="009B6ECF" w:rsidRDefault="00174C9C" w:rsidP="00144A65">
      <w:pPr>
        <w:pStyle w:val="ListBullet"/>
      </w:pPr>
      <w:r w:rsidRPr="009B6ECF">
        <w:t>the employee’s salary at their substantive classification level, adjusted where</w:t>
      </w:r>
      <w:r w:rsidR="00C55EAE" w:rsidRPr="009B6ECF">
        <w:t xml:space="preserve"> </w:t>
      </w:r>
      <w:r w:rsidRPr="009B6ECF">
        <w:t>appropriate for periods of part time service; or</w:t>
      </w:r>
    </w:p>
    <w:p w14:paraId="0166A224" w14:textId="23A0C948" w:rsidR="00174C9C" w:rsidRPr="009B6ECF" w:rsidRDefault="00174C9C" w:rsidP="00144A65">
      <w:pPr>
        <w:pStyle w:val="ListBullet"/>
      </w:pPr>
      <w:r w:rsidRPr="009B6ECF">
        <w:t>the salary of the higher classification level, where the employee has been</w:t>
      </w:r>
      <w:r w:rsidR="00C55EAE" w:rsidRPr="009B6ECF">
        <w:t xml:space="preserve"> </w:t>
      </w:r>
      <w:r w:rsidRPr="009B6ECF">
        <w:t>working at the higher level for a continuous period of at least 12 months</w:t>
      </w:r>
      <w:r w:rsidR="00C55EAE" w:rsidRPr="009B6ECF">
        <w:t xml:space="preserve"> </w:t>
      </w:r>
      <w:r w:rsidRPr="009B6ECF">
        <w:t>immediately preceding the date upon which they received notice of</w:t>
      </w:r>
      <w:r w:rsidR="00C55EAE" w:rsidRPr="009B6ECF">
        <w:t xml:space="preserve"> </w:t>
      </w:r>
      <w:r w:rsidRPr="009B6ECF">
        <w:t>termination; and</w:t>
      </w:r>
    </w:p>
    <w:p w14:paraId="5966F46D" w14:textId="6A569583" w:rsidR="00174C9C" w:rsidRPr="009B6ECF" w:rsidRDefault="00174C9C" w:rsidP="00144A65">
      <w:pPr>
        <w:pStyle w:val="ListBullet"/>
      </w:pPr>
      <w:r w:rsidRPr="009B6ECF">
        <w:t xml:space="preserve">other allowances </w:t>
      </w:r>
      <w:proofErr w:type="gramStart"/>
      <w:r w:rsidRPr="009B6ECF">
        <w:t>in the nature of salary</w:t>
      </w:r>
      <w:proofErr w:type="gramEnd"/>
      <w:r w:rsidRPr="009B6ECF">
        <w:t>.</w:t>
      </w:r>
    </w:p>
    <w:p w14:paraId="5DBBE006" w14:textId="05B88D2E" w:rsidR="00174C9C" w:rsidRPr="009B6ECF" w:rsidRDefault="00174C9C" w:rsidP="00A674F4">
      <w:pPr>
        <w:pStyle w:val="AHeading3"/>
      </w:pPr>
      <w:bookmarkStart w:id="342" w:name="_Toc157517120"/>
      <w:r w:rsidRPr="009B6ECF">
        <w:t>Moving household</w:t>
      </w:r>
      <w:bookmarkEnd w:id="342"/>
    </w:p>
    <w:p w14:paraId="30E74227" w14:textId="534D458B" w:rsidR="00174C9C" w:rsidRPr="009B6ECF" w:rsidRDefault="00174C9C" w:rsidP="00C55EAE">
      <w:pPr>
        <w:pStyle w:val="AClause"/>
      </w:pPr>
      <w:r w:rsidRPr="009B6ECF">
        <w:t>If an employee who would otherwise have been declared excess is redeployed and such</w:t>
      </w:r>
      <w:r w:rsidR="00C55EAE" w:rsidRPr="009B6ECF">
        <w:t xml:space="preserve"> </w:t>
      </w:r>
      <w:r w:rsidRPr="009B6ECF">
        <w:t>redeployment requires a movement of their household to a new locality, the employee is</w:t>
      </w:r>
      <w:r w:rsidR="00C55EAE" w:rsidRPr="009B6ECF">
        <w:t xml:space="preserve"> </w:t>
      </w:r>
      <w:r w:rsidRPr="009B6ECF">
        <w:t>entitled to reasonable expenses, as determined by the CEO, associated with that move</w:t>
      </w:r>
      <w:r w:rsidR="00C55EAE" w:rsidRPr="009B6ECF">
        <w:t xml:space="preserve"> </w:t>
      </w:r>
      <w:r w:rsidRPr="009B6ECF">
        <w:t>on the same basis which would apply if the employee were being promoted.</w:t>
      </w:r>
    </w:p>
    <w:p w14:paraId="32E1936E" w14:textId="5671BB96" w:rsidR="00174C9C" w:rsidRPr="009B6ECF" w:rsidRDefault="00174C9C" w:rsidP="00A674F4">
      <w:pPr>
        <w:pStyle w:val="AHeading3"/>
      </w:pPr>
      <w:bookmarkStart w:id="343" w:name="_Toc157517121"/>
      <w:r w:rsidRPr="009B6ECF">
        <w:t xml:space="preserve">Other action not </w:t>
      </w:r>
      <w:proofErr w:type="gramStart"/>
      <w:r w:rsidRPr="009B6ECF">
        <w:t>prevented</w:t>
      </w:r>
      <w:bookmarkEnd w:id="343"/>
      <w:proofErr w:type="gramEnd"/>
    </w:p>
    <w:p w14:paraId="10A970F5" w14:textId="77777777" w:rsidR="00465829" w:rsidRDefault="00174C9C" w:rsidP="00C55EAE">
      <w:pPr>
        <w:pStyle w:val="AClause"/>
        <w:sectPr w:rsidR="00465829" w:rsidSect="00C91CAA">
          <w:pgSz w:w="11906" w:h="16838" w:code="9"/>
          <w:pgMar w:top="1843" w:right="1134" w:bottom="1474" w:left="1134" w:header="454" w:footer="851" w:gutter="0"/>
          <w:cols w:space="720"/>
          <w:titlePg/>
          <w:docGrid w:linePitch="360"/>
        </w:sectPr>
      </w:pPr>
      <w:r w:rsidRPr="009B6ECF">
        <w:t>Nothing in these provisions shall prevent the termination of the employment of an</w:t>
      </w:r>
      <w:r w:rsidR="00C55EAE" w:rsidRPr="009B6ECF">
        <w:t xml:space="preserve"> </w:t>
      </w:r>
      <w:r w:rsidRPr="009B6ECF">
        <w:t>employee on grounds of misconduct or inefficiency. Any employee whose employment is</w:t>
      </w:r>
      <w:r w:rsidR="00C55EAE" w:rsidRPr="009B6ECF">
        <w:t xml:space="preserve"> </w:t>
      </w:r>
      <w:r w:rsidRPr="009B6ECF">
        <w:t>terminated for misconduct or inefficiency shall not be entitled to redundancy benefits,</w:t>
      </w:r>
      <w:r w:rsidR="00C55EAE" w:rsidRPr="009B6ECF">
        <w:t xml:space="preserve"> </w:t>
      </w:r>
      <w:r w:rsidRPr="009B6ECF">
        <w:t>notwithstanding that the employee may have previously been declared excess to</w:t>
      </w:r>
      <w:r w:rsidR="00C55EAE" w:rsidRPr="009B6ECF">
        <w:t xml:space="preserve"> </w:t>
      </w:r>
      <w:r w:rsidRPr="009B6ECF">
        <w:t>requirements.</w:t>
      </w:r>
    </w:p>
    <w:p w14:paraId="7BFB9BA0" w14:textId="77777777" w:rsidR="001A36C5" w:rsidRDefault="001A36C5" w:rsidP="001A36C5">
      <w:pPr>
        <w:pStyle w:val="Heading2"/>
        <w:rPr>
          <w:spacing w:val="-4"/>
        </w:rPr>
      </w:pPr>
      <w:r>
        <w:t>Signatories</w:t>
      </w:r>
      <w:r>
        <w:rPr>
          <w:spacing w:val="-9"/>
        </w:rPr>
        <w:t xml:space="preserve"> </w:t>
      </w:r>
      <w:r>
        <w:t>–</w:t>
      </w:r>
      <w:r>
        <w:rPr>
          <w:spacing w:val="-11"/>
        </w:rPr>
        <w:t xml:space="preserve"> </w:t>
      </w:r>
      <w:r>
        <w:t>Austrade</w:t>
      </w:r>
      <w:r>
        <w:rPr>
          <w:spacing w:val="-7"/>
        </w:rPr>
        <w:t xml:space="preserve"> </w:t>
      </w:r>
      <w:r>
        <w:t>Enterprise</w:t>
      </w:r>
      <w:r>
        <w:rPr>
          <w:spacing w:val="-8"/>
        </w:rPr>
        <w:t xml:space="preserve"> </w:t>
      </w:r>
      <w:r>
        <w:t>Agreement</w:t>
      </w:r>
      <w:r>
        <w:rPr>
          <w:spacing w:val="-9"/>
        </w:rPr>
        <w:t xml:space="preserve"> </w:t>
      </w:r>
      <w:r>
        <w:rPr>
          <w:spacing w:val="-4"/>
        </w:rPr>
        <w:t>2024</w:t>
      </w:r>
    </w:p>
    <w:p w14:paraId="7E8E4C65" w14:textId="77777777" w:rsidR="001A36C5" w:rsidRDefault="001A36C5" w:rsidP="004C138F">
      <w:pPr>
        <w:pStyle w:val="Heading3"/>
        <w:numPr>
          <w:ilvl w:val="0"/>
          <w:numId w:val="0"/>
        </w:numPr>
        <w:ind w:left="851" w:hanging="851"/>
      </w:pPr>
      <w:r>
        <w:t>Employer</w:t>
      </w:r>
    </w:p>
    <w:p w14:paraId="3415C7E3" w14:textId="77777777" w:rsidR="001A36C5" w:rsidRDefault="001A36C5" w:rsidP="00783887">
      <w:r>
        <w:t>Signed</w:t>
      </w:r>
      <w:r>
        <w:rPr>
          <w:spacing w:val="-11"/>
        </w:rPr>
        <w:t xml:space="preserve"> </w:t>
      </w:r>
      <w:r>
        <w:t>for,</w:t>
      </w:r>
      <w:r>
        <w:rPr>
          <w:spacing w:val="-9"/>
        </w:rPr>
        <w:t xml:space="preserve"> </w:t>
      </w:r>
      <w:r>
        <w:t>and</w:t>
      </w:r>
      <w:r>
        <w:rPr>
          <w:spacing w:val="-10"/>
        </w:rPr>
        <w:t xml:space="preserve"> </w:t>
      </w:r>
      <w:r>
        <w:t>on</w:t>
      </w:r>
      <w:r>
        <w:rPr>
          <w:spacing w:val="-11"/>
        </w:rPr>
        <w:t xml:space="preserve"> </w:t>
      </w:r>
      <w:r>
        <w:t>behalf</w:t>
      </w:r>
      <w:r>
        <w:rPr>
          <w:spacing w:val="-12"/>
        </w:rPr>
        <w:t xml:space="preserve"> </w:t>
      </w:r>
      <w:r>
        <w:t>of,</w:t>
      </w:r>
      <w:r>
        <w:rPr>
          <w:spacing w:val="-12"/>
        </w:rPr>
        <w:t xml:space="preserve"> </w:t>
      </w:r>
      <w:r>
        <w:t>the</w:t>
      </w:r>
      <w:r>
        <w:rPr>
          <w:spacing w:val="-10"/>
        </w:rPr>
        <w:t xml:space="preserve"> </w:t>
      </w:r>
      <w:r>
        <w:t>Commonwealth</w:t>
      </w:r>
      <w:r>
        <w:rPr>
          <w:spacing w:val="-10"/>
        </w:rPr>
        <w:t xml:space="preserve"> </w:t>
      </w:r>
      <w:r>
        <w:t>of</w:t>
      </w:r>
      <w:r>
        <w:rPr>
          <w:spacing w:val="-10"/>
        </w:rPr>
        <w:t xml:space="preserve"> </w:t>
      </w:r>
      <w:r>
        <w:rPr>
          <w:spacing w:val="-2"/>
        </w:rPr>
        <w:t>Australia:</w:t>
      </w:r>
    </w:p>
    <w:p w14:paraId="5FB6026C" w14:textId="37A888D7" w:rsidR="001A36C5" w:rsidRDefault="00CC75A0" w:rsidP="00811B06">
      <w:pPr>
        <w:jc w:val="both"/>
      </w:pPr>
      <w:r w:rsidRPr="00CC75A0">
        <w:rPr>
          <w:noProof/>
        </w:rPr>
        <w:drawing>
          <wp:inline distT="0" distB="0" distL="0" distR="0" wp14:anchorId="5796773F" wp14:editId="5BF5DF40">
            <wp:extent cx="2034540" cy="659620"/>
            <wp:effectExtent l="0" t="0" r="3810" b="7620"/>
            <wp:docPr id="671476625"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76625" name="Picture 1" descr="Signature"/>
                    <pic:cNvPicPr/>
                  </pic:nvPicPr>
                  <pic:blipFill>
                    <a:blip r:embed="rId18"/>
                    <a:stretch>
                      <a:fillRect/>
                    </a:stretch>
                  </pic:blipFill>
                  <pic:spPr>
                    <a:xfrm>
                      <a:off x="0" y="0"/>
                      <a:ext cx="2034540" cy="659620"/>
                    </a:xfrm>
                    <a:prstGeom prst="rect">
                      <a:avLst/>
                    </a:prstGeom>
                  </pic:spPr>
                </pic:pic>
              </a:graphicData>
            </a:graphic>
          </wp:inline>
        </w:drawing>
      </w:r>
    </w:p>
    <w:p w14:paraId="4BB48F23" w14:textId="77777777" w:rsidR="001A36C5" w:rsidRDefault="001A36C5" w:rsidP="00783887">
      <w:r>
        <w:rPr>
          <w:spacing w:val="-2"/>
        </w:rPr>
        <w:t>Signature:</w:t>
      </w:r>
    </w:p>
    <w:p w14:paraId="68E40F26" w14:textId="77777777" w:rsidR="001A36C5" w:rsidRDefault="001A36C5" w:rsidP="00783887">
      <w:r>
        <w:t>Full</w:t>
      </w:r>
      <w:r>
        <w:rPr>
          <w:spacing w:val="-9"/>
        </w:rPr>
        <w:t xml:space="preserve"> </w:t>
      </w:r>
      <w:r>
        <w:t>name:</w:t>
      </w:r>
      <w:r>
        <w:rPr>
          <w:spacing w:val="-10"/>
        </w:rPr>
        <w:t xml:space="preserve"> </w:t>
      </w:r>
      <w:r>
        <w:t>Xavier</w:t>
      </w:r>
      <w:r>
        <w:rPr>
          <w:spacing w:val="-11"/>
        </w:rPr>
        <w:t xml:space="preserve"> </w:t>
      </w:r>
      <w:r>
        <w:rPr>
          <w:spacing w:val="-2"/>
        </w:rPr>
        <w:t>Simonet</w:t>
      </w:r>
    </w:p>
    <w:p w14:paraId="1026120E" w14:textId="77777777" w:rsidR="001A36C5" w:rsidRDefault="001A36C5" w:rsidP="00783887">
      <w:r>
        <w:t>Position:</w:t>
      </w:r>
      <w:r>
        <w:rPr>
          <w:spacing w:val="-18"/>
        </w:rPr>
        <w:t xml:space="preserve"> </w:t>
      </w:r>
      <w:r>
        <w:t>Chief</w:t>
      </w:r>
      <w:r>
        <w:rPr>
          <w:spacing w:val="-17"/>
        </w:rPr>
        <w:t xml:space="preserve"> </w:t>
      </w:r>
      <w:r>
        <w:t>Executive</w:t>
      </w:r>
      <w:r>
        <w:rPr>
          <w:spacing w:val="-17"/>
        </w:rPr>
        <w:t xml:space="preserve"> </w:t>
      </w:r>
      <w:r>
        <w:t>Officer,</w:t>
      </w:r>
      <w:r>
        <w:rPr>
          <w:spacing w:val="-17"/>
        </w:rPr>
        <w:t xml:space="preserve"> </w:t>
      </w:r>
      <w:r>
        <w:rPr>
          <w:spacing w:val="-2"/>
        </w:rPr>
        <w:t>Austrade</w:t>
      </w:r>
    </w:p>
    <w:p w14:paraId="7730A2BB" w14:textId="3FF7C24A" w:rsidR="004A38B0" w:rsidRDefault="001A36C5" w:rsidP="00783887">
      <w:r>
        <w:t>Address:</w:t>
      </w:r>
      <w:r>
        <w:rPr>
          <w:spacing w:val="-8"/>
        </w:rPr>
        <w:t xml:space="preserve"> </w:t>
      </w:r>
      <w:r>
        <w:t>Levels</w:t>
      </w:r>
      <w:r>
        <w:rPr>
          <w:spacing w:val="-9"/>
        </w:rPr>
        <w:t xml:space="preserve"> </w:t>
      </w:r>
      <w:r>
        <w:t>1-2,</w:t>
      </w:r>
      <w:r>
        <w:rPr>
          <w:spacing w:val="-6"/>
        </w:rPr>
        <w:t xml:space="preserve"> </w:t>
      </w:r>
      <w:r>
        <w:t>Nishi</w:t>
      </w:r>
      <w:r>
        <w:rPr>
          <w:spacing w:val="-7"/>
        </w:rPr>
        <w:t xml:space="preserve"> </w:t>
      </w:r>
      <w:r>
        <w:t>Building,</w:t>
      </w:r>
      <w:r>
        <w:rPr>
          <w:spacing w:val="-9"/>
        </w:rPr>
        <w:t xml:space="preserve"> </w:t>
      </w:r>
      <w:r>
        <w:t>2</w:t>
      </w:r>
      <w:r>
        <w:rPr>
          <w:spacing w:val="-8"/>
        </w:rPr>
        <w:t xml:space="preserve"> </w:t>
      </w:r>
      <w:r>
        <w:t>Phillip</w:t>
      </w:r>
      <w:r>
        <w:rPr>
          <w:spacing w:val="-7"/>
        </w:rPr>
        <w:t xml:space="preserve"> </w:t>
      </w:r>
      <w:r>
        <w:t>Law</w:t>
      </w:r>
      <w:r>
        <w:rPr>
          <w:spacing w:val="-5"/>
        </w:rPr>
        <w:t xml:space="preserve"> </w:t>
      </w:r>
      <w:r>
        <w:t>Street,</w:t>
      </w:r>
      <w:r>
        <w:rPr>
          <w:spacing w:val="-6"/>
        </w:rPr>
        <w:t xml:space="preserve"> </w:t>
      </w:r>
      <w:r>
        <w:t>Canberra</w:t>
      </w:r>
      <w:r>
        <w:rPr>
          <w:spacing w:val="-8"/>
        </w:rPr>
        <w:t xml:space="preserve"> </w:t>
      </w:r>
      <w:r>
        <w:t>ACT,</w:t>
      </w:r>
      <w:r>
        <w:rPr>
          <w:spacing w:val="-6"/>
        </w:rPr>
        <w:t xml:space="preserve"> </w:t>
      </w:r>
      <w:r>
        <w:t>2601,</w:t>
      </w:r>
      <w:r>
        <w:rPr>
          <w:spacing w:val="-9"/>
        </w:rPr>
        <w:t xml:space="preserve"> </w:t>
      </w:r>
      <w:r>
        <w:t>Australia</w:t>
      </w:r>
    </w:p>
    <w:p w14:paraId="1F8F501F" w14:textId="6BC8F4F0" w:rsidR="001A36C5" w:rsidRDefault="001A36C5" w:rsidP="00783887">
      <w:r>
        <w:rPr>
          <w:spacing w:val="-2"/>
        </w:rPr>
        <w:t>Date:</w:t>
      </w:r>
      <w:r w:rsidR="00B30F4B">
        <w:tab/>
      </w:r>
      <w:r w:rsidR="00084FA9" w:rsidRPr="00087E52">
        <w:rPr>
          <w:noProof/>
        </w:rPr>
        <w:drawing>
          <wp:inline distT="0" distB="0" distL="0" distR="0" wp14:anchorId="5F3F6F47" wp14:editId="60129F0E">
            <wp:extent cx="259080" cy="171450"/>
            <wp:effectExtent l="0" t="0" r="7620" b="0"/>
            <wp:docPr id="623884080" name="Picture 1" descr="Handwritten &quot;2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84080" name="Picture 1" descr="Handwritten &quot;20&quot;"/>
                    <pic:cNvPicPr/>
                  </pic:nvPicPr>
                  <pic:blipFill rotWithShape="1">
                    <a:blip r:embed="rId19"/>
                    <a:srcRect b="15625"/>
                    <a:stretch/>
                  </pic:blipFill>
                  <pic:spPr bwMode="auto">
                    <a:xfrm>
                      <a:off x="0" y="0"/>
                      <a:ext cx="259080" cy="171450"/>
                    </a:xfrm>
                    <a:prstGeom prst="rect">
                      <a:avLst/>
                    </a:prstGeom>
                    <a:ln>
                      <a:noFill/>
                    </a:ln>
                    <a:extLst>
                      <a:ext uri="{53640926-AAD7-44D8-BBD7-CCE9431645EC}">
                        <a14:shadowObscured xmlns:a14="http://schemas.microsoft.com/office/drawing/2010/main"/>
                      </a:ext>
                    </a:extLst>
                  </pic:spPr>
                </pic:pic>
              </a:graphicData>
            </a:graphic>
          </wp:inline>
        </w:drawing>
      </w:r>
      <w:r w:rsidR="00084FA9">
        <w:t xml:space="preserve"> </w:t>
      </w:r>
      <w:r w:rsidR="00097EEC">
        <w:t xml:space="preserve"> </w:t>
      </w:r>
      <w:r w:rsidR="00DF6AE4">
        <w:t xml:space="preserve"> </w:t>
      </w:r>
      <w:r>
        <w:t>February 2024</w:t>
      </w:r>
    </w:p>
    <w:p w14:paraId="58016F1B" w14:textId="77777777" w:rsidR="001A36C5" w:rsidRDefault="001A36C5" w:rsidP="00783887"/>
    <w:p w14:paraId="4A104157" w14:textId="77777777" w:rsidR="001A36C5" w:rsidRDefault="001A36C5" w:rsidP="004C138F">
      <w:pPr>
        <w:pStyle w:val="Heading3"/>
        <w:numPr>
          <w:ilvl w:val="0"/>
          <w:numId w:val="0"/>
        </w:numPr>
        <w:ind w:left="851" w:hanging="851"/>
      </w:pPr>
      <w:r>
        <w:t>Bargaining</w:t>
      </w:r>
      <w:r>
        <w:rPr>
          <w:spacing w:val="-15"/>
        </w:rPr>
        <w:t xml:space="preserve"> </w:t>
      </w:r>
      <w:r>
        <w:t>representatives</w:t>
      </w:r>
    </w:p>
    <w:p w14:paraId="6CA77AF9" w14:textId="77777777" w:rsidR="001A36C5" w:rsidRDefault="001A36C5" w:rsidP="00783887">
      <w:r>
        <w:t>Signed</w:t>
      </w:r>
      <w:r>
        <w:rPr>
          <w:spacing w:val="-6"/>
        </w:rPr>
        <w:t xml:space="preserve"> </w:t>
      </w:r>
      <w:r>
        <w:t>for</w:t>
      </w:r>
      <w:r>
        <w:rPr>
          <w:spacing w:val="-7"/>
        </w:rPr>
        <w:t xml:space="preserve"> </w:t>
      </w:r>
      <w:r>
        <w:t>and</w:t>
      </w:r>
      <w:r>
        <w:rPr>
          <w:spacing w:val="-4"/>
        </w:rPr>
        <w:t xml:space="preserve"> </w:t>
      </w:r>
      <w:r>
        <w:t>on</w:t>
      </w:r>
      <w:r>
        <w:rPr>
          <w:spacing w:val="-5"/>
        </w:rPr>
        <w:t xml:space="preserve"> </w:t>
      </w:r>
      <w:r>
        <w:t>behalf</w:t>
      </w:r>
      <w:r>
        <w:rPr>
          <w:spacing w:val="-7"/>
        </w:rPr>
        <w:t xml:space="preserve"> </w:t>
      </w:r>
      <w:r>
        <w:t>of</w:t>
      </w:r>
      <w:r>
        <w:rPr>
          <w:spacing w:val="-5"/>
        </w:rPr>
        <w:t xml:space="preserve"> </w:t>
      </w:r>
      <w:r>
        <w:t>the</w:t>
      </w:r>
      <w:r>
        <w:rPr>
          <w:spacing w:val="-7"/>
        </w:rPr>
        <w:t xml:space="preserve"> </w:t>
      </w:r>
      <w:r>
        <w:t>Community</w:t>
      </w:r>
      <w:r>
        <w:rPr>
          <w:spacing w:val="-4"/>
        </w:rPr>
        <w:t xml:space="preserve"> </w:t>
      </w:r>
      <w:r>
        <w:t>and</w:t>
      </w:r>
      <w:r>
        <w:rPr>
          <w:spacing w:val="-5"/>
        </w:rPr>
        <w:t xml:space="preserve"> </w:t>
      </w:r>
      <w:r>
        <w:t>Public</w:t>
      </w:r>
      <w:r>
        <w:rPr>
          <w:spacing w:val="-7"/>
        </w:rPr>
        <w:t xml:space="preserve"> </w:t>
      </w:r>
      <w:r>
        <w:t>Service</w:t>
      </w:r>
      <w:r>
        <w:rPr>
          <w:spacing w:val="-7"/>
        </w:rPr>
        <w:t xml:space="preserve"> </w:t>
      </w:r>
      <w:r>
        <w:rPr>
          <w:spacing w:val="-2"/>
        </w:rPr>
        <w:t>Union:</w:t>
      </w:r>
    </w:p>
    <w:p w14:paraId="70259086" w14:textId="77777777" w:rsidR="001A36C5" w:rsidRDefault="001A36C5" w:rsidP="00783887"/>
    <w:p w14:paraId="6C265E70" w14:textId="59677DF9" w:rsidR="001A36C5" w:rsidRDefault="001A36C5" w:rsidP="00783887">
      <w:r>
        <w:rPr>
          <w:spacing w:val="-2"/>
        </w:rPr>
        <w:t>Signature:</w:t>
      </w:r>
      <w:r>
        <w:tab/>
      </w:r>
      <w:r>
        <w:rPr>
          <w:noProof/>
          <w:position w:val="-15"/>
        </w:rPr>
        <w:drawing>
          <wp:inline distT="0" distB="0" distL="0" distR="0" wp14:anchorId="3CE233BF" wp14:editId="32658AF5">
            <wp:extent cx="937260" cy="617220"/>
            <wp:effectExtent l="0" t="0" r="0" b="0"/>
            <wp:docPr id="409132301" name="Picture 6"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132301" name="Picture 6" descr="Signature"/>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7260" cy="617220"/>
                    </a:xfrm>
                    <a:prstGeom prst="rect">
                      <a:avLst/>
                    </a:prstGeom>
                    <a:noFill/>
                    <a:ln>
                      <a:noFill/>
                    </a:ln>
                  </pic:spPr>
                </pic:pic>
              </a:graphicData>
            </a:graphic>
          </wp:inline>
        </w:drawing>
      </w:r>
    </w:p>
    <w:p w14:paraId="1701CEF9" w14:textId="77777777" w:rsidR="001A36C5" w:rsidRDefault="001A36C5" w:rsidP="00783887">
      <w:r>
        <w:t>Full</w:t>
      </w:r>
      <w:r>
        <w:rPr>
          <w:spacing w:val="-7"/>
        </w:rPr>
        <w:t xml:space="preserve"> </w:t>
      </w:r>
      <w:r>
        <w:t>name:</w:t>
      </w:r>
      <w:r>
        <w:rPr>
          <w:spacing w:val="-7"/>
        </w:rPr>
        <w:t xml:space="preserve"> </w:t>
      </w:r>
      <w:r>
        <w:t>Melissa</w:t>
      </w:r>
      <w:r>
        <w:rPr>
          <w:spacing w:val="-8"/>
        </w:rPr>
        <w:t xml:space="preserve"> </w:t>
      </w:r>
      <w:r>
        <w:rPr>
          <w:spacing w:val="-4"/>
        </w:rPr>
        <w:t>Payne</w:t>
      </w:r>
    </w:p>
    <w:p w14:paraId="3B6DE9AB" w14:textId="77777777" w:rsidR="001A36C5" w:rsidRDefault="001A36C5" w:rsidP="00783887">
      <w:r>
        <w:t>Position:</w:t>
      </w:r>
      <w:r>
        <w:rPr>
          <w:spacing w:val="-15"/>
        </w:rPr>
        <w:t xml:space="preserve"> </w:t>
      </w:r>
      <w:r>
        <w:t>Assistant</w:t>
      </w:r>
      <w:r>
        <w:rPr>
          <w:spacing w:val="-15"/>
        </w:rPr>
        <w:t xml:space="preserve"> </w:t>
      </w:r>
      <w:r>
        <w:t>National</w:t>
      </w:r>
      <w:r>
        <w:rPr>
          <w:spacing w:val="-15"/>
        </w:rPr>
        <w:t xml:space="preserve"> </w:t>
      </w:r>
      <w:r>
        <w:t>Secretary,</w:t>
      </w:r>
      <w:r>
        <w:rPr>
          <w:spacing w:val="-17"/>
        </w:rPr>
        <w:t xml:space="preserve"> </w:t>
      </w:r>
      <w:r>
        <w:rPr>
          <w:spacing w:val="-4"/>
        </w:rPr>
        <w:t>CPSU</w:t>
      </w:r>
    </w:p>
    <w:p w14:paraId="54924D06" w14:textId="77777777" w:rsidR="00B30F4B" w:rsidRDefault="001A36C5" w:rsidP="00783887">
      <w:r>
        <w:t>Address:</w:t>
      </w:r>
      <w:r>
        <w:rPr>
          <w:spacing w:val="-7"/>
        </w:rPr>
        <w:t xml:space="preserve"> </w:t>
      </w:r>
      <w:r>
        <w:t>1/54-58</w:t>
      </w:r>
      <w:r>
        <w:rPr>
          <w:spacing w:val="-6"/>
        </w:rPr>
        <w:t xml:space="preserve"> </w:t>
      </w:r>
      <w:r>
        <w:t>Foveaux</w:t>
      </w:r>
      <w:r>
        <w:rPr>
          <w:spacing w:val="-7"/>
        </w:rPr>
        <w:t xml:space="preserve"> </w:t>
      </w:r>
      <w:r>
        <w:t>Street,</w:t>
      </w:r>
      <w:r>
        <w:rPr>
          <w:spacing w:val="-8"/>
        </w:rPr>
        <w:t xml:space="preserve"> </w:t>
      </w:r>
      <w:r>
        <w:t>Surry</w:t>
      </w:r>
      <w:r>
        <w:rPr>
          <w:spacing w:val="-6"/>
        </w:rPr>
        <w:t xml:space="preserve"> </w:t>
      </w:r>
      <w:r>
        <w:t>Hills</w:t>
      </w:r>
      <w:r>
        <w:rPr>
          <w:spacing w:val="-8"/>
        </w:rPr>
        <w:t xml:space="preserve"> </w:t>
      </w:r>
      <w:r>
        <w:t>NSW</w:t>
      </w:r>
      <w:r>
        <w:rPr>
          <w:spacing w:val="-7"/>
        </w:rPr>
        <w:t xml:space="preserve"> </w:t>
      </w:r>
      <w:r>
        <w:t>2010</w:t>
      </w:r>
    </w:p>
    <w:p w14:paraId="02AA1C57" w14:textId="0350F9F8" w:rsidR="001A36C5" w:rsidRDefault="001A36C5" w:rsidP="00783887">
      <w:r>
        <w:t>Date:</w:t>
      </w:r>
      <w:r>
        <w:rPr>
          <w:spacing w:val="40"/>
        </w:rPr>
        <w:t xml:space="preserve"> </w:t>
      </w:r>
      <w:r>
        <w:t>20 February 2024</w:t>
      </w:r>
    </w:p>
    <w:p w14:paraId="530DF991" w14:textId="77777777" w:rsidR="001A36C5" w:rsidRDefault="001A36C5" w:rsidP="00783887"/>
    <w:p w14:paraId="4BC3F13E" w14:textId="77777777" w:rsidR="00783887" w:rsidRDefault="00783887" w:rsidP="00783887"/>
    <w:p w14:paraId="5A2BFFDA" w14:textId="1AD3D5F6" w:rsidR="001A36C5" w:rsidRDefault="001A36C5" w:rsidP="00783887">
      <w:r>
        <w:t>Signed</w:t>
      </w:r>
      <w:r>
        <w:rPr>
          <w:spacing w:val="-7"/>
        </w:rPr>
        <w:t xml:space="preserve"> </w:t>
      </w:r>
      <w:r>
        <w:t>as</w:t>
      </w:r>
      <w:r>
        <w:rPr>
          <w:spacing w:val="-8"/>
        </w:rPr>
        <w:t xml:space="preserve"> </w:t>
      </w:r>
      <w:r>
        <w:t>an</w:t>
      </w:r>
      <w:r>
        <w:rPr>
          <w:spacing w:val="-6"/>
        </w:rPr>
        <w:t xml:space="preserve"> </w:t>
      </w:r>
      <w:r>
        <w:t>appointed</w:t>
      </w:r>
      <w:r>
        <w:rPr>
          <w:spacing w:val="-6"/>
        </w:rPr>
        <w:t xml:space="preserve"> </w:t>
      </w:r>
      <w:r>
        <w:t>bargaining</w:t>
      </w:r>
      <w:r>
        <w:rPr>
          <w:spacing w:val="-7"/>
        </w:rPr>
        <w:t xml:space="preserve"> </w:t>
      </w:r>
      <w:r>
        <w:rPr>
          <w:spacing w:val="-2"/>
        </w:rPr>
        <w:t>representative:</w:t>
      </w:r>
    </w:p>
    <w:p w14:paraId="44E195EA" w14:textId="5C2EA30F" w:rsidR="001A36C5" w:rsidRDefault="001A36C5" w:rsidP="00FC7821">
      <w:pPr>
        <w:pStyle w:val="BodyText"/>
        <w:spacing w:before="480"/>
      </w:pPr>
      <w:r>
        <w:rPr>
          <w:noProof/>
        </w:rPr>
        <w:drawing>
          <wp:inline distT="0" distB="0" distL="0" distR="0" wp14:anchorId="18997E65" wp14:editId="6F992C89">
            <wp:extent cx="1786890" cy="459740"/>
            <wp:effectExtent l="0" t="0" r="3810" b="0"/>
            <wp:docPr id="1388222060" name="Picture 8"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8222060" name="Picture 8" descr="Signature"/>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6890" cy="459740"/>
                    </a:xfrm>
                    <a:prstGeom prst="rect">
                      <a:avLst/>
                    </a:prstGeom>
                    <a:noFill/>
                  </pic:spPr>
                </pic:pic>
              </a:graphicData>
            </a:graphic>
          </wp:inline>
        </w:drawing>
      </w:r>
    </w:p>
    <w:p w14:paraId="1D411D75" w14:textId="77777777" w:rsidR="001A36C5" w:rsidRDefault="001A36C5" w:rsidP="00783887">
      <w:r>
        <w:t>Signature:</w:t>
      </w:r>
    </w:p>
    <w:p w14:paraId="6613D71C" w14:textId="77777777" w:rsidR="001A36C5" w:rsidRDefault="001A36C5" w:rsidP="00783887">
      <w:r>
        <w:t>Full</w:t>
      </w:r>
      <w:r>
        <w:rPr>
          <w:spacing w:val="-10"/>
        </w:rPr>
        <w:t xml:space="preserve"> </w:t>
      </w:r>
      <w:r>
        <w:t>name:</w:t>
      </w:r>
      <w:r>
        <w:rPr>
          <w:spacing w:val="-11"/>
        </w:rPr>
        <w:t xml:space="preserve"> </w:t>
      </w:r>
      <w:r>
        <w:t>Keira</w:t>
      </w:r>
      <w:r>
        <w:rPr>
          <w:spacing w:val="-11"/>
        </w:rPr>
        <w:t xml:space="preserve"> </w:t>
      </w:r>
      <w:r>
        <w:rPr>
          <w:spacing w:val="-4"/>
        </w:rPr>
        <w:t>Rose</w:t>
      </w:r>
    </w:p>
    <w:p w14:paraId="22304390" w14:textId="77777777" w:rsidR="001A36C5" w:rsidRDefault="001A36C5" w:rsidP="00783887">
      <w:r>
        <w:t>Position:</w:t>
      </w:r>
      <w:r>
        <w:rPr>
          <w:spacing w:val="-15"/>
        </w:rPr>
        <w:t xml:space="preserve"> </w:t>
      </w:r>
      <w:r>
        <w:t>Individual</w:t>
      </w:r>
      <w:r>
        <w:rPr>
          <w:spacing w:val="-14"/>
        </w:rPr>
        <w:t xml:space="preserve"> </w:t>
      </w:r>
      <w:r>
        <w:t>bargaining</w:t>
      </w:r>
      <w:r>
        <w:rPr>
          <w:spacing w:val="-14"/>
        </w:rPr>
        <w:t xml:space="preserve"> </w:t>
      </w:r>
      <w:r>
        <w:t>representative,</w:t>
      </w:r>
      <w:r>
        <w:rPr>
          <w:spacing w:val="-14"/>
        </w:rPr>
        <w:t xml:space="preserve"> </w:t>
      </w:r>
      <w:r>
        <w:t>Austrade</w:t>
      </w:r>
    </w:p>
    <w:p w14:paraId="7CA37A0B" w14:textId="77777777" w:rsidR="00B30F4B" w:rsidRDefault="001A36C5" w:rsidP="00783887">
      <w:r>
        <w:t>Address:</w:t>
      </w:r>
      <w:r>
        <w:rPr>
          <w:spacing w:val="-9"/>
        </w:rPr>
        <w:t xml:space="preserve"> </w:t>
      </w:r>
      <w:r>
        <w:t>Level</w:t>
      </w:r>
      <w:r>
        <w:rPr>
          <w:spacing w:val="-8"/>
        </w:rPr>
        <w:t xml:space="preserve"> </w:t>
      </w:r>
      <w:r>
        <w:t>2,</w:t>
      </w:r>
      <w:r>
        <w:rPr>
          <w:spacing w:val="-10"/>
        </w:rPr>
        <w:t xml:space="preserve"> </w:t>
      </w:r>
      <w:r>
        <w:t>755</w:t>
      </w:r>
      <w:r>
        <w:rPr>
          <w:spacing w:val="-7"/>
        </w:rPr>
        <w:t xml:space="preserve"> </w:t>
      </w:r>
      <w:r>
        <w:t>Hunter</w:t>
      </w:r>
      <w:r>
        <w:rPr>
          <w:spacing w:val="-10"/>
        </w:rPr>
        <w:t xml:space="preserve"> </w:t>
      </w:r>
      <w:r>
        <w:t>Street,</w:t>
      </w:r>
      <w:r>
        <w:rPr>
          <w:spacing w:val="-10"/>
        </w:rPr>
        <w:t xml:space="preserve"> </w:t>
      </w:r>
      <w:r>
        <w:t>Newcastle,</w:t>
      </w:r>
      <w:r>
        <w:rPr>
          <w:spacing w:val="-8"/>
        </w:rPr>
        <w:t xml:space="preserve"> </w:t>
      </w:r>
      <w:r>
        <w:t>NSW,</w:t>
      </w:r>
      <w:r>
        <w:rPr>
          <w:spacing w:val="-10"/>
        </w:rPr>
        <w:t xml:space="preserve"> </w:t>
      </w:r>
      <w:r>
        <w:t>2320,</w:t>
      </w:r>
      <w:r>
        <w:rPr>
          <w:spacing w:val="-8"/>
        </w:rPr>
        <w:t xml:space="preserve"> </w:t>
      </w:r>
      <w:r>
        <w:t xml:space="preserve">Australia </w:t>
      </w:r>
    </w:p>
    <w:p w14:paraId="309C9E7D" w14:textId="0585E4B4" w:rsidR="001A36C5" w:rsidRDefault="001A36C5" w:rsidP="00783887">
      <w:r>
        <w:t>Date:14 February 2024</w:t>
      </w:r>
    </w:p>
    <w:p w14:paraId="78AA4275" w14:textId="4BC6296A" w:rsidR="00F740E5" w:rsidRDefault="00F740E5">
      <w:pPr>
        <w:rPr>
          <w:sz w:val="16"/>
        </w:rPr>
      </w:pPr>
      <w:r>
        <w:rPr>
          <w:sz w:val="16"/>
        </w:rPr>
        <w:br w:type="page"/>
      </w:r>
    </w:p>
    <w:p w14:paraId="36C4893A" w14:textId="7DD33013" w:rsidR="001A36C5" w:rsidRDefault="001A36C5" w:rsidP="006C6D26">
      <w:r>
        <w:t>Signed</w:t>
      </w:r>
      <w:r>
        <w:rPr>
          <w:spacing w:val="-7"/>
        </w:rPr>
        <w:t xml:space="preserve"> </w:t>
      </w:r>
      <w:r>
        <w:t>as</w:t>
      </w:r>
      <w:r>
        <w:rPr>
          <w:spacing w:val="-8"/>
        </w:rPr>
        <w:t xml:space="preserve"> </w:t>
      </w:r>
      <w:r>
        <w:t>an</w:t>
      </w:r>
      <w:r>
        <w:rPr>
          <w:spacing w:val="-6"/>
        </w:rPr>
        <w:t xml:space="preserve"> </w:t>
      </w:r>
      <w:r>
        <w:t>appointed</w:t>
      </w:r>
      <w:r>
        <w:rPr>
          <w:spacing w:val="-6"/>
        </w:rPr>
        <w:t xml:space="preserve"> </w:t>
      </w:r>
      <w:r>
        <w:t>bargaining</w:t>
      </w:r>
      <w:r>
        <w:rPr>
          <w:spacing w:val="-7"/>
        </w:rPr>
        <w:t xml:space="preserve"> </w:t>
      </w:r>
      <w:r>
        <w:rPr>
          <w:spacing w:val="-2"/>
        </w:rPr>
        <w:t>representative:</w:t>
      </w:r>
    </w:p>
    <w:p w14:paraId="729D8A37" w14:textId="77777777" w:rsidR="001A36C5" w:rsidRDefault="001A36C5" w:rsidP="006C6D26"/>
    <w:p w14:paraId="20CC468F" w14:textId="3D36FF68" w:rsidR="001A36C5" w:rsidRDefault="001A36C5" w:rsidP="006C6D26">
      <w:r>
        <w:rPr>
          <w:spacing w:val="-2"/>
        </w:rPr>
        <w:t>Signature:</w:t>
      </w:r>
      <w:r>
        <w:tab/>
      </w:r>
      <w:r>
        <w:rPr>
          <w:noProof/>
          <w:position w:val="-7"/>
        </w:rPr>
        <w:drawing>
          <wp:inline distT="0" distB="0" distL="0" distR="0" wp14:anchorId="4CE80459" wp14:editId="7E5BCF99">
            <wp:extent cx="868680" cy="289560"/>
            <wp:effectExtent l="0" t="0" r="7620" b="0"/>
            <wp:docPr id="142889258" name="Picture 5"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889258" name="Picture 5" descr="Signature"/>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8680" cy="289560"/>
                    </a:xfrm>
                    <a:prstGeom prst="rect">
                      <a:avLst/>
                    </a:prstGeom>
                    <a:noFill/>
                    <a:ln>
                      <a:noFill/>
                    </a:ln>
                  </pic:spPr>
                </pic:pic>
              </a:graphicData>
            </a:graphic>
          </wp:inline>
        </w:drawing>
      </w:r>
    </w:p>
    <w:p w14:paraId="57BBA90D" w14:textId="77777777" w:rsidR="001A36C5" w:rsidRDefault="001A36C5" w:rsidP="006C6D26">
      <w:r>
        <w:t>Full</w:t>
      </w:r>
      <w:r>
        <w:rPr>
          <w:spacing w:val="-9"/>
        </w:rPr>
        <w:t xml:space="preserve"> </w:t>
      </w:r>
      <w:r>
        <w:t>name:</w:t>
      </w:r>
      <w:r>
        <w:rPr>
          <w:spacing w:val="-9"/>
        </w:rPr>
        <w:t xml:space="preserve"> </w:t>
      </w:r>
      <w:r>
        <w:t>Cassandra</w:t>
      </w:r>
      <w:r>
        <w:rPr>
          <w:spacing w:val="-7"/>
        </w:rPr>
        <w:t xml:space="preserve"> </w:t>
      </w:r>
      <w:r>
        <w:rPr>
          <w:spacing w:val="-2"/>
        </w:rPr>
        <w:t>Sinclair</w:t>
      </w:r>
    </w:p>
    <w:p w14:paraId="55512E0A" w14:textId="77777777" w:rsidR="001A36C5" w:rsidRDefault="001A36C5" w:rsidP="006C6D26">
      <w:r>
        <w:t>Position:</w:t>
      </w:r>
      <w:r>
        <w:rPr>
          <w:spacing w:val="-15"/>
        </w:rPr>
        <w:t xml:space="preserve"> </w:t>
      </w:r>
      <w:r>
        <w:t>Individual</w:t>
      </w:r>
      <w:r>
        <w:rPr>
          <w:spacing w:val="-14"/>
        </w:rPr>
        <w:t xml:space="preserve"> </w:t>
      </w:r>
      <w:r>
        <w:t>bargaining</w:t>
      </w:r>
      <w:r>
        <w:rPr>
          <w:spacing w:val="-14"/>
        </w:rPr>
        <w:t xml:space="preserve"> </w:t>
      </w:r>
      <w:r>
        <w:t>representative,</w:t>
      </w:r>
      <w:r>
        <w:rPr>
          <w:spacing w:val="-14"/>
        </w:rPr>
        <w:t xml:space="preserve"> </w:t>
      </w:r>
      <w:r>
        <w:rPr>
          <w:spacing w:val="-2"/>
        </w:rPr>
        <w:t>Austrade</w:t>
      </w:r>
    </w:p>
    <w:p w14:paraId="08640717" w14:textId="77777777" w:rsidR="006C6D26" w:rsidRDefault="001A36C5" w:rsidP="006C6D26">
      <w:r>
        <w:t>Address:</w:t>
      </w:r>
      <w:r>
        <w:rPr>
          <w:spacing w:val="-8"/>
        </w:rPr>
        <w:t xml:space="preserve"> </w:t>
      </w:r>
      <w:r>
        <w:t>Levels</w:t>
      </w:r>
      <w:r>
        <w:rPr>
          <w:spacing w:val="-9"/>
        </w:rPr>
        <w:t xml:space="preserve"> </w:t>
      </w:r>
      <w:r>
        <w:t>1-2,</w:t>
      </w:r>
      <w:r>
        <w:rPr>
          <w:spacing w:val="-6"/>
        </w:rPr>
        <w:t xml:space="preserve"> </w:t>
      </w:r>
      <w:r>
        <w:t>Nishi</w:t>
      </w:r>
      <w:r>
        <w:rPr>
          <w:spacing w:val="-7"/>
        </w:rPr>
        <w:t xml:space="preserve"> </w:t>
      </w:r>
      <w:r>
        <w:t>Building,</w:t>
      </w:r>
      <w:r>
        <w:rPr>
          <w:spacing w:val="-9"/>
        </w:rPr>
        <w:t xml:space="preserve"> </w:t>
      </w:r>
      <w:r>
        <w:t>2</w:t>
      </w:r>
      <w:r>
        <w:rPr>
          <w:spacing w:val="-8"/>
        </w:rPr>
        <w:t xml:space="preserve"> </w:t>
      </w:r>
      <w:r>
        <w:t>Phillip</w:t>
      </w:r>
      <w:r>
        <w:rPr>
          <w:spacing w:val="-7"/>
        </w:rPr>
        <w:t xml:space="preserve"> </w:t>
      </w:r>
      <w:r>
        <w:t>Law</w:t>
      </w:r>
      <w:r>
        <w:rPr>
          <w:spacing w:val="-5"/>
        </w:rPr>
        <w:t xml:space="preserve"> </w:t>
      </w:r>
      <w:r>
        <w:t>Street,</w:t>
      </w:r>
      <w:r>
        <w:rPr>
          <w:spacing w:val="-6"/>
        </w:rPr>
        <w:t xml:space="preserve"> </w:t>
      </w:r>
      <w:r>
        <w:t>Canberra</w:t>
      </w:r>
      <w:r>
        <w:rPr>
          <w:spacing w:val="-8"/>
        </w:rPr>
        <w:t xml:space="preserve"> </w:t>
      </w:r>
      <w:r>
        <w:t>ACT,</w:t>
      </w:r>
      <w:r>
        <w:rPr>
          <w:spacing w:val="-6"/>
        </w:rPr>
        <w:t xml:space="preserve"> </w:t>
      </w:r>
      <w:r>
        <w:t>2601,</w:t>
      </w:r>
      <w:r>
        <w:rPr>
          <w:spacing w:val="-9"/>
        </w:rPr>
        <w:t xml:space="preserve"> </w:t>
      </w:r>
      <w:r>
        <w:t>Australia</w:t>
      </w:r>
    </w:p>
    <w:p w14:paraId="26601911" w14:textId="632B2C5E" w:rsidR="001A36C5" w:rsidRDefault="001A36C5" w:rsidP="006C6D26">
      <w:r>
        <w:rPr>
          <w:spacing w:val="-2"/>
        </w:rPr>
        <w:t>Date:</w:t>
      </w:r>
      <w:r w:rsidR="000C1A5B">
        <w:rPr>
          <w:spacing w:val="-2"/>
        </w:rPr>
        <w:t xml:space="preserve"> 15 </w:t>
      </w:r>
      <w:r>
        <w:t>February 2024</w:t>
      </w:r>
    </w:p>
    <w:p w14:paraId="4FAE5613" w14:textId="77777777" w:rsidR="001A36C5" w:rsidRDefault="001A36C5" w:rsidP="006C6D26"/>
    <w:p w14:paraId="4902530F" w14:textId="77777777" w:rsidR="00753334" w:rsidRDefault="00753334" w:rsidP="006C6D26"/>
    <w:p w14:paraId="6E28F9E1" w14:textId="77777777" w:rsidR="001A36C5" w:rsidRDefault="001A36C5" w:rsidP="006C6D26">
      <w:r>
        <w:t>Signed</w:t>
      </w:r>
      <w:r>
        <w:rPr>
          <w:spacing w:val="-7"/>
        </w:rPr>
        <w:t xml:space="preserve"> </w:t>
      </w:r>
      <w:r>
        <w:t>as</w:t>
      </w:r>
      <w:r>
        <w:rPr>
          <w:spacing w:val="-8"/>
        </w:rPr>
        <w:t xml:space="preserve"> </w:t>
      </w:r>
      <w:r>
        <w:t>an</w:t>
      </w:r>
      <w:r>
        <w:rPr>
          <w:spacing w:val="-6"/>
        </w:rPr>
        <w:t xml:space="preserve"> </w:t>
      </w:r>
      <w:r>
        <w:t>appointed</w:t>
      </w:r>
      <w:r>
        <w:rPr>
          <w:spacing w:val="-6"/>
        </w:rPr>
        <w:t xml:space="preserve"> </w:t>
      </w:r>
      <w:r>
        <w:t>bargaining</w:t>
      </w:r>
      <w:r>
        <w:rPr>
          <w:spacing w:val="-7"/>
        </w:rPr>
        <w:t xml:space="preserve"> </w:t>
      </w:r>
      <w:r>
        <w:rPr>
          <w:spacing w:val="-2"/>
        </w:rPr>
        <w:t>representative:</w:t>
      </w:r>
    </w:p>
    <w:p w14:paraId="35072AEB" w14:textId="77777777" w:rsidR="001A36C5" w:rsidRDefault="001A36C5" w:rsidP="006C6D26"/>
    <w:p w14:paraId="6006980C" w14:textId="77777777" w:rsidR="001A36C5" w:rsidRDefault="001A36C5" w:rsidP="006C6D26">
      <w:pPr>
        <w:rPr>
          <w:b/>
        </w:rPr>
      </w:pPr>
      <w:r>
        <w:t>Signature:</w:t>
      </w:r>
      <w:r>
        <w:rPr>
          <w:spacing w:val="-14"/>
        </w:rPr>
        <w:t xml:space="preserve"> </w:t>
      </w:r>
      <w:r>
        <w:rPr>
          <w:b/>
        </w:rPr>
        <w:t>MOHAMAD</w:t>
      </w:r>
      <w:r>
        <w:rPr>
          <w:b/>
          <w:spacing w:val="-12"/>
        </w:rPr>
        <w:t xml:space="preserve"> </w:t>
      </w:r>
      <w:r>
        <w:rPr>
          <w:b/>
          <w:spacing w:val="-5"/>
        </w:rPr>
        <w:t>WIN</w:t>
      </w:r>
    </w:p>
    <w:p w14:paraId="7803EEFB" w14:textId="77777777" w:rsidR="001A36C5" w:rsidRDefault="001A36C5" w:rsidP="000C1A5B">
      <w:r>
        <w:t>Full</w:t>
      </w:r>
      <w:r>
        <w:rPr>
          <w:spacing w:val="-8"/>
        </w:rPr>
        <w:t xml:space="preserve"> </w:t>
      </w:r>
      <w:r>
        <w:t>name:</w:t>
      </w:r>
      <w:r>
        <w:rPr>
          <w:spacing w:val="-8"/>
        </w:rPr>
        <w:t xml:space="preserve"> </w:t>
      </w:r>
      <w:r>
        <w:t>Mohamad</w:t>
      </w:r>
      <w:r>
        <w:rPr>
          <w:spacing w:val="-5"/>
        </w:rPr>
        <w:t xml:space="preserve"> Win</w:t>
      </w:r>
    </w:p>
    <w:p w14:paraId="49F3FF3B" w14:textId="77777777" w:rsidR="001A36C5" w:rsidRDefault="001A36C5" w:rsidP="000C1A5B">
      <w:r>
        <w:t>Position:</w:t>
      </w:r>
      <w:r>
        <w:rPr>
          <w:spacing w:val="-15"/>
        </w:rPr>
        <w:t xml:space="preserve"> </w:t>
      </w:r>
      <w:r>
        <w:t>Individual</w:t>
      </w:r>
      <w:r>
        <w:rPr>
          <w:spacing w:val="-14"/>
        </w:rPr>
        <w:t xml:space="preserve"> </w:t>
      </w:r>
      <w:r>
        <w:t>bargaining</w:t>
      </w:r>
      <w:r>
        <w:rPr>
          <w:spacing w:val="-14"/>
        </w:rPr>
        <w:t xml:space="preserve"> </w:t>
      </w:r>
      <w:r>
        <w:t>representative,</w:t>
      </w:r>
      <w:r>
        <w:rPr>
          <w:spacing w:val="-14"/>
        </w:rPr>
        <w:t xml:space="preserve"> </w:t>
      </w:r>
      <w:r>
        <w:rPr>
          <w:spacing w:val="-2"/>
        </w:rPr>
        <w:t>Austrade</w:t>
      </w:r>
    </w:p>
    <w:p w14:paraId="4CDE803D" w14:textId="77777777" w:rsidR="00ED4F68" w:rsidRDefault="001A36C5" w:rsidP="000C1A5B">
      <w:r>
        <w:t>Address:</w:t>
      </w:r>
      <w:r>
        <w:rPr>
          <w:spacing w:val="-8"/>
        </w:rPr>
        <w:t xml:space="preserve"> </w:t>
      </w:r>
      <w:r>
        <w:t>Level</w:t>
      </w:r>
      <w:r>
        <w:rPr>
          <w:spacing w:val="-7"/>
        </w:rPr>
        <w:t xml:space="preserve"> </w:t>
      </w:r>
      <w:r>
        <w:t>16,</w:t>
      </w:r>
      <w:r>
        <w:rPr>
          <w:spacing w:val="-8"/>
        </w:rPr>
        <w:t xml:space="preserve"> </w:t>
      </w:r>
      <w:r>
        <w:t>307</w:t>
      </w:r>
      <w:r>
        <w:rPr>
          <w:spacing w:val="-5"/>
        </w:rPr>
        <w:t xml:space="preserve"> </w:t>
      </w:r>
      <w:r>
        <w:t>Queen</w:t>
      </w:r>
      <w:r>
        <w:rPr>
          <w:spacing w:val="-7"/>
        </w:rPr>
        <w:t xml:space="preserve"> </w:t>
      </w:r>
      <w:r>
        <w:t>Street,</w:t>
      </w:r>
      <w:r>
        <w:rPr>
          <w:spacing w:val="-6"/>
        </w:rPr>
        <w:t xml:space="preserve"> </w:t>
      </w:r>
      <w:r>
        <w:t>Brisbane,</w:t>
      </w:r>
      <w:r>
        <w:rPr>
          <w:spacing w:val="-6"/>
        </w:rPr>
        <w:t xml:space="preserve"> </w:t>
      </w:r>
      <w:r>
        <w:t>QLD,</w:t>
      </w:r>
      <w:r>
        <w:rPr>
          <w:spacing w:val="-8"/>
        </w:rPr>
        <w:t xml:space="preserve"> </w:t>
      </w:r>
      <w:r>
        <w:t>4000,</w:t>
      </w:r>
      <w:r>
        <w:rPr>
          <w:spacing w:val="-6"/>
        </w:rPr>
        <w:t xml:space="preserve"> </w:t>
      </w:r>
      <w:r>
        <w:t>Australia</w:t>
      </w:r>
    </w:p>
    <w:p w14:paraId="3BA7BCBE" w14:textId="4C437C38" w:rsidR="00753334" w:rsidRPr="00753334" w:rsidRDefault="001A36C5" w:rsidP="00753334">
      <w:r>
        <w:t>Date: 15 February 2024</w:t>
      </w:r>
    </w:p>
    <w:sectPr w:rsidR="00753334" w:rsidRPr="00753334" w:rsidSect="00C91CAA">
      <w:pgSz w:w="11906" w:h="16838" w:code="9"/>
      <w:pgMar w:top="1843" w:right="1134" w:bottom="1474" w:left="1134" w:header="45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28FA" w14:textId="77777777" w:rsidR="00C91CAA" w:rsidRDefault="00C91CAA" w:rsidP="00D52B20">
      <w:pPr>
        <w:spacing w:after="0" w:line="240" w:lineRule="auto"/>
      </w:pPr>
      <w:r>
        <w:separator/>
      </w:r>
    </w:p>
    <w:p w14:paraId="1206C8ED" w14:textId="77777777" w:rsidR="00C91CAA" w:rsidRDefault="00C91CAA"/>
    <w:p w14:paraId="2956F83A" w14:textId="77777777" w:rsidR="00C91CAA" w:rsidRDefault="00C91CAA" w:rsidP="00AD637B"/>
    <w:p w14:paraId="087D9188" w14:textId="77777777" w:rsidR="00C91CAA" w:rsidRDefault="00C91CAA" w:rsidP="00AD637B"/>
    <w:p w14:paraId="5444B452" w14:textId="77777777" w:rsidR="00C91CAA" w:rsidRDefault="00C91CAA" w:rsidP="00927296"/>
    <w:p w14:paraId="6AC6842E" w14:textId="77777777" w:rsidR="00C91CAA" w:rsidRDefault="00C91CAA" w:rsidP="00231C9A"/>
  </w:endnote>
  <w:endnote w:type="continuationSeparator" w:id="0">
    <w:p w14:paraId="434EE050" w14:textId="77777777" w:rsidR="00C91CAA" w:rsidRDefault="00C91CAA" w:rsidP="00D52B20">
      <w:pPr>
        <w:spacing w:after="0" w:line="240" w:lineRule="auto"/>
      </w:pPr>
      <w:r>
        <w:continuationSeparator/>
      </w:r>
    </w:p>
    <w:p w14:paraId="4400406B" w14:textId="77777777" w:rsidR="00C91CAA" w:rsidRDefault="00C91CAA"/>
    <w:p w14:paraId="58B41D2A" w14:textId="77777777" w:rsidR="00C91CAA" w:rsidRDefault="00C91CAA" w:rsidP="00AD637B"/>
    <w:p w14:paraId="10CFBB5D" w14:textId="77777777" w:rsidR="00C91CAA" w:rsidRDefault="00C91CAA" w:rsidP="00AD637B"/>
    <w:p w14:paraId="0C538FDE" w14:textId="77777777" w:rsidR="00C91CAA" w:rsidRDefault="00C91CAA" w:rsidP="00927296"/>
    <w:p w14:paraId="7CC2EA26" w14:textId="77777777" w:rsidR="00C91CAA" w:rsidRDefault="00C91CAA" w:rsidP="00231C9A"/>
  </w:endnote>
  <w:endnote w:type="continuationNotice" w:id="1">
    <w:p w14:paraId="25C2687F" w14:textId="77777777" w:rsidR="00C91CAA" w:rsidRDefault="00C91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Pro Semibold">
    <w:charset w:val="00"/>
    <w:family w:val="swiss"/>
    <w:pitch w:val="variable"/>
    <w:sig w:usb0="80000287" w:usb1="0000004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2D8D" w14:textId="43D98567" w:rsidR="006B3279" w:rsidRPr="006B3279" w:rsidRDefault="00774C98" w:rsidP="006B3279">
    <w:pPr>
      <w:pStyle w:val="Footer"/>
    </w:pPr>
    <w:r>
      <w:t xml:space="preserve">Austrade Enterprise Agreement </w:t>
    </w:r>
    <w:r w:rsidRPr="000B53FE">
      <w:t>202</w:t>
    </w:r>
    <w:r w:rsidR="00C93489" w:rsidRPr="000B53FE">
      <w:t>4</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2743BA">
      <w:rPr>
        <w:noProof/>
      </w:rPr>
      <w:t>2</w:t>
    </w:r>
    <w:r w:rsidR="006B3279"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2D2E" w14:textId="77777777" w:rsidR="00C91CAA" w:rsidRDefault="00C91CAA" w:rsidP="00D52B20">
      <w:pPr>
        <w:spacing w:after="0" w:line="240" w:lineRule="auto"/>
      </w:pPr>
    </w:p>
    <w:p w14:paraId="60E41FCA" w14:textId="77777777" w:rsidR="00C91CAA" w:rsidRDefault="00C91CAA"/>
    <w:p w14:paraId="2AA47FAC" w14:textId="77777777" w:rsidR="00C91CAA" w:rsidRDefault="00C91CAA" w:rsidP="00AD637B"/>
    <w:p w14:paraId="03C2A38F" w14:textId="77777777" w:rsidR="00C91CAA" w:rsidRDefault="00C91CAA" w:rsidP="00AD637B"/>
    <w:p w14:paraId="5D094FA8" w14:textId="77777777" w:rsidR="00C91CAA" w:rsidRDefault="00C91CAA" w:rsidP="00927296"/>
    <w:p w14:paraId="4941CE66" w14:textId="77777777" w:rsidR="00C91CAA" w:rsidRDefault="00C91CAA" w:rsidP="00231C9A"/>
  </w:footnote>
  <w:footnote w:type="continuationSeparator" w:id="0">
    <w:p w14:paraId="70677601" w14:textId="77777777" w:rsidR="00C91CAA" w:rsidRDefault="00C91CAA" w:rsidP="00D52B20">
      <w:pPr>
        <w:spacing w:after="0" w:line="240" w:lineRule="auto"/>
      </w:pPr>
      <w:r>
        <w:continuationSeparator/>
      </w:r>
    </w:p>
    <w:p w14:paraId="4C26EC97" w14:textId="77777777" w:rsidR="00C91CAA" w:rsidRDefault="00C91CAA"/>
    <w:p w14:paraId="0C4F29CF" w14:textId="77777777" w:rsidR="00C91CAA" w:rsidRDefault="00C91CAA" w:rsidP="00AD637B"/>
    <w:p w14:paraId="5403B294" w14:textId="77777777" w:rsidR="00C91CAA" w:rsidRDefault="00C91CAA" w:rsidP="00AD637B"/>
    <w:p w14:paraId="2CE6C370" w14:textId="77777777" w:rsidR="00C91CAA" w:rsidRDefault="00C91CAA" w:rsidP="00927296"/>
    <w:p w14:paraId="2BE47A34" w14:textId="77777777" w:rsidR="00C91CAA" w:rsidRDefault="00C91CAA" w:rsidP="00231C9A"/>
  </w:footnote>
  <w:footnote w:type="continuationNotice" w:id="1">
    <w:p w14:paraId="29235BE3" w14:textId="77777777" w:rsidR="00C91CAA" w:rsidRDefault="00C91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820" w14:textId="5A092FA9" w:rsidR="001C6550" w:rsidRDefault="00F5033A" w:rsidP="00076306">
    <w:pPr>
      <w:pStyle w:val="NoSpacing"/>
    </w:pPr>
    <w:r>
      <w:rPr>
        <w:noProof/>
        <w:lang w:eastAsia="en-AU"/>
      </w:rPr>
      <mc:AlternateContent>
        <mc:Choice Requires="wps">
          <w:drawing>
            <wp:anchor distT="0" distB="0" distL="114300" distR="114300" simplePos="0" relativeHeight="251658240" behindDoc="1" locked="1" layoutInCell="1" allowOverlap="1" wp14:anchorId="540A5C5D" wp14:editId="0D2C852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3DC"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p w14:paraId="44D01360" w14:textId="77777777" w:rsidR="001C6550" w:rsidRDefault="001C6550" w:rsidP="00231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50450"/>
    <w:multiLevelType w:val="multilevel"/>
    <w:tmpl w:val="EED88C0C"/>
    <w:styleLink w:val="Clauses"/>
    <w:lvl w:ilvl="0">
      <w:start w:val="1"/>
      <w:numFmt w:val="decimal"/>
      <w:suff w:val="space"/>
      <w:lvlText w:val="Section %1:"/>
      <w:lvlJc w:val="left"/>
      <w:pPr>
        <w:ind w:left="567" w:hanging="567"/>
      </w:pPr>
      <w:rPr>
        <w:rFonts w:hint="default"/>
      </w:rPr>
    </w:lvl>
    <w:lvl w:ilvl="1">
      <w:start w:val="1"/>
      <w:numFmt w:val="decimal"/>
      <w:lvlRestart w:val="0"/>
      <w:lvlText w:val="%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5)"/>
      <w:lvlJc w:val="left"/>
      <w:pPr>
        <w:ind w:left="567" w:hanging="567"/>
      </w:pPr>
      <w:rPr>
        <w:rFonts w:hint="default"/>
      </w:rPr>
    </w:lvl>
    <w:lvl w:ilvl="5">
      <w:start w:val="1"/>
      <w:numFmt w:val="lowerLetter"/>
      <w:lvlText w:val="(%6)"/>
      <w:lvlJc w:val="left"/>
      <w:pPr>
        <w:ind w:left="1134" w:hanging="567"/>
      </w:pPr>
      <w:rPr>
        <w:rFonts w:hint="default"/>
      </w:rPr>
    </w:lvl>
    <w:lvl w:ilvl="6">
      <w:start w:val="1"/>
      <w:numFmt w:val="lowerRoman"/>
      <w:lvlText w:val="(%7)"/>
      <w:lvlJc w:val="left"/>
      <w:pPr>
        <w:ind w:left="1701" w:hanging="567"/>
      </w:pPr>
      <w:rPr>
        <w:rFonts w:hint="default"/>
      </w:rPr>
    </w:lvl>
    <w:lvl w:ilvl="7">
      <w:start w:val="1"/>
      <w:numFmt w:val="bullet"/>
      <w:lvlText w:val=""/>
      <w:lvlJc w:val="left"/>
      <w:pPr>
        <w:ind w:left="851" w:hanging="284"/>
      </w:pPr>
      <w:rPr>
        <w:rFonts w:ascii="Symbol" w:hAnsi="Symbol" w:hint="default"/>
        <w:color w:val="1E988A" w:themeColor="background2"/>
      </w:rPr>
    </w:lvl>
    <w:lvl w:ilvl="8">
      <w:start w:val="1"/>
      <w:numFmt w:val="lowerRoman"/>
      <w:lvlText w:val="%9."/>
      <w:lvlJc w:val="right"/>
      <w:pPr>
        <w:ind w:left="5103" w:hanging="567"/>
      </w:pPr>
      <w:rPr>
        <w:rFonts w:hint="default"/>
      </w:rPr>
    </w:lvl>
  </w:abstractNum>
  <w:abstractNum w:abstractNumId="2" w15:restartNumberingAfterBreak="0">
    <w:nsid w:val="148A1E9C"/>
    <w:multiLevelType w:val="multilevel"/>
    <w:tmpl w:val="7FAC90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6"/>
      <w:lvlText w:val="%1.%2.%3.%4.%5"/>
      <w:lvlJc w:val="left"/>
      <w:pPr>
        <w:ind w:left="1008" w:hanging="1008"/>
      </w:pPr>
    </w:lvl>
    <w:lvl w:ilvl="5">
      <w:start w:val="1"/>
      <w:numFmt w:val="decimal"/>
      <w:pStyle w:val="Heading7"/>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2B20E1"/>
    <w:multiLevelType w:val="multilevel"/>
    <w:tmpl w:val="305CA244"/>
    <w:lvl w:ilvl="0">
      <w:start w:val="1"/>
      <w:numFmt w:val="decimal"/>
      <w:suff w:val="space"/>
      <w:lvlText w:val="Section %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5)"/>
      <w:lvlJc w:val="left"/>
      <w:pPr>
        <w:ind w:left="567" w:hanging="567"/>
      </w:pPr>
      <w:rPr>
        <w:rFonts w:hint="default"/>
      </w:rPr>
    </w:lvl>
    <w:lvl w:ilvl="5">
      <w:start w:val="1"/>
      <w:numFmt w:val="lowerLetter"/>
      <w:pStyle w:val="Subclause"/>
      <w:lvlText w:val="(%6)"/>
      <w:lvlJc w:val="left"/>
      <w:pPr>
        <w:ind w:left="1134" w:hanging="567"/>
      </w:pPr>
      <w:rPr>
        <w:rFonts w:hint="default"/>
        <w:i w:val="0"/>
        <w:iCs w:val="0"/>
      </w:rPr>
    </w:lvl>
    <w:lvl w:ilvl="6">
      <w:start w:val="1"/>
      <w:numFmt w:val="lowerRoman"/>
      <w:lvlText w:val="(%7)"/>
      <w:lvlJc w:val="left"/>
      <w:pPr>
        <w:ind w:left="1701" w:hanging="567"/>
      </w:pPr>
      <w:rPr>
        <w:rFonts w:hint="default"/>
      </w:rPr>
    </w:lvl>
    <w:lvl w:ilvl="7">
      <w:start w:val="1"/>
      <w:numFmt w:val="bullet"/>
      <w:lvlText w:val=""/>
      <w:lvlJc w:val="left"/>
      <w:pPr>
        <w:ind w:left="851" w:hanging="284"/>
      </w:pPr>
      <w:rPr>
        <w:rFonts w:ascii="Symbol" w:hAnsi="Symbol" w:hint="default"/>
        <w:color w:val="1E988A" w:themeColor="background2"/>
      </w:rPr>
    </w:lvl>
    <w:lvl w:ilvl="8">
      <w:start w:val="1"/>
      <w:numFmt w:val="lowerRoman"/>
      <w:lvlText w:val="%9."/>
      <w:lvlJc w:val="right"/>
      <w:pPr>
        <w:ind w:left="5103" w:hanging="567"/>
      </w:pPr>
      <w:rPr>
        <w:rFonts w:hint="default"/>
      </w:rPr>
    </w:lvl>
  </w:abstractNum>
  <w:abstractNum w:abstractNumId="4" w15:restartNumberingAfterBreak="0">
    <w:nsid w:val="25CD7446"/>
    <w:multiLevelType w:val="multilevel"/>
    <w:tmpl w:val="29B21BE2"/>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A503E9"/>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BA0868"/>
    <w:multiLevelType w:val="multilevel"/>
    <w:tmpl w:val="B95EFEA6"/>
    <w:numStyleLink w:val="Appendices"/>
  </w:abstractNum>
  <w:abstractNum w:abstractNumId="7" w15:restartNumberingAfterBreak="0">
    <w:nsid w:val="36B91193"/>
    <w:multiLevelType w:val="multilevel"/>
    <w:tmpl w:val="B95EFEA6"/>
    <w:styleLink w:val="Appendices"/>
    <w:lvl w:ilvl="0">
      <w:start w:val="1"/>
      <w:numFmt w:val="upperLetter"/>
      <w:pStyle w:val="AHeading2"/>
      <w:suff w:val="space"/>
      <w:lvlText w:val="Appendix %1:"/>
      <w:lvlJc w:val="left"/>
      <w:pPr>
        <w:ind w:left="360" w:hanging="360"/>
      </w:pPr>
      <w:rPr>
        <w:rFonts w:hint="default"/>
      </w:rPr>
    </w:lvl>
    <w:lvl w:ilvl="1">
      <w:start w:val="1"/>
      <w:numFmt w:val="decimal"/>
      <w:pStyle w:val="AHeading3"/>
      <w:lvlText w:val="%1.%2"/>
      <w:lvlJc w:val="left"/>
      <w:pPr>
        <w:ind w:left="567" w:hanging="567"/>
      </w:pPr>
      <w:rPr>
        <w:rFonts w:hint="default"/>
      </w:rPr>
    </w:lvl>
    <w:lvl w:ilvl="2">
      <w:start w:val="1"/>
      <w:numFmt w:val="decimal"/>
      <w:pStyle w:val="AHeading4"/>
      <w:lvlText w:val="%1.%2.%3"/>
      <w:lvlJc w:val="left"/>
      <w:pPr>
        <w:ind w:left="567" w:hanging="567"/>
      </w:pPr>
      <w:rPr>
        <w:rFonts w:hint="default"/>
      </w:rPr>
    </w:lvl>
    <w:lvl w:ilvl="3">
      <w:start w:val="1"/>
      <w:numFmt w:val="decimal"/>
      <w:pStyle w:val="AClause"/>
      <w:lvlText w:val="(%4)"/>
      <w:lvlJc w:val="left"/>
      <w:pPr>
        <w:ind w:left="567" w:hanging="567"/>
      </w:pPr>
      <w:rPr>
        <w:rFonts w:hint="default"/>
      </w:rPr>
    </w:lvl>
    <w:lvl w:ilvl="4">
      <w:start w:val="1"/>
      <w:numFmt w:val="lowerLetter"/>
      <w:pStyle w:val="ASubclause"/>
      <w:lvlText w:val="(%5)"/>
      <w:lvlJc w:val="left"/>
      <w:pPr>
        <w:ind w:left="1134" w:hanging="567"/>
      </w:pPr>
      <w:rPr>
        <w:rFonts w:hint="default"/>
      </w:rPr>
    </w:lvl>
    <w:lvl w:ilvl="5">
      <w:start w:val="1"/>
      <w:numFmt w:val="bullet"/>
      <w:lvlText w:val=""/>
      <w:lvlJc w:val="left"/>
      <w:pPr>
        <w:ind w:left="851" w:hanging="284"/>
      </w:pPr>
      <w:rPr>
        <w:rFonts w:ascii="Symbol" w:hAnsi="Symbol" w:hint="default"/>
        <w:color w:val="1E988A" w:themeColor="background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FE43BE"/>
    <w:multiLevelType w:val="multilevel"/>
    <w:tmpl w:val="BAD873EA"/>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47E5274"/>
    <w:multiLevelType w:val="multilevel"/>
    <w:tmpl w:val="BD8C3EF6"/>
    <w:lvl w:ilvl="0">
      <w:start w:val="1"/>
      <w:numFmt w:val="decimal"/>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042714F"/>
    <w:multiLevelType w:val="multilevel"/>
    <w:tmpl w:val="B576E372"/>
    <w:lvl w:ilvl="0">
      <w:start w:val="1"/>
      <w:numFmt w:val="none"/>
      <w:pStyle w:val="Heading2"/>
      <w:suff w:val="space"/>
      <w:lvlText w:val=""/>
      <w:lvlJc w:val="left"/>
      <w:pPr>
        <w:ind w:left="567" w:hanging="567"/>
      </w:pPr>
      <w:rPr>
        <w:rFonts w:hint="default"/>
      </w:rPr>
    </w:lvl>
    <w:lvl w:ilvl="1">
      <w:start w:val="1"/>
      <w:numFmt w:val="decimal"/>
      <w:lvlRestart w:val="0"/>
      <w:pStyle w:val="Heading3"/>
      <w:lvlText w:val="%2"/>
      <w:lvlJc w:val="left"/>
      <w:pPr>
        <w:ind w:left="851" w:hanging="851"/>
      </w:pPr>
      <w:rPr>
        <w:rFonts w:hint="default"/>
      </w:rPr>
    </w:lvl>
    <w:lvl w:ilvl="2">
      <w:start w:val="1"/>
      <w:numFmt w:val="none"/>
      <w:pStyle w:val="Heading4"/>
      <w:lvlText w:val="%1"/>
      <w:lvlJc w:val="left"/>
      <w:pPr>
        <w:ind w:left="567" w:hanging="567"/>
      </w:pPr>
      <w:rPr>
        <w:rFonts w:hint="default"/>
      </w:rPr>
    </w:lvl>
    <w:lvl w:ilvl="3">
      <w:start w:val="1"/>
      <w:numFmt w:val="none"/>
      <w:pStyle w:val="Heading5"/>
      <w:lvlText w:val="%1"/>
      <w:lvlJc w:val="left"/>
      <w:pPr>
        <w:ind w:left="851" w:hanging="851"/>
      </w:pPr>
      <w:rPr>
        <w:rFonts w:hint="default"/>
      </w:rPr>
    </w:lvl>
    <w:lvl w:ilvl="4">
      <w:start w:val="1"/>
      <w:numFmt w:val="decimal"/>
      <w:lvlRestart w:val="2"/>
      <w:pStyle w:val="Clause"/>
      <w:lvlText w:val="(%5)"/>
      <w:lvlJc w:val="left"/>
      <w:pPr>
        <w:ind w:left="567" w:hanging="567"/>
      </w:pPr>
      <w:rPr>
        <w:rFonts w:hint="default"/>
      </w:rPr>
    </w:lvl>
    <w:lvl w:ilvl="5">
      <w:start w:val="1"/>
      <w:numFmt w:val="lowerLetter"/>
      <w:lvlText w:val="(%6)"/>
      <w:lvlJc w:val="left"/>
      <w:pPr>
        <w:ind w:left="1134" w:hanging="567"/>
      </w:pPr>
      <w:rPr>
        <w:rFonts w:hint="default"/>
        <w:i w:val="0"/>
        <w:iCs w:val="0"/>
      </w:rPr>
    </w:lvl>
    <w:lvl w:ilvl="6">
      <w:start w:val="1"/>
      <w:numFmt w:val="lowerRoman"/>
      <w:pStyle w:val="Subclause2"/>
      <w:lvlText w:val="(%7)"/>
      <w:lvlJc w:val="left"/>
      <w:pPr>
        <w:ind w:left="1701" w:hanging="567"/>
      </w:pPr>
      <w:rPr>
        <w:rFonts w:hint="default"/>
      </w:rPr>
    </w:lvl>
    <w:lvl w:ilvl="7">
      <w:start w:val="1"/>
      <w:numFmt w:val="bullet"/>
      <w:pStyle w:val="ListBullet"/>
      <w:lvlText w:val=""/>
      <w:lvlJc w:val="left"/>
      <w:pPr>
        <w:ind w:left="851" w:hanging="284"/>
      </w:pPr>
      <w:rPr>
        <w:rFonts w:ascii="Symbol" w:hAnsi="Symbol" w:hint="default"/>
        <w:color w:val="1E988A" w:themeColor="background2"/>
      </w:rPr>
    </w:lvl>
    <w:lvl w:ilvl="8">
      <w:start w:val="1"/>
      <w:numFmt w:val="bullet"/>
      <w:pStyle w:val="ListBullet2"/>
      <w:lvlText w:val=""/>
      <w:lvlJc w:val="left"/>
      <w:pPr>
        <w:ind w:left="1985" w:hanging="284"/>
      </w:pPr>
      <w:rPr>
        <w:rFonts w:ascii="Symbol" w:hAnsi="Symbol" w:hint="default"/>
        <w:color w:val="1E988A" w:themeColor="background2"/>
      </w:rPr>
    </w:lvl>
  </w:abstractNum>
  <w:num w:numId="1" w16cid:durableId="1534031268">
    <w:abstractNumId w:val="0"/>
  </w:num>
  <w:num w:numId="2" w16cid:durableId="605963567">
    <w:abstractNumId w:val="8"/>
  </w:num>
  <w:num w:numId="3" w16cid:durableId="494760572">
    <w:abstractNumId w:val="9"/>
  </w:num>
  <w:num w:numId="4" w16cid:durableId="160124029">
    <w:abstractNumId w:val="2"/>
  </w:num>
  <w:num w:numId="5" w16cid:durableId="1869172374">
    <w:abstractNumId w:val="4"/>
  </w:num>
  <w:num w:numId="6" w16cid:durableId="295256534">
    <w:abstractNumId w:val="1"/>
  </w:num>
  <w:num w:numId="7" w16cid:durableId="850531933">
    <w:abstractNumId w:val="3"/>
  </w:num>
  <w:num w:numId="8" w16cid:durableId="48654452">
    <w:abstractNumId w:val="7"/>
  </w:num>
  <w:num w:numId="9" w16cid:durableId="831138959">
    <w:abstractNumId w:val="6"/>
  </w:num>
  <w:num w:numId="10" w16cid:durableId="33774298">
    <w:abstractNumId w:val="5"/>
  </w:num>
  <w:num w:numId="11" w16cid:durableId="950553627">
    <w:abstractNumId w:val="10"/>
  </w:num>
  <w:num w:numId="12" w16cid:durableId="2055541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418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190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649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391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9507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839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3958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6819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04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4276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154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208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0339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80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72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7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6117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5186344">
    <w:abstractNumId w:val="3"/>
  </w:num>
  <w:num w:numId="31" w16cid:durableId="561524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576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3612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5590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45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7195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278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1425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0760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2276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1284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9390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0559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8859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7423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7266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894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4180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05"/>
    <w:rsid w:val="00000924"/>
    <w:rsid w:val="00000AFD"/>
    <w:rsid w:val="00001A1D"/>
    <w:rsid w:val="00007597"/>
    <w:rsid w:val="00007835"/>
    <w:rsid w:val="00007D5F"/>
    <w:rsid w:val="00011727"/>
    <w:rsid w:val="0001355C"/>
    <w:rsid w:val="000155B2"/>
    <w:rsid w:val="00020D40"/>
    <w:rsid w:val="00020DB8"/>
    <w:rsid w:val="00025C5B"/>
    <w:rsid w:val="00026B3D"/>
    <w:rsid w:val="0002722B"/>
    <w:rsid w:val="000327BF"/>
    <w:rsid w:val="00034847"/>
    <w:rsid w:val="00036DC3"/>
    <w:rsid w:val="0003713C"/>
    <w:rsid w:val="00045C70"/>
    <w:rsid w:val="000464BB"/>
    <w:rsid w:val="00047941"/>
    <w:rsid w:val="00050E12"/>
    <w:rsid w:val="00051209"/>
    <w:rsid w:val="00052D8B"/>
    <w:rsid w:val="00060CCC"/>
    <w:rsid w:val="00066F09"/>
    <w:rsid w:val="00067C81"/>
    <w:rsid w:val="00070960"/>
    <w:rsid w:val="00071E18"/>
    <w:rsid w:val="000720BF"/>
    <w:rsid w:val="0007340F"/>
    <w:rsid w:val="0007485E"/>
    <w:rsid w:val="00076306"/>
    <w:rsid w:val="00081A32"/>
    <w:rsid w:val="00082067"/>
    <w:rsid w:val="00083309"/>
    <w:rsid w:val="00084EA6"/>
    <w:rsid w:val="00084FA9"/>
    <w:rsid w:val="00087E52"/>
    <w:rsid w:val="00096B35"/>
    <w:rsid w:val="00097254"/>
    <w:rsid w:val="00097EEC"/>
    <w:rsid w:val="000A0873"/>
    <w:rsid w:val="000A1674"/>
    <w:rsid w:val="000A5992"/>
    <w:rsid w:val="000A6199"/>
    <w:rsid w:val="000A6BDF"/>
    <w:rsid w:val="000B1178"/>
    <w:rsid w:val="000B4ABF"/>
    <w:rsid w:val="000B53FE"/>
    <w:rsid w:val="000B59EF"/>
    <w:rsid w:val="000B6DBC"/>
    <w:rsid w:val="000C1A5B"/>
    <w:rsid w:val="000C3437"/>
    <w:rsid w:val="000C494B"/>
    <w:rsid w:val="000C4B84"/>
    <w:rsid w:val="000D077E"/>
    <w:rsid w:val="000D2286"/>
    <w:rsid w:val="000D2EBB"/>
    <w:rsid w:val="000D4601"/>
    <w:rsid w:val="000D48D2"/>
    <w:rsid w:val="000D6D19"/>
    <w:rsid w:val="000E06C6"/>
    <w:rsid w:val="000E0BA1"/>
    <w:rsid w:val="000E1E65"/>
    <w:rsid w:val="000E23E7"/>
    <w:rsid w:val="000E27F8"/>
    <w:rsid w:val="000E2B94"/>
    <w:rsid w:val="000E43C2"/>
    <w:rsid w:val="000E5A89"/>
    <w:rsid w:val="000F0241"/>
    <w:rsid w:val="000F1077"/>
    <w:rsid w:val="000F4E46"/>
    <w:rsid w:val="000F6BCB"/>
    <w:rsid w:val="00100653"/>
    <w:rsid w:val="001017E5"/>
    <w:rsid w:val="00104CC1"/>
    <w:rsid w:val="001056F1"/>
    <w:rsid w:val="0010636F"/>
    <w:rsid w:val="00107A78"/>
    <w:rsid w:val="00107D4D"/>
    <w:rsid w:val="001203B2"/>
    <w:rsid w:val="00120C1E"/>
    <w:rsid w:val="001211F1"/>
    <w:rsid w:val="001247C1"/>
    <w:rsid w:val="001266B2"/>
    <w:rsid w:val="00126E18"/>
    <w:rsid w:val="00136898"/>
    <w:rsid w:val="00137785"/>
    <w:rsid w:val="00141087"/>
    <w:rsid w:val="00144A65"/>
    <w:rsid w:val="00147D60"/>
    <w:rsid w:val="001502F7"/>
    <w:rsid w:val="001553FB"/>
    <w:rsid w:val="00160472"/>
    <w:rsid w:val="0016140B"/>
    <w:rsid w:val="00161960"/>
    <w:rsid w:val="001622E9"/>
    <w:rsid w:val="001638BD"/>
    <w:rsid w:val="001665B2"/>
    <w:rsid w:val="00166CBC"/>
    <w:rsid w:val="0016748A"/>
    <w:rsid w:val="00167A18"/>
    <w:rsid w:val="00171A7E"/>
    <w:rsid w:val="00172B75"/>
    <w:rsid w:val="00174C9C"/>
    <w:rsid w:val="00185A98"/>
    <w:rsid w:val="00185D3C"/>
    <w:rsid w:val="001906E0"/>
    <w:rsid w:val="001917FF"/>
    <w:rsid w:val="001925DA"/>
    <w:rsid w:val="001941CF"/>
    <w:rsid w:val="001961EA"/>
    <w:rsid w:val="001A0234"/>
    <w:rsid w:val="001A0A36"/>
    <w:rsid w:val="001A0A84"/>
    <w:rsid w:val="001A18CF"/>
    <w:rsid w:val="001A2DD7"/>
    <w:rsid w:val="001A36C5"/>
    <w:rsid w:val="001A419F"/>
    <w:rsid w:val="001A6B0E"/>
    <w:rsid w:val="001A7D6E"/>
    <w:rsid w:val="001B07A2"/>
    <w:rsid w:val="001B2AD5"/>
    <w:rsid w:val="001B2AE5"/>
    <w:rsid w:val="001B5C46"/>
    <w:rsid w:val="001B7065"/>
    <w:rsid w:val="001B7E62"/>
    <w:rsid w:val="001C2D4A"/>
    <w:rsid w:val="001C4995"/>
    <w:rsid w:val="001C6550"/>
    <w:rsid w:val="001C6950"/>
    <w:rsid w:val="001C76E5"/>
    <w:rsid w:val="001D2B05"/>
    <w:rsid w:val="001D33F7"/>
    <w:rsid w:val="001D34BD"/>
    <w:rsid w:val="001D3C0A"/>
    <w:rsid w:val="001D5C3C"/>
    <w:rsid w:val="001D6AE5"/>
    <w:rsid w:val="001D7B7D"/>
    <w:rsid w:val="001D7C3C"/>
    <w:rsid w:val="001D7CCD"/>
    <w:rsid w:val="001E2DEC"/>
    <w:rsid w:val="001E426B"/>
    <w:rsid w:val="001E54C6"/>
    <w:rsid w:val="001E5ECF"/>
    <w:rsid w:val="001E65B8"/>
    <w:rsid w:val="001E6C5B"/>
    <w:rsid w:val="001E6D47"/>
    <w:rsid w:val="001F005F"/>
    <w:rsid w:val="001F313E"/>
    <w:rsid w:val="001F36EA"/>
    <w:rsid w:val="001F3CA7"/>
    <w:rsid w:val="00202C11"/>
    <w:rsid w:val="002048D4"/>
    <w:rsid w:val="00204A02"/>
    <w:rsid w:val="00207552"/>
    <w:rsid w:val="0021141D"/>
    <w:rsid w:val="00212A95"/>
    <w:rsid w:val="00215307"/>
    <w:rsid w:val="00216A5A"/>
    <w:rsid w:val="00216A65"/>
    <w:rsid w:val="00216F2C"/>
    <w:rsid w:val="002173A8"/>
    <w:rsid w:val="0022074D"/>
    <w:rsid w:val="00220CFF"/>
    <w:rsid w:val="00222ADC"/>
    <w:rsid w:val="002242DE"/>
    <w:rsid w:val="00226BF9"/>
    <w:rsid w:val="00230328"/>
    <w:rsid w:val="00230B70"/>
    <w:rsid w:val="00231C9A"/>
    <w:rsid w:val="00233A8D"/>
    <w:rsid w:val="00236D91"/>
    <w:rsid w:val="00241B08"/>
    <w:rsid w:val="002440CA"/>
    <w:rsid w:val="00244695"/>
    <w:rsid w:val="00244D25"/>
    <w:rsid w:val="00247E22"/>
    <w:rsid w:val="00255B47"/>
    <w:rsid w:val="0025771B"/>
    <w:rsid w:val="00261E8D"/>
    <w:rsid w:val="00263A64"/>
    <w:rsid w:val="002652C0"/>
    <w:rsid w:val="002670C3"/>
    <w:rsid w:val="002672E0"/>
    <w:rsid w:val="00272657"/>
    <w:rsid w:val="0027330C"/>
    <w:rsid w:val="002743BA"/>
    <w:rsid w:val="00274F68"/>
    <w:rsid w:val="00275D18"/>
    <w:rsid w:val="00275DE6"/>
    <w:rsid w:val="00291254"/>
    <w:rsid w:val="00295EB0"/>
    <w:rsid w:val="00296BA4"/>
    <w:rsid w:val="002A0CCB"/>
    <w:rsid w:val="002A25AE"/>
    <w:rsid w:val="002A264A"/>
    <w:rsid w:val="002A5E56"/>
    <w:rsid w:val="002A742E"/>
    <w:rsid w:val="002B1AB3"/>
    <w:rsid w:val="002B3B15"/>
    <w:rsid w:val="002B46E4"/>
    <w:rsid w:val="002C0B74"/>
    <w:rsid w:val="002C3351"/>
    <w:rsid w:val="002C699D"/>
    <w:rsid w:val="002C6E16"/>
    <w:rsid w:val="002D0128"/>
    <w:rsid w:val="002D1826"/>
    <w:rsid w:val="002D3AD1"/>
    <w:rsid w:val="002D4D14"/>
    <w:rsid w:val="002D6224"/>
    <w:rsid w:val="002E0AC1"/>
    <w:rsid w:val="002E136C"/>
    <w:rsid w:val="002E15E4"/>
    <w:rsid w:val="002E1F3C"/>
    <w:rsid w:val="002E6D2E"/>
    <w:rsid w:val="002F04C0"/>
    <w:rsid w:val="002F1151"/>
    <w:rsid w:val="002F2312"/>
    <w:rsid w:val="002F35A2"/>
    <w:rsid w:val="002F37C3"/>
    <w:rsid w:val="00300B35"/>
    <w:rsid w:val="00301C46"/>
    <w:rsid w:val="003027F6"/>
    <w:rsid w:val="0030341A"/>
    <w:rsid w:val="003037A5"/>
    <w:rsid w:val="003047E7"/>
    <w:rsid w:val="00305B74"/>
    <w:rsid w:val="00305EA5"/>
    <w:rsid w:val="0031011E"/>
    <w:rsid w:val="0031547F"/>
    <w:rsid w:val="00317A81"/>
    <w:rsid w:val="00321BAD"/>
    <w:rsid w:val="003262A5"/>
    <w:rsid w:val="003268D7"/>
    <w:rsid w:val="00330383"/>
    <w:rsid w:val="00330537"/>
    <w:rsid w:val="003329DC"/>
    <w:rsid w:val="0033397F"/>
    <w:rsid w:val="00335296"/>
    <w:rsid w:val="00336E0B"/>
    <w:rsid w:val="00337352"/>
    <w:rsid w:val="0033743C"/>
    <w:rsid w:val="00340BBF"/>
    <w:rsid w:val="00340D4D"/>
    <w:rsid w:val="003422C9"/>
    <w:rsid w:val="003458FA"/>
    <w:rsid w:val="00352D79"/>
    <w:rsid w:val="003541C0"/>
    <w:rsid w:val="0035587E"/>
    <w:rsid w:val="00355EEF"/>
    <w:rsid w:val="0035614D"/>
    <w:rsid w:val="00362C11"/>
    <w:rsid w:val="00362CE7"/>
    <w:rsid w:val="00371FC3"/>
    <w:rsid w:val="003759F8"/>
    <w:rsid w:val="00375CEC"/>
    <w:rsid w:val="0037705D"/>
    <w:rsid w:val="0038356C"/>
    <w:rsid w:val="00385705"/>
    <w:rsid w:val="00385C4E"/>
    <w:rsid w:val="00387CD5"/>
    <w:rsid w:val="0039634E"/>
    <w:rsid w:val="00397239"/>
    <w:rsid w:val="003A00DA"/>
    <w:rsid w:val="003A3617"/>
    <w:rsid w:val="003A3913"/>
    <w:rsid w:val="003A505D"/>
    <w:rsid w:val="003A5232"/>
    <w:rsid w:val="003A78E6"/>
    <w:rsid w:val="003B1B10"/>
    <w:rsid w:val="003B79B5"/>
    <w:rsid w:val="003C183B"/>
    <w:rsid w:val="003C278A"/>
    <w:rsid w:val="003C475E"/>
    <w:rsid w:val="003C6BB0"/>
    <w:rsid w:val="003C6C97"/>
    <w:rsid w:val="003C6F47"/>
    <w:rsid w:val="003D05C3"/>
    <w:rsid w:val="003D0682"/>
    <w:rsid w:val="003D0989"/>
    <w:rsid w:val="003D0AFD"/>
    <w:rsid w:val="003D13EA"/>
    <w:rsid w:val="003D1C79"/>
    <w:rsid w:val="003D7480"/>
    <w:rsid w:val="003E0B1D"/>
    <w:rsid w:val="003E137B"/>
    <w:rsid w:val="003E15F2"/>
    <w:rsid w:val="003E311E"/>
    <w:rsid w:val="003E32DA"/>
    <w:rsid w:val="003E4829"/>
    <w:rsid w:val="003E5A60"/>
    <w:rsid w:val="003E69E4"/>
    <w:rsid w:val="003F72EB"/>
    <w:rsid w:val="00400613"/>
    <w:rsid w:val="00402CB1"/>
    <w:rsid w:val="004033B0"/>
    <w:rsid w:val="00406602"/>
    <w:rsid w:val="00410F08"/>
    <w:rsid w:val="00411F26"/>
    <w:rsid w:val="004122FE"/>
    <w:rsid w:val="00414BCD"/>
    <w:rsid w:val="004159B1"/>
    <w:rsid w:val="004260B5"/>
    <w:rsid w:val="00430F4A"/>
    <w:rsid w:val="0043340A"/>
    <w:rsid w:val="00437CCA"/>
    <w:rsid w:val="004411F8"/>
    <w:rsid w:val="004420E7"/>
    <w:rsid w:val="00443CD0"/>
    <w:rsid w:val="00444B7B"/>
    <w:rsid w:val="00445984"/>
    <w:rsid w:val="004467E8"/>
    <w:rsid w:val="0044791A"/>
    <w:rsid w:val="00451FEF"/>
    <w:rsid w:val="00452AAC"/>
    <w:rsid w:val="00456CA1"/>
    <w:rsid w:val="0046005B"/>
    <w:rsid w:val="00462CFD"/>
    <w:rsid w:val="00464A1D"/>
    <w:rsid w:val="00464B9F"/>
    <w:rsid w:val="00465829"/>
    <w:rsid w:val="00465C2D"/>
    <w:rsid w:val="00467495"/>
    <w:rsid w:val="00467540"/>
    <w:rsid w:val="00471F6E"/>
    <w:rsid w:val="004738A6"/>
    <w:rsid w:val="00474F2D"/>
    <w:rsid w:val="004757EA"/>
    <w:rsid w:val="004774ED"/>
    <w:rsid w:val="004846BF"/>
    <w:rsid w:val="00492DEE"/>
    <w:rsid w:val="00494A64"/>
    <w:rsid w:val="00495736"/>
    <w:rsid w:val="004961B9"/>
    <w:rsid w:val="004A0D20"/>
    <w:rsid w:val="004A206C"/>
    <w:rsid w:val="004A38B0"/>
    <w:rsid w:val="004A4533"/>
    <w:rsid w:val="004A4CA3"/>
    <w:rsid w:val="004B0156"/>
    <w:rsid w:val="004B40C2"/>
    <w:rsid w:val="004B4268"/>
    <w:rsid w:val="004B42C6"/>
    <w:rsid w:val="004B473A"/>
    <w:rsid w:val="004B5788"/>
    <w:rsid w:val="004B718F"/>
    <w:rsid w:val="004C138F"/>
    <w:rsid w:val="004C37F7"/>
    <w:rsid w:val="004C533B"/>
    <w:rsid w:val="004D132A"/>
    <w:rsid w:val="004D21E3"/>
    <w:rsid w:val="004D3AC1"/>
    <w:rsid w:val="004E4ED6"/>
    <w:rsid w:val="004E6127"/>
    <w:rsid w:val="004F13D0"/>
    <w:rsid w:val="004F1984"/>
    <w:rsid w:val="004F38D8"/>
    <w:rsid w:val="004F4B1C"/>
    <w:rsid w:val="004F5D84"/>
    <w:rsid w:val="004F6A9D"/>
    <w:rsid w:val="00510400"/>
    <w:rsid w:val="00511718"/>
    <w:rsid w:val="00514ACE"/>
    <w:rsid w:val="00515E5E"/>
    <w:rsid w:val="00517349"/>
    <w:rsid w:val="00520874"/>
    <w:rsid w:val="00525E88"/>
    <w:rsid w:val="00527742"/>
    <w:rsid w:val="00531436"/>
    <w:rsid w:val="00535332"/>
    <w:rsid w:val="0053569D"/>
    <w:rsid w:val="00541A97"/>
    <w:rsid w:val="005444D6"/>
    <w:rsid w:val="00544F35"/>
    <w:rsid w:val="00546B0A"/>
    <w:rsid w:val="00547A97"/>
    <w:rsid w:val="00547E25"/>
    <w:rsid w:val="00550A4E"/>
    <w:rsid w:val="00554CE3"/>
    <w:rsid w:val="00554D8C"/>
    <w:rsid w:val="00555193"/>
    <w:rsid w:val="00556BE4"/>
    <w:rsid w:val="00556E7C"/>
    <w:rsid w:val="00557505"/>
    <w:rsid w:val="0055779B"/>
    <w:rsid w:val="00557AEC"/>
    <w:rsid w:val="00561A63"/>
    <w:rsid w:val="00561B13"/>
    <w:rsid w:val="005622C4"/>
    <w:rsid w:val="005628F1"/>
    <w:rsid w:val="00563F7C"/>
    <w:rsid w:val="005671A0"/>
    <w:rsid w:val="00567704"/>
    <w:rsid w:val="00567F15"/>
    <w:rsid w:val="00574A75"/>
    <w:rsid w:val="00574F83"/>
    <w:rsid w:val="0057505B"/>
    <w:rsid w:val="0057514E"/>
    <w:rsid w:val="00577FEA"/>
    <w:rsid w:val="00582DF0"/>
    <w:rsid w:val="00583829"/>
    <w:rsid w:val="00585338"/>
    <w:rsid w:val="005853CC"/>
    <w:rsid w:val="00590196"/>
    <w:rsid w:val="00591F68"/>
    <w:rsid w:val="00592076"/>
    <w:rsid w:val="00594767"/>
    <w:rsid w:val="005951FA"/>
    <w:rsid w:val="00595439"/>
    <w:rsid w:val="005A10EC"/>
    <w:rsid w:val="005A14E5"/>
    <w:rsid w:val="005A1588"/>
    <w:rsid w:val="005A5534"/>
    <w:rsid w:val="005A585C"/>
    <w:rsid w:val="005A5B59"/>
    <w:rsid w:val="005B0282"/>
    <w:rsid w:val="005B45BD"/>
    <w:rsid w:val="005B65CE"/>
    <w:rsid w:val="005B6D71"/>
    <w:rsid w:val="005C0FA8"/>
    <w:rsid w:val="005C403F"/>
    <w:rsid w:val="005C566F"/>
    <w:rsid w:val="005C5FAA"/>
    <w:rsid w:val="005C71D4"/>
    <w:rsid w:val="005D6FC3"/>
    <w:rsid w:val="005D715F"/>
    <w:rsid w:val="005E0AFB"/>
    <w:rsid w:val="005E0C33"/>
    <w:rsid w:val="005E1ABF"/>
    <w:rsid w:val="005E1DD7"/>
    <w:rsid w:val="005E2EDC"/>
    <w:rsid w:val="005E39FD"/>
    <w:rsid w:val="005E7035"/>
    <w:rsid w:val="005F4147"/>
    <w:rsid w:val="005F47F4"/>
    <w:rsid w:val="00600300"/>
    <w:rsid w:val="00600DE5"/>
    <w:rsid w:val="00601295"/>
    <w:rsid w:val="00601D5E"/>
    <w:rsid w:val="00602D51"/>
    <w:rsid w:val="00603ADB"/>
    <w:rsid w:val="006044F8"/>
    <w:rsid w:val="006204B3"/>
    <w:rsid w:val="006208F4"/>
    <w:rsid w:val="00623AC9"/>
    <w:rsid w:val="006248A8"/>
    <w:rsid w:val="0062703E"/>
    <w:rsid w:val="00630CB7"/>
    <w:rsid w:val="006314E7"/>
    <w:rsid w:val="006337AB"/>
    <w:rsid w:val="006339B7"/>
    <w:rsid w:val="00636C17"/>
    <w:rsid w:val="006372CA"/>
    <w:rsid w:val="006420F8"/>
    <w:rsid w:val="006428C2"/>
    <w:rsid w:val="00643975"/>
    <w:rsid w:val="0064629E"/>
    <w:rsid w:val="006464A0"/>
    <w:rsid w:val="00646FBF"/>
    <w:rsid w:val="00647216"/>
    <w:rsid w:val="00647485"/>
    <w:rsid w:val="00653F80"/>
    <w:rsid w:val="00656135"/>
    <w:rsid w:val="00661A8E"/>
    <w:rsid w:val="00663EF8"/>
    <w:rsid w:val="0066511A"/>
    <w:rsid w:val="00666563"/>
    <w:rsid w:val="00666829"/>
    <w:rsid w:val="006712F9"/>
    <w:rsid w:val="00671D47"/>
    <w:rsid w:val="006801EB"/>
    <w:rsid w:val="0068061C"/>
    <w:rsid w:val="006822ED"/>
    <w:rsid w:val="00683C30"/>
    <w:rsid w:val="006840EA"/>
    <w:rsid w:val="00684F67"/>
    <w:rsid w:val="006856E7"/>
    <w:rsid w:val="00686BE4"/>
    <w:rsid w:val="00691CC3"/>
    <w:rsid w:val="006921F8"/>
    <w:rsid w:val="0069222E"/>
    <w:rsid w:val="00693FFA"/>
    <w:rsid w:val="00695F7B"/>
    <w:rsid w:val="0069784F"/>
    <w:rsid w:val="006A0217"/>
    <w:rsid w:val="006A209C"/>
    <w:rsid w:val="006A2908"/>
    <w:rsid w:val="006A53EB"/>
    <w:rsid w:val="006A7A16"/>
    <w:rsid w:val="006B0F6C"/>
    <w:rsid w:val="006B16A8"/>
    <w:rsid w:val="006B23FA"/>
    <w:rsid w:val="006B3279"/>
    <w:rsid w:val="006B4350"/>
    <w:rsid w:val="006B6399"/>
    <w:rsid w:val="006C3768"/>
    <w:rsid w:val="006C57F3"/>
    <w:rsid w:val="006C62EA"/>
    <w:rsid w:val="006C6D26"/>
    <w:rsid w:val="006C74AF"/>
    <w:rsid w:val="006D0B16"/>
    <w:rsid w:val="006D2902"/>
    <w:rsid w:val="006D2E44"/>
    <w:rsid w:val="006D6400"/>
    <w:rsid w:val="006D6D74"/>
    <w:rsid w:val="006D7847"/>
    <w:rsid w:val="006E149F"/>
    <w:rsid w:val="006E39F9"/>
    <w:rsid w:val="006E7126"/>
    <w:rsid w:val="006E78E4"/>
    <w:rsid w:val="007029BC"/>
    <w:rsid w:val="00703364"/>
    <w:rsid w:val="00704EA0"/>
    <w:rsid w:val="00706312"/>
    <w:rsid w:val="0071056F"/>
    <w:rsid w:val="00711D4D"/>
    <w:rsid w:val="00713D0D"/>
    <w:rsid w:val="00714245"/>
    <w:rsid w:val="00715B1E"/>
    <w:rsid w:val="0071704E"/>
    <w:rsid w:val="007171A8"/>
    <w:rsid w:val="00717FC5"/>
    <w:rsid w:val="00720E34"/>
    <w:rsid w:val="00721DFB"/>
    <w:rsid w:val="00724364"/>
    <w:rsid w:val="00726440"/>
    <w:rsid w:val="00726C11"/>
    <w:rsid w:val="00730255"/>
    <w:rsid w:val="0073058A"/>
    <w:rsid w:val="00731289"/>
    <w:rsid w:val="00732832"/>
    <w:rsid w:val="00732DA4"/>
    <w:rsid w:val="00735CD8"/>
    <w:rsid w:val="007422B8"/>
    <w:rsid w:val="0074742B"/>
    <w:rsid w:val="00752E8E"/>
    <w:rsid w:val="00753334"/>
    <w:rsid w:val="007569A8"/>
    <w:rsid w:val="00756F00"/>
    <w:rsid w:val="00761737"/>
    <w:rsid w:val="00763E95"/>
    <w:rsid w:val="00764103"/>
    <w:rsid w:val="00770D99"/>
    <w:rsid w:val="00772BD7"/>
    <w:rsid w:val="0077321B"/>
    <w:rsid w:val="00774C98"/>
    <w:rsid w:val="007757F8"/>
    <w:rsid w:val="00780E49"/>
    <w:rsid w:val="00783887"/>
    <w:rsid w:val="00784A57"/>
    <w:rsid w:val="00785A6B"/>
    <w:rsid w:val="007865E6"/>
    <w:rsid w:val="00791F5B"/>
    <w:rsid w:val="00792C78"/>
    <w:rsid w:val="00793699"/>
    <w:rsid w:val="00794C0B"/>
    <w:rsid w:val="007A1A10"/>
    <w:rsid w:val="007A3B64"/>
    <w:rsid w:val="007A7879"/>
    <w:rsid w:val="007B6D84"/>
    <w:rsid w:val="007B7661"/>
    <w:rsid w:val="007B7796"/>
    <w:rsid w:val="007C3B2F"/>
    <w:rsid w:val="007C738C"/>
    <w:rsid w:val="007D0714"/>
    <w:rsid w:val="007D495D"/>
    <w:rsid w:val="007D4F68"/>
    <w:rsid w:val="007D6B10"/>
    <w:rsid w:val="007E110E"/>
    <w:rsid w:val="007E6C4B"/>
    <w:rsid w:val="007E7F66"/>
    <w:rsid w:val="007F2B67"/>
    <w:rsid w:val="00800910"/>
    <w:rsid w:val="00803815"/>
    <w:rsid w:val="00810FF8"/>
    <w:rsid w:val="00811115"/>
    <w:rsid w:val="00811B06"/>
    <w:rsid w:val="00814E82"/>
    <w:rsid w:val="00815E62"/>
    <w:rsid w:val="008214DE"/>
    <w:rsid w:val="00827021"/>
    <w:rsid w:val="00827B9A"/>
    <w:rsid w:val="00830EBC"/>
    <w:rsid w:val="00831C24"/>
    <w:rsid w:val="00831DE8"/>
    <w:rsid w:val="00832F51"/>
    <w:rsid w:val="008345FA"/>
    <w:rsid w:val="00836BE9"/>
    <w:rsid w:val="00847E7F"/>
    <w:rsid w:val="00851BD6"/>
    <w:rsid w:val="008527CB"/>
    <w:rsid w:val="00852F40"/>
    <w:rsid w:val="00855F2C"/>
    <w:rsid w:val="00857A9C"/>
    <w:rsid w:val="00864614"/>
    <w:rsid w:val="00864B25"/>
    <w:rsid w:val="00871CB4"/>
    <w:rsid w:val="00873BDD"/>
    <w:rsid w:val="00874718"/>
    <w:rsid w:val="008747C1"/>
    <w:rsid w:val="0087725A"/>
    <w:rsid w:val="00881A5D"/>
    <w:rsid w:val="00881A9D"/>
    <w:rsid w:val="008824B2"/>
    <w:rsid w:val="00886DF3"/>
    <w:rsid w:val="008927F1"/>
    <w:rsid w:val="00892C95"/>
    <w:rsid w:val="00893983"/>
    <w:rsid w:val="0089499E"/>
    <w:rsid w:val="00895687"/>
    <w:rsid w:val="00895C9F"/>
    <w:rsid w:val="008969BD"/>
    <w:rsid w:val="00897124"/>
    <w:rsid w:val="008978DC"/>
    <w:rsid w:val="008A15DA"/>
    <w:rsid w:val="008A23D1"/>
    <w:rsid w:val="008A38A1"/>
    <w:rsid w:val="008A6A82"/>
    <w:rsid w:val="008A7566"/>
    <w:rsid w:val="008A7B50"/>
    <w:rsid w:val="008B14C7"/>
    <w:rsid w:val="008B4888"/>
    <w:rsid w:val="008B4D6B"/>
    <w:rsid w:val="008B5CA9"/>
    <w:rsid w:val="008C1833"/>
    <w:rsid w:val="008C3615"/>
    <w:rsid w:val="008C51F0"/>
    <w:rsid w:val="008C581E"/>
    <w:rsid w:val="008C6DF3"/>
    <w:rsid w:val="008C7B27"/>
    <w:rsid w:val="008D2912"/>
    <w:rsid w:val="008D4858"/>
    <w:rsid w:val="008D49FB"/>
    <w:rsid w:val="008D4D78"/>
    <w:rsid w:val="008E3949"/>
    <w:rsid w:val="008F00E8"/>
    <w:rsid w:val="008F0B24"/>
    <w:rsid w:val="008F1703"/>
    <w:rsid w:val="008F40FC"/>
    <w:rsid w:val="008F5AA0"/>
    <w:rsid w:val="008F69C7"/>
    <w:rsid w:val="0090279B"/>
    <w:rsid w:val="00903DD2"/>
    <w:rsid w:val="00904245"/>
    <w:rsid w:val="00904685"/>
    <w:rsid w:val="00906C06"/>
    <w:rsid w:val="00910162"/>
    <w:rsid w:val="00916DDA"/>
    <w:rsid w:val="00921512"/>
    <w:rsid w:val="009229BA"/>
    <w:rsid w:val="009235FF"/>
    <w:rsid w:val="00924826"/>
    <w:rsid w:val="00927296"/>
    <w:rsid w:val="009312A9"/>
    <w:rsid w:val="009327C1"/>
    <w:rsid w:val="009333B3"/>
    <w:rsid w:val="00934798"/>
    <w:rsid w:val="00935EE8"/>
    <w:rsid w:val="0093658C"/>
    <w:rsid w:val="009371E9"/>
    <w:rsid w:val="0094306D"/>
    <w:rsid w:val="0094477F"/>
    <w:rsid w:val="00944DB9"/>
    <w:rsid w:val="00950DF6"/>
    <w:rsid w:val="00953277"/>
    <w:rsid w:val="0095405E"/>
    <w:rsid w:val="009555B0"/>
    <w:rsid w:val="009556F8"/>
    <w:rsid w:val="009609CE"/>
    <w:rsid w:val="00962B25"/>
    <w:rsid w:val="00963F67"/>
    <w:rsid w:val="0096485F"/>
    <w:rsid w:val="009648D8"/>
    <w:rsid w:val="00973595"/>
    <w:rsid w:val="00974644"/>
    <w:rsid w:val="0097600B"/>
    <w:rsid w:val="00976252"/>
    <w:rsid w:val="00984432"/>
    <w:rsid w:val="0098798C"/>
    <w:rsid w:val="00990372"/>
    <w:rsid w:val="0099249B"/>
    <w:rsid w:val="00994FE4"/>
    <w:rsid w:val="0099644C"/>
    <w:rsid w:val="00996A68"/>
    <w:rsid w:val="00997E56"/>
    <w:rsid w:val="00997FBE"/>
    <w:rsid w:val="009A61BD"/>
    <w:rsid w:val="009A6A7A"/>
    <w:rsid w:val="009A6F30"/>
    <w:rsid w:val="009B1874"/>
    <w:rsid w:val="009B5098"/>
    <w:rsid w:val="009B6ECF"/>
    <w:rsid w:val="009C1093"/>
    <w:rsid w:val="009C2392"/>
    <w:rsid w:val="009C4D9A"/>
    <w:rsid w:val="009D06D4"/>
    <w:rsid w:val="009D19A6"/>
    <w:rsid w:val="009D33CA"/>
    <w:rsid w:val="009D73FB"/>
    <w:rsid w:val="009E055D"/>
    <w:rsid w:val="009F285F"/>
    <w:rsid w:val="00A01EEC"/>
    <w:rsid w:val="00A027F8"/>
    <w:rsid w:val="00A02C95"/>
    <w:rsid w:val="00A057C4"/>
    <w:rsid w:val="00A1313E"/>
    <w:rsid w:val="00A14134"/>
    <w:rsid w:val="00A23500"/>
    <w:rsid w:val="00A248EA"/>
    <w:rsid w:val="00A27672"/>
    <w:rsid w:val="00A30A0D"/>
    <w:rsid w:val="00A33EC1"/>
    <w:rsid w:val="00A36B79"/>
    <w:rsid w:val="00A410B0"/>
    <w:rsid w:val="00A41227"/>
    <w:rsid w:val="00A42414"/>
    <w:rsid w:val="00A430A4"/>
    <w:rsid w:val="00A45605"/>
    <w:rsid w:val="00A479BF"/>
    <w:rsid w:val="00A52CD0"/>
    <w:rsid w:val="00A6082C"/>
    <w:rsid w:val="00A649BF"/>
    <w:rsid w:val="00A65AEF"/>
    <w:rsid w:val="00A6668D"/>
    <w:rsid w:val="00A66929"/>
    <w:rsid w:val="00A674F4"/>
    <w:rsid w:val="00A705A9"/>
    <w:rsid w:val="00A707A4"/>
    <w:rsid w:val="00A72124"/>
    <w:rsid w:val="00A73768"/>
    <w:rsid w:val="00A7585A"/>
    <w:rsid w:val="00A76948"/>
    <w:rsid w:val="00A77415"/>
    <w:rsid w:val="00A82397"/>
    <w:rsid w:val="00A83016"/>
    <w:rsid w:val="00A863AC"/>
    <w:rsid w:val="00A90FC4"/>
    <w:rsid w:val="00A95E39"/>
    <w:rsid w:val="00AA2DF6"/>
    <w:rsid w:val="00AA527C"/>
    <w:rsid w:val="00AA5EC8"/>
    <w:rsid w:val="00AA7756"/>
    <w:rsid w:val="00AB2629"/>
    <w:rsid w:val="00AB2729"/>
    <w:rsid w:val="00AB2D42"/>
    <w:rsid w:val="00AB438B"/>
    <w:rsid w:val="00AB6304"/>
    <w:rsid w:val="00AD0831"/>
    <w:rsid w:val="00AD0AD8"/>
    <w:rsid w:val="00AD1034"/>
    <w:rsid w:val="00AD44EC"/>
    <w:rsid w:val="00AD5529"/>
    <w:rsid w:val="00AD637B"/>
    <w:rsid w:val="00AD6706"/>
    <w:rsid w:val="00AD6983"/>
    <w:rsid w:val="00AD6DE8"/>
    <w:rsid w:val="00AE096B"/>
    <w:rsid w:val="00AE2140"/>
    <w:rsid w:val="00AE2170"/>
    <w:rsid w:val="00AE270C"/>
    <w:rsid w:val="00AE415E"/>
    <w:rsid w:val="00AE5B9E"/>
    <w:rsid w:val="00AF6F6A"/>
    <w:rsid w:val="00AF74AB"/>
    <w:rsid w:val="00B021AE"/>
    <w:rsid w:val="00B03301"/>
    <w:rsid w:val="00B0442B"/>
    <w:rsid w:val="00B04593"/>
    <w:rsid w:val="00B06605"/>
    <w:rsid w:val="00B07CC2"/>
    <w:rsid w:val="00B112FF"/>
    <w:rsid w:val="00B13775"/>
    <w:rsid w:val="00B16DD8"/>
    <w:rsid w:val="00B16FD3"/>
    <w:rsid w:val="00B23477"/>
    <w:rsid w:val="00B24ED9"/>
    <w:rsid w:val="00B25D53"/>
    <w:rsid w:val="00B2600D"/>
    <w:rsid w:val="00B2760E"/>
    <w:rsid w:val="00B30F4B"/>
    <w:rsid w:val="00B31465"/>
    <w:rsid w:val="00B3152A"/>
    <w:rsid w:val="00B32CC6"/>
    <w:rsid w:val="00B33302"/>
    <w:rsid w:val="00B40CCA"/>
    <w:rsid w:val="00B43F1D"/>
    <w:rsid w:val="00B44D3E"/>
    <w:rsid w:val="00B47E84"/>
    <w:rsid w:val="00B51CAB"/>
    <w:rsid w:val="00B63941"/>
    <w:rsid w:val="00B64D0A"/>
    <w:rsid w:val="00B64E2B"/>
    <w:rsid w:val="00B700CE"/>
    <w:rsid w:val="00B7058D"/>
    <w:rsid w:val="00B724A4"/>
    <w:rsid w:val="00B7588F"/>
    <w:rsid w:val="00B7613C"/>
    <w:rsid w:val="00B8349A"/>
    <w:rsid w:val="00B83B23"/>
    <w:rsid w:val="00B85675"/>
    <w:rsid w:val="00B86E3C"/>
    <w:rsid w:val="00B87639"/>
    <w:rsid w:val="00B876E2"/>
    <w:rsid w:val="00B87A05"/>
    <w:rsid w:val="00B87E42"/>
    <w:rsid w:val="00B94F65"/>
    <w:rsid w:val="00B96FF7"/>
    <w:rsid w:val="00B9744F"/>
    <w:rsid w:val="00B9767C"/>
    <w:rsid w:val="00BA2B49"/>
    <w:rsid w:val="00BA46E9"/>
    <w:rsid w:val="00BA6698"/>
    <w:rsid w:val="00BA7B5E"/>
    <w:rsid w:val="00BB0F3F"/>
    <w:rsid w:val="00BB1470"/>
    <w:rsid w:val="00BB1691"/>
    <w:rsid w:val="00BB1983"/>
    <w:rsid w:val="00BB3895"/>
    <w:rsid w:val="00BB7126"/>
    <w:rsid w:val="00BB7B3C"/>
    <w:rsid w:val="00BC2A89"/>
    <w:rsid w:val="00BC3873"/>
    <w:rsid w:val="00BC6E08"/>
    <w:rsid w:val="00BD16CE"/>
    <w:rsid w:val="00BD2FCC"/>
    <w:rsid w:val="00BD3788"/>
    <w:rsid w:val="00BD4A7D"/>
    <w:rsid w:val="00BD6179"/>
    <w:rsid w:val="00BE28CF"/>
    <w:rsid w:val="00BE633D"/>
    <w:rsid w:val="00BE6D35"/>
    <w:rsid w:val="00BF1FFF"/>
    <w:rsid w:val="00BF2E03"/>
    <w:rsid w:val="00BF6BF8"/>
    <w:rsid w:val="00C00E05"/>
    <w:rsid w:val="00C02666"/>
    <w:rsid w:val="00C039EE"/>
    <w:rsid w:val="00C04B08"/>
    <w:rsid w:val="00C05441"/>
    <w:rsid w:val="00C0707F"/>
    <w:rsid w:val="00C10876"/>
    <w:rsid w:val="00C10B40"/>
    <w:rsid w:val="00C11DE6"/>
    <w:rsid w:val="00C17292"/>
    <w:rsid w:val="00C20649"/>
    <w:rsid w:val="00C22CEB"/>
    <w:rsid w:val="00C23CAE"/>
    <w:rsid w:val="00C30E5F"/>
    <w:rsid w:val="00C32113"/>
    <w:rsid w:val="00C33AA7"/>
    <w:rsid w:val="00C370AC"/>
    <w:rsid w:val="00C37C62"/>
    <w:rsid w:val="00C37F9C"/>
    <w:rsid w:val="00C40CF2"/>
    <w:rsid w:val="00C41A75"/>
    <w:rsid w:val="00C42E4F"/>
    <w:rsid w:val="00C4582E"/>
    <w:rsid w:val="00C4659E"/>
    <w:rsid w:val="00C472EA"/>
    <w:rsid w:val="00C55011"/>
    <w:rsid w:val="00C55AD0"/>
    <w:rsid w:val="00C55EAE"/>
    <w:rsid w:val="00C560FA"/>
    <w:rsid w:val="00C576EE"/>
    <w:rsid w:val="00C61212"/>
    <w:rsid w:val="00C61288"/>
    <w:rsid w:val="00C61738"/>
    <w:rsid w:val="00C7276E"/>
    <w:rsid w:val="00C771D7"/>
    <w:rsid w:val="00C80489"/>
    <w:rsid w:val="00C814FE"/>
    <w:rsid w:val="00C84EBE"/>
    <w:rsid w:val="00C90BC5"/>
    <w:rsid w:val="00C91CAA"/>
    <w:rsid w:val="00C91E3F"/>
    <w:rsid w:val="00C91EF1"/>
    <w:rsid w:val="00C93489"/>
    <w:rsid w:val="00C96F8B"/>
    <w:rsid w:val="00C97593"/>
    <w:rsid w:val="00CA0154"/>
    <w:rsid w:val="00CB1FB5"/>
    <w:rsid w:val="00CB2578"/>
    <w:rsid w:val="00CB377D"/>
    <w:rsid w:val="00CB385C"/>
    <w:rsid w:val="00CB53E8"/>
    <w:rsid w:val="00CB7F26"/>
    <w:rsid w:val="00CC0FFC"/>
    <w:rsid w:val="00CC16E3"/>
    <w:rsid w:val="00CC2781"/>
    <w:rsid w:val="00CC5334"/>
    <w:rsid w:val="00CC75A0"/>
    <w:rsid w:val="00CC7DE5"/>
    <w:rsid w:val="00CD42B6"/>
    <w:rsid w:val="00CE0C2A"/>
    <w:rsid w:val="00CE3D38"/>
    <w:rsid w:val="00CE46D9"/>
    <w:rsid w:val="00CF12F3"/>
    <w:rsid w:val="00CF1509"/>
    <w:rsid w:val="00CF18A4"/>
    <w:rsid w:val="00CF2913"/>
    <w:rsid w:val="00CF4D51"/>
    <w:rsid w:val="00CF5C84"/>
    <w:rsid w:val="00CF63CD"/>
    <w:rsid w:val="00CF6B43"/>
    <w:rsid w:val="00D02D08"/>
    <w:rsid w:val="00D03343"/>
    <w:rsid w:val="00D0427C"/>
    <w:rsid w:val="00D067A2"/>
    <w:rsid w:val="00D07E33"/>
    <w:rsid w:val="00D11926"/>
    <w:rsid w:val="00D1595B"/>
    <w:rsid w:val="00D16EE6"/>
    <w:rsid w:val="00D20626"/>
    <w:rsid w:val="00D22713"/>
    <w:rsid w:val="00D23DEF"/>
    <w:rsid w:val="00D241C1"/>
    <w:rsid w:val="00D32305"/>
    <w:rsid w:val="00D32386"/>
    <w:rsid w:val="00D32CCA"/>
    <w:rsid w:val="00D32FEA"/>
    <w:rsid w:val="00D3422A"/>
    <w:rsid w:val="00D3511C"/>
    <w:rsid w:val="00D355C8"/>
    <w:rsid w:val="00D37583"/>
    <w:rsid w:val="00D429BE"/>
    <w:rsid w:val="00D43517"/>
    <w:rsid w:val="00D44F46"/>
    <w:rsid w:val="00D45573"/>
    <w:rsid w:val="00D472A0"/>
    <w:rsid w:val="00D528D3"/>
    <w:rsid w:val="00D52B20"/>
    <w:rsid w:val="00D53099"/>
    <w:rsid w:val="00D5328F"/>
    <w:rsid w:val="00D6064D"/>
    <w:rsid w:val="00D62D7F"/>
    <w:rsid w:val="00D63A43"/>
    <w:rsid w:val="00D63BC4"/>
    <w:rsid w:val="00D65FFD"/>
    <w:rsid w:val="00D73588"/>
    <w:rsid w:val="00D77FB2"/>
    <w:rsid w:val="00D84CC0"/>
    <w:rsid w:val="00D868CC"/>
    <w:rsid w:val="00D86C84"/>
    <w:rsid w:val="00D90BC5"/>
    <w:rsid w:val="00D94E5A"/>
    <w:rsid w:val="00D9511F"/>
    <w:rsid w:val="00D97FE2"/>
    <w:rsid w:val="00DA215B"/>
    <w:rsid w:val="00DA3718"/>
    <w:rsid w:val="00DA7ACE"/>
    <w:rsid w:val="00DB03E3"/>
    <w:rsid w:val="00DC0844"/>
    <w:rsid w:val="00DC425C"/>
    <w:rsid w:val="00DC6D75"/>
    <w:rsid w:val="00DD0E42"/>
    <w:rsid w:val="00DD1233"/>
    <w:rsid w:val="00DD1C80"/>
    <w:rsid w:val="00DD341F"/>
    <w:rsid w:val="00DD5700"/>
    <w:rsid w:val="00DD71AA"/>
    <w:rsid w:val="00DD7324"/>
    <w:rsid w:val="00DE0071"/>
    <w:rsid w:val="00DE0277"/>
    <w:rsid w:val="00DE0707"/>
    <w:rsid w:val="00DE79C4"/>
    <w:rsid w:val="00DF1E45"/>
    <w:rsid w:val="00DF21BA"/>
    <w:rsid w:val="00DF2D43"/>
    <w:rsid w:val="00DF648E"/>
    <w:rsid w:val="00DF66D5"/>
    <w:rsid w:val="00DF6AE4"/>
    <w:rsid w:val="00E003E1"/>
    <w:rsid w:val="00E061E4"/>
    <w:rsid w:val="00E06283"/>
    <w:rsid w:val="00E12776"/>
    <w:rsid w:val="00E16BE7"/>
    <w:rsid w:val="00E215DD"/>
    <w:rsid w:val="00E27EB1"/>
    <w:rsid w:val="00E40975"/>
    <w:rsid w:val="00E41764"/>
    <w:rsid w:val="00E41B01"/>
    <w:rsid w:val="00E4479B"/>
    <w:rsid w:val="00E53BF2"/>
    <w:rsid w:val="00E551AB"/>
    <w:rsid w:val="00E57B43"/>
    <w:rsid w:val="00E62DDD"/>
    <w:rsid w:val="00E630AD"/>
    <w:rsid w:val="00E63AC9"/>
    <w:rsid w:val="00E6784B"/>
    <w:rsid w:val="00E70622"/>
    <w:rsid w:val="00E72E8A"/>
    <w:rsid w:val="00E73298"/>
    <w:rsid w:val="00E82F05"/>
    <w:rsid w:val="00E832D0"/>
    <w:rsid w:val="00E846B0"/>
    <w:rsid w:val="00E869A4"/>
    <w:rsid w:val="00E90C3A"/>
    <w:rsid w:val="00E9128F"/>
    <w:rsid w:val="00E93B9A"/>
    <w:rsid w:val="00E94643"/>
    <w:rsid w:val="00E94B63"/>
    <w:rsid w:val="00E954D4"/>
    <w:rsid w:val="00EA1A25"/>
    <w:rsid w:val="00EA1E8F"/>
    <w:rsid w:val="00EA2424"/>
    <w:rsid w:val="00EA3B96"/>
    <w:rsid w:val="00EA554A"/>
    <w:rsid w:val="00EA5D05"/>
    <w:rsid w:val="00EB05FA"/>
    <w:rsid w:val="00EB081E"/>
    <w:rsid w:val="00EB27CF"/>
    <w:rsid w:val="00EB38A5"/>
    <w:rsid w:val="00EB58E0"/>
    <w:rsid w:val="00EC0FFE"/>
    <w:rsid w:val="00EC1366"/>
    <w:rsid w:val="00EC4F34"/>
    <w:rsid w:val="00EC5C0B"/>
    <w:rsid w:val="00EC6AF8"/>
    <w:rsid w:val="00ED2C51"/>
    <w:rsid w:val="00ED2C80"/>
    <w:rsid w:val="00ED49AA"/>
    <w:rsid w:val="00ED4F68"/>
    <w:rsid w:val="00ED72BC"/>
    <w:rsid w:val="00ED747E"/>
    <w:rsid w:val="00EE0714"/>
    <w:rsid w:val="00EE3A8D"/>
    <w:rsid w:val="00EE51EA"/>
    <w:rsid w:val="00EE7968"/>
    <w:rsid w:val="00EF1CC2"/>
    <w:rsid w:val="00EF22F7"/>
    <w:rsid w:val="00EF2E35"/>
    <w:rsid w:val="00EF3628"/>
    <w:rsid w:val="00EF401F"/>
    <w:rsid w:val="00F0257F"/>
    <w:rsid w:val="00F039FB"/>
    <w:rsid w:val="00F0766A"/>
    <w:rsid w:val="00F07C04"/>
    <w:rsid w:val="00F1035F"/>
    <w:rsid w:val="00F10F73"/>
    <w:rsid w:val="00F15952"/>
    <w:rsid w:val="00F15A34"/>
    <w:rsid w:val="00F16160"/>
    <w:rsid w:val="00F16658"/>
    <w:rsid w:val="00F1725B"/>
    <w:rsid w:val="00F22D57"/>
    <w:rsid w:val="00F22DDC"/>
    <w:rsid w:val="00F235EE"/>
    <w:rsid w:val="00F23B25"/>
    <w:rsid w:val="00F30211"/>
    <w:rsid w:val="00F3365C"/>
    <w:rsid w:val="00F350DB"/>
    <w:rsid w:val="00F35FBD"/>
    <w:rsid w:val="00F36096"/>
    <w:rsid w:val="00F40410"/>
    <w:rsid w:val="00F415A3"/>
    <w:rsid w:val="00F41DA0"/>
    <w:rsid w:val="00F42249"/>
    <w:rsid w:val="00F5033A"/>
    <w:rsid w:val="00F5066B"/>
    <w:rsid w:val="00F511E0"/>
    <w:rsid w:val="00F51F87"/>
    <w:rsid w:val="00F52BE1"/>
    <w:rsid w:val="00F5421B"/>
    <w:rsid w:val="00F56501"/>
    <w:rsid w:val="00F56558"/>
    <w:rsid w:val="00F605C2"/>
    <w:rsid w:val="00F60951"/>
    <w:rsid w:val="00F6181A"/>
    <w:rsid w:val="00F64228"/>
    <w:rsid w:val="00F65FAE"/>
    <w:rsid w:val="00F71717"/>
    <w:rsid w:val="00F71935"/>
    <w:rsid w:val="00F73F70"/>
    <w:rsid w:val="00F740E5"/>
    <w:rsid w:val="00F75C24"/>
    <w:rsid w:val="00F76CB3"/>
    <w:rsid w:val="00F80F33"/>
    <w:rsid w:val="00F82D30"/>
    <w:rsid w:val="00F83B12"/>
    <w:rsid w:val="00FA0335"/>
    <w:rsid w:val="00FA2F90"/>
    <w:rsid w:val="00FA79E4"/>
    <w:rsid w:val="00FB0501"/>
    <w:rsid w:val="00FB3236"/>
    <w:rsid w:val="00FB536D"/>
    <w:rsid w:val="00FC7821"/>
    <w:rsid w:val="00FC7B60"/>
    <w:rsid w:val="00FD052E"/>
    <w:rsid w:val="00FD0A43"/>
    <w:rsid w:val="00FD1739"/>
    <w:rsid w:val="00FD35C4"/>
    <w:rsid w:val="00FD41DA"/>
    <w:rsid w:val="00FD4FB5"/>
    <w:rsid w:val="00FD6355"/>
    <w:rsid w:val="00FD7D82"/>
    <w:rsid w:val="00FE3D01"/>
    <w:rsid w:val="00FE53AB"/>
    <w:rsid w:val="00FE5A8B"/>
    <w:rsid w:val="00FE6516"/>
    <w:rsid w:val="00FF14C5"/>
    <w:rsid w:val="00FF1A15"/>
    <w:rsid w:val="00FF5D13"/>
    <w:rsid w:val="00FF70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9DD87"/>
  <w15:chartTrackingRefBased/>
  <w15:docId w15:val="{D450849F-D8BD-4D00-A38A-57FF8E67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1B"/>
  </w:style>
  <w:style w:type="paragraph" w:styleId="Heading1">
    <w:name w:val="heading 1"/>
    <w:basedOn w:val="Normal"/>
    <w:next w:val="Normal"/>
    <w:link w:val="Heading1Char"/>
    <w:uiPriority w:val="9"/>
    <w:qFormat/>
    <w:rsid w:val="00387CD5"/>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32CCA"/>
    <w:pPr>
      <w:keepNext/>
      <w:keepLines/>
      <w:numPr>
        <w:numId w:val="11"/>
      </w:numPr>
      <w:spacing w:before="480" w:after="160"/>
      <w:outlineLvl w:val="1"/>
    </w:pPr>
    <w:rPr>
      <w:b/>
      <w:bCs/>
      <w:color w:val="1E988A" w:themeColor="background2"/>
      <w:sz w:val="28"/>
      <w:szCs w:val="26"/>
    </w:rPr>
  </w:style>
  <w:style w:type="paragraph" w:styleId="Heading3">
    <w:name w:val="heading 3"/>
    <w:basedOn w:val="Normal"/>
    <w:next w:val="Normal"/>
    <w:link w:val="Heading3Char"/>
    <w:uiPriority w:val="9"/>
    <w:unhideWhenUsed/>
    <w:qFormat/>
    <w:rsid w:val="00A674F4"/>
    <w:pPr>
      <w:keepNext/>
      <w:keepLines/>
      <w:numPr>
        <w:ilvl w:val="1"/>
        <w:numId w:val="11"/>
      </w:numPr>
      <w:spacing w:before="160" w:after="60"/>
      <w:outlineLvl w:val="2"/>
    </w:pPr>
    <w:rPr>
      <w:b/>
      <w:bCs/>
      <w:color w:val="2E1A47" w:themeColor="text2"/>
    </w:rPr>
  </w:style>
  <w:style w:type="paragraph" w:styleId="Heading4">
    <w:name w:val="heading 4"/>
    <w:basedOn w:val="Normal"/>
    <w:next w:val="Normal"/>
    <w:link w:val="Heading4Char"/>
    <w:uiPriority w:val="9"/>
    <w:unhideWhenUsed/>
    <w:qFormat/>
    <w:rsid w:val="00B64E2B"/>
    <w:pPr>
      <w:keepNext/>
      <w:keepLines/>
      <w:numPr>
        <w:ilvl w:val="2"/>
        <w:numId w:val="11"/>
      </w:numPr>
      <w:spacing w:before="160" w:after="0"/>
      <w:outlineLvl w:val="3"/>
    </w:pPr>
    <w:rPr>
      <w:rFonts w:ascii="Verdana Pro Semibold" w:hAnsi="Verdana Pro Semibold"/>
      <w:color w:val="7A4282" w:themeColor="accent1"/>
    </w:rPr>
  </w:style>
  <w:style w:type="paragraph" w:styleId="Heading5">
    <w:name w:val="heading 5"/>
    <w:basedOn w:val="Normal"/>
    <w:next w:val="Normal"/>
    <w:link w:val="Heading5Char"/>
    <w:uiPriority w:val="9"/>
    <w:unhideWhenUsed/>
    <w:qFormat/>
    <w:rsid w:val="00792C78"/>
    <w:pPr>
      <w:keepNext/>
      <w:keepLines/>
      <w:numPr>
        <w:ilvl w:val="3"/>
        <w:numId w:val="11"/>
      </w:numPr>
      <w:spacing w:before="40" w:after="0"/>
      <w:outlineLvl w:val="4"/>
    </w:pPr>
    <w:rPr>
      <w:rFonts w:asciiTheme="majorHAnsi" w:eastAsiaTheme="majorEastAsia" w:hAnsiTheme="majorHAnsi" w:cstheme="majorBidi"/>
      <w:color w:val="5B3161" w:themeColor="accent1" w:themeShade="BF"/>
    </w:rPr>
  </w:style>
  <w:style w:type="paragraph" w:styleId="Heading6">
    <w:name w:val="heading 6"/>
    <w:basedOn w:val="Normal"/>
    <w:next w:val="Normal"/>
    <w:link w:val="Heading6Char"/>
    <w:uiPriority w:val="9"/>
    <w:unhideWhenUsed/>
    <w:qFormat/>
    <w:rsid w:val="00387CD5"/>
    <w:pPr>
      <w:keepNext/>
      <w:keepLines/>
      <w:numPr>
        <w:ilvl w:val="4"/>
        <w:numId w:val="4"/>
      </w:numPr>
      <w:spacing w:before="40" w:after="0"/>
      <w:outlineLvl w:val="5"/>
    </w:pPr>
    <w:rPr>
      <w:rFonts w:asciiTheme="majorHAnsi" w:eastAsiaTheme="majorEastAsia" w:hAnsiTheme="majorHAnsi" w:cstheme="majorBidi"/>
      <w:color w:val="3C2040" w:themeColor="accent1" w:themeShade="7F"/>
    </w:rPr>
  </w:style>
  <w:style w:type="paragraph" w:styleId="Heading7">
    <w:name w:val="heading 7"/>
    <w:basedOn w:val="Normal"/>
    <w:next w:val="Normal"/>
    <w:link w:val="Heading7Char"/>
    <w:uiPriority w:val="9"/>
    <w:unhideWhenUsed/>
    <w:qFormat/>
    <w:rsid w:val="00387CD5"/>
    <w:pPr>
      <w:keepNext/>
      <w:keepLines/>
      <w:numPr>
        <w:ilvl w:val="5"/>
        <w:numId w:val="4"/>
      </w:numPr>
      <w:spacing w:before="40" w:after="0"/>
      <w:outlineLvl w:val="6"/>
    </w:pPr>
    <w:rPr>
      <w:rFonts w:asciiTheme="majorHAnsi" w:eastAsiaTheme="majorEastAsia" w:hAnsiTheme="majorHAnsi" w:cstheme="majorBidi"/>
      <w:i/>
      <w:iCs/>
      <w:color w:val="3C2040" w:themeColor="accent1" w:themeShade="7F"/>
    </w:rPr>
  </w:style>
  <w:style w:type="paragraph" w:styleId="Heading8">
    <w:name w:val="heading 8"/>
    <w:basedOn w:val="Normal"/>
    <w:next w:val="Normal"/>
    <w:link w:val="Heading8Char"/>
    <w:uiPriority w:val="9"/>
    <w:semiHidden/>
    <w:unhideWhenUsed/>
    <w:qFormat/>
    <w:rsid w:val="008747C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47C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387CD5"/>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32CCA"/>
    <w:rPr>
      <w:b/>
      <w:bCs/>
      <w:color w:val="1E988A" w:themeColor="background2"/>
      <w:sz w:val="28"/>
      <w:szCs w:val="26"/>
    </w:rPr>
  </w:style>
  <w:style w:type="character" w:customStyle="1" w:styleId="Heading3Char">
    <w:name w:val="Heading 3 Char"/>
    <w:basedOn w:val="DefaultParagraphFont"/>
    <w:link w:val="Heading3"/>
    <w:uiPriority w:val="9"/>
    <w:rsid w:val="00A674F4"/>
    <w:rPr>
      <w:b/>
      <w:bCs/>
      <w:color w:val="2E1A47" w:themeColor="text2"/>
    </w:rPr>
  </w:style>
  <w:style w:type="character" w:customStyle="1" w:styleId="Heading4Char">
    <w:name w:val="Heading 4 Char"/>
    <w:basedOn w:val="DefaultParagraphFont"/>
    <w:link w:val="Heading4"/>
    <w:uiPriority w:val="9"/>
    <w:rsid w:val="00B64E2B"/>
    <w:rPr>
      <w:rFonts w:ascii="Verdana Pro Semibold" w:hAnsi="Verdana Pro Semibold"/>
      <w:color w:val="7A4282" w:themeColor="accent1"/>
    </w:rPr>
  </w:style>
  <w:style w:type="paragraph" w:styleId="ListBullet">
    <w:name w:val="List Bullet"/>
    <w:basedOn w:val="Normal"/>
    <w:uiPriority w:val="99"/>
    <w:unhideWhenUsed/>
    <w:qFormat/>
    <w:rsid w:val="00791F5B"/>
    <w:pPr>
      <w:numPr>
        <w:ilvl w:val="7"/>
        <w:numId w:val="11"/>
      </w:numPr>
      <w:snapToGrid w:val="0"/>
      <w:contextualSpacing/>
    </w:pPr>
  </w:style>
  <w:style w:type="paragraph" w:styleId="ListBullet2">
    <w:name w:val="List Bullet 2"/>
    <w:basedOn w:val="Normal"/>
    <w:uiPriority w:val="99"/>
    <w:unhideWhenUsed/>
    <w:qFormat/>
    <w:rsid w:val="00791F5B"/>
    <w:pPr>
      <w:numPr>
        <w:ilvl w:val="8"/>
        <w:numId w:val="11"/>
      </w:numPr>
      <w:snapToGrid w:val="0"/>
      <w:contextualSpacing/>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next w:val="Spacer-cover"/>
    <w:link w:val="TitleChar"/>
    <w:uiPriority w:val="10"/>
    <w:qFormat/>
    <w:rsid w:val="00231C9A"/>
    <w:pPr>
      <w:spacing w:before="2760"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231C9A"/>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ListParagraph"/>
    <w:link w:val="ListNumberChar"/>
    <w:uiPriority w:val="99"/>
    <w:unhideWhenUsed/>
    <w:qFormat/>
    <w:rsid w:val="00F41DA0"/>
    <w:pPr>
      <w:numPr>
        <w:numId w:val="5"/>
      </w:numPr>
      <w:ind w:left="567" w:hanging="567"/>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387CD5"/>
    <w:rPr>
      <w:rFonts w:asciiTheme="majorHAnsi" w:eastAsiaTheme="majorEastAsia" w:hAnsiTheme="majorHAnsi" w:cstheme="majorBidi"/>
      <w:color w:val="5B3161" w:themeColor="accent1" w:themeShade="BF"/>
    </w:rPr>
  </w:style>
  <w:style w:type="character" w:customStyle="1" w:styleId="Heading6Char">
    <w:name w:val="Heading 6 Char"/>
    <w:basedOn w:val="DefaultParagraphFont"/>
    <w:link w:val="Heading6"/>
    <w:uiPriority w:val="9"/>
    <w:rsid w:val="00387CD5"/>
    <w:rPr>
      <w:rFonts w:asciiTheme="majorHAnsi" w:eastAsiaTheme="majorEastAsia" w:hAnsiTheme="majorHAnsi" w:cstheme="majorBidi"/>
      <w:color w:val="3C2040" w:themeColor="accent1" w:themeShade="7F"/>
    </w:rPr>
  </w:style>
  <w:style w:type="character" w:customStyle="1" w:styleId="Heading7Char">
    <w:name w:val="Heading 7 Char"/>
    <w:basedOn w:val="DefaultParagraphFont"/>
    <w:link w:val="Heading7"/>
    <w:uiPriority w:val="9"/>
    <w:rsid w:val="00387CD5"/>
    <w:rPr>
      <w:rFonts w:asciiTheme="majorHAnsi" w:eastAsiaTheme="majorEastAsia" w:hAnsiTheme="majorHAnsi" w:cstheme="majorBidi"/>
      <w:i/>
      <w:iCs/>
      <w:color w:val="3C2040" w:themeColor="accent1" w:themeShade="7F"/>
    </w:rPr>
  </w:style>
  <w:style w:type="character" w:customStyle="1" w:styleId="Heading8Char">
    <w:name w:val="Heading 8 Char"/>
    <w:basedOn w:val="DefaultParagraphFont"/>
    <w:link w:val="Heading8"/>
    <w:uiPriority w:val="9"/>
    <w:semiHidden/>
    <w:rsid w:val="008747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47C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rsid w:val="00C10B40"/>
    <w:pPr>
      <w:ind w:left="720"/>
      <w:contextualSpacing/>
    </w:pPr>
  </w:style>
  <w:style w:type="paragraph" w:styleId="NoSpacing">
    <w:name w:val="No Spacing"/>
    <w:uiPriority w:val="1"/>
    <w:qFormat/>
    <w:rsid w:val="00076306"/>
    <w:pPr>
      <w:spacing w:after="0" w:line="240" w:lineRule="auto"/>
    </w:pPr>
  </w:style>
  <w:style w:type="paragraph" w:customStyle="1" w:styleId="Clause">
    <w:name w:val="Clause"/>
    <w:basedOn w:val="ListNumber"/>
    <w:link w:val="ClauseChar"/>
    <w:qFormat/>
    <w:rsid w:val="00792C78"/>
    <w:pPr>
      <w:numPr>
        <w:ilvl w:val="4"/>
        <w:numId w:val="11"/>
      </w:numPr>
    </w:pPr>
  </w:style>
  <w:style w:type="paragraph" w:customStyle="1" w:styleId="Subclause">
    <w:name w:val="Subclause"/>
    <w:basedOn w:val="Clause"/>
    <w:link w:val="SubclauseChar"/>
    <w:qFormat/>
    <w:rsid w:val="00903DD2"/>
    <w:pPr>
      <w:numPr>
        <w:ilvl w:val="5"/>
        <w:numId w:val="30"/>
      </w:numPr>
    </w:pPr>
  </w:style>
  <w:style w:type="character" w:customStyle="1" w:styleId="ListParagraphChar">
    <w:name w:val="List Paragraph Char"/>
    <w:basedOn w:val="DefaultParagraphFont"/>
    <w:link w:val="ListParagraph"/>
    <w:uiPriority w:val="34"/>
    <w:rsid w:val="00A95E39"/>
  </w:style>
  <w:style w:type="character" w:customStyle="1" w:styleId="ListNumberChar">
    <w:name w:val="List Number Char"/>
    <w:basedOn w:val="ListParagraphChar"/>
    <w:link w:val="ListNumber"/>
    <w:uiPriority w:val="99"/>
    <w:rsid w:val="00A95E39"/>
  </w:style>
  <w:style w:type="character" w:customStyle="1" w:styleId="ClauseChar">
    <w:name w:val="Clause Char"/>
    <w:basedOn w:val="ListNumberChar"/>
    <w:link w:val="Clause"/>
    <w:rsid w:val="00A95E39"/>
  </w:style>
  <w:style w:type="paragraph" w:customStyle="1" w:styleId="Subclause2">
    <w:name w:val="Subclause2"/>
    <w:basedOn w:val="Subclause"/>
    <w:link w:val="Subclause2Char"/>
    <w:qFormat/>
    <w:rsid w:val="00792C78"/>
    <w:pPr>
      <w:numPr>
        <w:ilvl w:val="6"/>
        <w:numId w:val="11"/>
      </w:numPr>
    </w:pPr>
  </w:style>
  <w:style w:type="character" w:customStyle="1" w:styleId="SubclauseChar">
    <w:name w:val="Subclause Char"/>
    <w:basedOn w:val="ClauseChar"/>
    <w:link w:val="Subclause"/>
    <w:rsid w:val="00A95E39"/>
  </w:style>
  <w:style w:type="numbering" w:customStyle="1" w:styleId="Clauses">
    <w:name w:val="Clauses"/>
    <w:uiPriority w:val="99"/>
    <w:rsid w:val="00792C78"/>
    <w:pPr>
      <w:numPr>
        <w:numId w:val="6"/>
      </w:numPr>
    </w:pPr>
  </w:style>
  <w:style w:type="character" w:customStyle="1" w:styleId="Subclause2Char">
    <w:name w:val="Subclause2 Char"/>
    <w:basedOn w:val="SubclauseChar"/>
    <w:link w:val="Subclause2"/>
    <w:rsid w:val="00C22CEB"/>
  </w:style>
  <w:style w:type="table" w:styleId="TableGrid">
    <w:name w:val="Table Grid"/>
    <w:basedOn w:val="TableNormal"/>
    <w:uiPriority w:val="59"/>
    <w:rsid w:val="00CF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4614"/>
    <w:pPr>
      <w:pageBreakBefore w:val="0"/>
      <w:spacing w:before="240" w:after="0" w:line="259" w:lineRule="auto"/>
      <w:outlineLvl w:val="9"/>
    </w:pPr>
    <w:rPr>
      <w:rFonts w:asciiTheme="majorHAnsi" w:eastAsiaTheme="majorEastAsia" w:hAnsiTheme="majorHAnsi" w:cstheme="majorBidi"/>
      <w:b w:val="0"/>
      <w:bCs w:val="0"/>
      <w:color w:val="5B3161" w:themeColor="accent1" w:themeShade="BF"/>
      <w:sz w:val="32"/>
      <w:szCs w:val="32"/>
      <w:lang w:val="en-US" w:eastAsia="en-US"/>
    </w:rPr>
  </w:style>
  <w:style w:type="paragraph" w:styleId="TOC2">
    <w:name w:val="toc 2"/>
    <w:basedOn w:val="Normal"/>
    <w:next w:val="Normal"/>
    <w:autoRedefine/>
    <w:uiPriority w:val="39"/>
    <w:unhideWhenUsed/>
    <w:rsid w:val="000E0BA1"/>
    <w:pPr>
      <w:tabs>
        <w:tab w:val="right" w:leader="dot" w:pos="9628"/>
      </w:tabs>
      <w:spacing w:after="100"/>
      <w:ind w:left="200"/>
    </w:pPr>
  </w:style>
  <w:style w:type="paragraph" w:styleId="TOC3">
    <w:name w:val="toc 3"/>
    <w:basedOn w:val="Normal"/>
    <w:next w:val="Normal"/>
    <w:autoRedefine/>
    <w:uiPriority w:val="39"/>
    <w:unhideWhenUsed/>
    <w:rsid w:val="008C1833"/>
    <w:pPr>
      <w:tabs>
        <w:tab w:val="left" w:pos="880"/>
        <w:tab w:val="right" w:leader="dot" w:pos="9628"/>
      </w:tabs>
      <w:spacing w:after="100"/>
      <w:ind w:left="400"/>
    </w:pPr>
  </w:style>
  <w:style w:type="character" w:styleId="Hyperlink">
    <w:name w:val="Hyperlink"/>
    <w:basedOn w:val="DefaultParagraphFont"/>
    <w:uiPriority w:val="99"/>
    <w:unhideWhenUsed/>
    <w:rsid w:val="00864614"/>
    <w:rPr>
      <w:color w:val="2E1A47" w:themeColor="hyperlink"/>
      <w:u w:val="single"/>
    </w:rPr>
  </w:style>
  <w:style w:type="paragraph" w:customStyle="1" w:styleId="AHeading2">
    <w:name w:val="AHeading 2"/>
    <w:basedOn w:val="Heading2"/>
    <w:next w:val="Normal"/>
    <w:link w:val="AHeading2Char"/>
    <w:qFormat/>
    <w:rsid w:val="00F56558"/>
    <w:pPr>
      <w:numPr>
        <w:numId w:val="9"/>
      </w:numPr>
    </w:pPr>
  </w:style>
  <w:style w:type="paragraph" w:customStyle="1" w:styleId="AHeading3">
    <w:name w:val="AHeading3"/>
    <w:basedOn w:val="Heading3"/>
    <w:link w:val="AHeading3Char"/>
    <w:qFormat/>
    <w:rsid w:val="00F56558"/>
    <w:pPr>
      <w:numPr>
        <w:numId w:val="9"/>
      </w:numPr>
    </w:pPr>
  </w:style>
  <w:style w:type="character" w:customStyle="1" w:styleId="AHeading2Char">
    <w:name w:val="AHeading 2 Char"/>
    <w:basedOn w:val="Heading2Char"/>
    <w:link w:val="AHeading2"/>
    <w:rsid w:val="00B87A05"/>
    <w:rPr>
      <w:b/>
      <w:bCs/>
      <w:color w:val="1E988A" w:themeColor="background2"/>
      <w:sz w:val="28"/>
      <w:szCs w:val="26"/>
    </w:rPr>
  </w:style>
  <w:style w:type="paragraph" w:customStyle="1" w:styleId="AHeading4">
    <w:name w:val="AHeading4"/>
    <w:basedOn w:val="Heading4"/>
    <w:link w:val="AHeading4Char"/>
    <w:qFormat/>
    <w:rsid w:val="00F56558"/>
    <w:pPr>
      <w:numPr>
        <w:numId w:val="9"/>
      </w:numPr>
    </w:pPr>
  </w:style>
  <w:style w:type="character" w:customStyle="1" w:styleId="AHeading3Char">
    <w:name w:val="AHeading3 Char"/>
    <w:basedOn w:val="Heading3Char"/>
    <w:link w:val="AHeading3"/>
    <w:rsid w:val="00B87A05"/>
    <w:rPr>
      <w:b/>
      <w:bCs/>
      <w:color w:val="2E1A47" w:themeColor="text2"/>
    </w:rPr>
  </w:style>
  <w:style w:type="paragraph" w:customStyle="1" w:styleId="AClause">
    <w:name w:val="AClause"/>
    <w:basedOn w:val="Clause"/>
    <w:link w:val="AClauseChar"/>
    <w:qFormat/>
    <w:rsid w:val="00F56558"/>
    <w:pPr>
      <w:numPr>
        <w:ilvl w:val="3"/>
        <w:numId w:val="9"/>
      </w:numPr>
    </w:pPr>
  </w:style>
  <w:style w:type="character" w:customStyle="1" w:styleId="AHeading4Char">
    <w:name w:val="AHeading4 Char"/>
    <w:basedOn w:val="Heading4Char"/>
    <w:link w:val="AHeading4"/>
    <w:rsid w:val="00B87A05"/>
    <w:rPr>
      <w:rFonts w:ascii="Verdana Pro Semibold" w:hAnsi="Verdana Pro Semibold"/>
      <w:color w:val="7A4282" w:themeColor="accent1"/>
    </w:rPr>
  </w:style>
  <w:style w:type="paragraph" w:customStyle="1" w:styleId="ASubclause">
    <w:name w:val="ASubclause"/>
    <w:basedOn w:val="Subclause"/>
    <w:link w:val="ASubclauseChar"/>
    <w:qFormat/>
    <w:rsid w:val="00F56558"/>
    <w:pPr>
      <w:numPr>
        <w:ilvl w:val="4"/>
        <w:numId w:val="9"/>
      </w:numPr>
    </w:pPr>
  </w:style>
  <w:style w:type="character" w:customStyle="1" w:styleId="AClauseChar">
    <w:name w:val="AClause Char"/>
    <w:basedOn w:val="ClauseChar"/>
    <w:link w:val="AClause"/>
    <w:rsid w:val="00B87A05"/>
  </w:style>
  <w:style w:type="numbering" w:customStyle="1" w:styleId="Appendices">
    <w:name w:val="Appendices"/>
    <w:uiPriority w:val="99"/>
    <w:rsid w:val="00F56558"/>
    <w:pPr>
      <w:numPr>
        <w:numId w:val="8"/>
      </w:numPr>
    </w:pPr>
  </w:style>
  <w:style w:type="character" w:customStyle="1" w:styleId="ASubclauseChar">
    <w:name w:val="ASubclause Char"/>
    <w:basedOn w:val="SubclauseChar"/>
    <w:link w:val="ASubclause"/>
    <w:rsid w:val="00B87A05"/>
  </w:style>
  <w:style w:type="paragraph" w:styleId="TOC1">
    <w:name w:val="toc 1"/>
    <w:basedOn w:val="Normal"/>
    <w:next w:val="Normal"/>
    <w:autoRedefine/>
    <w:uiPriority w:val="39"/>
    <w:unhideWhenUsed/>
    <w:rsid w:val="00563F7C"/>
    <w:pPr>
      <w:spacing w:after="100" w:line="259" w:lineRule="auto"/>
    </w:pPr>
    <w:rPr>
      <w:sz w:val="22"/>
      <w:szCs w:val="22"/>
      <w:lang w:eastAsia="en-AU"/>
    </w:rPr>
  </w:style>
  <w:style w:type="paragraph" w:styleId="TOC4">
    <w:name w:val="toc 4"/>
    <w:basedOn w:val="Normal"/>
    <w:next w:val="Normal"/>
    <w:autoRedefine/>
    <w:uiPriority w:val="39"/>
    <w:unhideWhenUsed/>
    <w:rsid w:val="00563F7C"/>
    <w:pPr>
      <w:spacing w:after="100" w:line="259" w:lineRule="auto"/>
      <w:ind w:left="660"/>
    </w:pPr>
    <w:rPr>
      <w:sz w:val="22"/>
      <w:szCs w:val="22"/>
      <w:lang w:eastAsia="en-AU"/>
    </w:rPr>
  </w:style>
  <w:style w:type="paragraph" w:styleId="TOC5">
    <w:name w:val="toc 5"/>
    <w:basedOn w:val="Normal"/>
    <w:next w:val="Normal"/>
    <w:autoRedefine/>
    <w:uiPriority w:val="39"/>
    <w:unhideWhenUsed/>
    <w:rsid w:val="00563F7C"/>
    <w:pPr>
      <w:spacing w:after="100" w:line="259" w:lineRule="auto"/>
      <w:ind w:left="880"/>
    </w:pPr>
    <w:rPr>
      <w:sz w:val="22"/>
      <w:szCs w:val="22"/>
      <w:lang w:eastAsia="en-AU"/>
    </w:rPr>
  </w:style>
  <w:style w:type="paragraph" w:styleId="TOC6">
    <w:name w:val="toc 6"/>
    <w:basedOn w:val="Normal"/>
    <w:next w:val="Normal"/>
    <w:autoRedefine/>
    <w:uiPriority w:val="39"/>
    <w:unhideWhenUsed/>
    <w:rsid w:val="00563F7C"/>
    <w:pPr>
      <w:spacing w:after="100" w:line="259" w:lineRule="auto"/>
      <w:ind w:left="1100"/>
    </w:pPr>
    <w:rPr>
      <w:sz w:val="22"/>
      <w:szCs w:val="22"/>
      <w:lang w:eastAsia="en-AU"/>
    </w:rPr>
  </w:style>
  <w:style w:type="paragraph" w:styleId="TOC7">
    <w:name w:val="toc 7"/>
    <w:basedOn w:val="Normal"/>
    <w:next w:val="Normal"/>
    <w:autoRedefine/>
    <w:uiPriority w:val="39"/>
    <w:unhideWhenUsed/>
    <w:rsid w:val="00563F7C"/>
    <w:pPr>
      <w:spacing w:after="100" w:line="259" w:lineRule="auto"/>
      <w:ind w:left="1320"/>
    </w:pPr>
    <w:rPr>
      <w:sz w:val="22"/>
      <w:szCs w:val="22"/>
      <w:lang w:eastAsia="en-AU"/>
    </w:rPr>
  </w:style>
  <w:style w:type="paragraph" w:styleId="TOC8">
    <w:name w:val="toc 8"/>
    <w:basedOn w:val="Normal"/>
    <w:next w:val="Normal"/>
    <w:autoRedefine/>
    <w:uiPriority w:val="39"/>
    <w:unhideWhenUsed/>
    <w:rsid w:val="00563F7C"/>
    <w:pPr>
      <w:spacing w:after="100" w:line="259" w:lineRule="auto"/>
      <w:ind w:left="1540"/>
    </w:pPr>
    <w:rPr>
      <w:sz w:val="22"/>
      <w:szCs w:val="22"/>
      <w:lang w:eastAsia="en-AU"/>
    </w:rPr>
  </w:style>
  <w:style w:type="paragraph" w:styleId="TOC9">
    <w:name w:val="toc 9"/>
    <w:basedOn w:val="Normal"/>
    <w:next w:val="Normal"/>
    <w:autoRedefine/>
    <w:uiPriority w:val="39"/>
    <w:unhideWhenUsed/>
    <w:rsid w:val="00563F7C"/>
    <w:pPr>
      <w:spacing w:after="100" w:line="259" w:lineRule="auto"/>
      <w:ind w:left="1760"/>
    </w:pPr>
    <w:rPr>
      <w:sz w:val="22"/>
      <w:szCs w:val="22"/>
      <w:lang w:eastAsia="en-AU"/>
    </w:rPr>
  </w:style>
  <w:style w:type="character" w:styleId="UnresolvedMention">
    <w:name w:val="Unresolved Mention"/>
    <w:basedOn w:val="DefaultParagraphFont"/>
    <w:uiPriority w:val="99"/>
    <w:semiHidden/>
    <w:unhideWhenUsed/>
    <w:rsid w:val="00563F7C"/>
    <w:rPr>
      <w:color w:val="605E5C"/>
      <w:shd w:val="clear" w:color="auto" w:fill="E1DFDD"/>
    </w:rPr>
  </w:style>
  <w:style w:type="character" w:styleId="Emphasis">
    <w:name w:val="Emphasis"/>
    <w:basedOn w:val="DefaultParagraphFont"/>
    <w:uiPriority w:val="20"/>
    <w:qFormat/>
    <w:rsid w:val="00563F7C"/>
    <w:rPr>
      <w:i/>
      <w:iCs/>
    </w:rPr>
  </w:style>
  <w:style w:type="paragraph" w:styleId="Revision">
    <w:name w:val="Revision"/>
    <w:hidden/>
    <w:uiPriority w:val="99"/>
    <w:semiHidden/>
    <w:rsid w:val="00104CC1"/>
    <w:pPr>
      <w:spacing w:after="0" w:line="240" w:lineRule="auto"/>
    </w:pPr>
  </w:style>
  <w:style w:type="character" w:styleId="CommentReference">
    <w:name w:val="annotation reference"/>
    <w:basedOn w:val="DefaultParagraphFont"/>
    <w:uiPriority w:val="99"/>
    <w:semiHidden/>
    <w:unhideWhenUsed/>
    <w:rsid w:val="006044F8"/>
    <w:rPr>
      <w:sz w:val="16"/>
      <w:szCs w:val="16"/>
    </w:rPr>
  </w:style>
  <w:style w:type="paragraph" w:styleId="CommentText">
    <w:name w:val="annotation text"/>
    <w:basedOn w:val="Normal"/>
    <w:link w:val="CommentTextChar"/>
    <w:uiPriority w:val="99"/>
    <w:unhideWhenUsed/>
    <w:rsid w:val="006044F8"/>
    <w:pPr>
      <w:spacing w:after="171" w:line="240" w:lineRule="auto"/>
      <w:ind w:left="10" w:hanging="10"/>
      <w:jc w:val="both"/>
    </w:pPr>
    <w:rPr>
      <w:rFonts w:ascii="Calibri" w:eastAsia="Calibri" w:hAnsi="Calibri" w:cs="Calibri"/>
      <w:color w:val="000000"/>
      <w:lang w:eastAsia="en-AU"/>
    </w:rPr>
  </w:style>
  <w:style w:type="character" w:customStyle="1" w:styleId="CommentTextChar">
    <w:name w:val="Comment Text Char"/>
    <w:basedOn w:val="DefaultParagraphFont"/>
    <w:link w:val="CommentText"/>
    <w:uiPriority w:val="99"/>
    <w:rsid w:val="006044F8"/>
    <w:rPr>
      <w:rFonts w:ascii="Calibri" w:eastAsia="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F36096"/>
    <w:pPr>
      <w:spacing w:after="120"/>
      <w:ind w:left="0" w:firstLine="0"/>
      <w:jc w:val="left"/>
    </w:pPr>
    <w:rPr>
      <w:rFonts w:asciiTheme="minorHAnsi" w:eastAsiaTheme="minorEastAsia" w:hAnsiTheme="minorHAnsi" w:cstheme="minorBidi"/>
      <w:b/>
      <w:bCs/>
      <w:color w:val="auto"/>
      <w:lang w:eastAsia="zh-CN"/>
    </w:rPr>
  </w:style>
  <w:style w:type="character" w:customStyle="1" w:styleId="CommentSubjectChar">
    <w:name w:val="Comment Subject Char"/>
    <w:basedOn w:val="CommentTextChar"/>
    <w:link w:val="CommentSubject"/>
    <w:uiPriority w:val="99"/>
    <w:semiHidden/>
    <w:rsid w:val="00F36096"/>
    <w:rPr>
      <w:rFonts w:ascii="Calibri" w:eastAsia="Calibri" w:hAnsi="Calibri" w:cs="Calibri"/>
      <w:b/>
      <w:bCs/>
      <w:color w:val="000000"/>
      <w:lang w:eastAsia="en-AU"/>
    </w:rPr>
  </w:style>
  <w:style w:type="numbering" w:customStyle="1" w:styleId="Style1">
    <w:name w:val="Style1"/>
    <w:uiPriority w:val="99"/>
    <w:rsid w:val="00792C78"/>
    <w:pPr>
      <w:numPr>
        <w:numId w:val="10"/>
      </w:numPr>
    </w:pPr>
  </w:style>
  <w:style w:type="paragraph" w:styleId="Caption">
    <w:name w:val="caption"/>
    <w:basedOn w:val="Normal"/>
    <w:next w:val="Normal"/>
    <w:uiPriority w:val="35"/>
    <w:unhideWhenUsed/>
    <w:qFormat/>
    <w:rsid w:val="00B06605"/>
    <w:pPr>
      <w:spacing w:after="200" w:line="240" w:lineRule="auto"/>
    </w:pPr>
    <w:rPr>
      <w:i/>
      <w:iCs/>
      <w:color w:val="2E1A47" w:themeColor="text2"/>
      <w:sz w:val="18"/>
      <w:szCs w:val="18"/>
    </w:rPr>
  </w:style>
  <w:style w:type="character" w:customStyle="1" w:styleId="cf01">
    <w:name w:val="cf01"/>
    <w:basedOn w:val="DefaultParagraphFont"/>
    <w:rsid w:val="00852F40"/>
    <w:rPr>
      <w:rFonts w:ascii="Segoe UI" w:hAnsi="Segoe UI" w:cs="Segoe UI" w:hint="default"/>
      <w:sz w:val="18"/>
      <w:szCs w:val="18"/>
      <w:shd w:val="clear" w:color="auto" w:fill="00FFFF"/>
    </w:rPr>
  </w:style>
  <w:style w:type="paragraph" w:customStyle="1" w:styleId="Default">
    <w:name w:val="Default"/>
    <w:rsid w:val="00A90FC4"/>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AE415E"/>
    <w:rPr>
      <w:color w:val="2B579A"/>
      <w:shd w:val="clear" w:color="auto" w:fill="E1DFDD"/>
    </w:rPr>
  </w:style>
  <w:style w:type="paragraph" w:styleId="BodyText">
    <w:name w:val="Body Text"/>
    <w:basedOn w:val="Normal"/>
    <w:link w:val="BodyTextChar"/>
    <w:uiPriority w:val="1"/>
    <w:semiHidden/>
    <w:unhideWhenUsed/>
    <w:qFormat/>
    <w:rsid w:val="001A36C5"/>
    <w:pPr>
      <w:widowControl w:val="0"/>
      <w:autoSpaceDE w:val="0"/>
      <w:autoSpaceDN w:val="0"/>
      <w:spacing w:after="0" w:line="240" w:lineRule="auto"/>
    </w:pPr>
    <w:rPr>
      <w:rFonts w:ascii="Verdana" w:eastAsia="Verdana" w:hAnsi="Verdana" w:cs="Verdana"/>
      <w:lang w:val="en-US" w:eastAsia="en-US"/>
    </w:rPr>
  </w:style>
  <w:style w:type="character" w:customStyle="1" w:styleId="BodyTextChar">
    <w:name w:val="Body Text Char"/>
    <w:basedOn w:val="DefaultParagraphFont"/>
    <w:link w:val="BodyText"/>
    <w:uiPriority w:val="1"/>
    <w:semiHidden/>
    <w:rsid w:val="001A36C5"/>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757">
      <w:bodyDiv w:val="1"/>
      <w:marLeft w:val="0"/>
      <w:marRight w:val="0"/>
      <w:marTop w:val="0"/>
      <w:marBottom w:val="0"/>
      <w:divBdr>
        <w:top w:val="none" w:sz="0" w:space="0" w:color="auto"/>
        <w:left w:val="none" w:sz="0" w:space="0" w:color="auto"/>
        <w:bottom w:val="none" w:sz="0" w:space="0" w:color="auto"/>
        <w:right w:val="none" w:sz="0" w:space="0" w:color="auto"/>
      </w:divBdr>
      <w:divsChild>
        <w:div w:id="1237935097">
          <w:marLeft w:val="0"/>
          <w:marRight w:val="0"/>
          <w:marTop w:val="0"/>
          <w:marBottom w:val="336"/>
          <w:divBdr>
            <w:top w:val="none" w:sz="0" w:space="0" w:color="auto"/>
            <w:left w:val="none" w:sz="0" w:space="0" w:color="auto"/>
            <w:bottom w:val="none" w:sz="0" w:space="0" w:color="auto"/>
            <w:right w:val="none" w:sz="0" w:space="0" w:color="auto"/>
          </w:divBdr>
        </w:div>
      </w:divsChild>
    </w:div>
    <w:div w:id="423720359">
      <w:bodyDiv w:val="1"/>
      <w:marLeft w:val="0"/>
      <w:marRight w:val="0"/>
      <w:marTop w:val="0"/>
      <w:marBottom w:val="0"/>
      <w:divBdr>
        <w:top w:val="none" w:sz="0" w:space="0" w:color="auto"/>
        <w:left w:val="none" w:sz="0" w:space="0" w:color="auto"/>
        <w:bottom w:val="none" w:sz="0" w:space="0" w:color="auto"/>
        <w:right w:val="none" w:sz="0" w:space="0" w:color="auto"/>
      </w:divBdr>
    </w:div>
    <w:div w:id="447621827">
      <w:bodyDiv w:val="1"/>
      <w:marLeft w:val="0"/>
      <w:marRight w:val="0"/>
      <w:marTop w:val="0"/>
      <w:marBottom w:val="0"/>
      <w:divBdr>
        <w:top w:val="none" w:sz="0" w:space="0" w:color="auto"/>
        <w:left w:val="none" w:sz="0" w:space="0" w:color="auto"/>
        <w:bottom w:val="none" w:sz="0" w:space="0" w:color="auto"/>
        <w:right w:val="none" w:sz="0" w:space="0" w:color="auto"/>
      </w:divBdr>
    </w:div>
    <w:div w:id="18508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jobaccess.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edacc6-87a6-4d2e-a216-ccfe154dcece">
      <Terms xmlns="http://schemas.microsoft.com/office/infopath/2007/PartnerControls"/>
    </lcf76f155ced4ddcb4097134ff3c332f>
    <_ip_UnifiedCompliancePolicyUIAction xmlns="http://schemas.microsoft.com/sharepoint/v3" xsi:nil="true"/>
    <TaxCatchAll xmlns="e0a0dbe0-1a19-40d8-b2d5-326c0aa1bbc6" xsi:nil="true"/>
    <_ip_UnifiedCompliancePolicyProperties xmlns="http://schemas.microsoft.com/sharepoint/v3" xsi:nil="true"/>
    <nf7721a2bf6741678a34670e75d66499 xmlns="58edacc6-87a6-4d2e-a216-ccfe154dce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50184182EBD74F886F64E2F70AD17B" ma:contentTypeVersion="21" ma:contentTypeDescription="Create a new document." ma:contentTypeScope="" ma:versionID="8141c42b435890df3a41ba65f94a4c17">
  <xsd:schema xmlns:xsd="http://www.w3.org/2001/XMLSchema" xmlns:xs="http://www.w3.org/2001/XMLSchema" xmlns:p="http://schemas.microsoft.com/office/2006/metadata/properties" xmlns:ns1="http://schemas.microsoft.com/sharepoint/v3" xmlns:ns2="58edacc6-87a6-4d2e-a216-ccfe154dcece" xmlns:ns3="e0a0dbe0-1a19-40d8-b2d5-326c0aa1bbc6" targetNamespace="http://schemas.microsoft.com/office/2006/metadata/properties" ma:root="true" ma:fieldsID="63b658c3af3b753e3b9c136f93101df6" ns1:_="" ns2:_="" ns3:_="">
    <xsd:import namespace="http://schemas.microsoft.com/sharepoint/v3"/>
    <xsd:import namespace="58edacc6-87a6-4d2e-a216-ccfe154dcece"/>
    <xsd:import namespace="e0a0dbe0-1a19-40d8-b2d5-326c0aa1b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DateTaken" minOccurs="0"/>
                <xsd:element ref="ns2:MediaLengthInSeconds" minOccurs="0"/>
                <xsd:element ref="ns2:nf7721a2bf6741678a34670e75d66499"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dacc6-87a6-4d2e-a216-ccfe154d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nf7721a2bf6741678a34670e75d66499" ma:index="25" nillable="true" ma:displayName="Protective Markings_0" ma:hidden="true" ma:internalName="nf7721a2bf6741678a34670e75d66499">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0dbe0-1a19-40d8-b2d5-326c0aa1b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164f22-52f9-4959-a548-fa7699ddad50}" ma:internalName="TaxCatchAll" ma:showField="CatchAllData" ma:web="e0a0dbe0-1a19-40d8-b2d5-326c0aa1b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B2F97-A076-489B-B9F8-5E4D8BC7EBD5}">
  <ds:schemaRefs>
    <ds:schemaRef ds:uri="http://schemas.microsoft.com/sharepoint/v3/contenttype/forms"/>
  </ds:schemaRefs>
</ds:datastoreItem>
</file>

<file path=customXml/itemProps2.xml><?xml version="1.0" encoding="utf-8"?>
<ds:datastoreItem xmlns:ds="http://schemas.openxmlformats.org/officeDocument/2006/customXml" ds:itemID="{0E63FC1C-3631-440D-92C5-38640946EC04}">
  <ds:schemaRefs>
    <ds:schemaRef ds:uri="http://schemas.microsoft.com/office/2006/metadata/properties"/>
    <ds:schemaRef ds:uri="http://schemas.microsoft.com/office/infopath/2007/PartnerControls"/>
    <ds:schemaRef ds:uri="58edacc6-87a6-4d2e-a216-ccfe154dcece"/>
    <ds:schemaRef ds:uri="http://schemas.microsoft.com/sharepoint/v3"/>
    <ds:schemaRef ds:uri="e0a0dbe0-1a19-40d8-b2d5-326c0aa1bbc6"/>
  </ds:schemaRefs>
</ds:datastoreItem>
</file>

<file path=customXml/itemProps3.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customXml/itemProps4.xml><?xml version="1.0" encoding="utf-8"?>
<ds:datastoreItem xmlns:ds="http://schemas.openxmlformats.org/officeDocument/2006/customXml" ds:itemID="{CBE6E2F8-12D8-4D2B-9EB3-3EB4D17D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dacc6-87a6-4d2e-a216-ccfe154dcece"/>
    <ds:schemaRef ds:uri="e0a0dbe0-1a19-40d8-b2d5-326c0aa1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5</Pages>
  <Words>21542</Words>
  <Characters>122793</Characters>
  <Application>Microsoft Office Word</Application>
  <DocSecurity>4</DocSecurity>
  <Lines>1023</Lines>
  <Paragraphs>288</Paragraphs>
  <ScaleCrop>false</ScaleCrop>
  <HeadingPairs>
    <vt:vector size="2" baseType="variant">
      <vt:variant>
        <vt:lpstr>Title</vt:lpstr>
      </vt:variant>
      <vt:variant>
        <vt:i4>1</vt:i4>
      </vt:variant>
    </vt:vector>
  </HeadingPairs>
  <TitlesOfParts>
    <vt:vector size="1" baseType="lpstr">
      <vt:lpstr>Austrade Enterprise Agreement 2024</vt:lpstr>
    </vt:vector>
  </TitlesOfParts>
  <Company/>
  <LinksUpToDate>false</LinksUpToDate>
  <CharactersWithSpaces>144047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Austrade Enterprise Agreement 2024</dc:title>
  <dc:subject/>
  <dc:creator>Australian Trade and Investment Commission - Austrade</dc:creator>
  <cp:keywords/>
  <dc:description/>
  <cp:lastModifiedBy>Ankita-Saha [Sydney]</cp:lastModifiedBy>
  <cp:revision>2</cp:revision>
  <cp:lastPrinted>2024-03-07T23:45:00Z</cp:lastPrinted>
  <dcterms:created xsi:type="dcterms:W3CDTF">2024-03-13T23:29:00Z</dcterms:created>
  <dcterms:modified xsi:type="dcterms:W3CDTF">2024-03-13T23:29:00Z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0x0101002550184182EBD74F886F64E2F70AD17B</vt:lpwstr>
  </property>
  <property fmtid="{D5CDD505-2E9C-101B-9397-08002B2CF9AE}" pid="3" name="_dlc_DocIdItemGuid">
    <vt:lpwstr>6b425dc4-ebe0-4e9a-b60b-bc0448c37e38</vt:lpwstr>
  </property>
  <property fmtid="{D5CDD505-2E9C-101B-9397-08002B2CF9AE}" pid="4" name="MediaServiceImageTags">
    <vt:lpwstr/>
  </property>
  <property fmtid="{D5CDD505-2E9C-101B-9397-08002B2CF9AE}" pid="5" name="Protective Markings">
    <vt:lpwstr/>
  </property>
</Properties>
</file>