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22AD" w14:textId="24A30B13" w:rsidR="00544F35" w:rsidRDefault="00544F35" w:rsidP="00D559ED">
      <w:pPr>
        <w:pStyle w:val="Spacer-cover"/>
      </w:pPr>
      <w:r>
        <w:rPr>
          <w:noProof/>
          <w:lang w:eastAsia="en-AU"/>
        </w:rPr>
        <w:drawing>
          <wp:inline distT="0" distB="0" distL="0" distR="0" wp14:anchorId="6ABF5B94" wp14:editId="2D9DABB8">
            <wp:extent cx="3178800" cy="504000"/>
            <wp:effectExtent l="0" t="0" r="3175" b="0"/>
            <wp:docPr id="9" name="Graphic 9" descr="Australian Government Trade and Investment Commission logo featuring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lian Government Trade and Investment Commission logo featuring the Commonwealth Coat of Arms"/>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inline>
        </w:drawing>
      </w:r>
    </w:p>
    <w:p w14:paraId="60181E40" w14:textId="77777777" w:rsidR="00AA1B17" w:rsidRDefault="00AA1B17" w:rsidP="00D559ED"/>
    <w:p w14:paraId="70E40939" w14:textId="77777777" w:rsidR="00E91AD0" w:rsidRDefault="00E91AD0" w:rsidP="00E91AD0">
      <w:pPr>
        <w:pStyle w:val="Heading1"/>
      </w:pPr>
    </w:p>
    <w:p w14:paraId="0879C577" w14:textId="77777777" w:rsidR="00C1335A" w:rsidRPr="00E91AD0" w:rsidRDefault="00C1335A" w:rsidP="00C1335A">
      <w:pPr>
        <w:pStyle w:val="Subtitle"/>
        <w:rPr>
          <w:color w:val="2E1A47" w:themeColor="text2"/>
        </w:rPr>
      </w:pPr>
      <w:r w:rsidRPr="00E91AD0">
        <w:rPr>
          <w:color w:val="2E1A47" w:themeColor="text2"/>
        </w:rPr>
        <w:t>Ambitious for Australia</w:t>
      </w:r>
    </w:p>
    <w:p w14:paraId="5AE373F9" w14:textId="77777777" w:rsidR="00A91F41" w:rsidRDefault="00B73D45" w:rsidP="00E91AD0">
      <w:pPr>
        <w:pStyle w:val="Heading1"/>
        <w:spacing w:after="0"/>
      </w:pPr>
      <w:r>
        <w:t>Austrade Strategic Priorities</w:t>
      </w:r>
    </w:p>
    <w:p w14:paraId="0FD08AB9" w14:textId="54E47182" w:rsidR="00E91AD0" w:rsidRPr="00C1335A" w:rsidRDefault="00B73D45" w:rsidP="00C1335A">
      <w:pPr>
        <w:pStyle w:val="Subtitle"/>
        <w:rPr>
          <w:color w:val="2E1A47" w:themeColor="text2"/>
        </w:rPr>
      </w:pPr>
      <w:r w:rsidRPr="00C1335A">
        <w:rPr>
          <w:color w:val="2E1A47" w:themeColor="text2"/>
        </w:rPr>
        <w:t>July 2023</w:t>
      </w:r>
    </w:p>
    <w:p w14:paraId="615302BC" w14:textId="77777777" w:rsidR="00AA1B17" w:rsidRDefault="00AA1B17" w:rsidP="00D559ED"/>
    <w:p w14:paraId="0FEE4137" w14:textId="0065154C" w:rsidR="006F0A0F" w:rsidRPr="00D559ED" w:rsidRDefault="00A91F41" w:rsidP="00BF2068">
      <w:pPr>
        <w:pStyle w:val="Heading2"/>
      </w:pPr>
      <w:r>
        <w:t>Introduction from Austrade’s CEO</w:t>
      </w:r>
    </w:p>
    <w:p w14:paraId="6F4D088D" w14:textId="38DE3FD5" w:rsidR="00044A97" w:rsidRPr="00B60210" w:rsidRDefault="00044A97" w:rsidP="00B60210">
      <w:pPr>
        <w:rPr>
          <w:b/>
          <w:bCs/>
        </w:rPr>
      </w:pPr>
      <w:r>
        <w:t xml:space="preserve">Austrade contributes to Australia's </w:t>
      </w:r>
      <w:r>
        <w:rPr>
          <w:b/>
          <w:bCs/>
        </w:rPr>
        <w:t>prosperity</w:t>
      </w:r>
      <w:r>
        <w:t xml:space="preserve"> through its work on </w:t>
      </w:r>
      <w:r>
        <w:rPr>
          <w:b/>
          <w:bCs/>
        </w:rPr>
        <w:t xml:space="preserve">trade, </w:t>
      </w:r>
      <w:proofErr w:type="gramStart"/>
      <w:r>
        <w:rPr>
          <w:b/>
          <w:bCs/>
        </w:rPr>
        <w:t>investment</w:t>
      </w:r>
      <w:proofErr w:type="gramEnd"/>
      <w:r>
        <w:rPr>
          <w:b/>
          <w:bCs/>
        </w:rPr>
        <w:t xml:space="preserve"> and the visitor economy.</w:t>
      </w:r>
    </w:p>
    <w:p w14:paraId="0B7B3067" w14:textId="36937430" w:rsidR="00B60210" w:rsidRDefault="00044A97" w:rsidP="00B60210">
      <w:r>
        <w:t>Austrade empowers Australian businesses to increase their exports, works with investors to facilitate high-quality international investment, promotes Australia on the global stage, boosts visitor economy growth, delivers commercial insights to inform government policy and execute government programs, and assists Australians abroad through timely and responsive consular and passport services.</w:t>
      </w:r>
    </w:p>
    <w:p w14:paraId="67C18B2E" w14:textId="38FD624A" w:rsidR="00B60210" w:rsidRDefault="00044A97" w:rsidP="00B60210">
      <w:r>
        <w:t xml:space="preserve">Austrade plays an important role in </w:t>
      </w:r>
      <w:r>
        <w:rPr>
          <w:b/>
          <w:bCs/>
        </w:rPr>
        <w:t>diversifying</w:t>
      </w:r>
      <w:r>
        <w:t xml:space="preserve"> Australia’s economy. By promoting the diversification of export destinations, </w:t>
      </w:r>
      <w:proofErr w:type="gramStart"/>
      <w:r>
        <w:t>sectors</w:t>
      </w:r>
      <w:proofErr w:type="gramEnd"/>
      <w:r>
        <w:t xml:space="preserve"> and exporters, we support Australia to be more resilient to geopolitical and economic shifts and to take advantage of emerging opportunities in rapidly developing markets in the Indo-Pacific. </w:t>
      </w:r>
    </w:p>
    <w:p w14:paraId="727E14B5" w14:textId="652C3294" w:rsidR="00B60210" w:rsidRPr="00B60210" w:rsidRDefault="00044A97" w:rsidP="00B60210">
      <w:pPr>
        <w:rPr>
          <w:rFonts w:eastAsia="Verdana"/>
        </w:rPr>
      </w:pPr>
      <w:r>
        <w:rPr>
          <w:rFonts w:eastAsia="Verdana"/>
        </w:rPr>
        <w:t xml:space="preserve">We contribute to Australia’s </w:t>
      </w:r>
      <w:r>
        <w:rPr>
          <w:rFonts w:eastAsia="Verdana"/>
          <w:b/>
          <w:bCs/>
        </w:rPr>
        <w:t>decarbonisation transition and transformation into a renewable energy superpower</w:t>
      </w:r>
      <w:r>
        <w:rPr>
          <w:rFonts w:eastAsia="Verdana"/>
        </w:rPr>
        <w:t>, striving to attract $30 billion of net zero aligned investment over the next five years. With Austrade’s contribution, Australia is better positioned to take advantage of the global transition towards net zero.</w:t>
      </w:r>
    </w:p>
    <w:p w14:paraId="4FE784CB" w14:textId="223B3DCC" w:rsidR="00B60210" w:rsidRDefault="00044A97" w:rsidP="00B60210">
      <w:r>
        <w:t xml:space="preserve">Austrade is committed to </w:t>
      </w:r>
      <w:r>
        <w:rPr>
          <w:b/>
          <w:bCs/>
        </w:rPr>
        <w:t>equitable economic growth by deepening our engagement with First Nations businesses and supporting the recovery of the visitor economy</w:t>
      </w:r>
      <w:r>
        <w:t xml:space="preserve"> to long-term sustainable growth as the THRIVE 2030 strategy lead. </w:t>
      </w:r>
    </w:p>
    <w:p w14:paraId="3197C7A0" w14:textId="0256EC94" w:rsidR="00692035" w:rsidRPr="00692035" w:rsidRDefault="00044A97" w:rsidP="00692035">
      <w:r>
        <w:t xml:space="preserve">Austrade also improves how Australian businesses export through the </w:t>
      </w:r>
      <w:r>
        <w:rPr>
          <w:b/>
          <w:bCs/>
        </w:rPr>
        <w:t>simplification and modernisation of cross-border trade and provision of enhanced digital services.</w:t>
      </w:r>
    </w:p>
    <w:p w14:paraId="7EF6C24F" w14:textId="39B112F5" w:rsidR="006F0A0F" w:rsidRPr="00D559ED" w:rsidRDefault="006F0A0F" w:rsidP="00692035">
      <w:pPr>
        <w:rPr>
          <w:b/>
          <w:bCs/>
        </w:rPr>
      </w:pPr>
      <w:r w:rsidRPr="00D559ED">
        <w:rPr>
          <w:b/>
          <w:bCs/>
        </w:rPr>
        <w:t>Xavier Simonet</w:t>
      </w:r>
      <w:r w:rsidRPr="00D559ED">
        <w:rPr>
          <w:b/>
          <w:bCs/>
        </w:rPr>
        <w:br/>
        <w:t>Chief Executive Officer</w:t>
      </w:r>
    </w:p>
    <w:p w14:paraId="7BEB2B41" w14:textId="77777777" w:rsidR="00CB3ECD" w:rsidRDefault="00CB3ECD" w:rsidP="00CB3ECD">
      <w:pPr>
        <w:pStyle w:val="Heading2"/>
      </w:pPr>
      <w:r>
        <w:lastRenderedPageBreak/>
        <w:t>Our Performance: 2022-23</w:t>
      </w:r>
    </w:p>
    <w:p w14:paraId="64A37B4B" w14:textId="577DDDEC" w:rsidR="004E1906" w:rsidRPr="004E1906" w:rsidRDefault="007000BA" w:rsidP="004E1906">
      <w:pPr>
        <w:pStyle w:val="Heading3"/>
      </w:pPr>
      <w:r w:rsidRPr="007000BA">
        <w:t>Trade</w:t>
      </w:r>
    </w:p>
    <w:p w14:paraId="11A4FCA5" w14:textId="77777777" w:rsidR="007000BA" w:rsidRPr="00C1335A" w:rsidRDefault="007000BA" w:rsidP="007000BA">
      <w:pPr>
        <w:rPr>
          <w:b/>
          <w:bCs/>
        </w:rPr>
      </w:pPr>
      <w:r w:rsidRPr="00C1335A">
        <w:rPr>
          <w:b/>
          <w:bCs/>
        </w:rPr>
        <w:t>We supported Australian exporters through:</w:t>
      </w:r>
    </w:p>
    <w:p w14:paraId="49180981" w14:textId="77777777" w:rsidR="003319C8" w:rsidRDefault="00E0543C" w:rsidP="00010A8D">
      <w:pPr>
        <w:pStyle w:val="ListParagraph"/>
        <w:numPr>
          <w:ilvl w:val="0"/>
          <w:numId w:val="33"/>
        </w:numPr>
        <w:ind w:left="1134" w:hanging="357"/>
      </w:pPr>
      <w:r>
        <w:t>18,</w:t>
      </w:r>
      <w:r w:rsidR="003319C8">
        <w:t>456 trade client services</w:t>
      </w:r>
    </w:p>
    <w:p w14:paraId="7C1204DD" w14:textId="2EA80344" w:rsidR="003319C8" w:rsidRDefault="003319C8" w:rsidP="00010A8D">
      <w:pPr>
        <w:pStyle w:val="ListParagraph"/>
        <w:numPr>
          <w:ilvl w:val="0"/>
          <w:numId w:val="33"/>
        </w:numPr>
        <w:ind w:left="1134"/>
      </w:pPr>
      <w:r>
        <w:t xml:space="preserve">77,319 </w:t>
      </w:r>
      <w:r w:rsidR="007B1CC5">
        <w:t xml:space="preserve">Go Global Toolkit digital </w:t>
      </w:r>
      <w:proofErr w:type="gramStart"/>
      <w:r w:rsidR="007B1CC5">
        <w:t>services</w:t>
      </w:r>
      <w:proofErr w:type="gramEnd"/>
    </w:p>
    <w:p w14:paraId="76272A30" w14:textId="1AFD9646" w:rsidR="003319C8" w:rsidRDefault="003319C8" w:rsidP="00010A8D">
      <w:pPr>
        <w:pStyle w:val="ListParagraph"/>
        <w:numPr>
          <w:ilvl w:val="0"/>
          <w:numId w:val="33"/>
        </w:numPr>
        <w:ind w:left="1134"/>
      </w:pPr>
      <w:r>
        <w:t>9,9</w:t>
      </w:r>
      <w:r w:rsidR="007B1CC5">
        <w:t>00+</w:t>
      </w:r>
      <w:r>
        <w:t xml:space="preserve"> EMDG </w:t>
      </w:r>
      <w:proofErr w:type="gramStart"/>
      <w:r w:rsidR="004E1906">
        <w:t>clients</w:t>
      </w:r>
      <w:proofErr w:type="gramEnd"/>
      <w:r w:rsidR="004E1906">
        <w:t xml:space="preserve"> support</w:t>
      </w:r>
    </w:p>
    <w:p w14:paraId="5E85E368" w14:textId="3B4C15A3" w:rsidR="003319C8" w:rsidRDefault="003319C8" w:rsidP="00010A8D">
      <w:pPr>
        <w:pStyle w:val="ListParagraph"/>
        <w:numPr>
          <w:ilvl w:val="0"/>
          <w:numId w:val="33"/>
        </w:numPr>
        <w:ind w:left="1134"/>
      </w:pPr>
      <w:r>
        <w:t xml:space="preserve">#10 Nation </w:t>
      </w:r>
      <w:r w:rsidR="004E1906">
        <w:t>b</w:t>
      </w:r>
      <w:r>
        <w:t>rand ranking</w:t>
      </w:r>
    </w:p>
    <w:p w14:paraId="730F0202" w14:textId="77777777" w:rsidR="003319C8" w:rsidRPr="00C1335A" w:rsidRDefault="003319C8" w:rsidP="003319C8">
      <w:pPr>
        <w:rPr>
          <w:b/>
          <w:bCs/>
        </w:rPr>
      </w:pPr>
      <w:r w:rsidRPr="00C1335A">
        <w:rPr>
          <w:b/>
          <w:bCs/>
        </w:rPr>
        <w:t>Resulting in growth of Australian exports:</w:t>
      </w:r>
    </w:p>
    <w:p w14:paraId="0C5C1FCB" w14:textId="77777777" w:rsidR="003319C8" w:rsidRDefault="003319C8" w:rsidP="00010A8D">
      <w:pPr>
        <w:pStyle w:val="ListParagraph"/>
        <w:numPr>
          <w:ilvl w:val="0"/>
          <w:numId w:val="33"/>
        </w:numPr>
        <w:ind w:left="1134" w:hanging="357"/>
      </w:pPr>
      <w:r>
        <w:t>$3.8b export deals</w:t>
      </w:r>
    </w:p>
    <w:p w14:paraId="67FFDD6F" w14:textId="77777777" w:rsidR="003235A2" w:rsidRDefault="003235A2" w:rsidP="00010A8D">
      <w:pPr>
        <w:pStyle w:val="ListParagraph"/>
        <w:numPr>
          <w:ilvl w:val="0"/>
          <w:numId w:val="33"/>
        </w:numPr>
        <w:ind w:left="1134" w:hanging="357"/>
      </w:pPr>
      <w:r>
        <w:t>1,402 export outcomes</w:t>
      </w:r>
    </w:p>
    <w:p w14:paraId="1DC268A3" w14:textId="77777777" w:rsidR="003235A2" w:rsidRDefault="003235A2" w:rsidP="004E6A1A">
      <w:pPr>
        <w:pStyle w:val="Heading3"/>
      </w:pPr>
      <w:r>
        <w:t>Investment</w:t>
      </w:r>
    </w:p>
    <w:p w14:paraId="6F67B70B" w14:textId="77777777" w:rsidR="003235A2" w:rsidRPr="00C1335A" w:rsidRDefault="003235A2" w:rsidP="003235A2">
      <w:pPr>
        <w:rPr>
          <w:b/>
          <w:bCs/>
        </w:rPr>
      </w:pPr>
      <w:r w:rsidRPr="00C1335A">
        <w:rPr>
          <w:b/>
          <w:bCs/>
        </w:rPr>
        <w:t>We facilitated quality investment in Australia:</w:t>
      </w:r>
    </w:p>
    <w:p w14:paraId="2DD94669" w14:textId="77777777" w:rsidR="001A0CA0" w:rsidRDefault="003235A2" w:rsidP="00010A8D">
      <w:pPr>
        <w:pStyle w:val="ListParagraph"/>
        <w:numPr>
          <w:ilvl w:val="0"/>
          <w:numId w:val="33"/>
        </w:numPr>
        <w:ind w:left="1134" w:hanging="357"/>
      </w:pPr>
      <w:r>
        <w:t>$9.5b</w:t>
      </w:r>
      <w:r w:rsidR="001A0CA0">
        <w:t xml:space="preserve"> in investment</w:t>
      </w:r>
    </w:p>
    <w:p w14:paraId="74E000F1" w14:textId="77777777" w:rsidR="001A0CA0" w:rsidRDefault="001A0CA0" w:rsidP="00010A8D">
      <w:pPr>
        <w:pStyle w:val="ListParagraph"/>
        <w:numPr>
          <w:ilvl w:val="0"/>
          <w:numId w:val="33"/>
        </w:numPr>
        <w:ind w:left="1134" w:hanging="357"/>
      </w:pPr>
      <w:r>
        <w:t>165 new projects</w:t>
      </w:r>
    </w:p>
    <w:p w14:paraId="3307C195" w14:textId="77777777" w:rsidR="001A0CA0" w:rsidRPr="00C1335A" w:rsidRDefault="001A0CA0" w:rsidP="001A0CA0">
      <w:pPr>
        <w:rPr>
          <w:b/>
          <w:bCs/>
        </w:rPr>
      </w:pPr>
      <w:r w:rsidRPr="00C1335A">
        <w:rPr>
          <w:b/>
          <w:bCs/>
        </w:rPr>
        <w:t>Making a real impact for our future:</w:t>
      </w:r>
    </w:p>
    <w:p w14:paraId="27BAD39F" w14:textId="77777777" w:rsidR="001A0CA0" w:rsidRDefault="001A0CA0" w:rsidP="00010A8D">
      <w:pPr>
        <w:pStyle w:val="ListParagraph"/>
        <w:numPr>
          <w:ilvl w:val="0"/>
          <w:numId w:val="33"/>
        </w:numPr>
        <w:ind w:left="1134" w:hanging="357"/>
      </w:pPr>
      <w:r>
        <w:t xml:space="preserve">12,529 jobs </w:t>
      </w:r>
      <w:proofErr w:type="gramStart"/>
      <w:r>
        <w:t>created</w:t>
      </w:r>
      <w:proofErr w:type="gramEnd"/>
    </w:p>
    <w:p w14:paraId="2ABB4877" w14:textId="77777777" w:rsidR="001A0CA0" w:rsidRDefault="001A0CA0" w:rsidP="00010A8D">
      <w:pPr>
        <w:pStyle w:val="ListParagraph"/>
        <w:numPr>
          <w:ilvl w:val="0"/>
          <w:numId w:val="33"/>
        </w:numPr>
        <w:ind w:left="1134" w:hanging="357"/>
      </w:pPr>
      <w:r>
        <w:t>$5.9b net zero projects</w:t>
      </w:r>
    </w:p>
    <w:p w14:paraId="4381EA3B" w14:textId="71922973" w:rsidR="00467514" w:rsidRDefault="00467514" w:rsidP="00467514">
      <w:pPr>
        <w:pStyle w:val="Heading2"/>
      </w:pPr>
      <w:r>
        <w:t>Austrade Strategic Priorities</w:t>
      </w:r>
    </w:p>
    <w:p w14:paraId="467CA1B2" w14:textId="4C770EDE" w:rsidR="001F7029" w:rsidRPr="001F7029" w:rsidRDefault="00467514" w:rsidP="001F7029">
      <w:pPr>
        <w:pStyle w:val="Heading3"/>
      </w:pPr>
      <w:r>
        <w:t>Purpose</w:t>
      </w:r>
    </w:p>
    <w:p w14:paraId="1CCBF0CC" w14:textId="6CF62C2A" w:rsidR="00467514" w:rsidRDefault="00467514" w:rsidP="00467514">
      <w:r>
        <w:t>We deliver quality t</w:t>
      </w:r>
      <w:r w:rsidR="00BF2068">
        <w:t xml:space="preserve">rade </w:t>
      </w:r>
      <w:r w:rsidR="00BF2068" w:rsidRPr="00BF2068">
        <w:t>and investment services to businesses and policy advice to government to grow Australia’s prosperity</w:t>
      </w:r>
      <w:r w:rsidR="00BF2068">
        <w:t>.</w:t>
      </w:r>
    </w:p>
    <w:p w14:paraId="36F5F09F" w14:textId="61929D5D" w:rsidR="001F7029" w:rsidRPr="001F7029" w:rsidRDefault="004E6A1A" w:rsidP="001F7029">
      <w:pPr>
        <w:pStyle w:val="Heading3"/>
      </w:pPr>
      <w:r>
        <w:t>What we do</w:t>
      </w:r>
    </w:p>
    <w:p w14:paraId="34049386" w14:textId="422BB222" w:rsidR="004E6A1A" w:rsidRDefault="004E6A1A" w:rsidP="00010A8D">
      <w:pPr>
        <w:pStyle w:val="ListParagraph"/>
        <w:numPr>
          <w:ilvl w:val="0"/>
          <w:numId w:val="35"/>
        </w:numPr>
      </w:pPr>
      <w:r w:rsidRPr="00C01668">
        <w:rPr>
          <w:b/>
          <w:bCs/>
        </w:rPr>
        <w:t>Outcome 1:</w:t>
      </w:r>
      <w:r>
        <w:t xml:space="preserve"> </w:t>
      </w:r>
      <w:r w:rsidR="001F7029" w:rsidRPr="001F7029">
        <w:t>To contribute to Australia’s economic prosperity by supporting Australian exporters to expand internationally, attracting productive international investment, and growing the visitor economy</w:t>
      </w:r>
      <w:r w:rsidR="001F7029">
        <w:t>, through trade, investment, promotion &amp; policy.</w:t>
      </w:r>
    </w:p>
    <w:p w14:paraId="1DE7C4DD" w14:textId="0562F721" w:rsidR="001F7029" w:rsidRDefault="001F7029" w:rsidP="00010A8D">
      <w:pPr>
        <w:pStyle w:val="ListParagraph"/>
        <w:numPr>
          <w:ilvl w:val="0"/>
          <w:numId w:val="35"/>
        </w:numPr>
      </w:pPr>
      <w:r w:rsidRPr="00C01668">
        <w:rPr>
          <w:b/>
          <w:bCs/>
        </w:rPr>
        <w:t>Outcome 2:</w:t>
      </w:r>
      <w:r>
        <w:t xml:space="preserve"> </w:t>
      </w:r>
      <w:r w:rsidR="002A1912" w:rsidRPr="002A1912">
        <w:t>The protection and welfare of Australians abroad through timely and responsive consular and passport services in specific locations overseas</w:t>
      </w:r>
      <w:r w:rsidR="00324A37">
        <w:t>,</w:t>
      </w:r>
      <w:r w:rsidR="002A1912">
        <w:t xml:space="preserve"> through consular </w:t>
      </w:r>
      <w:r w:rsidR="00324A37">
        <w:t>and</w:t>
      </w:r>
      <w:r w:rsidR="002A1912">
        <w:t xml:space="preserve"> passports.</w:t>
      </w:r>
    </w:p>
    <w:p w14:paraId="0587909C" w14:textId="3CC4DDCF" w:rsidR="002A1912" w:rsidRDefault="002A1912" w:rsidP="002A1912">
      <w:pPr>
        <w:pStyle w:val="Heading3"/>
      </w:pPr>
      <w:r>
        <w:t>Our focus areas</w:t>
      </w:r>
    </w:p>
    <w:p w14:paraId="72A171EA" w14:textId="4C709FAA" w:rsidR="002A1912" w:rsidRDefault="002A1912" w:rsidP="00010A8D">
      <w:pPr>
        <w:pStyle w:val="ListParagraph"/>
        <w:numPr>
          <w:ilvl w:val="0"/>
          <w:numId w:val="36"/>
        </w:numPr>
      </w:pPr>
      <w:r w:rsidRPr="00C01668">
        <w:rPr>
          <w:b/>
          <w:bCs/>
        </w:rPr>
        <w:t>Diversification:</w:t>
      </w:r>
      <w:r>
        <w:t xml:space="preserve"> </w:t>
      </w:r>
      <w:r w:rsidR="00590E60" w:rsidRPr="00590E60">
        <w:t xml:space="preserve">Broadening trade and investment across markets, </w:t>
      </w:r>
      <w:proofErr w:type="gramStart"/>
      <w:r w:rsidR="00590E60" w:rsidRPr="00590E60">
        <w:t>sectors</w:t>
      </w:r>
      <w:proofErr w:type="gramEnd"/>
      <w:r w:rsidR="00590E60" w:rsidRPr="00590E60">
        <w:t xml:space="preserve"> and business-types</w:t>
      </w:r>
    </w:p>
    <w:p w14:paraId="4EECD0A5" w14:textId="552B9644" w:rsidR="00590E60" w:rsidRDefault="00590E60" w:rsidP="00010A8D">
      <w:pPr>
        <w:pStyle w:val="ListParagraph"/>
        <w:numPr>
          <w:ilvl w:val="0"/>
          <w:numId w:val="36"/>
        </w:numPr>
      </w:pPr>
      <w:r w:rsidRPr="00C01668">
        <w:rPr>
          <w:b/>
          <w:bCs/>
        </w:rPr>
        <w:t>Net Zero:</w:t>
      </w:r>
      <w:r>
        <w:t xml:space="preserve"> </w:t>
      </w:r>
      <w:r w:rsidR="00F416B9" w:rsidRPr="00F416B9">
        <w:t xml:space="preserve">Supporting Australia’s decarbonisation </w:t>
      </w:r>
      <w:proofErr w:type="gramStart"/>
      <w:r w:rsidR="00F416B9" w:rsidRPr="00F416B9">
        <w:t>transition</w:t>
      </w:r>
      <w:proofErr w:type="gramEnd"/>
    </w:p>
    <w:p w14:paraId="7AA83F29" w14:textId="1F7E31F2" w:rsidR="00F416B9" w:rsidRDefault="00F416B9" w:rsidP="00010A8D">
      <w:pPr>
        <w:pStyle w:val="ListParagraph"/>
        <w:numPr>
          <w:ilvl w:val="0"/>
          <w:numId w:val="36"/>
        </w:numPr>
      </w:pPr>
      <w:r w:rsidRPr="00C01668">
        <w:rPr>
          <w:b/>
          <w:bCs/>
        </w:rPr>
        <w:t>Economic Security:</w:t>
      </w:r>
      <w:r>
        <w:t xml:space="preserve"> </w:t>
      </w:r>
      <w:r w:rsidRPr="00F416B9">
        <w:t xml:space="preserve">Deepening our strategic relationships and economic </w:t>
      </w:r>
      <w:proofErr w:type="gramStart"/>
      <w:r w:rsidRPr="00F416B9">
        <w:t>resilience</w:t>
      </w:r>
      <w:proofErr w:type="gramEnd"/>
    </w:p>
    <w:p w14:paraId="33EBB67F" w14:textId="5D739DC3" w:rsidR="00F416B9" w:rsidRDefault="00F416B9" w:rsidP="00010A8D">
      <w:pPr>
        <w:pStyle w:val="ListParagraph"/>
        <w:numPr>
          <w:ilvl w:val="0"/>
          <w:numId w:val="36"/>
        </w:numPr>
      </w:pPr>
      <w:r w:rsidRPr="00C01668">
        <w:rPr>
          <w:b/>
          <w:bCs/>
        </w:rPr>
        <w:t>First Nations:</w:t>
      </w:r>
      <w:r>
        <w:t xml:space="preserve"> </w:t>
      </w:r>
      <w:r w:rsidR="00BA430B" w:rsidRPr="00BA430B">
        <w:t xml:space="preserve">Supporting equitable economic ownership and growth for First Nations businesses and </w:t>
      </w:r>
      <w:proofErr w:type="gramStart"/>
      <w:r w:rsidR="00BA430B" w:rsidRPr="00BA430B">
        <w:t>communities</w:t>
      </w:r>
      <w:proofErr w:type="gramEnd"/>
    </w:p>
    <w:p w14:paraId="6238AF95" w14:textId="56AEF301" w:rsidR="00BA430B" w:rsidRDefault="00BA430B" w:rsidP="00010A8D">
      <w:pPr>
        <w:pStyle w:val="ListParagraph"/>
        <w:numPr>
          <w:ilvl w:val="0"/>
          <w:numId w:val="36"/>
        </w:numPr>
      </w:pPr>
      <w:r w:rsidRPr="00C01668">
        <w:rPr>
          <w:b/>
          <w:bCs/>
        </w:rPr>
        <w:t>Visitor Economy:</w:t>
      </w:r>
      <w:r>
        <w:t xml:space="preserve"> </w:t>
      </w:r>
      <w:r w:rsidRPr="00BA430B">
        <w:t xml:space="preserve">Returning the visitor economy to long-term sustainable </w:t>
      </w:r>
      <w:proofErr w:type="gramStart"/>
      <w:r w:rsidRPr="00BA430B">
        <w:t>growth</w:t>
      </w:r>
      <w:proofErr w:type="gramEnd"/>
    </w:p>
    <w:p w14:paraId="5255711C" w14:textId="343E08E0" w:rsidR="00BA430B" w:rsidRPr="00590E60" w:rsidRDefault="00BA430B" w:rsidP="00010A8D">
      <w:pPr>
        <w:pStyle w:val="ListParagraph"/>
        <w:numPr>
          <w:ilvl w:val="0"/>
          <w:numId w:val="36"/>
        </w:numPr>
      </w:pPr>
      <w:r w:rsidRPr="00C01668">
        <w:rPr>
          <w:b/>
          <w:bCs/>
        </w:rPr>
        <w:t>Trade Modernisation:</w:t>
      </w:r>
      <w:r>
        <w:t xml:space="preserve"> </w:t>
      </w:r>
      <w:r w:rsidR="000A3DA1" w:rsidRPr="000A3DA1">
        <w:t xml:space="preserve">Improving cross-border trade and digital </w:t>
      </w:r>
      <w:proofErr w:type="gramStart"/>
      <w:r w:rsidR="000A3DA1" w:rsidRPr="000A3DA1">
        <w:t>services</w:t>
      </w:r>
      <w:proofErr w:type="gramEnd"/>
    </w:p>
    <w:p w14:paraId="438BFCA0" w14:textId="722AFA69" w:rsidR="000A3DA1" w:rsidRDefault="000A3DA1" w:rsidP="000A3DA1">
      <w:pPr>
        <w:pStyle w:val="Heading3"/>
      </w:pPr>
      <w:r>
        <w:t xml:space="preserve">Our </w:t>
      </w:r>
      <w:r w:rsidR="00A33F97">
        <w:t>aspirations</w:t>
      </w:r>
    </w:p>
    <w:p w14:paraId="6B0C6741" w14:textId="3015A8F3" w:rsidR="00A33F97" w:rsidRDefault="00A33F97" w:rsidP="00010A8D">
      <w:pPr>
        <w:pStyle w:val="ListParagraph"/>
        <w:numPr>
          <w:ilvl w:val="0"/>
          <w:numId w:val="34"/>
        </w:numPr>
      </w:pPr>
      <w:r>
        <w:t xml:space="preserve">Supporting clients to deliver </w:t>
      </w:r>
      <w:r w:rsidRPr="00A33F97">
        <w:rPr>
          <w:b/>
          <w:bCs/>
        </w:rPr>
        <w:t>$15 billion</w:t>
      </w:r>
      <w:r>
        <w:t xml:space="preserve"> in new </w:t>
      </w:r>
      <w:proofErr w:type="gramStart"/>
      <w:r>
        <w:t>exports</w:t>
      </w:r>
      <w:proofErr w:type="gramEnd"/>
    </w:p>
    <w:p w14:paraId="4BC2A9B1" w14:textId="3610298A" w:rsidR="002927AA" w:rsidRDefault="002927AA" w:rsidP="00010A8D">
      <w:pPr>
        <w:pStyle w:val="ListParagraph"/>
        <w:numPr>
          <w:ilvl w:val="0"/>
          <w:numId w:val="34"/>
        </w:numPr>
      </w:pPr>
      <w:r w:rsidRPr="002927AA">
        <w:lastRenderedPageBreak/>
        <w:t xml:space="preserve">Attracting </w:t>
      </w:r>
      <w:r w:rsidRPr="002927AA">
        <w:rPr>
          <w:b/>
          <w:bCs/>
        </w:rPr>
        <w:t xml:space="preserve">$50 billion </w:t>
      </w:r>
      <w:r w:rsidRPr="002927AA">
        <w:t xml:space="preserve">in new productive investment which supports </w:t>
      </w:r>
      <w:r w:rsidRPr="002927AA">
        <w:rPr>
          <w:b/>
          <w:bCs/>
        </w:rPr>
        <w:t>50,000 jobs</w:t>
      </w:r>
      <w:r w:rsidRPr="002927AA">
        <w:t>, including</w:t>
      </w:r>
      <w:r w:rsidRPr="002927AA">
        <w:rPr>
          <w:b/>
          <w:bCs/>
        </w:rPr>
        <w:t xml:space="preserve"> $30 billion </w:t>
      </w:r>
      <w:r w:rsidRPr="002927AA">
        <w:t xml:space="preserve">of investment aligned to net </w:t>
      </w:r>
      <w:proofErr w:type="gramStart"/>
      <w:r w:rsidRPr="002927AA">
        <w:t>zero</w:t>
      </w:r>
      <w:proofErr w:type="gramEnd"/>
    </w:p>
    <w:p w14:paraId="646A0624" w14:textId="26BC7E0B" w:rsidR="002927AA" w:rsidRDefault="002927AA" w:rsidP="00010A8D">
      <w:pPr>
        <w:pStyle w:val="ListParagraph"/>
        <w:numPr>
          <w:ilvl w:val="0"/>
          <w:numId w:val="34"/>
        </w:numPr>
      </w:pPr>
      <w:r w:rsidRPr="002927AA">
        <w:t xml:space="preserve">Growing the visitor economy to </w:t>
      </w:r>
      <w:r w:rsidRPr="002927AA">
        <w:rPr>
          <w:b/>
          <w:bCs/>
        </w:rPr>
        <w:t xml:space="preserve">$230 billion </w:t>
      </w:r>
      <w:r w:rsidRPr="002927AA">
        <w:t>by 2030 as set out in THRIVE 2030</w:t>
      </w:r>
    </w:p>
    <w:p w14:paraId="6A1965E8" w14:textId="77777777" w:rsidR="002927AA" w:rsidRPr="002927AA" w:rsidRDefault="002927AA" w:rsidP="00010A8D">
      <w:pPr>
        <w:pStyle w:val="ListParagraph"/>
        <w:numPr>
          <w:ilvl w:val="0"/>
          <w:numId w:val="34"/>
        </w:numPr>
      </w:pPr>
      <w:r w:rsidRPr="002927AA">
        <w:t xml:space="preserve">Achieving a </w:t>
      </w:r>
      <w:r w:rsidRPr="002927AA">
        <w:rPr>
          <w:b/>
          <w:bCs/>
        </w:rPr>
        <w:t xml:space="preserve">Top 10 nation brand </w:t>
      </w:r>
      <w:r w:rsidRPr="002927AA">
        <w:t>ranking for Australia</w:t>
      </w:r>
    </w:p>
    <w:p w14:paraId="7614EA01" w14:textId="15083FCA" w:rsidR="002927AA" w:rsidRDefault="002927AA" w:rsidP="002927AA">
      <w:pPr>
        <w:pStyle w:val="Heading3"/>
      </w:pPr>
      <w:r>
        <w:t>Our principles</w:t>
      </w:r>
    </w:p>
    <w:p w14:paraId="480C52A2" w14:textId="6E910BC3" w:rsidR="00A15FED" w:rsidRDefault="00A15FED" w:rsidP="00010A8D">
      <w:pPr>
        <w:pStyle w:val="ListParagraph"/>
        <w:numPr>
          <w:ilvl w:val="0"/>
          <w:numId w:val="37"/>
        </w:numPr>
      </w:pPr>
      <w:r w:rsidRPr="00C01668">
        <w:rPr>
          <w:b/>
          <w:bCs/>
        </w:rPr>
        <w:t>Operating:</w:t>
      </w:r>
      <w:r>
        <w:t xml:space="preserve"> Commercial and practical, client centric, agile</w:t>
      </w:r>
    </w:p>
    <w:p w14:paraId="4234CCE4" w14:textId="1BE2E021" w:rsidR="002927AA" w:rsidRPr="00A33F97" w:rsidRDefault="00A15FED" w:rsidP="00010A8D">
      <w:pPr>
        <w:pStyle w:val="ListParagraph"/>
        <w:numPr>
          <w:ilvl w:val="0"/>
          <w:numId w:val="37"/>
        </w:numPr>
      </w:pPr>
      <w:r w:rsidRPr="00C01668">
        <w:rPr>
          <w:b/>
          <w:bCs/>
        </w:rPr>
        <w:t>Leadership:</w:t>
      </w:r>
      <w:r w:rsidRPr="00A15FED">
        <w:rPr>
          <w:rStyle w:val="Heading5Char"/>
        </w:rPr>
        <w:t xml:space="preserve"> </w:t>
      </w:r>
      <w:r>
        <w:t>Simplify, empower, take ownershi</w:t>
      </w:r>
      <w:r w:rsidR="00A470F6">
        <w:t>p</w:t>
      </w:r>
    </w:p>
    <w:p w14:paraId="7D1A1D61" w14:textId="4BA168F6" w:rsidR="00666085" w:rsidRDefault="00666085" w:rsidP="00666085">
      <w:pPr>
        <w:pStyle w:val="Heading2"/>
      </w:pPr>
      <w:r>
        <w:t xml:space="preserve">Our focus areas: Delivering strategic </w:t>
      </w:r>
      <w:proofErr w:type="gramStart"/>
      <w:r>
        <w:t>priorities</w:t>
      </w:r>
      <w:proofErr w:type="gramEnd"/>
    </w:p>
    <w:p w14:paraId="63A8DB4C" w14:textId="183F0722" w:rsidR="00A40BE4" w:rsidRDefault="00666085" w:rsidP="00010A8D">
      <w:pPr>
        <w:pStyle w:val="Heading3"/>
        <w:numPr>
          <w:ilvl w:val="0"/>
          <w:numId w:val="38"/>
        </w:numPr>
        <w:rPr>
          <w:b w:val="0"/>
          <w:bCs w:val="0"/>
        </w:rPr>
      </w:pPr>
      <w:r>
        <w:t xml:space="preserve">Diversification: </w:t>
      </w:r>
      <w:r w:rsidR="00B90483" w:rsidRPr="00B90483">
        <w:rPr>
          <w:b w:val="0"/>
          <w:bCs w:val="0"/>
        </w:rPr>
        <w:t xml:space="preserve">Broadening trade and investment across markets, </w:t>
      </w:r>
      <w:proofErr w:type="gramStart"/>
      <w:r w:rsidR="00B90483" w:rsidRPr="00B90483">
        <w:rPr>
          <w:b w:val="0"/>
          <w:bCs w:val="0"/>
        </w:rPr>
        <w:t>sectors</w:t>
      </w:r>
      <w:proofErr w:type="gramEnd"/>
      <w:r w:rsidR="00B90483" w:rsidRPr="00B90483">
        <w:rPr>
          <w:b w:val="0"/>
          <w:bCs w:val="0"/>
        </w:rPr>
        <w:t xml:space="preserve"> and business-types</w:t>
      </w:r>
    </w:p>
    <w:p w14:paraId="5ED75B69" w14:textId="77777777" w:rsidR="00E971C4" w:rsidRPr="00E971C4" w:rsidRDefault="00E971C4" w:rsidP="00E971C4"/>
    <w:p w14:paraId="382ED111" w14:textId="70F96608" w:rsidR="00B90483" w:rsidRPr="00BD3387" w:rsidRDefault="00B90483" w:rsidP="00BD3387">
      <w:pPr>
        <w:ind w:left="360"/>
        <w:rPr>
          <w:b/>
          <w:bCs/>
        </w:rPr>
      </w:pPr>
      <w:r w:rsidRPr="00BD3387">
        <w:rPr>
          <w:b/>
          <w:bCs/>
        </w:rPr>
        <w:t>Austrade’s role</w:t>
      </w:r>
    </w:p>
    <w:p w14:paraId="27C84C66" w14:textId="77777777" w:rsidR="00BD3387" w:rsidRPr="002D528E" w:rsidRDefault="00BD3387" w:rsidP="00BD3387">
      <w:pPr>
        <w:ind w:left="360"/>
      </w:pPr>
      <w:r w:rsidRPr="00BD3387">
        <w:t xml:space="preserve">Austrade proactively supports Australian businesses to build a diversified portfolio of export markets and customers, provides grants to exporters, raises awareness of diversification opportunities, and facilitates inclusive trade and </w:t>
      </w:r>
      <w:proofErr w:type="gramStart"/>
      <w:r w:rsidRPr="00BD3387">
        <w:t>investment</w:t>
      </w:r>
      <w:proofErr w:type="gramEnd"/>
    </w:p>
    <w:p w14:paraId="26997BE5" w14:textId="2DEA772E" w:rsidR="00BD3387" w:rsidRDefault="00BD3387" w:rsidP="003C62CD">
      <w:pPr>
        <w:ind w:left="360"/>
        <w:rPr>
          <w:b/>
          <w:bCs/>
        </w:rPr>
      </w:pPr>
      <w:r>
        <w:rPr>
          <w:b/>
          <w:bCs/>
        </w:rPr>
        <w:t>Key priorities</w:t>
      </w:r>
    </w:p>
    <w:p w14:paraId="00B1C9E1" w14:textId="1D2066C9" w:rsidR="003C62CD" w:rsidRPr="002D528E" w:rsidRDefault="00744881" w:rsidP="00010A8D">
      <w:pPr>
        <w:pStyle w:val="ListParagraph"/>
        <w:numPr>
          <w:ilvl w:val="0"/>
          <w:numId w:val="39"/>
        </w:numPr>
      </w:pPr>
      <w:r w:rsidRPr="002D528E">
        <w:t>Develop trade relationships in our region:</w:t>
      </w:r>
      <w:r w:rsidR="003C62CD" w:rsidRPr="002D528E">
        <w:t xml:space="preserve"> Support exporters to grow in emerging markets in the Indo-Pacific (particularly Southeast Asia and India)</w:t>
      </w:r>
    </w:p>
    <w:p w14:paraId="3F9A7E4D" w14:textId="2C282776" w:rsidR="003C62CD" w:rsidRPr="002D528E" w:rsidRDefault="00744881" w:rsidP="00010A8D">
      <w:pPr>
        <w:pStyle w:val="ListParagraph"/>
        <w:numPr>
          <w:ilvl w:val="0"/>
          <w:numId w:val="39"/>
        </w:numPr>
      </w:pPr>
      <w:r w:rsidRPr="002D528E">
        <w:t>Unlock the benefits of FTAs:</w:t>
      </w:r>
      <w:r w:rsidR="003C62CD" w:rsidRPr="002D528E">
        <w:t xml:space="preserve"> Assist exporters and investors to maximise the benefits of existing and future free trade </w:t>
      </w:r>
      <w:proofErr w:type="gramStart"/>
      <w:r w:rsidR="003C62CD" w:rsidRPr="002D528E">
        <w:t>agreements</w:t>
      </w:r>
      <w:proofErr w:type="gramEnd"/>
    </w:p>
    <w:p w14:paraId="24EC2758" w14:textId="115B17D1" w:rsidR="003C62CD" w:rsidRPr="002D528E" w:rsidRDefault="00744881" w:rsidP="00010A8D">
      <w:pPr>
        <w:pStyle w:val="ListParagraph"/>
        <w:numPr>
          <w:ilvl w:val="0"/>
          <w:numId w:val="39"/>
        </w:numPr>
      </w:pPr>
      <w:r w:rsidRPr="002D528E">
        <w:t>Target high-growth opportunities:</w:t>
      </w:r>
      <w:r w:rsidR="003C62CD" w:rsidRPr="002D528E">
        <w:t xml:space="preserve"> Promote Australia’s capabilities to realise new trade and investment opportunities related to net zero, technology and the services </w:t>
      </w:r>
      <w:proofErr w:type="gramStart"/>
      <w:r w:rsidR="003C62CD" w:rsidRPr="002D528E">
        <w:t>sector</w:t>
      </w:r>
      <w:proofErr w:type="gramEnd"/>
    </w:p>
    <w:p w14:paraId="12AE11F8" w14:textId="7DC566FB" w:rsidR="003C62CD" w:rsidRPr="002D528E" w:rsidRDefault="00744881" w:rsidP="00010A8D">
      <w:pPr>
        <w:pStyle w:val="ListParagraph"/>
        <w:numPr>
          <w:ilvl w:val="0"/>
          <w:numId w:val="39"/>
        </w:numPr>
      </w:pPr>
      <w:r w:rsidRPr="002D528E">
        <w:t>Share the benefits of trade and investment:</w:t>
      </w:r>
      <w:r w:rsidR="003C62CD" w:rsidRPr="002D528E">
        <w:t xml:space="preserve"> Boost support for regional exporters through </w:t>
      </w:r>
      <w:r w:rsidRPr="002D528E">
        <w:t>TradeStart</w:t>
      </w:r>
      <w:r w:rsidR="003C62CD" w:rsidRPr="002D528E">
        <w:t xml:space="preserve">, increase support for </w:t>
      </w:r>
      <w:r w:rsidRPr="002D528E">
        <w:t>SME</w:t>
      </w:r>
      <w:r w:rsidR="003C62CD" w:rsidRPr="002D528E">
        <w:t xml:space="preserve">s </w:t>
      </w:r>
      <w:r w:rsidR="003C62CD" w:rsidRPr="002D528E">
        <w:t xml:space="preserve">through EMDG and the </w:t>
      </w:r>
      <w:r w:rsidRPr="002D528E">
        <w:t>Go</w:t>
      </w:r>
      <w:r w:rsidR="005C0192">
        <w:t xml:space="preserve"> </w:t>
      </w:r>
      <w:r w:rsidRPr="002D528E">
        <w:t>G</w:t>
      </w:r>
      <w:r w:rsidR="003C62CD" w:rsidRPr="002D528E">
        <w:t xml:space="preserve">lobal </w:t>
      </w:r>
      <w:r w:rsidR="003C62CD" w:rsidRPr="002D528E">
        <w:t>Toolkit, and celebrate the diversity of exporters through the Export Awards</w:t>
      </w:r>
    </w:p>
    <w:p w14:paraId="18F2AAE2" w14:textId="215A95F0" w:rsidR="00744881" w:rsidRDefault="00744881" w:rsidP="00744881">
      <w:pPr>
        <w:ind w:left="360"/>
        <w:rPr>
          <w:b/>
          <w:bCs/>
        </w:rPr>
      </w:pPr>
      <w:r>
        <w:rPr>
          <w:b/>
          <w:bCs/>
        </w:rPr>
        <w:t>Austrade’s Impact</w:t>
      </w:r>
    </w:p>
    <w:p w14:paraId="32211044" w14:textId="1C09759A" w:rsidR="003A3F56" w:rsidRPr="003A3F56" w:rsidRDefault="003A3F56" w:rsidP="003A3F56">
      <w:pPr>
        <w:ind w:left="360"/>
      </w:pPr>
      <w:r w:rsidRPr="003A3F56">
        <w:t>Austrade is working with Australian exporters to diversify their portfolios across markets and customers.</w:t>
      </w:r>
    </w:p>
    <w:p w14:paraId="0F57FF7C" w14:textId="31E4FAA0" w:rsidR="003A3F56" w:rsidRPr="003A3F56" w:rsidRDefault="003A3F56" w:rsidP="003A3F56">
      <w:pPr>
        <w:ind w:left="360"/>
      </w:pPr>
      <w:r w:rsidRPr="003A3F56">
        <w:t xml:space="preserve">Rare Foods Australia (RFA), a Western Australian abalone business with sustainable practices, is a seasoned exporter with customers across the world. RFA already supplies over 20% of the world’s wild-caught </w:t>
      </w:r>
      <w:proofErr w:type="spellStart"/>
      <w:r w:rsidRPr="003A3F56">
        <w:t>Greenlip</w:t>
      </w:r>
      <w:proofErr w:type="spellEnd"/>
      <w:r w:rsidRPr="003A3F56">
        <w:t xml:space="preserve"> abalone but has ambitious global expansion plans.</w:t>
      </w:r>
    </w:p>
    <w:p w14:paraId="623CDAAC" w14:textId="4D8A4284" w:rsidR="003A3F56" w:rsidRPr="003A3F56" w:rsidRDefault="003A3F56" w:rsidP="003A3F56">
      <w:pPr>
        <w:ind w:left="360"/>
      </w:pPr>
      <w:r w:rsidRPr="003A3F56">
        <w:t xml:space="preserve">Austrade is supporting RFA to find new master distributors in key export markets, including Vietnam, Canada, </w:t>
      </w:r>
      <w:proofErr w:type="gramStart"/>
      <w:r w:rsidRPr="003A3F56">
        <w:t>India</w:t>
      </w:r>
      <w:proofErr w:type="gramEnd"/>
      <w:r w:rsidRPr="003A3F56">
        <w:t xml:space="preserve"> and the Middle East.</w:t>
      </w:r>
    </w:p>
    <w:p w14:paraId="6BB3E821" w14:textId="1BA433CF" w:rsidR="003A3F56" w:rsidRPr="003A3F56" w:rsidRDefault="003A3F56" w:rsidP="003A3F56">
      <w:pPr>
        <w:ind w:left="360"/>
      </w:pPr>
      <w:r w:rsidRPr="003A3F56">
        <w:t>‘Our partnership with Austrade provides support and confidence,’ says Alex Wilson, RFA’s General Manager – Sales and Marketing. ‘Austrade’s broad network and expertise across multiple markets is revealing exciting, tangible opportunities for our business.</w:t>
      </w:r>
    </w:p>
    <w:p w14:paraId="3123143B" w14:textId="22ED3B65" w:rsidR="00BD3387" w:rsidRPr="00BD3387" w:rsidRDefault="003A3F56" w:rsidP="003A3F56">
      <w:pPr>
        <w:ind w:left="360"/>
      </w:pPr>
      <w:r w:rsidRPr="003A3F56">
        <w:t>‘The more we work with Austrade, the more we wish we’d worked with them sooner.’</w:t>
      </w:r>
    </w:p>
    <w:p w14:paraId="7F66B638" w14:textId="46C26417" w:rsidR="00666085" w:rsidRPr="00666085" w:rsidRDefault="00666085" w:rsidP="00B90483">
      <w:pPr>
        <w:pStyle w:val="Heading3"/>
        <w:ind w:left="720"/>
      </w:pPr>
    </w:p>
    <w:p w14:paraId="21B7B802" w14:textId="77777777" w:rsidR="00BF2068" w:rsidRPr="00467514" w:rsidRDefault="00BF2068" w:rsidP="00467514"/>
    <w:p w14:paraId="3B9BE57E" w14:textId="70EEC2E8" w:rsidR="00D559ED" w:rsidRDefault="00D559ED" w:rsidP="00010A8D">
      <w:pPr>
        <w:pStyle w:val="Heading3"/>
        <w:numPr>
          <w:ilvl w:val="0"/>
          <w:numId w:val="38"/>
        </w:numPr>
        <w:ind w:left="720"/>
        <w:rPr>
          <w:b w:val="0"/>
          <w:bCs w:val="0"/>
        </w:rPr>
      </w:pPr>
      <w:r w:rsidRPr="007000BA">
        <w:br w:type="page"/>
      </w:r>
      <w:bookmarkStart w:id="0" w:name="_Hlk144199128"/>
      <w:r w:rsidR="00A40BE4">
        <w:lastRenderedPageBreak/>
        <w:t>Net Zero</w:t>
      </w:r>
      <w:r w:rsidR="00A40BE4">
        <w:t xml:space="preserve">: </w:t>
      </w:r>
      <w:r w:rsidR="00444E4D" w:rsidRPr="00444E4D">
        <w:rPr>
          <w:b w:val="0"/>
          <w:bCs w:val="0"/>
        </w:rPr>
        <w:t xml:space="preserve">Supporting Australia’s decarbonisation </w:t>
      </w:r>
      <w:proofErr w:type="gramStart"/>
      <w:r w:rsidR="00444E4D" w:rsidRPr="00444E4D">
        <w:rPr>
          <w:b w:val="0"/>
          <w:bCs w:val="0"/>
        </w:rPr>
        <w:t>transition</w:t>
      </w:r>
      <w:bookmarkEnd w:id="0"/>
      <w:proofErr w:type="gramEnd"/>
    </w:p>
    <w:p w14:paraId="199D45B0" w14:textId="77777777" w:rsidR="00444E4D" w:rsidRDefault="00444E4D" w:rsidP="00444E4D"/>
    <w:p w14:paraId="70EC3DDF" w14:textId="77777777" w:rsidR="00444E4D" w:rsidRPr="00BD3387" w:rsidRDefault="00444E4D" w:rsidP="00444E4D">
      <w:pPr>
        <w:ind w:left="360"/>
        <w:rPr>
          <w:b/>
          <w:bCs/>
        </w:rPr>
      </w:pPr>
      <w:r w:rsidRPr="00BD3387">
        <w:rPr>
          <w:b/>
          <w:bCs/>
        </w:rPr>
        <w:t>Austrade’s role</w:t>
      </w:r>
    </w:p>
    <w:p w14:paraId="60AE5E0F" w14:textId="77777777" w:rsidR="00444E4D" w:rsidRPr="00444E4D" w:rsidRDefault="00444E4D" w:rsidP="00444E4D">
      <w:pPr>
        <w:ind w:left="360"/>
      </w:pPr>
      <w:r w:rsidRPr="00444E4D">
        <w:t xml:space="preserve">Austrade promotes Australia as a global climate leader, driving investment and trade outcomes that support the decarbonisation of the economy and position Australia as a renewable energy powerhouse and trusted partner in our </w:t>
      </w:r>
      <w:proofErr w:type="gramStart"/>
      <w:r w:rsidRPr="00444E4D">
        <w:t>region</w:t>
      </w:r>
      <w:proofErr w:type="gramEnd"/>
    </w:p>
    <w:p w14:paraId="5B824A90" w14:textId="77777777" w:rsidR="00444E4D" w:rsidRDefault="00444E4D" w:rsidP="00444E4D">
      <w:pPr>
        <w:ind w:left="360"/>
        <w:rPr>
          <w:b/>
          <w:bCs/>
        </w:rPr>
      </w:pPr>
      <w:r>
        <w:rPr>
          <w:b/>
          <w:bCs/>
        </w:rPr>
        <w:t>Key priorities</w:t>
      </w:r>
    </w:p>
    <w:p w14:paraId="4A0E727C" w14:textId="1010BFB2" w:rsidR="0099636B" w:rsidRPr="0099636B" w:rsidRDefault="0099636B" w:rsidP="0099636B">
      <w:pPr>
        <w:numPr>
          <w:ilvl w:val="0"/>
          <w:numId w:val="1"/>
        </w:numPr>
      </w:pPr>
      <w:r w:rsidRPr="0099636B">
        <w:t>D</w:t>
      </w:r>
      <w:r w:rsidR="00220892" w:rsidRPr="002D528E">
        <w:t>evelop our climate leadership</w:t>
      </w:r>
      <w:r w:rsidRPr="0099636B">
        <w:t xml:space="preserve">: Promote Australia’s credibility and influence as a climate </w:t>
      </w:r>
      <w:proofErr w:type="gramStart"/>
      <w:r w:rsidRPr="0099636B">
        <w:t>leader</w:t>
      </w:r>
      <w:proofErr w:type="gramEnd"/>
    </w:p>
    <w:p w14:paraId="274ADB49" w14:textId="0B645796" w:rsidR="0099636B" w:rsidRPr="0099636B" w:rsidRDefault="0099636B" w:rsidP="0099636B">
      <w:pPr>
        <w:numPr>
          <w:ilvl w:val="0"/>
          <w:numId w:val="1"/>
        </w:numPr>
      </w:pPr>
      <w:r w:rsidRPr="0099636B">
        <w:t>T</w:t>
      </w:r>
      <w:r w:rsidR="00220892" w:rsidRPr="002D528E">
        <w:t>ransition to a net zero &amp; renewable energy powerhouse</w:t>
      </w:r>
      <w:r w:rsidRPr="0099636B">
        <w:t xml:space="preserve">: Deliver foreign direct investment and new trade pathways that lower emissions and support Australia’s ambition to become a renewable energy </w:t>
      </w:r>
      <w:proofErr w:type="gramStart"/>
      <w:r w:rsidRPr="0099636B">
        <w:t>powerhouse</w:t>
      </w:r>
      <w:proofErr w:type="gramEnd"/>
    </w:p>
    <w:p w14:paraId="7DCB49FF" w14:textId="7C4A0D8A" w:rsidR="0099636B" w:rsidRPr="0099636B" w:rsidRDefault="0099636B" w:rsidP="0099636B">
      <w:pPr>
        <w:numPr>
          <w:ilvl w:val="0"/>
          <w:numId w:val="1"/>
        </w:numPr>
      </w:pPr>
      <w:r w:rsidRPr="0099636B">
        <w:t>S</w:t>
      </w:r>
      <w:r w:rsidR="00220892" w:rsidRPr="002D528E">
        <w:t>upport regional partners</w:t>
      </w:r>
      <w:r w:rsidRPr="0099636B">
        <w:t xml:space="preserve">: Support regional partners by delivering the expertise and supply chain certainty they require for an orderly </w:t>
      </w:r>
      <w:proofErr w:type="gramStart"/>
      <w:r w:rsidRPr="0099636B">
        <w:t>transition</w:t>
      </w:r>
      <w:proofErr w:type="gramEnd"/>
    </w:p>
    <w:p w14:paraId="7AE2AA9A" w14:textId="396C175E" w:rsidR="0099636B" w:rsidRPr="0099636B" w:rsidRDefault="0099636B" w:rsidP="0099636B">
      <w:pPr>
        <w:numPr>
          <w:ilvl w:val="0"/>
          <w:numId w:val="1"/>
        </w:numPr>
      </w:pPr>
      <w:r w:rsidRPr="0099636B">
        <w:t>C</w:t>
      </w:r>
      <w:r w:rsidR="00220892" w:rsidRPr="002D528E">
        <w:t>ontribute to the APS net zero journey</w:t>
      </w:r>
      <w:r w:rsidRPr="0099636B">
        <w:t xml:space="preserve">: Austrade will reach net zero by 2030 through building internal capacity, training, reporting on emissions, travel offsets, and waste </w:t>
      </w:r>
      <w:proofErr w:type="gramStart"/>
      <w:r w:rsidRPr="0099636B">
        <w:t>management</w:t>
      </w:r>
      <w:proofErr w:type="gramEnd"/>
      <w:r w:rsidRPr="0099636B">
        <w:t xml:space="preserve">  </w:t>
      </w:r>
    </w:p>
    <w:p w14:paraId="7D571901" w14:textId="77777777" w:rsidR="0099636B" w:rsidRDefault="0099636B" w:rsidP="0099636B">
      <w:pPr>
        <w:ind w:left="360"/>
        <w:rPr>
          <w:b/>
          <w:bCs/>
        </w:rPr>
      </w:pPr>
      <w:r w:rsidRPr="0099636B">
        <w:rPr>
          <w:b/>
          <w:bCs/>
        </w:rPr>
        <w:t>Austrade’s Impact</w:t>
      </w:r>
    </w:p>
    <w:p w14:paraId="141D3F93" w14:textId="41459D4E" w:rsidR="00220892" w:rsidRPr="00220892" w:rsidRDefault="00220892" w:rsidP="00220892">
      <w:pPr>
        <w:ind w:left="360"/>
      </w:pPr>
      <w:r w:rsidRPr="00220892">
        <w:t>Austrade is facilitating high-quality foreign investment that grows our net zero export industries.</w:t>
      </w:r>
    </w:p>
    <w:p w14:paraId="6F20B228" w14:textId="28F907BF" w:rsidR="00220892" w:rsidRPr="00220892" w:rsidRDefault="00220892" w:rsidP="00220892">
      <w:pPr>
        <w:ind w:left="360"/>
      </w:pPr>
      <w:r w:rsidRPr="00220892">
        <w:t xml:space="preserve">Austrade supported France’s Engie and Japan’s Mitsui &amp; Co. Ltd who are building the Yuri green hydrogen facility to supply Norwegian Yara’s ammonia export production plant in the Pilbara, Western Australia. </w:t>
      </w:r>
    </w:p>
    <w:p w14:paraId="71C29512" w14:textId="13A8A16F" w:rsidR="00220892" w:rsidRPr="00220892" w:rsidRDefault="00220892" w:rsidP="00220892">
      <w:pPr>
        <w:ind w:left="360"/>
      </w:pPr>
      <w:r w:rsidRPr="00220892">
        <w:t xml:space="preserve">On completion in 2024, the first phase of the facility will produce up to 640 tonnes of renewable hydrogen for conversion into clean ammonia. Austrade identified new investment opportunities, supported introductions to government, and connected Yara Australia with offtake partners in Japan. </w:t>
      </w:r>
    </w:p>
    <w:p w14:paraId="772C493A" w14:textId="0A75D062" w:rsidR="00220892" w:rsidRDefault="00220892" w:rsidP="00220892">
      <w:pPr>
        <w:ind w:left="360"/>
      </w:pPr>
      <w:r w:rsidRPr="00220892">
        <w:t>This first-of-its-kind investment will help demonstrate the potential of Australia as a location for net zero export industries.</w:t>
      </w:r>
    </w:p>
    <w:p w14:paraId="1678FC95" w14:textId="77777777" w:rsidR="002D528E" w:rsidRPr="0099636B" w:rsidRDefault="002D528E" w:rsidP="00220892">
      <w:pPr>
        <w:ind w:left="360"/>
      </w:pPr>
    </w:p>
    <w:p w14:paraId="29EE42C2" w14:textId="5A45D083" w:rsidR="00220892" w:rsidRDefault="006833B7" w:rsidP="00010A8D">
      <w:pPr>
        <w:pStyle w:val="Heading3"/>
        <w:numPr>
          <w:ilvl w:val="0"/>
          <w:numId w:val="38"/>
        </w:numPr>
        <w:ind w:left="720"/>
        <w:rPr>
          <w:b w:val="0"/>
          <w:bCs w:val="0"/>
        </w:rPr>
      </w:pPr>
      <w:r>
        <w:t>Economic Security</w:t>
      </w:r>
      <w:r w:rsidR="00220892">
        <w:t xml:space="preserve">: </w:t>
      </w:r>
      <w:r w:rsidRPr="006833B7">
        <w:rPr>
          <w:b w:val="0"/>
          <w:bCs w:val="0"/>
        </w:rPr>
        <w:t xml:space="preserve">Deepening our strategic relationships and economic </w:t>
      </w:r>
      <w:proofErr w:type="gramStart"/>
      <w:r w:rsidRPr="006833B7">
        <w:rPr>
          <w:b w:val="0"/>
          <w:bCs w:val="0"/>
        </w:rPr>
        <w:t>resilience</w:t>
      </w:r>
      <w:proofErr w:type="gramEnd"/>
    </w:p>
    <w:p w14:paraId="1B1AD8BF" w14:textId="77777777" w:rsidR="006833B7" w:rsidRDefault="006833B7" w:rsidP="006833B7">
      <w:pPr>
        <w:pStyle w:val="ListParagraph"/>
        <w:ind w:left="360"/>
        <w:rPr>
          <w:b/>
          <w:bCs/>
        </w:rPr>
      </w:pPr>
    </w:p>
    <w:p w14:paraId="3419CD13" w14:textId="7F7A8A5C" w:rsidR="006833B7" w:rsidRDefault="006833B7" w:rsidP="006833B7">
      <w:pPr>
        <w:pStyle w:val="ListParagraph"/>
        <w:ind w:left="360"/>
        <w:rPr>
          <w:b/>
          <w:bCs/>
        </w:rPr>
      </w:pPr>
      <w:r w:rsidRPr="006833B7">
        <w:rPr>
          <w:b/>
          <w:bCs/>
        </w:rPr>
        <w:t>Austrade’s role</w:t>
      </w:r>
    </w:p>
    <w:p w14:paraId="1E0001CA" w14:textId="4A80AB56" w:rsidR="00E0405E" w:rsidRPr="002D528E" w:rsidRDefault="00E0405E" w:rsidP="00E0405E">
      <w:pPr>
        <w:ind w:left="360"/>
      </w:pPr>
      <w:r w:rsidRPr="002D528E">
        <w:t xml:space="preserve">Austrade supports Australia’s commercial engagement in the Indo-Pacific and builds economic resilience through strengthening existing and forging new strategic partnerships, trade and developing Australia’s sovereign </w:t>
      </w:r>
      <w:proofErr w:type="gramStart"/>
      <w:r w:rsidRPr="002D528E">
        <w:t>capability</w:t>
      </w:r>
      <w:proofErr w:type="gramEnd"/>
    </w:p>
    <w:p w14:paraId="3AC4B3C2" w14:textId="78E83709" w:rsidR="00E0405E" w:rsidRDefault="00E0405E" w:rsidP="00E0405E">
      <w:pPr>
        <w:ind w:left="360"/>
        <w:rPr>
          <w:b/>
          <w:bCs/>
        </w:rPr>
      </w:pPr>
      <w:r>
        <w:rPr>
          <w:b/>
          <w:bCs/>
        </w:rPr>
        <w:t>Key p</w:t>
      </w:r>
      <w:r w:rsidR="00D84189">
        <w:rPr>
          <w:b/>
          <w:bCs/>
        </w:rPr>
        <w:t>r</w:t>
      </w:r>
      <w:r>
        <w:rPr>
          <w:b/>
          <w:bCs/>
        </w:rPr>
        <w:t>iorities</w:t>
      </w:r>
    </w:p>
    <w:p w14:paraId="139311CA" w14:textId="64A7DB62" w:rsidR="00D84189" w:rsidRDefault="00D84189" w:rsidP="00010A8D">
      <w:pPr>
        <w:pStyle w:val="ListParagraph"/>
        <w:numPr>
          <w:ilvl w:val="0"/>
          <w:numId w:val="40"/>
        </w:numPr>
      </w:pPr>
      <w:r>
        <w:t>Strengthen strategic relationships</w:t>
      </w:r>
      <w:r w:rsidRPr="00D84189">
        <w:rPr>
          <w:b/>
          <w:bCs/>
        </w:rPr>
        <w:t>: </w:t>
      </w:r>
      <w:r w:rsidRPr="00D84189">
        <w:t xml:space="preserve">Support whole-of-government efforts to build strategic relationships via participation in the Southeast Asia Economic Strategy to </w:t>
      </w:r>
      <w:r w:rsidRPr="00D84189">
        <w:lastRenderedPageBreak/>
        <w:t xml:space="preserve">2040, Pacific strategies, and QUAD and AUKUS initiatives, and promote outward investment and </w:t>
      </w:r>
      <w:proofErr w:type="gramStart"/>
      <w:r w:rsidRPr="00D84189">
        <w:t>infrastructure</w:t>
      </w:r>
      <w:proofErr w:type="gramEnd"/>
      <w:r w:rsidRPr="00D84189">
        <w:t> </w:t>
      </w:r>
    </w:p>
    <w:p w14:paraId="5685A97C" w14:textId="0F3210CD" w:rsidR="00D84189" w:rsidRDefault="00D84189" w:rsidP="00010A8D">
      <w:pPr>
        <w:pStyle w:val="ListParagraph"/>
        <w:numPr>
          <w:ilvl w:val="0"/>
          <w:numId w:val="40"/>
        </w:numPr>
      </w:pPr>
      <w:r>
        <w:t xml:space="preserve">Build sovereign </w:t>
      </w:r>
      <w:r w:rsidR="00B36E60">
        <w:t>capability:</w:t>
      </w:r>
      <w:r w:rsidRPr="00D84189">
        <w:t xml:space="preserve"> Leverage the National Reconstruction Fund and encourage investment in Australia’s sovereign capability, including critical minerals, critical technology and defence </w:t>
      </w:r>
      <w:proofErr w:type="gramStart"/>
      <w:r w:rsidRPr="00D84189">
        <w:t>innovation</w:t>
      </w:r>
      <w:proofErr w:type="gramEnd"/>
    </w:p>
    <w:p w14:paraId="6F9B9791" w14:textId="23195BA4" w:rsidR="00B36E60" w:rsidRDefault="00B36E60" w:rsidP="00B36E60">
      <w:pPr>
        <w:ind w:left="360"/>
        <w:rPr>
          <w:b/>
          <w:bCs/>
        </w:rPr>
      </w:pPr>
      <w:r w:rsidRPr="00B36E60">
        <w:rPr>
          <w:b/>
          <w:bCs/>
        </w:rPr>
        <w:t>Austrade’s Impact</w:t>
      </w:r>
    </w:p>
    <w:p w14:paraId="55D08B38" w14:textId="79727028" w:rsidR="00B36E60" w:rsidRPr="00B36E60" w:rsidRDefault="00B36E60" w:rsidP="00B36E60">
      <w:pPr>
        <w:ind w:left="360"/>
      </w:pPr>
      <w:r w:rsidRPr="00B36E60">
        <w:t>Austrade is supporting Australian businesses to deliver critical technologies across our region.</w:t>
      </w:r>
    </w:p>
    <w:p w14:paraId="28C83E4E" w14:textId="7113C5DD" w:rsidR="00B36E60" w:rsidRPr="00B36E60" w:rsidRDefault="00B36E60" w:rsidP="00B36E60">
      <w:pPr>
        <w:ind w:left="360"/>
      </w:pPr>
      <w:r w:rsidRPr="00B36E60">
        <w:t xml:space="preserve">In June 2023, ASX100-listed and carbon-neutral Australian data centre operator NEXTDC announced the construction of a Tier IV certified facility in Kuala Lumpur, Malaysia. With twelve operating facilities in Australia and ten more under development globally in cities such as Tokyo and Auckland, this announcement signals a significant commitment from NEXTDC to expand their operations in Southeast Asia. The facility will increase connectivity across cloud-based infrastructure and create new digital economy, skills development, job creation and education opportunities in both Australia and Malaysia. </w:t>
      </w:r>
    </w:p>
    <w:p w14:paraId="25BD11B9" w14:textId="250AF26E" w:rsidR="00B36E60" w:rsidRDefault="00B36E60" w:rsidP="00B36E60">
      <w:pPr>
        <w:ind w:left="360"/>
      </w:pPr>
      <w:r w:rsidRPr="00B36E60">
        <w:t>Austrade’s Kuala Lumpur office provided integral support to NEXTDC, including valuable advice on government engagement and business, cultural and regulatory considerations. With Austrade’s continued support, further expansion in the Southeast Asian region is now on the horizon.</w:t>
      </w:r>
    </w:p>
    <w:p w14:paraId="09EB96B8" w14:textId="77777777" w:rsidR="002D528E" w:rsidRDefault="002D528E" w:rsidP="00B36E60">
      <w:pPr>
        <w:ind w:left="360"/>
      </w:pPr>
    </w:p>
    <w:p w14:paraId="23D9E664" w14:textId="14147711" w:rsidR="00EA0A19" w:rsidRDefault="00EA0A19" w:rsidP="00010A8D">
      <w:pPr>
        <w:pStyle w:val="Heading3"/>
        <w:numPr>
          <w:ilvl w:val="0"/>
          <w:numId w:val="38"/>
        </w:numPr>
        <w:rPr>
          <w:b w:val="0"/>
          <w:bCs w:val="0"/>
        </w:rPr>
      </w:pPr>
      <w:r>
        <w:t>First Nations</w:t>
      </w:r>
      <w:r>
        <w:t xml:space="preserve">: </w:t>
      </w:r>
      <w:r w:rsidRPr="00EA0A19">
        <w:rPr>
          <w:b w:val="0"/>
          <w:bCs w:val="0"/>
        </w:rPr>
        <w:t xml:space="preserve">Supporting equitable economic ownership and growth for First Nations businesses and </w:t>
      </w:r>
      <w:proofErr w:type="gramStart"/>
      <w:r w:rsidRPr="00EA0A19">
        <w:rPr>
          <w:b w:val="0"/>
          <w:bCs w:val="0"/>
        </w:rPr>
        <w:t>communities</w:t>
      </w:r>
      <w:proofErr w:type="gramEnd"/>
    </w:p>
    <w:p w14:paraId="5B43F25B" w14:textId="77777777" w:rsidR="00EA0A19" w:rsidRPr="00EA0A19" w:rsidRDefault="00EA0A19" w:rsidP="00EA0A19"/>
    <w:p w14:paraId="17E1987A" w14:textId="77777777" w:rsidR="00EA0A19" w:rsidRDefault="00EA0A19" w:rsidP="00EA0A19">
      <w:pPr>
        <w:pStyle w:val="ListParagraph"/>
        <w:ind w:left="360"/>
        <w:rPr>
          <w:b/>
          <w:bCs/>
        </w:rPr>
      </w:pPr>
      <w:r w:rsidRPr="006833B7">
        <w:rPr>
          <w:b/>
          <w:bCs/>
        </w:rPr>
        <w:t>Austrade’s role</w:t>
      </w:r>
    </w:p>
    <w:p w14:paraId="0494607F" w14:textId="77777777" w:rsidR="00EE4FD6" w:rsidRPr="00EE4FD6" w:rsidRDefault="00EE4FD6" w:rsidP="00EE4FD6">
      <w:pPr>
        <w:ind w:left="360"/>
      </w:pPr>
      <w:r w:rsidRPr="00EE4FD6">
        <w:rPr>
          <w:lang w:val="en-GB"/>
        </w:rPr>
        <w:t xml:space="preserve">Austrade is committed to the equitable, economic growth of First Nations businesses, </w:t>
      </w:r>
      <w:proofErr w:type="gramStart"/>
      <w:r w:rsidRPr="00EE4FD6">
        <w:rPr>
          <w:lang w:val="en-GB"/>
        </w:rPr>
        <w:t>peoples</w:t>
      </w:r>
      <w:proofErr w:type="gramEnd"/>
      <w:r w:rsidRPr="00EE4FD6">
        <w:rPr>
          <w:lang w:val="en-GB"/>
        </w:rPr>
        <w:t xml:space="preserve"> and communities by supporting their success through our trade, investment, promotion, and policy activities aligned to National Closing the Gap Targets and the First Nations Foreign Policy Agenda </w:t>
      </w:r>
    </w:p>
    <w:p w14:paraId="4742C589" w14:textId="77777777" w:rsidR="00EA0A19" w:rsidRDefault="00EA0A19" w:rsidP="00EA0A19">
      <w:pPr>
        <w:ind w:left="360"/>
        <w:rPr>
          <w:b/>
          <w:bCs/>
        </w:rPr>
      </w:pPr>
      <w:r>
        <w:rPr>
          <w:b/>
          <w:bCs/>
        </w:rPr>
        <w:t>Key priorities</w:t>
      </w:r>
    </w:p>
    <w:p w14:paraId="559899DD" w14:textId="77777777" w:rsidR="000E3A71" w:rsidRDefault="000E3A71" w:rsidP="00010A8D">
      <w:pPr>
        <w:pStyle w:val="ListParagraph"/>
        <w:numPr>
          <w:ilvl w:val="0"/>
          <w:numId w:val="41"/>
        </w:numPr>
      </w:pPr>
      <w:r>
        <w:t>Shape policy:</w:t>
      </w:r>
      <w:r w:rsidR="00EE4FD6" w:rsidRPr="000E3A71">
        <w:rPr>
          <w:b/>
          <w:bCs/>
        </w:rPr>
        <w:t xml:space="preserve"> </w:t>
      </w:r>
      <w:r w:rsidR="00EE4FD6" w:rsidRPr="00EE4FD6">
        <w:t xml:space="preserve">Contribute to First Nations Foreign Policy development and provide ongoing policy support. Support the interests of First Nations visitor economy businesses in broader or domestic policy </w:t>
      </w:r>
      <w:proofErr w:type="gramStart"/>
      <w:r w:rsidR="00EE4FD6" w:rsidRPr="00EE4FD6">
        <w:t>development</w:t>
      </w:r>
      <w:proofErr w:type="gramEnd"/>
    </w:p>
    <w:p w14:paraId="52039A2D" w14:textId="77777777" w:rsidR="000E3A71" w:rsidRDefault="000E3A71" w:rsidP="000E3A71">
      <w:pPr>
        <w:pStyle w:val="ListParagraph"/>
      </w:pPr>
    </w:p>
    <w:p w14:paraId="7758DFCA" w14:textId="77777777" w:rsidR="000B5A7E" w:rsidRDefault="000B5A7E" w:rsidP="00010A8D">
      <w:pPr>
        <w:pStyle w:val="ListParagraph"/>
        <w:numPr>
          <w:ilvl w:val="0"/>
          <w:numId w:val="41"/>
        </w:numPr>
      </w:pPr>
      <w:r>
        <w:t xml:space="preserve">Help more businesses: </w:t>
      </w:r>
      <w:r w:rsidR="00EE4FD6" w:rsidRPr="00EE4FD6">
        <w:t xml:space="preserve">Enable pathways and services for First Nations businesses and clients suitable for targeted exporting. Increase businesses and opportunities in export and investment supply </w:t>
      </w:r>
      <w:proofErr w:type="gramStart"/>
      <w:r w:rsidR="00EE4FD6" w:rsidRPr="00EE4FD6">
        <w:t>chains</w:t>
      </w:r>
      <w:proofErr w:type="gramEnd"/>
      <w:r w:rsidR="00EE4FD6" w:rsidRPr="00EE4FD6">
        <w:t xml:space="preserve"> </w:t>
      </w:r>
    </w:p>
    <w:p w14:paraId="278E4F68" w14:textId="77777777" w:rsidR="000B5A7E" w:rsidRDefault="000B5A7E" w:rsidP="000B5A7E">
      <w:pPr>
        <w:pStyle w:val="ListParagraph"/>
      </w:pPr>
    </w:p>
    <w:p w14:paraId="4284C77F" w14:textId="77777777" w:rsidR="000B5A7E" w:rsidRDefault="000B5A7E" w:rsidP="00010A8D">
      <w:pPr>
        <w:pStyle w:val="ListParagraph"/>
        <w:numPr>
          <w:ilvl w:val="0"/>
          <w:numId w:val="41"/>
        </w:numPr>
      </w:pPr>
      <w:r>
        <w:t xml:space="preserve">Build capability: </w:t>
      </w:r>
      <w:r w:rsidR="00EE4FD6" w:rsidRPr="00EE4FD6">
        <w:t xml:space="preserve">Partner with governments, industry partners and stakeholders to grow the capability of First Nations businesses, and upskill Austrade </w:t>
      </w:r>
      <w:proofErr w:type="gramStart"/>
      <w:r w:rsidR="00EE4FD6" w:rsidRPr="00EE4FD6">
        <w:t>staff</w:t>
      </w:r>
      <w:proofErr w:type="gramEnd"/>
    </w:p>
    <w:p w14:paraId="7AE61C6A" w14:textId="77777777" w:rsidR="000B5A7E" w:rsidRDefault="000B5A7E" w:rsidP="000B5A7E">
      <w:pPr>
        <w:pStyle w:val="ListParagraph"/>
      </w:pPr>
    </w:p>
    <w:p w14:paraId="15AD8F5D" w14:textId="5BCD376D" w:rsidR="00EE4FD6" w:rsidRPr="00EE4FD6" w:rsidRDefault="000B5A7E" w:rsidP="00010A8D">
      <w:pPr>
        <w:pStyle w:val="ListParagraph"/>
        <w:numPr>
          <w:ilvl w:val="0"/>
          <w:numId w:val="41"/>
        </w:numPr>
      </w:pPr>
      <w:r>
        <w:t xml:space="preserve">Promote First Nations businesses: </w:t>
      </w:r>
      <w:r w:rsidR="00EE4FD6" w:rsidRPr="00EE4FD6">
        <w:t xml:space="preserve">Uplift awareness of and preference of First Nations services globally through core promotions in key markets leveraging Australia's Nation Brand, market access initiatives and </w:t>
      </w:r>
      <w:proofErr w:type="gramStart"/>
      <w:r w:rsidR="00EE4FD6" w:rsidRPr="00EE4FD6">
        <w:t>missions</w:t>
      </w:r>
      <w:proofErr w:type="gramEnd"/>
    </w:p>
    <w:p w14:paraId="47DAF684" w14:textId="77777777" w:rsidR="00EA0A19" w:rsidRDefault="00EA0A19" w:rsidP="00EA0A19">
      <w:pPr>
        <w:ind w:left="360"/>
        <w:rPr>
          <w:b/>
          <w:bCs/>
        </w:rPr>
      </w:pPr>
      <w:r w:rsidRPr="00B36E60">
        <w:rPr>
          <w:b/>
          <w:bCs/>
        </w:rPr>
        <w:t>Austrade’s Impact</w:t>
      </w:r>
    </w:p>
    <w:p w14:paraId="0628F639" w14:textId="50017C3B" w:rsidR="00EE4FD6" w:rsidRPr="00EE4FD6" w:rsidRDefault="00EE4FD6" w:rsidP="0062787F">
      <w:pPr>
        <w:ind w:left="360"/>
      </w:pPr>
      <w:r w:rsidRPr="00EE4FD6">
        <w:lastRenderedPageBreak/>
        <w:t>Austrade is supporting Australian First Nations businesses to grow their exports.</w:t>
      </w:r>
    </w:p>
    <w:p w14:paraId="35F4B230" w14:textId="73094C70" w:rsidR="00EE4FD6" w:rsidRPr="00EE4FD6" w:rsidRDefault="00EE4FD6" w:rsidP="00EE4FD6">
      <w:pPr>
        <w:ind w:left="360"/>
      </w:pPr>
      <w:r w:rsidRPr="00EE4FD6">
        <w:t>Indigiearth was supported by Austrade’s team in Singapore with the organisation of a series of events in 2022 introducing them to potential customers and retailers.</w:t>
      </w:r>
    </w:p>
    <w:p w14:paraId="3C940196" w14:textId="42309AC0" w:rsidR="00EE4FD6" w:rsidRPr="00EE4FD6" w:rsidRDefault="00EE4FD6" w:rsidP="00EE4FD6">
      <w:pPr>
        <w:ind w:left="360"/>
      </w:pPr>
      <w:r w:rsidRPr="00EE4FD6">
        <w:t>Indigiearth founder Sharon Winsor travelled to Singapore where she led an in-depth educational program, sharing her story and expertise on Australia’s Indigenous produce. This was followed by a tasting event for Singaporean chefs and selected retailers. The following evening, Sharon partnered with another Australian chef to create a native ingredient-inspired dinner menu for representatives from Singaporean food and beverage companies and the media.</w:t>
      </w:r>
    </w:p>
    <w:p w14:paraId="28818C6A" w14:textId="02CA7BDE" w:rsidR="000B5A7E" w:rsidRDefault="00EE4FD6" w:rsidP="002D528E">
      <w:pPr>
        <w:ind w:left="360"/>
      </w:pPr>
      <w:r w:rsidRPr="00EE4FD6">
        <w:t>Singapore Trade and Investment Commissioner, Amelia Walsh, noted "Her visit was inspirational and proved the benefits of connecting people with Aboriginal culture and heritage through native foods."</w:t>
      </w:r>
    </w:p>
    <w:p w14:paraId="29D92EA4" w14:textId="77777777" w:rsidR="002D528E" w:rsidRDefault="002D528E" w:rsidP="002D528E">
      <w:pPr>
        <w:ind w:left="360"/>
      </w:pPr>
    </w:p>
    <w:p w14:paraId="01339363" w14:textId="62DD70EC" w:rsidR="000B5A7E" w:rsidRDefault="00F87370" w:rsidP="00010A8D">
      <w:pPr>
        <w:pStyle w:val="Heading3"/>
        <w:numPr>
          <w:ilvl w:val="0"/>
          <w:numId w:val="38"/>
        </w:numPr>
        <w:ind w:left="720"/>
        <w:rPr>
          <w:b w:val="0"/>
          <w:bCs w:val="0"/>
        </w:rPr>
      </w:pPr>
      <w:r>
        <w:t>Visitor Economy</w:t>
      </w:r>
      <w:r w:rsidR="000B5A7E">
        <w:t xml:space="preserve">: </w:t>
      </w:r>
      <w:r w:rsidRPr="00F87370">
        <w:rPr>
          <w:b w:val="0"/>
          <w:bCs w:val="0"/>
          <w:i/>
          <w:iCs/>
        </w:rPr>
        <w:t xml:space="preserve">Returning the visitor economy to long-term sustainable </w:t>
      </w:r>
      <w:proofErr w:type="gramStart"/>
      <w:r w:rsidRPr="00F87370">
        <w:rPr>
          <w:b w:val="0"/>
          <w:bCs w:val="0"/>
          <w:i/>
          <w:iCs/>
        </w:rPr>
        <w:t>growth</w:t>
      </w:r>
      <w:proofErr w:type="gramEnd"/>
    </w:p>
    <w:p w14:paraId="32A9E38E" w14:textId="77777777" w:rsidR="000B5A7E" w:rsidRPr="00EA0A19" w:rsidRDefault="000B5A7E" w:rsidP="000B5A7E"/>
    <w:p w14:paraId="3A8B86F8" w14:textId="77777777" w:rsidR="000B5A7E" w:rsidRDefault="000B5A7E" w:rsidP="000B5A7E">
      <w:pPr>
        <w:pStyle w:val="ListParagraph"/>
        <w:ind w:left="360"/>
        <w:rPr>
          <w:b/>
          <w:bCs/>
        </w:rPr>
      </w:pPr>
      <w:r w:rsidRPr="006833B7">
        <w:rPr>
          <w:b/>
          <w:bCs/>
        </w:rPr>
        <w:t>Austrade’s role</w:t>
      </w:r>
    </w:p>
    <w:p w14:paraId="35791196" w14:textId="77777777" w:rsidR="00556637" w:rsidRPr="00556637" w:rsidRDefault="00556637" w:rsidP="00556637">
      <w:pPr>
        <w:ind w:left="360"/>
      </w:pPr>
      <w:proofErr w:type="gramStart"/>
      <w:r w:rsidRPr="00556637">
        <w:rPr>
          <w:lang w:val="en-GB"/>
        </w:rPr>
        <w:t>Austrade drives tourism policy,</w:t>
      </w:r>
      <w:proofErr w:type="gramEnd"/>
      <w:r w:rsidRPr="00556637">
        <w:rPr>
          <w:lang w:val="en-GB"/>
        </w:rPr>
        <w:t xml:space="preserve"> measures the core characteristics of the visitor economy and delivers tourism grant and capability programs to support growth. We collaborate with state and territory governments and industry stakeholders to achieve maximum outcomes in the visitor economy including via the </w:t>
      </w:r>
      <w:hyperlink r:id="rId13" w:history="1">
        <w:r w:rsidRPr="00556637">
          <w:rPr>
            <w:rStyle w:val="Hyperlink"/>
            <w:lang w:val="en-GB"/>
          </w:rPr>
          <w:t>THRIVE 2030 strategy</w:t>
        </w:r>
      </w:hyperlink>
    </w:p>
    <w:p w14:paraId="5AED8F1E" w14:textId="77777777" w:rsidR="000B5A7E" w:rsidRDefault="000B5A7E" w:rsidP="000B5A7E">
      <w:pPr>
        <w:ind w:left="360"/>
        <w:rPr>
          <w:b/>
          <w:bCs/>
        </w:rPr>
      </w:pPr>
      <w:r>
        <w:rPr>
          <w:b/>
          <w:bCs/>
        </w:rPr>
        <w:t>Key priorities</w:t>
      </w:r>
    </w:p>
    <w:p w14:paraId="6D56A114" w14:textId="77777777" w:rsidR="0062787F" w:rsidRDefault="0062787F" w:rsidP="00010A8D">
      <w:pPr>
        <w:pStyle w:val="ListParagraph"/>
        <w:numPr>
          <w:ilvl w:val="0"/>
          <w:numId w:val="42"/>
        </w:numPr>
      </w:pPr>
      <w:r>
        <w:t xml:space="preserve">Implement THRIVE 2030 Strategy’s Phase 1 Action Plan &amp; Consult for Phase 2: </w:t>
      </w:r>
      <w:r w:rsidR="00556637" w:rsidRPr="00556637">
        <w:t xml:space="preserve">Build the visitor economy to achieve sustainable and ongoing success through policy and programs; and commence engagement on Phase 2 Action Plan development. More information on the THRIVE 2030 Strategy can be found </w:t>
      </w:r>
      <w:hyperlink r:id="rId14" w:history="1">
        <w:proofErr w:type="spellStart"/>
        <w:r w:rsidR="00556637" w:rsidRPr="00556637">
          <w:rPr>
            <w:rStyle w:val="Hyperlink"/>
          </w:rPr>
          <w:t>here</w:t>
        </w:r>
      </w:hyperlink>
      <w:proofErr w:type="spellEnd"/>
    </w:p>
    <w:p w14:paraId="3956FF9F" w14:textId="77777777" w:rsidR="0062787F" w:rsidRDefault="0062787F" w:rsidP="0062787F">
      <w:pPr>
        <w:pStyle w:val="ListParagraph"/>
      </w:pPr>
    </w:p>
    <w:p w14:paraId="6F5034DF" w14:textId="77777777" w:rsidR="00242279" w:rsidRDefault="00242279" w:rsidP="00010A8D">
      <w:pPr>
        <w:pStyle w:val="ListParagraph"/>
        <w:numPr>
          <w:ilvl w:val="0"/>
          <w:numId w:val="42"/>
        </w:numPr>
      </w:pPr>
      <w:r>
        <w:t xml:space="preserve">Support sustainable, green, net zero practices in the visitor economy: </w:t>
      </w:r>
      <w:r w:rsidR="00556637" w:rsidRPr="00556637">
        <w:t xml:space="preserve">Lead the development of a framework and practical toolkit to embed sustainable, green economy and net zero </w:t>
      </w:r>
      <w:proofErr w:type="gramStart"/>
      <w:r w:rsidR="00556637" w:rsidRPr="00556637">
        <w:t>practices</w:t>
      </w:r>
      <w:proofErr w:type="gramEnd"/>
    </w:p>
    <w:p w14:paraId="73093E81" w14:textId="77777777" w:rsidR="00242279" w:rsidRPr="00242279" w:rsidRDefault="00242279" w:rsidP="00242279">
      <w:pPr>
        <w:pStyle w:val="ListParagraph"/>
        <w:rPr>
          <w:b/>
          <w:bCs/>
        </w:rPr>
      </w:pPr>
    </w:p>
    <w:p w14:paraId="284F1A4F" w14:textId="77777777" w:rsidR="00242279" w:rsidRDefault="00242279" w:rsidP="00010A8D">
      <w:pPr>
        <w:pStyle w:val="ListParagraph"/>
        <w:numPr>
          <w:ilvl w:val="0"/>
          <w:numId w:val="42"/>
        </w:numPr>
      </w:pPr>
      <w:r w:rsidRPr="00242279">
        <w:t xml:space="preserve">Produce impactful visitor economy statistics: </w:t>
      </w:r>
      <w:r w:rsidR="00556637" w:rsidRPr="00556637">
        <w:t xml:space="preserve">Deliver research and insights into the visitor </w:t>
      </w:r>
      <w:proofErr w:type="gramStart"/>
      <w:r w:rsidR="00556637" w:rsidRPr="00556637">
        <w:t>economy</w:t>
      </w:r>
      <w:proofErr w:type="gramEnd"/>
    </w:p>
    <w:p w14:paraId="7DB1236F" w14:textId="77777777" w:rsidR="00242279" w:rsidRDefault="00242279" w:rsidP="00242279">
      <w:pPr>
        <w:pStyle w:val="ListParagraph"/>
      </w:pPr>
    </w:p>
    <w:p w14:paraId="08B73472" w14:textId="4AF13B1B" w:rsidR="00556637" w:rsidRPr="00556637" w:rsidRDefault="00242279" w:rsidP="00010A8D">
      <w:pPr>
        <w:pStyle w:val="ListParagraph"/>
        <w:numPr>
          <w:ilvl w:val="0"/>
          <w:numId w:val="42"/>
        </w:numPr>
      </w:pPr>
      <w:r>
        <w:t xml:space="preserve">Support diversification: </w:t>
      </w:r>
      <w:r w:rsidR="00556637" w:rsidRPr="00556637">
        <w:t xml:space="preserve">Drive policy and strategy to focus on new markets, products and experiences, including a First Nations </w:t>
      </w:r>
      <w:proofErr w:type="gramStart"/>
      <w:r w:rsidR="00556637" w:rsidRPr="00556637">
        <w:t>partnership</w:t>
      </w:r>
      <w:proofErr w:type="gramEnd"/>
    </w:p>
    <w:p w14:paraId="72AAA981" w14:textId="77777777" w:rsidR="000B5A7E" w:rsidRDefault="000B5A7E" w:rsidP="000B5A7E">
      <w:pPr>
        <w:ind w:left="360"/>
        <w:rPr>
          <w:b/>
          <w:bCs/>
        </w:rPr>
      </w:pPr>
      <w:r w:rsidRPr="00B36E60">
        <w:rPr>
          <w:b/>
          <w:bCs/>
        </w:rPr>
        <w:t>Austrade’s Impact</w:t>
      </w:r>
    </w:p>
    <w:p w14:paraId="42A91EF0" w14:textId="772D779E" w:rsidR="00046C30" w:rsidRPr="00046C30" w:rsidRDefault="00046C30" w:rsidP="00046C30">
      <w:pPr>
        <w:ind w:left="360"/>
      </w:pPr>
      <w:r w:rsidRPr="00046C30">
        <w:t>Austrade is driving growth across the visitor economy. </w:t>
      </w:r>
    </w:p>
    <w:p w14:paraId="630A1603" w14:textId="350070CF" w:rsidR="00046C30" w:rsidRPr="00046C30" w:rsidRDefault="00046C30" w:rsidP="00EA7692">
      <w:pPr>
        <w:ind w:left="360"/>
      </w:pPr>
      <w:r w:rsidRPr="00046C30">
        <w:t>On 30 August 2022, the Minister for Trade and Tourism hosted the Tourism Jobs Summit (the Summit) organised by Austrade. The Summit brought together over 70 representatives from industry and government to collaborate on innovative ways to address workforce challenges in the visitor economy.</w:t>
      </w:r>
    </w:p>
    <w:p w14:paraId="14FB6DC6" w14:textId="77777777" w:rsidR="00046C30" w:rsidRPr="00046C30" w:rsidRDefault="00046C30" w:rsidP="00046C30">
      <w:pPr>
        <w:ind w:left="360"/>
      </w:pPr>
      <w:r w:rsidRPr="00046C30">
        <w:lastRenderedPageBreak/>
        <w:t>Ideas generated included removing disincentives from welfare and tax systems to encourage cohorts, such as people with a disability and people on an Aged Pension, into the workforce.</w:t>
      </w:r>
    </w:p>
    <w:p w14:paraId="32A43B1D" w14:textId="77777777" w:rsidR="00046C30" w:rsidRPr="00046C30" w:rsidRDefault="00046C30" w:rsidP="00046C30">
      <w:pPr>
        <w:ind w:left="360"/>
      </w:pPr>
      <w:r w:rsidRPr="00046C30">
        <w:t>The government has now announced a one-year pilot program to reduce barriers for tourism small businesses to employ people with a disability. </w:t>
      </w:r>
    </w:p>
    <w:p w14:paraId="36E4ABDF" w14:textId="03AC2149" w:rsidR="00EA7692" w:rsidRDefault="00046C30" w:rsidP="00EA7692">
      <w:pPr>
        <w:ind w:left="360"/>
      </w:pPr>
      <w:r w:rsidRPr="00046C30">
        <w:t>Following the Government increasing the work rights of people on a pension, Austrade also ran a social media campaign to highlight opportunities for people on a pension to take up part</w:t>
      </w:r>
      <w:r w:rsidR="0062787F">
        <w:t xml:space="preserve"> </w:t>
      </w:r>
      <w:r w:rsidRPr="00046C30">
        <w:t>time or seasonal roles in tourism.</w:t>
      </w:r>
    </w:p>
    <w:p w14:paraId="09841390" w14:textId="77777777" w:rsidR="00EA7692" w:rsidRDefault="00EA7692" w:rsidP="00EA7692">
      <w:pPr>
        <w:ind w:left="360"/>
      </w:pPr>
    </w:p>
    <w:p w14:paraId="4F84313F" w14:textId="03A0A5CA" w:rsidR="00EA7692" w:rsidRDefault="00EA7692" w:rsidP="00010A8D">
      <w:pPr>
        <w:pStyle w:val="Heading3"/>
        <w:numPr>
          <w:ilvl w:val="0"/>
          <w:numId w:val="38"/>
        </w:numPr>
        <w:ind w:left="720" w:hanging="284"/>
        <w:rPr>
          <w:b w:val="0"/>
          <w:bCs w:val="0"/>
        </w:rPr>
      </w:pPr>
      <w:r>
        <w:t>Trade Modernisation</w:t>
      </w:r>
      <w:r>
        <w:t xml:space="preserve">: </w:t>
      </w:r>
      <w:r w:rsidRPr="00EA7692">
        <w:rPr>
          <w:b w:val="0"/>
          <w:bCs w:val="0"/>
          <w:i/>
          <w:iCs/>
        </w:rPr>
        <w:t xml:space="preserve">Improving cross-border trade and digital </w:t>
      </w:r>
      <w:proofErr w:type="gramStart"/>
      <w:r w:rsidRPr="00EA7692">
        <w:rPr>
          <w:b w:val="0"/>
          <w:bCs w:val="0"/>
          <w:i/>
          <w:iCs/>
        </w:rPr>
        <w:t>services</w:t>
      </w:r>
      <w:proofErr w:type="gramEnd"/>
    </w:p>
    <w:p w14:paraId="1D621BC6" w14:textId="77777777" w:rsidR="00EA7692" w:rsidRPr="00EA0A19" w:rsidRDefault="00EA7692" w:rsidP="00EA7692"/>
    <w:p w14:paraId="57D04542" w14:textId="77777777" w:rsidR="00EA7692" w:rsidRDefault="00EA7692" w:rsidP="00EA7692">
      <w:pPr>
        <w:pStyle w:val="ListParagraph"/>
        <w:ind w:left="360"/>
        <w:rPr>
          <w:b/>
          <w:bCs/>
        </w:rPr>
      </w:pPr>
      <w:r w:rsidRPr="006833B7">
        <w:rPr>
          <w:b/>
          <w:bCs/>
        </w:rPr>
        <w:t>Austrade’s role</w:t>
      </w:r>
    </w:p>
    <w:p w14:paraId="100D4A49" w14:textId="77777777" w:rsidR="0092619D" w:rsidRPr="0092619D" w:rsidRDefault="0092619D" w:rsidP="0092619D">
      <w:pPr>
        <w:ind w:left="360"/>
      </w:pPr>
      <w:r w:rsidRPr="0092619D">
        <w:t xml:space="preserve">As part of the Government’s Simplified Trade System reforms, Austrade delivers the Go Global Toolkit to make exporting simpler. Austrade also provides support to the STS Implementation </w:t>
      </w:r>
      <w:proofErr w:type="gramStart"/>
      <w:r w:rsidRPr="0092619D">
        <w:t>Taskforce</w:t>
      </w:r>
      <w:proofErr w:type="gramEnd"/>
      <w:r w:rsidRPr="0092619D">
        <w:t xml:space="preserve"> which is delivering a more efficient, effective and sustainable cross-border trade environment</w:t>
      </w:r>
    </w:p>
    <w:p w14:paraId="0407ED30" w14:textId="77777777" w:rsidR="00EA7692" w:rsidRDefault="00EA7692" w:rsidP="00EA7692">
      <w:pPr>
        <w:ind w:left="360"/>
        <w:rPr>
          <w:b/>
          <w:bCs/>
        </w:rPr>
      </w:pPr>
      <w:r>
        <w:rPr>
          <w:b/>
          <w:bCs/>
        </w:rPr>
        <w:t>Key priorities</w:t>
      </w:r>
    </w:p>
    <w:p w14:paraId="7AAD7055" w14:textId="34BB88FA" w:rsidR="0092619D" w:rsidRPr="0092619D" w:rsidRDefault="006637CF" w:rsidP="00010A8D">
      <w:pPr>
        <w:pStyle w:val="ListParagraph"/>
        <w:numPr>
          <w:ilvl w:val="0"/>
          <w:numId w:val="43"/>
        </w:numPr>
      </w:pPr>
      <w:r>
        <w:t>Improve cross-border trade through supporting the STS Implementation Taskforce:</w:t>
      </w:r>
      <w:r w:rsidR="0092619D" w:rsidRPr="006637CF">
        <w:rPr>
          <w:b/>
          <w:bCs/>
        </w:rPr>
        <w:t xml:space="preserve"> </w:t>
      </w:r>
      <w:r w:rsidR="0092619D" w:rsidRPr="0092619D">
        <w:t xml:space="preserve">Austrade is supporting the STS Implementation Taskforce to drive whole-of-government benefits for Australian importers and exporters. More information on the STS reforms and the work of the Taskforce can be found here: </w:t>
      </w:r>
      <w:hyperlink r:id="rId15" w:history="1">
        <w:r w:rsidR="0092619D" w:rsidRPr="0092619D">
          <w:rPr>
            <w:rStyle w:val="Hyperlink"/>
          </w:rPr>
          <w:t>www.simplifiedtrade.gov.au</w:t>
        </w:r>
      </w:hyperlink>
    </w:p>
    <w:p w14:paraId="6ABB6164" w14:textId="693B6D96" w:rsidR="0092619D" w:rsidRPr="0092619D" w:rsidRDefault="006637CF" w:rsidP="0092619D">
      <w:pPr>
        <w:numPr>
          <w:ilvl w:val="0"/>
          <w:numId w:val="1"/>
        </w:numPr>
      </w:pPr>
      <w:r>
        <w:t>Assist exporters through the Go Global Toolkit:</w:t>
      </w:r>
      <w:r w:rsidR="0092619D" w:rsidRPr="0092619D">
        <w:rPr>
          <w:b/>
          <w:bCs/>
        </w:rPr>
        <w:t xml:space="preserve"> </w:t>
      </w:r>
      <w:r w:rsidR="0092619D" w:rsidRPr="0092619D">
        <w:t xml:space="preserve">Drive traffic to the </w:t>
      </w:r>
      <w:hyperlink r:id="rId16" w:history="1">
        <w:r w:rsidR="0092619D" w:rsidRPr="0092619D">
          <w:rPr>
            <w:rStyle w:val="Hyperlink"/>
          </w:rPr>
          <w:t>Go Global Toolkit</w:t>
        </w:r>
      </w:hyperlink>
      <w:r w:rsidR="0092619D" w:rsidRPr="0092619D">
        <w:t xml:space="preserve"> and continue to improve the user experience for </w:t>
      </w:r>
      <w:proofErr w:type="gramStart"/>
      <w:r w:rsidR="0092619D" w:rsidRPr="0092619D">
        <w:t>exporters</w:t>
      </w:r>
      <w:proofErr w:type="gramEnd"/>
    </w:p>
    <w:p w14:paraId="2D1F7037" w14:textId="77777777" w:rsidR="00EA7692" w:rsidRDefault="00EA7692" w:rsidP="00EA7692">
      <w:pPr>
        <w:ind w:left="360"/>
        <w:rPr>
          <w:b/>
          <w:bCs/>
        </w:rPr>
      </w:pPr>
      <w:r w:rsidRPr="00B36E60">
        <w:rPr>
          <w:b/>
          <w:bCs/>
        </w:rPr>
        <w:t>Austrade’s Impact</w:t>
      </w:r>
    </w:p>
    <w:p w14:paraId="22F4519E" w14:textId="57CC924D" w:rsidR="0092619D" w:rsidRPr="0092619D" w:rsidRDefault="0092619D" w:rsidP="0092619D">
      <w:pPr>
        <w:ind w:left="360"/>
      </w:pPr>
      <w:r w:rsidRPr="0092619D">
        <w:t>Austrade is making cross-border trade easier by using digital services which leverage its commercial insights.</w:t>
      </w:r>
    </w:p>
    <w:p w14:paraId="7B29FD91" w14:textId="77777777" w:rsidR="006637CF" w:rsidRDefault="0092619D" w:rsidP="006637CF">
      <w:pPr>
        <w:ind w:left="360"/>
      </w:pPr>
      <w:r w:rsidRPr="0092619D">
        <w:t xml:space="preserve">The STS reform agenda is to create a simpler, more effective, and sustainable cross-border trade environment, ensuring Australia remains a globally competitive trading nation. Within the STS agenda, Austrade is supporting Australian exporters through the delivery of the Go Global Toolkit, also known as the Trade Information Service. </w:t>
      </w:r>
    </w:p>
    <w:p w14:paraId="5AAC6A8E" w14:textId="76D8EDDC" w:rsidR="00EA7692" w:rsidRDefault="0092619D" w:rsidP="006637CF">
      <w:pPr>
        <w:ind w:left="360"/>
      </w:pPr>
      <w:r w:rsidRPr="0092619D">
        <w:t>The Go Global Toolkit streamlines data and regulatory information and supplements it with</w:t>
      </w:r>
      <w:r w:rsidR="006637CF">
        <w:t xml:space="preserve"> </w:t>
      </w:r>
      <w:r w:rsidRPr="0092619D">
        <w:t>intelligence and commercial insights from Austrade’s international network. The toolkit supports Australian businesses seeking to export by making it easier for them to digest information and build confidence in making decisions about exporting. Austrade’s commercial insights underpin key tools in the toolkit, including the Market Search Tool, Tariff Finder Tool and Laws and Regulations Tool.</w:t>
      </w:r>
    </w:p>
    <w:p w14:paraId="26B1DECF" w14:textId="77777777" w:rsidR="002D528E" w:rsidRDefault="002D528E" w:rsidP="006637CF">
      <w:pPr>
        <w:ind w:left="360"/>
      </w:pPr>
    </w:p>
    <w:p w14:paraId="278531A6" w14:textId="4D839A3E" w:rsidR="000B251E" w:rsidRDefault="000B251E" w:rsidP="000B251E">
      <w:pPr>
        <w:pStyle w:val="Heading2"/>
      </w:pPr>
      <w:r>
        <w:lastRenderedPageBreak/>
        <w:t>A global team with sectoral expertise</w:t>
      </w:r>
    </w:p>
    <w:p w14:paraId="02D09060" w14:textId="77777777" w:rsidR="000B251E" w:rsidRDefault="000B251E" w:rsidP="000B251E">
      <w:pPr>
        <w:pStyle w:val="Heading3"/>
      </w:pPr>
      <w:r>
        <w:t>Our principles</w:t>
      </w:r>
    </w:p>
    <w:p w14:paraId="0C72C474" w14:textId="77777777" w:rsidR="00D80EEC" w:rsidRDefault="00D80EEC" w:rsidP="00010A8D">
      <w:pPr>
        <w:pStyle w:val="ListParagraph"/>
        <w:numPr>
          <w:ilvl w:val="0"/>
          <w:numId w:val="37"/>
        </w:numPr>
      </w:pPr>
      <w:r w:rsidRPr="00C01668">
        <w:rPr>
          <w:b/>
          <w:bCs/>
        </w:rPr>
        <w:t>Operating:</w:t>
      </w:r>
      <w:r>
        <w:t xml:space="preserve"> Commercial and practical, client centric, agile</w:t>
      </w:r>
    </w:p>
    <w:p w14:paraId="4E5F460B" w14:textId="6A5146FC" w:rsidR="005F5BB9" w:rsidRPr="00D80EEC" w:rsidRDefault="00D80EEC" w:rsidP="00010A8D">
      <w:pPr>
        <w:pStyle w:val="ListParagraph"/>
        <w:numPr>
          <w:ilvl w:val="0"/>
          <w:numId w:val="37"/>
        </w:numPr>
      </w:pPr>
      <w:r w:rsidRPr="00C01668">
        <w:rPr>
          <w:b/>
          <w:bCs/>
        </w:rPr>
        <w:t>Leadership:</w:t>
      </w:r>
      <w:r w:rsidRPr="00A15FED">
        <w:rPr>
          <w:rStyle w:val="Heading5Char"/>
        </w:rPr>
        <w:t xml:space="preserve"> </w:t>
      </w:r>
      <w:r>
        <w:t>Simplify, empower, take ownership</w:t>
      </w:r>
    </w:p>
    <w:p w14:paraId="5D5C674B" w14:textId="2B11201D" w:rsidR="005F5BB9" w:rsidRPr="005F5BB9" w:rsidRDefault="00D80EEC" w:rsidP="005F5BB9">
      <w:pPr>
        <w:pStyle w:val="Heading3"/>
      </w:pPr>
      <w:r>
        <w:t>How we work</w:t>
      </w:r>
    </w:p>
    <w:p w14:paraId="57B3D158" w14:textId="6C7AF79F" w:rsidR="005F5BB9" w:rsidRPr="005F5BB9" w:rsidRDefault="005F5BB9" w:rsidP="00010A8D">
      <w:pPr>
        <w:pStyle w:val="ListParagraph"/>
        <w:numPr>
          <w:ilvl w:val="0"/>
          <w:numId w:val="46"/>
        </w:numPr>
      </w:pPr>
      <w:r w:rsidRPr="002D528E">
        <w:rPr>
          <w:b/>
          <w:bCs/>
        </w:rPr>
        <w:t xml:space="preserve">Whole-of-nation partnerships: </w:t>
      </w:r>
      <w:r w:rsidRPr="005F5BB9">
        <w:t>We work closely with our portfolio agencies, State and Territory colleagues and industry networks to grow Australia’s prosperity, through collaboration, sharing information and driving a consistent Nation Brand</w:t>
      </w:r>
    </w:p>
    <w:p w14:paraId="2872F144" w14:textId="7CBD7AA6" w:rsidR="005F5BB9" w:rsidRPr="005F5BB9" w:rsidRDefault="005F5BB9" w:rsidP="00010A8D">
      <w:pPr>
        <w:pStyle w:val="ListParagraph"/>
        <w:numPr>
          <w:ilvl w:val="0"/>
          <w:numId w:val="46"/>
        </w:numPr>
      </w:pPr>
      <w:r w:rsidRPr="002D528E">
        <w:rPr>
          <w:b/>
          <w:bCs/>
        </w:rPr>
        <w:t xml:space="preserve">A </w:t>
      </w:r>
      <w:proofErr w:type="gramStart"/>
      <w:r w:rsidRPr="002D528E">
        <w:rPr>
          <w:b/>
          <w:bCs/>
        </w:rPr>
        <w:t>digitally-enabled</w:t>
      </w:r>
      <w:proofErr w:type="gramEnd"/>
      <w:r w:rsidRPr="002D528E">
        <w:rPr>
          <w:b/>
          <w:bCs/>
        </w:rPr>
        <w:t xml:space="preserve"> organisation: </w:t>
      </w:r>
      <w:r w:rsidRPr="005F5BB9">
        <w:t>We leverage technology to enable our people to provide simple and insightful support to clients across locations and sectors</w:t>
      </w:r>
    </w:p>
    <w:p w14:paraId="5C9E7E71" w14:textId="48EB83BC" w:rsidR="005F5BB9" w:rsidRPr="005F5BB9" w:rsidRDefault="005F5BB9" w:rsidP="00010A8D">
      <w:pPr>
        <w:pStyle w:val="ListParagraph"/>
        <w:numPr>
          <w:ilvl w:val="0"/>
          <w:numId w:val="46"/>
        </w:numPr>
      </w:pPr>
      <w:r w:rsidRPr="002D528E">
        <w:rPr>
          <w:b/>
          <w:bCs/>
        </w:rPr>
        <w:t xml:space="preserve">A high-performing team: </w:t>
      </w:r>
      <w:r w:rsidRPr="005F5BB9">
        <w:t xml:space="preserve">We are diverse and inclusive, with a focus on supporting wellbeing, safety and continuous </w:t>
      </w:r>
      <w:proofErr w:type="gramStart"/>
      <w:r w:rsidRPr="005F5BB9">
        <w:t>growth</w:t>
      </w:r>
      <w:proofErr w:type="gramEnd"/>
    </w:p>
    <w:p w14:paraId="115B5E99" w14:textId="7CD01965" w:rsidR="005F5BB9" w:rsidRPr="005F5BB9" w:rsidRDefault="005F5BB9" w:rsidP="00010A8D">
      <w:pPr>
        <w:pStyle w:val="ListParagraph"/>
        <w:numPr>
          <w:ilvl w:val="0"/>
          <w:numId w:val="46"/>
        </w:numPr>
      </w:pPr>
      <w:r w:rsidRPr="002D528E">
        <w:rPr>
          <w:b/>
          <w:bCs/>
        </w:rPr>
        <w:t xml:space="preserve">A leader in ESG: </w:t>
      </w:r>
      <w:r w:rsidRPr="005F5BB9">
        <w:t xml:space="preserve">Our corporate activities are supporting Australia to become more innovative, efficient and socially inclusive, for example, through supporting Australia’s transition to net zero and supporting the economic empowerment of First Nations peoples through delivering our </w:t>
      </w:r>
      <w:hyperlink r:id="rId17" w:history="1">
        <w:proofErr w:type="spellStart"/>
        <w:r w:rsidRPr="002D528E">
          <w:rPr>
            <w:rStyle w:val="Hyperlink"/>
            <w:lang w:val="fr-FR"/>
          </w:rPr>
          <w:t>Reconciliation</w:t>
        </w:r>
        <w:proofErr w:type="spellEnd"/>
      </w:hyperlink>
      <w:hyperlink r:id="rId18" w:history="1">
        <w:r w:rsidRPr="002D528E">
          <w:rPr>
            <w:rStyle w:val="Hyperlink"/>
            <w:lang w:val="fr-FR"/>
          </w:rPr>
          <w:t xml:space="preserve"> Action Plan</w:t>
        </w:r>
      </w:hyperlink>
      <w:r w:rsidRPr="002D528E">
        <w:rPr>
          <w:lang w:val="fr-FR"/>
        </w:rPr>
        <w:t xml:space="preserve"> (</w:t>
      </w:r>
      <w:proofErr w:type="spellStart"/>
      <w:r w:rsidRPr="002D528E">
        <w:rPr>
          <w:lang w:val="fr-FR"/>
        </w:rPr>
        <w:t>a</w:t>
      </w:r>
      <w:proofErr w:type="spellEnd"/>
      <w:r w:rsidRPr="002D528E">
        <w:rPr>
          <w:lang w:val="fr-FR"/>
        </w:rPr>
        <w:t xml:space="preserve"> key </w:t>
      </w:r>
      <w:proofErr w:type="spellStart"/>
      <w:r w:rsidRPr="002D528E">
        <w:rPr>
          <w:lang w:val="fr-FR"/>
        </w:rPr>
        <w:t>pillar</w:t>
      </w:r>
      <w:proofErr w:type="spellEnd"/>
      <w:r w:rsidRPr="002D528E">
        <w:rPr>
          <w:lang w:val="fr-FR"/>
        </w:rPr>
        <w:t xml:space="preserve"> of </w:t>
      </w:r>
      <w:proofErr w:type="spellStart"/>
      <w:r w:rsidRPr="002D528E">
        <w:rPr>
          <w:lang w:val="fr-FR"/>
        </w:rPr>
        <w:t>Austrade’s</w:t>
      </w:r>
      <w:proofErr w:type="spellEnd"/>
      <w:r w:rsidRPr="002D528E">
        <w:rPr>
          <w:lang w:val="fr-FR"/>
        </w:rPr>
        <w:t xml:space="preserve"> First Nations </w:t>
      </w:r>
      <w:proofErr w:type="spellStart"/>
      <w:r w:rsidRPr="002D528E">
        <w:rPr>
          <w:lang w:val="fr-FR"/>
        </w:rPr>
        <w:t>Strategy</w:t>
      </w:r>
      <w:proofErr w:type="spellEnd"/>
      <w:r w:rsidRPr="002D528E">
        <w:rPr>
          <w:lang w:val="fr-FR"/>
        </w:rPr>
        <w:t>)</w:t>
      </w:r>
    </w:p>
    <w:p w14:paraId="69FAF9CA" w14:textId="3FC33CA4" w:rsidR="00D80EEC" w:rsidRDefault="00D80EEC" w:rsidP="00D80EEC">
      <w:pPr>
        <w:pStyle w:val="Heading3"/>
      </w:pPr>
      <w:r>
        <w:t>Our presence</w:t>
      </w:r>
    </w:p>
    <w:p w14:paraId="4A0D3162" w14:textId="0190F1B7" w:rsidR="005F5BB9" w:rsidRDefault="005F5BB9" w:rsidP="00010A8D">
      <w:pPr>
        <w:pStyle w:val="ListParagraph"/>
        <w:numPr>
          <w:ilvl w:val="0"/>
          <w:numId w:val="44"/>
        </w:numPr>
      </w:pPr>
      <w:r w:rsidRPr="002D528E">
        <w:rPr>
          <w:b/>
          <w:bCs/>
        </w:rPr>
        <w:t>108</w:t>
      </w:r>
      <w:r>
        <w:t xml:space="preserve"> locations worldwide</w:t>
      </w:r>
    </w:p>
    <w:p w14:paraId="1620FDFC" w14:textId="773B4287" w:rsidR="00A64B11" w:rsidRDefault="00A64B11" w:rsidP="00010A8D">
      <w:pPr>
        <w:pStyle w:val="ListParagraph"/>
        <w:numPr>
          <w:ilvl w:val="0"/>
          <w:numId w:val="44"/>
        </w:numPr>
      </w:pPr>
      <w:r w:rsidRPr="002D528E">
        <w:rPr>
          <w:b/>
          <w:bCs/>
        </w:rPr>
        <w:t>44</w:t>
      </w:r>
      <w:r>
        <w:t xml:space="preserve"> countries</w:t>
      </w:r>
    </w:p>
    <w:p w14:paraId="4D99E678" w14:textId="350A0C53" w:rsidR="000B5EC3" w:rsidRDefault="00A64B11" w:rsidP="00010A8D">
      <w:pPr>
        <w:pStyle w:val="ListParagraph"/>
        <w:numPr>
          <w:ilvl w:val="0"/>
          <w:numId w:val="44"/>
        </w:numPr>
      </w:pPr>
      <w:r w:rsidRPr="002D528E">
        <w:rPr>
          <w:b/>
          <w:bCs/>
        </w:rPr>
        <w:t>1,400</w:t>
      </w:r>
      <w:r>
        <w:t xml:space="preserve"> staff members</w:t>
      </w:r>
    </w:p>
    <w:p w14:paraId="759D9D31" w14:textId="43D94404" w:rsidR="000B5EC3" w:rsidRPr="005F5BB9" w:rsidRDefault="000B5EC3" w:rsidP="000B5EC3">
      <w:r>
        <w:rPr>
          <w:noProof/>
        </w:rPr>
        <w:drawing>
          <wp:inline distT="0" distB="0" distL="0" distR="0" wp14:anchorId="4AE5E641" wp14:editId="4FA5A8A3">
            <wp:extent cx="6120130" cy="2846835"/>
            <wp:effectExtent l="0" t="0" r="0" b="0"/>
            <wp:docPr id="5" name="Picture 5" descr="World map showing 66 purple dots representing Austrade's international offices and 11 yellow dots showing locations where Austrade provides consula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ld map showing 66 purple dots representing Austrade's international offices and 11 yellow dots showing locations where Austrade provides consular services."/>
                    <pic:cNvPicPr/>
                  </pic:nvPicPr>
                  <pic:blipFill>
                    <a:blip r:embed="rId19"/>
                    <a:stretch>
                      <a:fillRect/>
                    </a:stretch>
                  </pic:blipFill>
                  <pic:spPr>
                    <a:xfrm>
                      <a:off x="0" y="0"/>
                      <a:ext cx="6120130" cy="2846835"/>
                    </a:xfrm>
                    <a:prstGeom prst="rect">
                      <a:avLst/>
                    </a:prstGeom>
                  </pic:spPr>
                </pic:pic>
              </a:graphicData>
            </a:graphic>
          </wp:inline>
        </w:drawing>
      </w:r>
    </w:p>
    <w:p w14:paraId="5FA70BDB" w14:textId="2E37F9B6" w:rsidR="00A64B11" w:rsidRDefault="00D80EEC" w:rsidP="00452B48">
      <w:pPr>
        <w:pStyle w:val="Heading3"/>
      </w:pPr>
      <w:r>
        <w:t xml:space="preserve">Meet our global </w:t>
      </w:r>
      <w:proofErr w:type="gramStart"/>
      <w:r>
        <w:t>team</w:t>
      </w:r>
      <w:proofErr w:type="gramEnd"/>
    </w:p>
    <w:p w14:paraId="650E2BB6" w14:textId="1CEE9211" w:rsidR="00A64B11" w:rsidRPr="007423A8" w:rsidRDefault="00452B48" w:rsidP="00010A8D">
      <w:pPr>
        <w:pStyle w:val="ListParagraph"/>
        <w:numPr>
          <w:ilvl w:val="0"/>
          <w:numId w:val="45"/>
        </w:numPr>
        <w:rPr>
          <w:b/>
          <w:bCs/>
        </w:rPr>
      </w:pPr>
      <w:proofErr w:type="spellStart"/>
      <w:r w:rsidRPr="007423A8">
        <w:rPr>
          <w:b/>
          <w:bCs/>
        </w:rPr>
        <w:t>Hanifan</w:t>
      </w:r>
      <w:proofErr w:type="spellEnd"/>
      <w:r w:rsidRPr="007423A8">
        <w:rPr>
          <w:b/>
          <w:bCs/>
        </w:rPr>
        <w:t xml:space="preserve"> </w:t>
      </w:r>
      <w:proofErr w:type="spellStart"/>
      <w:r w:rsidRPr="007423A8">
        <w:rPr>
          <w:b/>
          <w:bCs/>
        </w:rPr>
        <w:t>Tarmizi</w:t>
      </w:r>
      <w:proofErr w:type="spellEnd"/>
      <w:r w:rsidRPr="007423A8">
        <w:rPr>
          <w:b/>
          <w:bCs/>
        </w:rPr>
        <w:t xml:space="preserve"> – Jakarta, Indonesia</w:t>
      </w:r>
    </w:p>
    <w:p w14:paraId="414C75C8" w14:textId="77777777" w:rsidR="00452B48" w:rsidRDefault="00452B48" w:rsidP="007423A8">
      <w:pPr>
        <w:ind w:left="720"/>
      </w:pPr>
      <w:proofErr w:type="spellStart"/>
      <w:r w:rsidRPr="00452B48">
        <w:t>Hanifan</w:t>
      </w:r>
      <w:proofErr w:type="spellEnd"/>
      <w:r w:rsidRPr="00452B48">
        <w:t xml:space="preserve"> is an Investment Manager focused on attracting productive investment into Australia and assisting Australian healthcare exporters enter Indonesia’s booming health infrastructure, </w:t>
      </w:r>
      <w:proofErr w:type="gramStart"/>
      <w:r w:rsidRPr="00452B48">
        <w:t>services</w:t>
      </w:r>
      <w:proofErr w:type="gramEnd"/>
      <w:r w:rsidRPr="00452B48">
        <w:t xml:space="preserve"> and digital health markets.</w:t>
      </w:r>
    </w:p>
    <w:p w14:paraId="01F265D7" w14:textId="5DF6D35B" w:rsidR="00532733" w:rsidRPr="007423A8" w:rsidRDefault="00532733" w:rsidP="00010A8D">
      <w:pPr>
        <w:pStyle w:val="ListParagraph"/>
        <w:numPr>
          <w:ilvl w:val="0"/>
          <w:numId w:val="45"/>
        </w:numPr>
        <w:rPr>
          <w:b/>
          <w:bCs/>
        </w:rPr>
      </w:pPr>
      <w:r w:rsidRPr="007423A8">
        <w:rPr>
          <w:b/>
          <w:bCs/>
        </w:rPr>
        <w:t>Junko Akiho – Tokyo, Japan</w:t>
      </w:r>
    </w:p>
    <w:p w14:paraId="54A6E4F9" w14:textId="77777777" w:rsidR="00532733" w:rsidRDefault="00532733" w:rsidP="007423A8">
      <w:pPr>
        <w:ind w:left="720"/>
      </w:pPr>
      <w:r w:rsidRPr="00532733">
        <w:t xml:space="preserve">Junko supports major Japanese industry clients to establish renewable power businesses, sustainable aviation fuel supply chains and hydrogen export bases across </w:t>
      </w:r>
      <w:r w:rsidRPr="00532733">
        <w:lastRenderedPageBreak/>
        <w:t>Australia in her role as an Investment Manager specialising in decarbonisation and energy transition.</w:t>
      </w:r>
    </w:p>
    <w:p w14:paraId="32BB6D75" w14:textId="313485B6" w:rsidR="00532733" w:rsidRPr="007423A8" w:rsidRDefault="00532733" w:rsidP="00010A8D">
      <w:pPr>
        <w:pStyle w:val="ListParagraph"/>
        <w:numPr>
          <w:ilvl w:val="0"/>
          <w:numId w:val="45"/>
        </w:numPr>
        <w:rPr>
          <w:b/>
          <w:bCs/>
        </w:rPr>
      </w:pPr>
      <w:r w:rsidRPr="007423A8">
        <w:rPr>
          <w:b/>
          <w:bCs/>
        </w:rPr>
        <w:t>John Brosnan – London, United Kingdom</w:t>
      </w:r>
    </w:p>
    <w:p w14:paraId="3F531E58" w14:textId="4CCC94F0" w:rsidR="009D68D5" w:rsidRDefault="009D68D5" w:rsidP="007423A8">
      <w:pPr>
        <w:ind w:left="360"/>
      </w:pPr>
      <w:r w:rsidRPr="009D68D5">
        <w:t>John was appointed Austrade’s UK Defence &amp; Security Director in May 2021. He is focused on growing Australian defence exports to the UK and collaborating across government and industry players in the sector.</w:t>
      </w:r>
    </w:p>
    <w:p w14:paraId="536C8E0B" w14:textId="5EEBA0D4" w:rsidR="009D68D5" w:rsidRPr="00EC6804" w:rsidRDefault="009D68D5" w:rsidP="00010A8D">
      <w:pPr>
        <w:pStyle w:val="ListParagraph"/>
        <w:numPr>
          <w:ilvl w:val="0"/>
          <w:numId w:val="45"/>
        </w:numPr>
        <w:rPr>
          <w:b/>
          <w:bCs/>
        </w:rPr>
      </w:pPr>
      <w:r w:rsidRPr="00EC6804">
        <w:rPr>
          <w:b/>
          <w:bCs/>
        </w:rPr>
        <w:t>Sangeetha Krishnamoorthy – Hyderabad, India</w:t>
      </w:r>
    </w:p>
    <w:p w14:paraId="133EF715" w14:textId="1C4B485D" w:rsidR="006B720A" w:rsidRPr="00532733" w:rsidRDefault="006B720A" w:rsidP="00EC6804">
      <w:pPr>
        <w:ind w:left="360"/>
      </w:pPr>
      <w:r w:rsidRPr="006B720A">
        <w:t xml:space="preserve">Sangeetha leads industry strategy for the </w:t>
      </w:r>
      <w:proofErr w:type="spellStart"/>
      <w:r w:rsidRPr="006B720A">
        <w:t>lifesciences</w:t>
      </w:r>
      <w:proofErr w:type="spellEnd"/>
      <w:r w:rsidRPr="006B720A">
        <w:t xml:space="preserve">, healthcare and </w:t>
      </w:r>
      <w:proofErr w:type="spellStart"/>
      <w:r w:rsidRPr="006B720A">
        <w:t>medtech</w:t>
      </w:r>
      <w:proofErr w:type="spellEnd"/>
      <w:r w:rsidRPr="006B720A">
        <w:t xml:space="preserve"> sectors in South Asia, connecting Australian companies to the growing number of opportunities across the region.</w:t>
      </w:r>
    </w:p>
    <w:p w14:paraId="53C57251" w14:textId="77777777" w:rsidR="00532733" w:rsidRPr="00452B48" w:rsidRDefault="00532733" w:rsidP="00452B48"/>
    <w:p w14:paraId="2B699BFE" w14:textId="77777777" w:rsidR="00452B48" w:rsidRPr="00A64B11" w:rsidRDefault="00452B48" w:rsidP="00452B48"/>
    <w:p w14:paraId="34F65106" w14:textId="77777777" w:rsidR="000B251E" w:rsidRPr="00444E4D" w:rsidRDefault="000B251E" w:rsidP="006637CF">
      <w:pPr>
        <w:ind w:left="360"/>
      </w:pPr>
    </w:p>
    <w:sectPr w:rsidR="000B251E" w:rsidRPr="00444E4D" w:rsidSect="008136E4">
      <w:footerReference w:type="default" r:id="rId20"/>
      <w:headerReference w:type="first" r:id="rId21"/>
      <w:footerReference w:type="first" r:id="rId22"/>
      <w:pgSz w:w="11906" w:h="16838" w:code="9"/>
      <w:pgMar w:top="1021" w:right="1134" w:bottom="993" w:left="1134" w:header="454" w:footer="4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ACA7" w14:textId="77777777" w:rsidR="00FF7EEA" w:rsidRDefault="00FF7EEA" w:rsidP="00D559ED">
      <w:r>
        <w:separator/>
      </w:r>
    </w:p>
  </w:endnote>
  <w:endnote w:type="continuationSeparator" w:id="0">
    <w:p w14:paraId="72A30CDE" w14:textId="77777777" w:rsidR="00FF7EEA" w:rsidRDefault="00FF7EEA" w:rsidP="00D5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U Sans BETA Text Bold">
    <w:altName w:val="Calibri"/>
    <w:panose1 w:val="00000000000000000000"/>
    <w:charset w:val="00"/>
    <w:family w:val="auto"/>
    <w:notTrueType/>
    <w:pitch w:val="variable"/>
    <w:sig w:usb0="00000003" w:usb1="00000000" w:usb2="00000000" w:usb3="00000000" w:csb0="00000001" w:csb1="00000000"/>
  </w:font>
  <w:font w:name="AU Sans BETA Text Light">
    <w:altName w:val="Calibri"/>
    <w:panose1 w:val="00000000000000000000"/>
    <w:charset w:val="00"/>
    <w:family w:val="auto"/>
    <w:notTrueType/>
    <w:pitch w:val="variable"/>
    <w:sig w:usb0="00000003" w:usb1="00000000" w:usb2="00000000" w:usb3="00000000" w:csb0="00000001" w:csb1="00000000"/>
  </w:font>
  <w:font w:name="AU Sans BETA Text">
    <w:panose1 w:val="00000000000000000000"/>
    <w:charset w:val="00"/>
    <w:family w:val="auto"/>
    <w:notTrueType/>
    <w:pitch w:val="variable"/>
    <w:sig w:usb0="00000003" w:usb1="00000000" w:usb2="00000000" w:usb3="00000000" w:csb0="00000001" w:csb1="00000000"/>
  </w:font>
  <w:font w:name="AU Sans BETA Display Regular">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447C" w14:textId="05280E5D" w:rsidR="006B3279" w:rsidRPr="006B3279" w:rsidRDefault="0018223F" w:rsidP="00D559ED">
    <w:pPr>
      <w:pStyle w:val="Footer"/>
    </w:pPr>
    <w:r>
      <w:t>Austrade Strategic Priorities July 2023</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7848" w14:textId="37B69618" w:rsidR="00B7523B" w:rsidRPr="00B7523B" w:rsidRDefault="0018223F" w:rsidP="00D559ED">
    <w:pPr>
      <w:pStyle w:val="Footer"/>
    </w:pPr>
    <w:r>
      <w:t>Austrade Strategic Priorities July 2023</w:t>
    </w:r>
    <w:r w:rsidR="003A3F56">
      <w:t xml:space="preserve"> </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DBE7" w14:textId="77777777" w:rsidR="00FF7EEA" w:rsidRDefault="00FF7EEA" w:rsidP="00D559ED"/>
  </w:footnote>
  <w:footnote w:type="continuationSeparator" w:id="0">
    <w:p w14:paraId="6AF592AA" w14:textId="77777777" w:rsidR="00FF7EEA" w:rsidRDefault="00FF7EEA" w:rsidP="00D5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8D8" w14:textId="3BC0E599" w:rsidR="00EB483D" w:rsidRDefault="00EB483D">
    <w:pPr>
      <w:pStyle w:val="Header"/>
    </w:pPr>
    <w:r>
      <w:rPr>
        <w:noProof/>
      </w:rPr>
      <w:drawing>
        <wp:anchor distT="0" distB="0" distL="114300" distR="114300" simplePos="0" relativeHeight="251658240" behindDoc="1" locked="0" layoutInCell="1" allowOverlap="1" wp14:anchorId="7235029C" wp14:editId="40325C62">
          <wp:simplePos x="0" y="0"/>
          <wp:positionH relativeFrom="column">
            <wp:posOffset>-702161</wp:posOffset>
          </wp:positionH>
          <wp:positionV relativeFrom="paragraph">
            <wp:posOffset>-153819</wp:posOffset>
          </wp:positionV>
          <wp:extent cx="7503828" cy="2277035"/>
          <wp:effectExtent l="0" t="0" r="1905"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rotWithShape="1">
                  <a:blip r:embed="rId1"/>
                  <a:srcRect b="11481"/>
                  <a:stretch/>
                </pic:blipFill>
                <pic:spPr bwMode="auto">
                  <a:xfrm>
                    <a:off x="0" y="0"/>
                    <a:ext cx="7503828" cy="2277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BB272E"/>
    <w:multiLevelType w:val="multilevel"/>
    <w:tmpl w:val="0290A1C2"/>
    <w:styleLink w:val="CurrentList20"/>
    <w:lvl w:ilvl="0">
      <w:start w:val="1"/>
      <w:numFmt w:val="bullet"/>
      <w:lvlText w:val=""/>
      <w:lvlJc w:val="left"/>
      <w:pPr>
        <w:ind w:left="720" w:hanging="72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E7BBD"/>
    <w:multiLevelType w:val="multilevel"/>
    <w:tmpl w:val="E124DA12"/>
    <w:styleLink w:val="CurrentList1"/>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8380797"/>
    <w:multiLevelType w:val="multilevel"/>
    <w:tmpl w:val="D1A41D3C"/>
    <w:styleLink w:val="CurrentList16"/>
    <w:lvl w:ilvl="0">
      <w:start w:val="1"/>
      <w:numFmt w:val="bullet"/>
      <w:lvlText w:val=""/>
      <w:lvlJc w:val="left"/>
      <w:pPr>
        <w:ind w:left="567" w:hanging="567"/>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F2816"/>
    <w:multiLevelType w:val="hybridMultilevel"/>
    <w:tmpl w:val="8A321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C208F"/>
    <w:multiLevelType w:val="multilevel"/>
    <w:tmpl w:val="9990A79C"/>
    <w:styleLink w:val="CurrentList27"/>
    <w:lvl w:ilvl="0">
      <w:start w:val="1"/>
      <w:numFmt w:val="bullet"/>
      <w:lvlText w:val=""/>
      <w:lvlJc w:val="left"/>
      <w:pPr>
        <w:ind w:left="720" w:hanging="360"/>
      </w:pPr>
      <w:rPr>
        <w:rFonts w:ascii="Symbol" w:hAnsi="Symbol" w:hint="default"/>
        <w:color w:val="2E1A47"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2B00D5"/>
    <w:multiLevelType w:val="multilevel"/>
    <w:tmpl w:val="1C4CD940"/>
    <w:styleLink w:val="CurrentList13"/>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DE6E03"/>
    <w:multiLevelType w:val="multilevel"/>
    <w:tmpl w:val="1C4CD940"/>
    <w:styleLink w:val="CurrentList12"/>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66D69"/>
    <w:multiLevelType w:val="multilevel"/>
    <w:tmpl w:val="677EB5E4"/>
    <w:styleLink w:val="CurrentList25"/>
    <w:lvl w:ilvl="0">
      <w:start w:val="1"/>
      <w:numFmt w:val="bullet"/>
      <w:lvlText w:val=""/>
      <w:lvlJc w:val="left"/>
      <w:pPr>
        <w:ind w:left="720" w:hanging="72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D3212"/>
    <w:multiLevelType w:val="multilevel"/>
    <w:tmpl w:val="05D4E484"/>
    <w:lvl w:ilvl="0">
      <w:start w:val="1"/>
      <w:numFmt w:val="bullet"/>
      <w:pStyle w:val="ListBullet"/>
      <w:lvlText w:val=""/>
      <w:lvlJc w:val="left"/>
      <w:pPr>
        <w:ind w:left="360" w:hanging="360"/>
      </w:pPr>
      <w:rPr>
        <w:rFonts w:ascii="Symbol" w:hAnsi="Symbol" w:hint="default"/>
        <w:color w:val="000000" w:themeColor="text1"/>
        <w:u w:color="000000" w:themeColor="text1"/>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C4F3D7B"/>
    <w:multiLevelType w:val="multilevel"/>
    <w:tmpl w:val="A3BE24F2"/>
    <w:styleLink w:val="CurrentList7"/>
    <w:lvl w:ilvl="0">
      <w:start w:val="1"/>
      <w:numFmt w:val="bullet"/>
      <w:lvlText w:val=""/>
      <w:lvlJc w:val="left"/>
      <w:pPr>
        <w:ind w:left="720" w:hanging="36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17B70"/>
    <w:multiLevelType w:val="hybridMultilevel"/>
    <w:tmpl w:val="7ACC85A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1D491DE9"/>
    <w:multiLevelType w:val="multilevel"/>
    <w:tmpl w:val="BABEA26C"/>
    <w:styleLink w:val="CurrentList18"/>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A26DBF"/>
    <w:multiLevelType w:val="multilevel"/>
    <w:tmpl w:val="90766F32"/>
    <w:styleLink w:val="CurrentList6"/>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C8010D"/>
    <w:multiLevelType w:val="multilevel"/>
    <w:tmpl w:val="5882D596"/>
    <w:styleLink w:val="CurrentList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15904"/>
    <w:multiLevelType w:val="multilevel"/>
    <w:tmpl w:val="1C4CD940"/>
    <w:styleLink w:val="CurrentList11"/>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8D7106"/>
    <w:multiLevelType w:val="multilevel"/>
    <w:tmpl w:val="BABEA26C"/>
    <w:styleLink w:val="CurrentList17"/>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367912"/>
    <w:multiLevelType w:val="multilevel"/>
    <w:tmpl w:val="A21228AA"/>
    <w:styleLink w:val="CurrentList26"/>
    <w:lvl w:ilvl="0">
      <w:start w:val="1"/>
      <w:numFmt w:val="bullet"/>
      <w:lvlText w:val=""/>
      <w:lvlJc w:val="left"/>
      <w:pPr>
        <w:ind w:left="720" w:hanging="36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117476"/>
    <w:multiLevelType w:val="multilevel"/>
    <w:tmpl w:val="C4AC7668"/>
    <w:numStyleLink w:val="Headings"/>
  </w:abstractNum>
  <w:abstractNum w:abstractNumId="19" w15:restartNumberingAfterBreak="0">
    <w:nsid w:val="3FFE43BE"/>
    <w:multiLevelType w:val="multilevel"/>
    <w:tmpl w:val="1570B862"/>
    <w:lvl w:ilvl="0">
      <w:start w:val="1"/>
      <w:numFmt w:val="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0B47956"/>
    <w:multiLevelType w:val="multilevel"/>
    <w:tmpl w:val="1C4CD940"/>
    <w:styleLink w:val="CurrentList24"/>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ED0060"/>
    <w:multiLevelType w:val="multilevel"/>
    <w:tmpl w:val="244E4D4C"/>
    <w:styleLink w:val="CurrentList15"/>
    <w:lvl w:ilvl="0">
      <w:start w:val="1"/>
      <w:numFmt w:val="bullet"/>
      <w:lvlText w:val=""/>
      <w:lvlJc w:val="left"/>
      <w:pPr>
        <w:ind w:left="720" w:hanging="360"/>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2713CC"/>
    <w:multiLevelType w:val="multilevel"/>
    <w:tmpl w:val="E2240D2E"/>
    <w:styleLink w:val="CurrentList3"/>
    <w:lvl w:ilvl="0">
      <w:start w:val="1"/>
      <w:numFmt w:val="bullet"/>
      <w:lvlText w:val=""/>
      <w:lvlJc w:val="left"/>
      <w:pPr>
        <w:ind w:left="360" w:hanging="360"/>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E4620B0"/>
    <w:multiLevelType w:val="hybridMultilevel"/>
    <w:tmpl w:val="6A9E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CE5D01"/>
    <w:multiLevelType w:val="multilevel"/>
    <w:tmpl w:val="C4AC7668"/>
    <w:numStyleLink w:val="Headings"/>
  </w:abstractNum>
  <w:abstractNum w:abstractNumId="25" w15:restartNumberingAfterBreak="0">
    <w:nsid w:val="50865BC6"/>
    <w:multiLevelType w:val="multilevel"/>
    <w:tmpl w:val="A1D28306"/>
    <w:styleLink w:val="CurrentList22"/>
    <w:lvl w:ilvl="0">
      <w:start w:val="1"/>
      <w:numFmt w:val="bullet"/>
      <w:lvlText w:val=""/>
      <w:lvlJc w:val="left"/>
      <w:pPr>
        <w:ind w:left="340" w:hanging="34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845763"/>
    <w:multiLevelType w:val="hybridMultilevel"/>
    <w:tmpl w:val="FF76F842"/>
    <w:lvl w:ilvl="0" w:tplc="8F727A82">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74C3B99"/>
    <w:multiLevelType w:val="multilevel"/>
    <w:tmpl w:val="1C4CD940"/>
    <w:styleLink w:val="CurrentList9"/>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40CA"/>
    <w:multiLevelType w:val="hybridMultilevel"/>
    <w:tmpl w:val="0456BE24"/>
    <w:lvl w:ilvl="0" w:tplc="0BCC027C">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E56637"/>
    <w:multiLevelType w:val="hybridMultilevel"/>
    <w:tmpl w:val="431C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28772A"/>
    <w:multiLevelType w:val="hybridMultilevel"/>
    <w:tmpl w:val="BB7AB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46714E"/>
    <w:multiLevelType w:val="multilevel"/>
    <w:tmpl w:val="72EA1518"/>
    <w:styleLink w:val="CurrentList28"/>
    <w:lvl w:ilvl="0">
      <w:start w:val="1"/>
      <w:numFmt w:val="bullet"/>
      <w:lvlText w:val=""/>
      <w:lvlJc w:val="left"/>
      <w:pPr>
        <w:ind w:left="567" w:hanging="567"/>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09610D"/>
    <w:multiLevelType w:val="hybridMultilevel"/>
    <w:tmpl w:val="E45A0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5416AB"/>
    <w:multiLevelType w:val="hybridMultilevel"/>
    <w:tmpl w:val="905CA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79654E"/>
    <w:multiLevelType w:val="multilevel"/>
    <w:tmpl w:val="6D0CE580"/>
    <w:styleLink w:val="CurrentList23"/>
    <w:lvl w:ilvl="0">
      <w:start w:val="1"/>
      <w:numFmt w:val="bullet"/>
      <w:lvlText w:val=""/>
      <w:lvlJc w:val="left"/>
      <w:pPr>
        <w:ind w:left="284" w:hanging="284"/>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A776F3"/>
    <w:multiLevelType w:val="multilevel"/>
    <w:tmpl w:val="E124DA12"/>
    <w:styleLink w:val="CurrentList2"/>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6DEF2989"/>
    <w:multiLevelType w:val="hybridMultilevel"/>
    <w:tmpl w:val="5E2C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1B6C2F"/>
    <w:multiLevelType w:val="multilevel"/>
    <w:tmpl w:val="9BC08922"/>
    <w:styleLink w:val="CurrentList19"/>
    <w:lvl w:ilvl="0">
      <w:start w:val="1"/>
      <w:numFmt w:val="bullet"/>
      <w:lvlText w:val=""/>
      <w:lvlJc w:val="left"/>
      <w:pPr>
        <w:ind w:left="927" w:hanging="567"/>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2B4A16"/>
    <w:multiLevelType w:val="multilevel"/>
    <w:tmpl w:val="ED5C60BC"/>
    <w:lvl w:ilvl="0">
      <w:start w:val="1"/>
      <w:numFmt w:val="decimal"/>
      <w:pStyle w:val="ListNumber"/>
      <w:lvlText w:val="%1."/>
      <w:lvlJc w:val="left"/>
      <w:pPr>
        <w:ind w:left="284" w:hanging="284"/>
      </w:pPr>
      <w:rPr>
        <w:rFonts w:hint="default"/>
        <w:b w:val="0"/>
        <w:bCs/>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19B24D8"/>
    <w:multiLevelType w:val="multilevel"/>
    <w:tmpl w:val="90766F32"/>
    <w:styleLink w:val="CurrentList5"/>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E946CD"/>
    <w:multiLevelType w:val="hybridMultilevel"/>
    <w:tmpl w:val="B9F45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6C1214"/>
    <w:multiLevelType w:val="multilevel"/>
    <w:tmpl w:val="A3BE24F2"/>
    <w:styleLink w:val="CurrentList8"/>
    <w:lvl w:ilvl="0">
      <w:start w:val="1"/>
      <w:numFmt w:val="bullet"/>
      <w:lvlText w:val=""/>
      <w:lvlJc w:val="left"/>
      <w:pPr>
        <w:ind w:left="720" w:hanging="36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B16219"/>
    <w:multiLevelType w:val="multilevel"/>
    <w:tmpl w:val="1C4622D4"/>
    <w:styleLink w:val="CurrentList4"/>
    <w:lvl w:ilvl="0">
      <w:start w:val="1"/>
      <w:numFmt w:val="bullet"/>
      <w:lvlText w:val=""/>
      <w:lvlJc w:val="left"/>
      <w:pPr>
        <w:ind w:left="360" w:hanging="360"/>
      </w:pPr>
      <w:rPr>
        <w:rFonts w:ascii="Symbol" w:hAnsi="Symbol" w:hint="default"/>
        <w:color w:val="1E988A" w:themeColor="background2"/>
        <w:u w:color="000000" w:themeColor="text1"/>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8F6578D"/>
    <w:multiLevelType w:val="hybridMultilevel"/>
    <w:tmpl w:val="F7E8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D61EE3"/>
    <w:multiLevelType w:val="multilevel"/>
    <w:tmpl w:val="1C4CD940"/>
    <w:styleLink w:val="CurrentList14"/>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2B755F"/>
    <w:multiLevelType w:val="multilevel"/>
    <w:tmpl w:val="A99AFECA"/>
    <w:styleLink w:val="CurrentList21"/>
    <w:lvl w:ilvl="0">
      <w:start w:val="1"/>
      <w:numFmt w:val="bullet"/>
      <w:lvlText w:val=""/>
      <w:lvlJc w:val="left"/>
      <w:pPr>
        <w:ind w:left="624" w:hanging="624"/>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461636">
    <w:abstractNumId w:val="0"/>
  </w:num>
  <w:num w:numId="2" w16cid:durableId="752121975">
    <w:abstractNumId w:val="19"/>
  </w:num>
  <w:num w:numId="3" w16cid:durableId="1532063692">
    <w:abstractNumId w:val="2"/>
  </w:num>
  <w:num w:numId="4" w16cid:durableId="697464672">
    <w:abstractNumId w:val="35"/>
  </w:num>
  <w:num w:numId="5" w16cid:durableId="685600157">
    <w:abstractNumId w:val="22"/>
  </w:num>
  <w:num w:numId="6" w16cid:durableId="577641052">
    <w:abstractNumId w:val="9"/>
  </w:num>
  <w:num w:numId="7" w16cid:durableId="345979211">
    <w:abstractNumId w:val="42"/>
  </w:num>
  <w:num w:numId="8" w16cid:durableId="849878354">
    <w:abstractNumId w:val="39"/>
  </w:num>
  <w:num w:numId="9" w16cid:durableId="155346314">
    <w:abstractNumId w:val="13"/>
  </w:num>
  <w:num w:numId="10" w16cid:durableId="1595626573">
    <w:abstractNumId w:val="10"/>
  </w:num>
  <w:num w:numId="11" w16cid:durableId="926574373">
    <w:abstractNumId w:val="41"/>
  </w:num>
  <w:num w:numId="12" w16cid:durableId="203562374">
    <w:abstractNumId w:val="27"/>
  </w:num>
  <w:num w:numId="13" w16cid:durableId="2015451323">
    <w:abstractNumId w:val="14"/>
  </w:num>
  <w:num w:numId="14" w16cid:durableId="935402273">
    <w:abstractNumId w:val="15"/>
  </w:num>
  <w:num w:numId="15" w16cid:durableId="1108888531">
    <w:abstractNumId w:val="7"/>
  </w:num>
  <w:num w:numId="16" w16cid:durableId="189228245">
    <w:abstractNumId w:val="6"/>
  </w:num>
  <w:num w:numId="17" w16cid:durableId="682709751">
    <w:abstractNumId w:val="44"/>
  </w:num>
  <w:num w:numId="18" w16cid:durableId="2120877985">
    <w:abstractNumId w:val="21"/>
  </w:num>
  <w:num w:numId="19" w16cid:durableId="1420953770">
    <w:abstractNumId w:val="3"/>
  </w:num>
  <w:num w:numId="20" w16cid:durableId="1035228273">
    <w:abstractNumId w:val="16"/>
  </w:num>
  <w:num w:numId="21" w16cid:durableId="398787645">
    <w:abstractNumId w:val="12"/>
  </w:num>
  <w:num w:numId="22" w16cid:durableId="158541286">
    <w:abstractNumId w:val="37"/>
  </w:num>
  <w:num w:numId="23" w16cid:durableId="1051005175">
    <w:abstractNumId w:val="1"/>
  </w:num>
  <w:num w:numId="24" w16cid:durableId="332150332">
    <w:abstractNumId w:val="45"/>
  </w:num>
  <w:num w:numId="25" w16cid:durableId="10230126">
    <w:abstractNumId w:val="25"/>
  </w:num>
  <w:num w:numId="26" w16cid:durableId="654800268">
    <w:abstractNumId w:val="34"/>
  </w:num>
  <w:num w:numId="27" w16cid:durableId="420376575">
    <w:abstractNumId w:val="20"/>
  </w:num>
  <w:num w:numId="28" w16cid:durableId="297493940">
    <w:abstractNumId w:val="8"/>
  </w:num>
  <w:num w:numId="29" w16cid:durableId="209733799">
    <w:abstractNumId w:val="17"/>
  </w:num>
  <w:num w:numId="30" w16cid:durableId="1108348880">
    <w:abstractNumId w:val="5"/>
  </w:num>
  <w:num w:numId="31" w16cid:durableId="487719014">
    <w:abstractNumId w:val="31"/>
  </w:num>
  <w:num w:numId="32" w16cid:durableId="803501013">
    <w:abstractNumId w:val="38"/>
  </w:num>
  <w:num w:numId="33" w16cid:durableId="602417064">
    <w:abstractNumId w:val="11"/>
  </w:num>
  <w:num w:numId="34" w16cid:durableId="2039161313">
    <w:abstractNumId w:val="30"/>
  </w:num>
  <w:num w:numId="35" w16cid:durableId="45179793">
    <w:abstractNumId w:val="43"/>
  </w:num>
  <w:num w:numId="36" w16cid:durableId="1169758174">
    <w:abstractNumId w:val="29"/>
  </w:num>
  <w:num w:numId="37" w16cid:durableId="1618565485">
    <w:abstractNumId w:val="36"/>
  </w:num>
  <w:num w:numId="38" w16cid:durableId="1421949266">
    <w:abstractNumId w:val="26"/>
  </w:num>
  <w:num w:numId="39" w16cid:durableId="1391418012">
    <w:abstractNumId w:val="33"/>
  </w:num>
  <w:num w:numId="40" w16cid:durableId="1379166711">
    <w:abstractNumId w:val="32"/>
  </w:num>
  <w:num w:numId="41" w16cid:durableId="956764814">
    <w:abstractNumId w:val="40"/>
  </w:num>
  <w:num w:numId="42" w16cid:durableId="692734324">
    <w:abstractNumId w:val="18"/>
  </w:num>
  <w:num w:numId="43" w16cid:durableId="1617298136">
    <w:abstractNumId w:val="24"/>
  </w:num>
  <w:num w:numId="44" w16cid:durableId="1522478241">
    <w:abstractNumId w:val="23"/>
  </w:num>
  <w:num w:numId="45" w16cid:durableId="132454818">
    <w:abstractNumId w:val="4"/>
  </w:num>
  <w:num w:numId="46" w16cid:durableId="624191089">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4"/>
    <w:rsid w:val="00007835"/>
    <w:rsid w:val="00010A8D"/>
    <w:rsid w:val="00025F88"/>
    <w:rsid w:val="000302EB"/>
    <w:rsid w:val="000439D3"/>
    <w:rsid w:val="00044A97"/>
    <w:rsid w:val="000452A4"/>
    <w:rsid w:val="00045676"/>
    <w:rsid w:val="00046C30"/>
    <w:rsid w:val="00060944"/>
    <w:rsid w:val="0006156B"/>
    <w:rsid w:val="00067CA4"/>
    <w:rsid w:val="00071CD0"/>
    <w:rsid w:val="00071E18"/>
    <w:rsid w:val="00080E22"/>
    <w:rsid w:val="00082067"/>
    <w:rsid w:val="00084775"/>
    <w:rsid w:val="00087170"/>
    <w:rsid w:val="00087B99"/>
    <w:rsid w:val="00092CFE"/>
    <w:rsid w:val="00096ED6"/>
    <w:rsid w:val="00097C86"/>
    <w:rsid w:val="000A3DA1"/>
    <w:rsid w:val="000B251E"/>
    <w:rsid w:val="000B5A7E"/>
    <w:rsid w:val="000B5E46"/>
    <w:rsid w:val="000B5EC3"/>
    <w:rsid w:val="000C1174"/>
    <w:rsid w:val="000C5CEF"/>
    <w:rsid w:val="000E2B97"/>
    <w:rsid w:val="000E3A71"/>
    <w:rsid w:val="000F193E"/>
    <w:rsid w:val="00112663"/>
    <w:rsid w:val="001140B9"/>
    <w:rsid w:val="00127D81"/>
    <w:rsid w:val="001338C4"/>
    <w:rsid w:val="0015440D"/>
    <w:rsid w:val="00174416"/>
    <w:rsid w:val="0018223F"/>
    <w:rsid w:val="00182C66"/>
    <w:rsid w:val="00197510"/>
    <w:rsid w:val="001A0CA0"/>
    <w:rsid w:val="001A2B65"/>
    <w:rsid w:val="001B7065"/>
    <w:rsid w:val="001F7029"/>
    <w:rsid w:val="001F7BAC"/>
    <w:rsid w:val="00216E7F"/>
    <w:rsid w:val="00220892"/>
    <w:rsid w:val="00223B43"/>
    <w:rsid w:val="002365D9"/>
    <w:rsid w:val="00240AA2"/>
    <w:rsid w:val="00241062"/>
    <w:rsid w:val="00242279"/>
    <w:rsid w:val="00255B47"/>
    <w:rsid w:val="00260753"/>
    <w:rsid w:val="0026078F"/>
    <w:rsid w:val="00264DFF"/>
    <w:rsid w:val="00286636"/>
    <w:rsid w:val="002927AA"/>
    <w:rsid w:val="002927ED"/>
    <w:rsid w:val="0029293F"/>
    <w:rsid w:val="002A1912"/>
    <w:rsid w:val="002A343E"/>
    <w:rsid w:val="002B1481"/>
    <w:rsid w:val="002B19A0"/>
    <w:rsid w:val="002B733F"/>
    <w:rsid w:val="002D3734"/>
    <w:rsid w:val="002D528E"/>
    <w:rsid w:val="002E0AC1"/>
    <w:rsid w:val="002E1492"/>
    <w:rsid w:val="002F0AA6"/>
    <w:rsid w:val="002F35A2"/>
    <w:rsid w:val="003070C8"/>
    <w:rsid w:val="003235A2"/>
    <w:rsid w:val="00324A37"/>
    <w:rsid w:val="003264B2"/>
    <w:rsid w:val="0032714B"/>
    <w:rsid w:val="003319C8"/>
    <w:rsid w:val="00344415"/>
    <w:rsid w:val="003567E9"/>
    <w:rsid w:val="00361D58"/>
    <w:rsid w:val="00364EE9"/>
    <w:rsid w:val="00375F80"/>
    <w:rsid w:val="00397239"/>
    <w:rsid w:val="003A3F56"/>
    <w:rsid w:val="003A545E"/>
    <w:rsid w:val="003A59FB"/>
    <w:rsid w:val="003A5AB8"/>
    <w:rsid w:val="003A61D1"/>
    <w:rsid w:val="003B0C3F"/>
    <w:rsid w:val="003C62CD"/>
    <w:rsid w:val="003E3E12"/>
    <w:rsid w:val="00427E29"/>
    <w:rsid w:val="00444B7B"/>
    <w:rsid w:val="00444E4D"/>
    <w:rsid w:val="00452B48"/>
    <w:rsid w:val="00462516"/>
    <w:rsid w:val="00462CFD"/>
    <w:rsid w:val="00467514"/>
    <w:rsid w:val="004729AF"/>
    <w:rsid w:val="004846A7"/>
    <w:rsid w:val="004963D8"/>
    <w:rsid w:val="004A00F5"/>
    <w:rsid w:val="004A0D20"/>
    <w:rsid w:val="004A635A"/>
    <w:rsid w:val="004B09BA"/>
    <w:rsid w:val="004B3518"/>
    <w:rsid w:val="004B4C8B"/>
    <w:rsid w:val="004C543B"/>
    <w:rsid w:val="004D04D3"/>
    <w:rsid w:val="004D760F"/>
    <w:rsid w:val="004E1906"/>
    <w:rsid w:val="004E22C2"/>
    <w:rsid w:val="004E6A1A"/>
    <w:rsid w:val="004F4902"/>
    <w:rsid w:val="005004E3"/>
    <w:rsid w:val="00511039"/>
    <w:rsid w:val="005120B2"/>
    <w:rsid w:val="00520962"/>
    <w:rsid w:val="00532733"/>
    <w:rsid w:val="00544F35"/>
    <w:rsid w:val="00556637"/>
    <w:rsid w:val="00556BE4"/>
    <w:rsid w:val="00561BC8"/>
    <w:rsid w:val="005674FB"/>
    <w:rsid w:val="00572276"/>
    <w:rsid w:val="00573553"/>
    <w:rsid w:val="00580F26"/>
    <w:rsid w:val="00590E60"/>
    <w:rsid w:val="0059110F"/>
    <w:rsid w:val="00594767"/>
    <w:rsid w:val="005A08B2"/>
    <w:rsid w:val="005A6FD6"/>
    <w:rsid w:val="005B335D"/>
    <w:rsid w:val="005B40BE"/>
    <w:rsid w:val="005C0192"/>
    <w:rsid w:val="005D1747"/>
    <w:rsid w:val="005D344A"/>
    <w:rsid w:val="005E4D6D"/>
    <w:rsid w:val="005F5BB9"/>
    <w:rsid w:val="00602202"/>
    <w:rsid w:val="00603581"/>
    <w:rsid w:val="00604099"/>
    <w:rsid w:val="00615A5B"/>
    <w:rsid w:val="0062353E"/>
    <w:rsid w:val="00625B96"/>
    <w:rsid w:val="0062787F"/>
    <w:rsid w:val="006314E7"/>
    <w:rsid w:val="00633A13"/>
    <w:rsid w:val="006637CF"/>
    <w:rsid w:val="00666085"/>
    <w:rsid w:val="006833B7"/>
    <w:rsid w:val="00685724"/>
    <w:rsid w:val="00692035"/>
    <w:rsid w:val="006A2908"/>
    <w:rsid w:val="006B3279"/>
    <w:rsid w:val="006B720A"/>
    <w:rsid w:val="006D32A4"/>
    <w:rsid w:val="006E39F9"/>
    <w:rsid w:val="006F0A0F"/>
    <w:rsid w:val="007000BA"/>
    <w:rsid w:val="00713D0D"/>
    <w:rsid w:val="00714245"/>
    <w:rsid w:val="007423A8"/>
    <w:rsid w:val="00744881"/>
    <w:rsid w:val="00753D56"/>
    <w:rsid w:val="007570E6"/>
    <w:rsid w:val="00761737"/>
    <w:rsid w:val="00762E18"/>
    <w:rsid w:val="007739F9"/>
    <w:rsid w:val="007854A7"/>
    <w:rsid w:val="00785A6B"/>
    <w:rsid w:val="00791DED"/>
    <w:rsid w:val="007A0F8E"/>
    <w:rsid w:val="007B1CC5"/>
    <w:rsid w:val="007B4106"/>
    <w:rsid w:val="007B4263"/>
    <w:rsid w:val="007D01BB"/>
    <w:rsid w:val="007D7E62"/>
    <w:rsid w:val="0080458A"/>
    <w:rsid w:val="00806BBF"/>
    <w:rsid w:val="00811115"/>
    <w:rsid w:val="008136E4"/>
    <w:rsid w:val="00816453"/>
    <w:rsid w:val="00816DDC"/>
    <w:rsid w:val="008508DE"/>
    <w:rsid w:val="00853BEA"/>
    <w:rsid w:val="0086049B"/>
    <w:rsid w:val="008678F6"/>
    <w:rsid w:val="00874B77"/>
    <w:rsid w:val="00881490"/>
    <w:rsid w:val="00885E85"/>
    <w:rsid w:val="00887FA9"/>
    <w:rsid w:val="0089099F"/>
    <w:rsid w:val="008A38A1"/>
    <w:rsid w:val="008B0E1B"/>
    <w:rsid w:val="008B663A"/>
    <w:rsid w:val="008B7C80"/>
    <w:rsid w:val="008C581E"/>
    <w:rsid w:val="008C58A1"/>
    <w:rsid w:val="008C60C5"/>
    <w:rsid w:val="008D6B4F"/>
    <w:rsid w:val="008E0BF1"/>
    <w:rsid w:val="008E1CE5"/>
    <w:rsid w:val="008E3989"/>
    <w:rsid w:val="008E44BD"/>
    <w:rsid w:val="008E7CEB"/>
    <w:rsid w:val="008F0AAD"/>
    <w:rsid w:val="00903690"/>
    <w:rsid w:val="00910604"/>
    <w:rsid w:val="00913305"/>
    <w:rsid w:val="00914BF6"/>
    <w:rsid w:val="009207DC"/>
    <w:rsid w:val="0092096C"/>
    <w:rsid w:val="0092619D"/>
    <w:rsid w:val="00945182"/>
    <w:rsid w:val="00945B34"/>
    <w:rsid w:val="00950DF6"/>
    <w:rsid w:val="00953277"/>
    <w:rsid w:val="009544F1"/>
    <w:rsid w:val="00960A61"/>
    <w:rsid w:val="00967C7D"/>
    <w:rsid w:val="00973A16"/>
    <w:rsid w:val="00983573"/>
    <w:rsid w:val="00985FBC"/>
    <w:rsid w:val="0098798C"/>
    <w:rsid w:val="0099636B"/>
    <w:rsid w:val="00996424"/>
    <w:rsid w:val="009965C7"/>
    <w:rsid w:val="009A31BF"/>
    <w:rsid w:val="009B642F"/>
    <w:rsid w:val="009B7BAA"/>
    <w:rsid w:val="009C07C0"/>
    <w:rsid w:val="009C4F47"/>
    <w:rsid w:val="009C679D"/>
    <w:rsid w:val="009D68D5"/>
    <w:rsid w:val="009E30B6"/>
    <w:rsid w:val="009F4A80"/>
    <w:rsid w:val="009F6B47"/>
    <w:rsid w:val="009F73DF"/>
    <w:rsid w:val="00A12E06"/>
    <w:rsid w:val="00A137D0"/>
    <w:rsid w:val="00A15FED"/>
    <w:rsid w:val="00A2408A"/>
    <w:rsid w:val="00A2586E"/>
    <w:rsid w:val="00A33F97"/>
    <w:rsid w:val="00A40BE4"/>
    <w:rsid w:val="00A411F7"/>
    <w:rsid w:val="00A470F6"/>
    <w:rsid w:val="00A47981"/>
    <w:rsid w:val="00A47B3F"/>
    <w:rsid w:val="00A51347"/>
    <w:rsid w:val="00A56993"/>
    <w:rsid w:val="00A64B11"/>
    <w:rsid w:val="00A6580A"/>
    <w:rsid w:val="00A81A19"/>
    <w:rsid w:val="00A9153C"/>
    <w:rsid w:val="00A91F41"/>
    <w:rsid w:val="00AA1B17"/>
    <w:rsid w:val="00AA468C"/>
    <w:rsid w:val="00AB438B"/>
    <w:rsid w:val="00AC3E3B"/>
    <w:rsid w:val="00AC7628"/>
    <w:rsid w:val="00AE2774"/>
    <w:rsid w:val="00AE75FD"/>
    <w:rsid w:val="00AE7C83"/>
    <w:rsid w:val="00B2464C"/>
    <w:rsid w:val="00B3152A"/>
    <w:rsid w:val="00B36E60"/>
    <w:rsid w:val="00B44D3E"/>
    <w:rsid w:val="00B47EA5"/>
    <w:rsid w:val="00B508EC"/>
    <w:rsid w:val="00B54EA3"/>
    <w:rsid w:val="00B60210"/>
    <w:rsid w:val="00B73D45"/>
    <w:rsid w:val="00B7523B"/>
    <w:rsid w:val="00B90483"/>
    <w:rsid w:val="00B96FF7"/>
    <w:rsid w:val="00BA430B"/>
    <w:rsid w:val="00BC4319"/>
    <w:rsid w:val="00BD3387"/>
    <w:rsid w:val="00BF2068"/>
    <w:rsid w:val="00BF313B"/>
    <w:rsid w:val="00C01668"/>
    <w:rsid w:val="00C04EF5"/>
    <w:rsid w:val="00C1335A"/>
    <w:rsid w:val="00C376BC"/>
    <w:rsid w:val="00C41A75"/>
    <w:rsid w:val="00C463E2"/>
    <w:rsid w:val="00C55361"/>
    <w:rsid w:val="00CA46BE"/>
    <w:rsid w:val="00CA5353"/>
    <w:rsid w:val="00CB104A"/>
    <w:rsid w:val="00CB3ECD"/>
    <w:rsid w:val="00CC2FEB"/>
    <w:rsid w:val="00CC34DF"/>
    <w:rsid w:val="00CE4AFA"/>
    <w:rsid w:val="00CF01A9"/>
    <w:rsid w:val="00CF6C93"/>
    <w:rsid w:val="00D064F1"/>
    <w:rsid w:val="00D10CFE"/>
    <w:rsid w:val="00D14600"/>
    <w:rsid w:val="00D32FEA"/>
    <w:rsid w:val="00D401FB"/>
    <w:rsid w:val="00D42894"/>
    <w:rsid w:val="00D42D96"/>
    <w:rsid w:val="00D468BF"/>
    <w:rsid w:val="00D468F4"/>
    <w:rsid w:val="00D52B20"/>
    <w:rsid w:val="00D54FCF"/>
    <w:rsid w:val="00D559ED"/>
    <w:rsid w:val="00D56E17"/>
    <w:rsid w:val="00D65FFD"/>
    <w:rsid w:val="00D67BC5"/>
    <w:rsid w:val="00D7210D"/>
    <w:rsid w:val="00D75E0B"/>
    <w:rsid w:val="00D75F59"/>
    <w:rsid w:val="00D80EEC"/>
    <w:rsid w:val="00D84189"/>
    <w:rsid w:val="00D91422"/>
    <w:rsid w:val="00DD7324"/>
    <w:rsid w:val="00DF172A"/>
    <w:rsid w:val="00DF277A"/>
    <w:rsid w:val="00E0072B"/>
    <w:rsid w:val="00E0405E"/>
    <w:rsid w:val="00E0543C"/>
    <w:rsid w:val="00E215D5"/>
    <w:rsid w:val="00E27B26"/>
    <w:rsid w:val="00E44534"/>
    <w:rsid w:val="00E46970"/>
    <w:rsid w:val="00E60398"/>
    <w:rsid w:val="00E630AD"/>
    <w:rsid w:val="00E6763B"/>
    <w:rsid w:val="00E6784B"/>
    <w:rsid w:val="00E74AC8"/>
    <w:rsid w:val="00E75D78"/>
    <w:rsid w:val="00E87F98"/>
    <w:rsid w:val="00E91AD0"/>
    <w:rsid w:val="00E94643"/>
    <w:rsid w:val="00E971C4"/>
    <w:rsid w:val="00EA0A19"/>
    <w:rsid w:val="00EA1A25"/>
    <w:rsid w:val="00EA1EB2"/>
    <w:rsid w:val="00EA5E96"/>
    <w:rsid w:val="00EA7692"/>
    <w:rsid w:val="00EA7D61"/>
    <w:rsid w:val="00EB2196"/>
    <w:rsid w:val="00EB3400"/>
    <w:rsid w:val="00EB483D"/>
    <w:rsid w:val="00EC3AEB"/>
    <w:rsid w:val="00EC6804"/>
    <w:rsid w:val="00ED21D7"/>
    <w:rsid w:val="00ED42E1"/>
    <w:rsid w:val="00EE4FD6"/>
    <w:rsid w:val="00EF2E35"/>
    <w:rsid w:val="00F16160"/>
    <w:rsid w:val="00F367FA"/>
    <w:rsid w:val="00F416B9"/>
    <w:rsid w:val="00F5033A"/>
    <w:rsid w:val="00F61F9F"/>
    <w:rsid w:val="00F73C0E"/>
    <w:rsid w:val="00F76E16"/>
    <w:rsid w:val="00F87370"/>
    <w:rsid w:val="00F93100"/>
    <w:rsid w:val="00FC44BD"/>
    <w:rsid w:val="00FD403E"/>
    <w:rsid w:val="00FD5A84"/>
    <w:rsid w:val="00FF7E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2946C"/>
  <w15:chartTrackingRefBased/>
  <w15:docId w15:val="{550BDBAE-E370-4B24-8DE7-94E38FE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19"/>
    <w:pPr>
      <w:spacing w:after="240" w:line="264" w:lineRule="auto"/>
    </w:pPr>
  </w:style>
  <w:style w:type="paragraph" w:styleId="Heading1">
    <w:name w:val="heading 1"/>
    <w:basedOn w:val="Normal"/>
    <w:next w:val="Normal"/>
    <w:link w:val="Heading1Char"/>
    <w:uiPriority w:val="9"/>
    <w:qFormat/>
    <w:rsid w:val="00D559ED"/>
    <w:pPr>
      <w:keepNext/>
      <w:keepLines/>
      <w:spacing w:after="720"/>
      <w:outlineLvl w:val="0"/>
    </w:pPr>
    <w:rPr>
      <w:b/>
      <w:bCs/>
      <w:color w:val="2E1A47" w:themeColor="text2"/>
      <w:sz w:val="40"/>
      <w:szCs w:val="40"/>
    </w:rPr>
  </w:style>
  <w:style w:type="paragraph" w:styleId="Heading2">
    <w:name w:val="heading 2"/>
    <w:basedOn w:val="Normal"/>
    <w:next w:val="Normal"/>
    <w:link w:val="Heading2Char"/>
    <w:uiPriority w:val="9"/>
    <w:unhideWhenUsed/>
    <w:qFormat/>
    <w:rsid w:val="00BF313B"/>
    <w:pPr>
      <w:keepNext/>
      <w:keepLines/>
      <w:spacing w:before="360" w:after="360"/>
      <w:outlineLvl w:val="1"/>
    </w:pPr>
    <w:rPr>
      <w:b/>
      <w:bCs/>
      <w:color w:val="7A4282" w:themeColor="accent1"/>
      <w:sz w:val="26"/>
      <w:szCs w:val="26"/>
    </w:rPr>
  </w:style>
  <w:style w:type="paragraph" w:styleId="Heading3">
    <w:name w:val="heading 3"/>
    <w:basedOn w:val="Normal"/>
    <w:next w:val="Normal"/>
    <w:link w:val="Heading3Char"/>
    <w:uiPriority w:val="9"/>
    <w:unhideWhenUsed/>
    <w:qFormat/>
    <w:rsid w:val="003B0C3F"/>
    <w:pPr>
      <w:keepNext/>
      <w:keepLines/>
      <w:spacing w:before="160" w:after="60"/>
      <w:outlineLvl w:val="2"/>
    </w:pPr>
    <w:rPr>
      <w:b/>
      <w:bCs/>
      <w:color w:val="2E1A47" w:themeColor="text2"/>
    </w:rPr>
  </w:style>
  <w:style w:type="paragraph" w:styleId="Heading4">
    <w:name w:val="heading 4"/>
    <w:basedOn w:val="Normal"/>
    <w:next w:val="Normal"/>
    <w:link w:val="Heading4Char"/>
    <w:uiPriority w:val="9"/>
    <w:unhideWhenUsed/>
    <w:qFormat/>
    <w:rsid w:val="00BF313B"/>
    <w:pPr>
      <w:keepNext/>
      <w:keepLines/>
      <w:spacing w:before="160"/>
      <w:outlineLvl w:val="3"/>
    </w:pPr>
    <w:rPr>
      <w:b/>
      <w:bCs/>
      <w:color w:val="2E1A47" w:themeColor="text2"/>
    </w:rPr>
  </w:style>
  <w:style w:type="paragraph" w:styleId="Heading5">
    <w:name w:val="heading 5"/>
    <w:basedOn w:val="Normal"/>
    <w:next w:val="Normal"/>
    <w:link w:val="Heading5Char"/>
    <w:uiPriority w:val="9"/>
    <w:unhideWhenUsed/>
    <w:qFormat/>
    <w:rsid w:val="002A1912"/>
    <w:pPr>
      <w:keepNext/>
      <w:keepLines/>
      <w:spacing w:before="40" w:after="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559ED"/>
    <w:rPr>
      <w:b/>
      <w:bCs/>
      <w:color w:val="2E1A47" w:themeColor="text2"/>
      <w:sz w:val="40"/>
      <w:szCs w:val="40"/>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BF313B"/>
    <w:rPr>
      <w:b/>
      <w:bCs/>
      <w:color w:val="7A4282" w:themeColor="accent1"/>
      <w:sz w:val="26"/>
      <w:szCs w:val="26"/>
    </w:rPr>
  </w:style>
  <w:style w:type="character" w:customStyle="1" w:styleId="Heading3Char">
    <w:name w:val="Heading 3 Char"/>
    <w:basedOn w:val="DefaultParagraphFont"/>
    <w:link w:val="Heading3"/>
    <w:uiPriority w:val="9"/>
    <w:rsid w:val="003B0C3F"/>
    <w:rPr>
      <w:b/>
      <w:bCs/>
      <w:color w:val="2E1A47" w:themeColor="text2"/>
    </w:rPr>
  </w:style>
  <w:style w:type="character" w:customStyle="1" w:styleId="Heading4Char">
    <w:name w:val="Heading 4 Char"/>
    <w:basedOn w:val="DefaultParagraphFont"/>
    <w:link w:val="Heading4"/>
    <w:uiPriority w:val="9"/>
    <w:rsid w:val="00BF313B"/>
    <w:rPr>
      <w:b/>
      <w:bCs/>
      <w:color w:val="2E1A47" w:themeColor="text2"/>
    </w:rPr>
  </w:style>
  <w:style w:type="paragraph" w:styleId="ListBullet">
    <w:name w:val="List Bullet"/>
    <w:basedOn w:val="Normal"/>
    <w:uiPriority w:val="99"/>
    <w:unhideWhenUsed/>
    <w:qFormat/>
    <w:rsid w:val="00BF313B"/>
    <w:pPr>
      <w:numPr>
        <w:numId w:val="6"/>
      </w:numPr>
      <w:snapToGrid w:val="0"/>
      <w:spacing w:after="12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692035"/>
    <w:pPr>
      <w:pBdr>
        <w:top w:val="single" w:sz="4" w:space="10" w:color="2E1A47" w:themeColor="text2"/>
        <w:bottom w:val="single" w:sz="4" w:space="10" w:color="2E1A47" w:themeColor="text2"/>
      </w:pBdr>
      <w:spacing w:before="360" w:after="360"/>
      <w:ind w:right="3402"/>
    </w:pPr>
    <w:rPr>
      <w:iCs/>
      <w:color w:val="2E1A47" w:themeColor="text2"/>
      <w:sz w:val="24"/>
      <w:szCs w:val="24"/>
    </w:rPr>
  </w:style>
  <w:style w:type="character" w:customStyle="1" w:styleId="QuoteChar">
    <w:name w:val="Quote Char"/>
    <w:basedOn w:val="DefaultParagraphFont"/>
    <w:link w:val="Quote"/>
    <w:uiPriority w:val="29"/>
    <w:rsid w:val="00692035"/>
    <w:rPr>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2"/>
      </w:numPr>
      <w:snapToGrid w:val="0"/>
      <w:spacing w:after="40"/>
    </w:pPr>
  </w:style>
  <w:style w:type="paragraph" w:styleId="ListNumber2">
    <w:name w:val="List Number 2"/>
    <w:basedOn w:val="Normal"/>
    <w:uiPriority w:val="99"/>
    <w:unhideWhenUsed/>
    <w:qFormat/>
    <w:rsid w:val="006314E7"/>
    <w:pPr>
      <w:numPr>
        <w:ilvl w:val="1"/>
        <w:numId w:val="32"/>
      </w:numPr>
      <w:spacing w:after="40"/>
    </w:pPr>
  </w:style>
  <w:style w:type="paragraph" w:styleId="ListNumber3">
    <w:name w:val="List Number 3"/>
    <w:basedOn w:val="Normal"/>
    <w:uiPriority w:val="99"/>
    <w:unhideWhenUsed/>
    <w:qFormat/>
    <w:rsid w:val="006314E7"/>
    <w:pPr>
      <w:numPr>
        <w:ilvl w:val="2"/>
        <w:numId w:val="32"/>
      </w:numPr>
      <w:snapToGrid w:val="0"/>
      <w:spacing w:after="40"/>
    </w:pPr>
  </w:style>
  <w:style w:type="character" w:styleId="PlaceholderText">
    <w:name w:val="Placeholder Text"/>
    <w:basedOn w:val="DefaultParagraphFont"/>
    <w:uiPriority w:val="99"/>
    <w:semiHidden/>
    <w:rsid w:val="00EF2E35"/>
    <w:rPr>
      <w:color w:val="808080"/>
    </w:rPr>
  </w:style>
  <w:style w:type="numbering" w:customStyle="1" w:styleId="CurrentList1">
    <w:name w:val="Current List1"/>
    <w:uiPriority w:val="99"/>
    <w:rsid w:val="006F0A0F"/>
    <w:pPr>
      <w:numPr>
        <w:numId w:val="3"/>
      </w:numPr>
    </w:pPr>
  </w:style>
  <w:style w:type="numbering" w:customStyle="1" w:styleId="CurrentList2">
    <w:name w:val="Current List2"/>
    <w:uiPriority w:val="99"/>
    <w:rsid w:val="006F0A0F"/>
    <w:pPr>
      <w:numPr>
        <w:numId w:val="4"/>
      </w:numPr>
    </w:pPr>
  </w:style>
  <w:style w:type="numbering" w:customStyle="1" w:styleId="CurrentList3">
    <w:name w:val="Current List3"/>
    <w:uiPriority w:val="99"/>
    <w:rsid w:val="006F0A0F"/>
    <w:pPr>
      <w:numPr>
        <w:numId w:val="5"/>
      </w:numPr>
    </w:pPr>
  </w:style>
  <w:style w:type="paragraph" w:styleId="IntenseQuote">
    <w:name w:val="Intense Quote"/>
    <w:basedOn w:val="Normal"/>
    <w:next w:val="Normal"/>
    <w:link w:val="IntenseQuoteChar"/>
    <w:uiPriority w:val="30"/>
    <w:rsid w:val="007D01BB"/>
    <w:pPr>
      <w:pBdr>
        <w:top w:val="single" w:sz="4" w:space="10" w:color="7A4282" w:themeColor="accent1"/>
        <w:bottom w:val="single" w:sz="4" w:space="10" w:color="7A4282" w:themeColor="accent1"/>
      </w:pBdr>
      <w:spacing w:before="360" w:after="360"/>
      <w:ind w:left="864" w:right="864"/>
      <w:jc w:val="center"/>
    </w:pPr>
    <w:rPr>
      <w:i/>
      <w:iCs/>
      <w:color w:val="7A4282" w:themeColor="accent1"/>
    </w:rPr>
  </w:style>
  <w:style w:type="character" w:customStyle="1" w:styleId="IntenseQuoteChar">
    <w:name w:val="Intense Quote Char"/>
    <w:basedOn w:val="DefaultParagraphFont"/>
    <w:link w:val="IntenseQuote"/>
    <w:uiPriority w:val="30"/>
    <w:rsid w:val="007D01BB"/>
    <w:rPr>
      <w:i/>
      <w:iCs/>
      <w:color w:val="7A4282" w:themeColor="accent1"/>
    </w:rPr>
  </w:style>
  <w:style w:type="numbering" w:customStyle="1" w:styleId="CurrentList4">
    <w:name w:val="Current List4"/>
    <w:uiPriority w:val="99"/>
    <w:rsid w:val="007D01BB"/>
    <w:pPr>
      <w:numPr>
        <w:numId w:val="7"/>
      </w:numPr>
    </w:pPr>
  </w:style>
  <w:style w:type="character" w:styleId="Hyperlink">
    <w:name w:val="Hyperlink"/>
    <w:basedOn w:val="DefaultParagraphFont"/>
    <w:uiPriority w:val="99"/>
    <w:unhideWhenUsed/>
    <w:rsid w:val="00BC4319"/>
    <w:rPr>
      <w:color w:val="2E1A47" w:themeColor="hyperlink"/>
      <w:u w:val="single"/>
    </w:rPr>
  </w:style>
  <w:style w:type="character" w:styleId="UnresolvedMention">
    <w:name w:val="Unresolved Mention"/>
    <w:basedOn w:val="DefaultParagraphFont"/>
    <w:uiPriority w:val="99"/>
    <w:semiHidden/>
    <w:unhideWhenUsed/>
    <w:rsid w:val="00BC4319"/>
    <w:rPr>
      <w:color w:val="605E5C"/>
      <w:shd w:val="clear" w:color="auto" w:fill="E1DFDD"/>
    </w:rPr>
  </w:style>
  <w:style w:type="paragraph" w:customStyle="1" w:styleId="NoParagraphStyle">
    <w:name w:val="[No Paragraph Style]"/>
    <w:rsid w:val="00EA1EB2"/>
    <w:pPr>
      <w:autoSpaceDE w:val="0"/>
      <w:autoSpaceDN w:val="0"/>
      <w:adjustRightInd w:val="0"/>
      <w:spacing w:after="0" w:line="288" w:lineRule="auto"/>
      <w:textAlignment w:val="center"/>
    </w:pPr>
    <w:rPr>
      <w:rFonts w:ascii="AU Sans BETA Text Bold" w:hAnsi="AU Sans BETA Text Bold"/>
      <w:color w:val="000000"/>
      <w:sz w:val="24"/>
      <w:szCs w:val="24"/>
      <w:lang w:val="en-GB"/>
    </w:rPr>
  </w:style>
  <w:style w:type="character" w:styleId="SubtleEmphasis">
    <w:name w:val="Subtle Emphasis"/>
    <w:basedOn w:val="DefaultParagraphFont"/>
    <w:uiPriority w:val="19"/>
    <w:rsid w:val="008508DE"/>
    <w:rPr>
      <w:i/>
      <w:iCs/>
      <w:color w:val="404040" w:themeColor="text1" w:themeTint="BF"/>
    </w:rPr>
  </w:style>
  <w:style w:type="character" w:styleId="FollowedHyperlink">
    <w:name w:val="FollowedHyperlink"/>
    <w:basedOn w:val="DefaultParagraphFont"/>
    <w:uiPriority w:val="99"/>
    <w:semiHidden/>
    <w:unhideWhenUsed/>
    <w:rsid w:val="000B5E46"/>
    <w:rPr>
      <w:color w:val="2E1A47" w:themeColor="followedHyperlink"/>
      <w:u w:val="single"/>
    </w:rPr>
  </w:style>
  <w:style w:type="paragraph" w:customStyle="1" w:styleId="6Disclaimer">
    <w:name w:val="6 Disclaimer"/>
    <w:basedOn w:val="Normal"/>
    <w:uiPriority w:val="99"/>
    <w:rsid w:val="00853BEA"/>
    <w:pPr>
      <w:tabs>
        <w:tab w:val="left" w:pos="170"/>
      </w:tabs>
      <w:suppressAutoHyphens/>
      <w:autoSpaceDE w:val="0"/>
      <w:autoSpaceDN w:val="0"/>
      <w:adjustRightInd w:val="0"/>
      <w:spacing w:after="57" w:line="288" w:lineRule="auto"/>
      <w:textAlignment w:val="center"/>
    </w:pPr>
    <w:rPr>
      <w:rFonts w:ascii="AU Sans BETA Text Light" w:hAnsi="AU Sans BETA Text Light" w:cs="AU Sans BETA Text Light"/>
      <w:color w:val="000000"/>
      <w:sz w:val="14"/>
      <w:szCs w:val="14"/>
      <w:lang w:val="en-GB"/>
    </w:rPr>
  </w:style>
  <w:style w:type="paragraph" w:customStyle="1" w:styleId="3Subheading1">
    <w:name w:val="3 Subheading 1"/>
    <w:basedOn w:val="Normal"/>
    <w:uiPriority w:val="99"/>
    <w:rsid w:val="00985FBC"/>
    <w:pPr>
      <w:keepNext/>
      <w:keepLines/>
      <w:suppressAutoHyphens/>
      <w:autoSpaceDE w:val="0"/>
      <w:autoSpaceDN w:val="0"/>
      <w:adjustRightInd w:val="0"/>
      <w:spacing w:before="283" w:after="57" w:line="300" w:lineRule="atLeast"/>
      <w:textAlignment w:val="center"/>
    </w:pPr>
    <w:rPr>
      <w:rFonts w:ascii="AU Sans BETA Text Bold" w:hAnsi="AU Sans BETA Text Bold" w:cs="AU Sans BETA Text Bold"/>
      <w:b/>
      <w:bCs/>
      <w:color w:val="743783"/>
      <w:sz w:val="24"/>
      <w:szCs w:val="24"/>
      <w:lang w:val="en-GB"/>
    </w:rPr>
  </w:style>
  <w:style w:type="character" w:styleId="CommentReference">
    <w:name w:val="annotation reference"/>
    <w:basedOn w:val="DefaultParagraphFont"/>
    <w:uiPriority w:val="99"/>
    <w:semiHidden/>
    <w:unhideWhenUsed/>
    <w:rsid w:val="00D559ED"/>
    <w:rPr>
      <w:sz w:val="16"/>
      <w:szCs w:val="16"/>
    </w:rPr>
  </w:style>
  <w:style w:type="paragraph" w:styleId="CommentText">
    <w:name w:val="annotation text"/>
    <w:basedOn w:val="Normal"/>
    <w:link w:val="CommentTextChar"/>
    <w:uiPriority w:val="99"/>
    <w:unhideWhenUsed/>
    <w:rsid w:val="00D559ED"/>
    <w:pPr>
      <w:spacing w:line="240" w:lineRule="auto"/>
    </w:pPr>
  </w:style>
  <w:style w:type="character" w:customStyle="1" w:styleId="CommentTextChar">
    <w:name w:val="Comment Text Char"/>
    <w:basedOn w:val="DefaultParagraphFont"/>
    <w:link w:val="CommentText"/>
    <w:uiPriority w:val="99"/>
    <w:rsid w:val="00D559ED"/>
  </w:style>
  <w:style w:type="paragraph" w:styleId="CommentSubject">
    <w:name w:val="annotation subject"/>
    <w:basedOn w:val="CommentText"/>
    <w:next w:val="CommentText"/>
    <w:link w:val="CommentSubjectChar"/>
    <w:uiPriority w:val="99"/>
    <w:semiHidden/>
    <w:unhideWhenUsed/>
    <w:rsid w:val="00D559ED"/>
    <w:rPr>
      <w:b/>
      <w:bCs/>
    </w:rPr>
  </w:style>
  <w:style w:type="character" w:customStyle="1" w:styleId="CommentSubjectChar">
    <w:name w:val="Comment Subject Char"/>
    <w:basedOn w:val="CommentTextChar"/>
    <w:link w:val="CommentSubject"/>
    <w:uiPriority w:val="99"/>
    <w:semiHidden/>
    <w:rsid w:val="00D559ED"/>
    <w:rPr>
      <w:b/>
      <w:bCs/>
    </w:rPr>
  </w:style>
  <w:style w:type="paragraph" w:styleId="ListParagraph">
    <w:name w:val="List Paragraph"/>
    <w:basedOn w:val="Normal"/>
    <w:uiPriority w:val="34"/>
    <w:rsid w:val="003A61D1"/>
    <w:pPr>
      <w:ind w:left="720"/>
      <w:contextualSpacing/>
    </w:pPr>
  </w:style>
  <w:style w:type="paragraph" w:customStyle="1" w:styleId="4Bodycopy">
    <w:name w:val="4 Body copy"/>
    <w:basedOn w:val="NoParagraphStyle"/>
    <w:uiPriority w:val="99"/>
    <w:rsid w:val="004C543B"/>
    <w:pPr>
      <w:suppressAutoHyphens/>
      <w:spacing w:after="113" w:line="333" w:lineRule="auto"/>
    </w:pPr>
    <w:rPr>
      <w:rFonts w:ascii="AU Sans BETA Text Light" w:hAnsi="AU Sans BETA Text Light" w:cs="AU Sans BETA Text Light"/>
      <w:sz w:val="18"/>
      <w:szCs w:val="18"/>
    </w:rPr>
  </w:style>
  <w:style w:type="paragraph" w:customStyle="1" w:styleId="4BodycopyRev">
    <w:name w:val="4 Body copy – Rev"/>
    <w:basedOn w:val="4Bodycopy"/>
    <w:uiPriority w:val="99"/>
    <w:rsid w:val="004C543B"/>
    <w:rPr>
      <w:rFonts w:ascii="AU Sans BETA Text" w:hAnsi="AU Sans BETA Text" w:cs="AU Sans BETA Text"/>
      <w:color w:val="FFFFFF"/>
    </w:rPr>
  </w:style>
  <w:style w:type="numbering" w:customStyle="1" w:styleId="CurrentList5">
    <w:name w:val="Current List5"/>
    <w:uiPriority w:val="99"/>
    <w:rsid w:val="009F4A80"/>
    <w:pPr>
      <w:numPr>
        <w:numId w:val="8"/>
      </w:numPr>
    </w:pPr>
  </w:style>
  <w:style w:type="numbering" w:customStyle="1" w:styleId="CurrentList6">
    <w:name w:val="Current List6"/>
    <w:uiPriority w:val="99"/>
    <w:rsid w:val="00AA468C"/>
    <w:pPr>
      <w:numPr>
        <w:numId w:val="9"/>
      </w:numPr>
    </w:pPr>
  </w:style>
  <w:style w:type="numbering" w:customStyle="1" w:styleId="CurrentList7">
    <w:name w:val="Current List7"/>
    <w:uiPriority w:val="99"/>
    <w:rsid w:val="00AA468C"/>
    <w:pPr>
      <w:numPr>
        <w:numId w:val="10"/>
      </w:numPr>
    </w:pPr>
  </w:style>
  <w:style w:type="numbering" w:customStyle="1" w:styleId="CurrentList8">
    <w:name w:val="Current List8"/>
    <w:uiPriority w:val="99"/>
    <w:rsid w:val="00AA468C"/>
    <w:pPr>
      <w:numPr>
        <w:numId w:val="11"/>
      </w:numPr>
    </w:pPr>
  </w:style>
  <w:style w:type="numbering" w:customStyle="1" w:styleId="CurrentList9">
    <w:name w:val="Current List9"/>
    <w:uiPriority w:val="99"/>
    <w:rsid w:val="00AA468C"/>
    <w:pPr>
      <w:numPr>
        <w:numId w:val="12"/>
      </w:numPr>
    </w:pPr>
  </w:style>
  <w:style w:type="numbering" w:customStyle="1" w:styleId="CurrentList10">
    <w:name w:val="Current List10"/>
    <w:uiPriority w:val="99"/>
    <w:rsid w:val="00AA468C"/>
    <w:pPr>
      <w:numPr>
        <w:numId w:val="13"/>
      </w:numPr>
    </w:pPr>
  </w:style>
  <w:style w:type="numbering" w:customStyle="1" w:styleId="CurrentList11">
    <w:name w:val="Current List11"/>
    <w:uiPriority w:val="99"/>
    <w:rsid w:val="00AA468C"/>
    <w:pPr>
      <w:numPr>
        <w:numId w:val="14"/>
      </w:numPr>
    </w:pPr>
  </w:style>
  <w:style w:type="numbering" w:customStyle="1" w:styleId="CurrentList12">
    <w:name w:val="Current List12"/>
    <w:uiPriority w:val="99"/>
    <w:rsid w:val="00FC44BD"/>
    <w:pPr>
      <w:numPr>
        <w:numId w:val="15"/>
      </w:numPr>
    </w:pPr>
  </w:style>
  <w:style w:type="numbering" w:customStyle="1" w:styleId="CurrentList13">
    <w:name w:val="Current List13"/>
    <w:uiPriority w:val="99"/>
    <w:rsid w:val="00FC44BD"/>
    <w:pPr>
      <w:numPr>
        <w:numId w:val="16"/>
      </w:numPr>
    </w:pPr>
  </w:style>
  <w:style w:type="numbering" w:customStyle="1" w:styleId="CurrentList14">
    <w:name w:val="Current List14"/>
    <w:uiPriority w:val="99"/>
    <w:rsid w:val="00FC44BD"/>
    <w:pPr>
      <w:numPr>
        <w:numId w:val="17"/>
      </w:numPr>
    </w:pPr>
  </w:style>
  <w:style w:type="numbering" w:customStyle="1" w:styleId="CurrentList15">
    <w:name w:val="Current List15"/>
    <w:uiPriority w:val="99"/>
    <w:rsid w:val="00FC44BD"/>
    <w:pPr>
      <w:numPr>
        <w:numId w:val="18"/>
      </w:numPr>
    </w:pPr>
  </w:style>
  <w:style w:type="numbering" w:customStyle="1" w:styleId="CurrentList16">
    <w:name w:val="Current List16"/>
    <w:uiPriority w:val="99"/>
    <w:rsid w:val="00FC44BD"/>
    <w:pPr>
      <w:numPr>
        <w:numId w:val="19"/>
      </w:numPr>
    </w:pPr>
  </w:style>
  <w:style w:type="numbering" w:customStyle="1" w:styleId="CurrentList17">
    <w:name w:val="Current List17"/>
    <w:uiPriority w:val="99"/>
    <w:rsid w:val="00881490"/>
    <w:pPr>
      <w:numPr>
        <w:numId w:val="20"/>
      </w:numPr>
    </w:pPr>
  </w:style>
  <w:style w:type="numbering" w:customStyle="1" w:styleId="CurrentList18">
    <w:name w:val="Current List18"/>
    <w:uiPriority w:val="99"/>
    <w:rsid w:val="00881490"/>
    <w:pPr>
      <w:numPr>
        <w:numId w:val="21"/>
      </w:numPr>
    </w:pPr>
  </w:style>
  <w:style w:type="numbering" w:customStyle="1" w:styleId="CurrentList19">
    <w:name w:val="Current List19"/>
    <w:uiPriority w:val="99"/>
    <w:rsid w:val="00881490"/>
    <w:pPr>
      <w:numPr>
        <w:numId w:val="22"/>
      </w:numPr>
    </w:pPr>
  </w:style>
  <w:style w:type="numbering" w:customStyle="1" w:styleId="CurrentList20">
    <w:name w:val="Current List20"/>
    <w:uiPriority w:val="99"/>
    <w:rsid w:val="00881490"/>
    <w:pPr>
      <w:numPr>
        <w:numId w:val="23"/>
      </w:numPr>
    </w:pPr>
  </w:style>
  <w:style w:type="numbering" w:customStyle="1" w:styleId="CurrentList21">
    <w:name w:val="Current List21"/>
    <w:uiPriority w:val="99"/>
    <w:rsid w:val="00881490"/>
    <w:pPr>
      <w:numPr>
        <w:numId w:val="24"/>
      </w:numPr>
    </w:pPr>
  </w:style>
  <w:style w:type="numbering" w:customStyle="1" w:styleId="CurrentList22">
    <w:name w:val="Current List22"/>
    <w:uiPriority w:val="99"/>
    <w:rsid w:val="00881490"/>
    <w:pPr>
      <w:numPr>
        <w:numId w:val="25"/>
      </w:numPr>
    </w:pPr>
  </w:style>
  <w:style w:type="numbering" w:customStyle="1" w:styleId="CurrentList23">
    <w:name w:val="Current List23"/>
    <w:uiPriority w:val="99"/>
    <w:rsid w:val="00881490"/>
    <w:pPr>
      <w:numPr>
        <w:numId w:val="26"/>
      </w:numPr>
    </w:pPr>
  </w:style>
  <w:style w:type="numbering" w:customStyle="1" w:styleId="CurrentList24">
    <w:name w:val="Current List24"/>
    <w:uiPriority w:val="99"/>
    <w:rsid w:val="00881490"/>
    <w:pPr>
      <w:numPr>
        <w:numId w:val="27"/>
      </w:numPr>
    </w:pPr>
  </w:style>
  <w:style w:type="numbering" w:customStyle="1" w:styleId="CurrentList25">
    <w:name w:val="Current List25"/>
    <w:uiPriority w:val="99"/>
    <w:rsid w:val="00881490"/>
    <w:pPr>
      <w:numPr>
        <w:numId w:val="28"/>
      </w:numPr>
    </w:pPr>
  </w:style>
  <w:style w:type="numbering" w:customStyle="1" w:styleId="CurrentList26">
    <w:name w:val="Current List26"/>
    <w:uiPriority w:val="99"/>
    <w:rsid w:val="00881490"/>
    <w:pPr>
      <w:numPr>
        <w:numId w:val="29"/>
      </w:numPr>
    </w:pPr>
  </w:style>
  <w:style w:type="numbering" w:customStyle="1" w:styleId="CurrentList27">
    <w:name w:val="Current List27"/>
    <w:uiPriority w:val="99"/>
    <w:rsid w:val="00881490"/>
    <w:pPr>
      <w:numPr>
        <w:numId w:val="30"/>
      </w:numPr>
    </w:pPr>
  </w:style>
  <w:style w:type="numbering" w:customStyle="1" w:styleId="CurrentList28">
    <w:name w:val="Current List28"/>
    <w:uiPriority w:val="99"/>
    <w:rsid w:val="00881490"/>
    <w:pPr>
      <w:numPr>
        <w:numId w:val="31"/>
      </w:numPr>
    </w:pPr>
  </w:style>
  <w:style w:type="paragraph" w:customStyle="1" w:styleId="2Intro-spaceafter">
    <w:name w:val="2 Intro - space after"/>
    <w:basedOn w:val="4Bodycopy"/>
    <w:uiPriority w:val="99"/>
    <w:rsid w:val="00692035"/>
    <w:pPr>
      <w:spacing w:after="369" w:line="324" w:lineRule="auto"/>
    </w:pPr>
    <w:rPr>
      <w:rFonts w:ascii="AU Sans BETA Text" w:hAnsi="AU Sans BETA Text" w:cs="AU Sans BETA Text"/>
      <w:sz w:val="22"/>
      <w:szCs w:val="22"/>
    </w:rPr>
  </w:style>
  <w:style w:type="paragraph" w:customStyle="1" w:styleId="4BodyBulletL1white">
    <w:name w:val="4 Body Bullet L1 white"/>
    <w:basedOn w:val="4Bodycopy"/>
    <w:uiPriority w:val="99"/>
    <w:rsid w:val="000F193E"/>
    <w:pPr>
      <w:ind w:left="227" w:hanging="198"/>
    </w:pPr>
  </w:style>
  <w:style w:type="paragraph" w:customStyle="1" w:styleId="4BodyBulletL1">
    <w:name w:val="4 Body Bullet L1"/>
    <w:basedOn w:val="4Bodycopy"/>
    <w:uiPriority w:val="99"/>
    <w:rsid w:val="000F193E"/>
    <w:pPr>
      <w:ind w:left="227" w:hanging="198"/>
    </w:pPr>
  </w:style>
  <w:style w:type="paragraph" w:customStyle="1" w:styleId="3Subheading3">
    <w:name w:val="3 Subheading 3"/>
    <w:basedOn w:val="4Bodycopy"/>
    <w:uiPriority w:val="99"/>
    <w:rsid w:val="00FD5A84"/>
    <w:pPr>
      <w:keepNext/>
      <w:keepLines/>
      <w:spacing w:before="57" w:after="28"/>
    </w:pPr>
    <w:rPr>
      <w:rFonts w:ascii="AU Sans BETA Text Bold" w:hAnsi="AU Sans BETA Text Bold" w:cs="AU Sans BETA Text Bold"/>
      <w:b/>
      <w:bCs/>
      <w:color w:val="220B3C"/>
    </w:rPr>
  </w:style>
  <w:style w:type="paragraph" w:customStyle="1" w:styleId="8Footnotes">
    <w:name w:val="8 Footnotes"/>
    <w:basedOn w:val="4Bodycopy"/>
    <w:uiPriority w:val="99"/>
    <w:rsid w:val="00FD5A84"/>
    <w:pPr>
      <w:tabs>
        <w:tab w:val="left" w:pos="283"/>
      </w:tabs>
      <w:spacing w:after="57" w:line="288" w:lineRule="auto"/>
      <w:ind w:left="283" w:hanging="283"/>
    </w:pPr>
    <w:rPr>
      <w:sz w:val="14"/>
      <w:szCs w:val="14"/>
    </w:rPr>
  </w:style>
  <w:style w:type="paragraph" w:customStyle="1" w:styleId="0Title">
    <w:name w:val="0 Title"/>
    <w:basedOn w:val="NoParagraphStyle"/>
    <w:uiPriority w:val="99"/>
    <w:rsid w:val="00CC2FEB"/>
    <w:pPr>
      <w:keepLines/>
      <w:suppressAutoHyphens/>
      <w:spacing w:after="125" w:line="230" w:lineRule="auto"/>
    </w:pPr>
    <w:rPr>
      <w:rFonts w:ascii="AU Sans BETA Display Regular" w:hAnsi="AU Sans BETA Display Regular" w:cs="AU Sans BETA Display Regular"/>
      <w:color w:val="220B3C"/>
      <w:sz w:val="42"/>
      <w:szCs w:val="42"/>
    </w:rPr>
  </w:style>
  <w:style w:type="character" w:styleId="Emphasis">
    <w:name w:val="Emphasis"/>
    <w:basedOn w:val="DefaultParagraphFont"/>
    <w:uiPriority w:val="20"/>
    <w:qFormat/>
    <w:rsid w:val="00903690"/>
    <w:rPr>
      <w:i/>
      <w:iCs/>
    </w:rPr>
  </w:style>
  <w:style w:type="paragraph" w:styleId="NormalWeb">
    <w:name w:val="Normal (Web)"/>
    <w:basedOn w:val="Normal"/>
    <w:uiPriority w:val="99"/>
    <w:semiHidden/>
    <w:unhideWhenUsed/>
    <w:rsid w:val="00044A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2A1912"/>
    <w:rPr>
      <w:rFonts w:asciiTheme="majorHAnsi" w:eastAsiaTheme="majorEastAsia" w:hAnsiTheme="majorHAnsi" w:cstheme="majorBidi"/>
      <w:color w:val="5B31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023">
      <w:bodyDiv w:val="1"/>
      <w:marLeft w:val="0"/>
      <w:marRight w:val="0"/>
      <w:marTop w:val="0"/>
      <w:marBottom w:val="0"/>
      <w:divBdr>
        <w:top w:val="none" w:sz="0" w:space="0" w:color="auto"/>
        <w:left w:val="none" w:sz="0" w:space="0" w:color="auto"/>
        <w:bottom w:val="none" w:sz="0" w:space="0" w:color="auto"/>
        <w:right w:val="none" w:sz="0" w:space="0" w:color="auto"/>
      </w:divBdr>
    </w:div>
    <w:div w:id="15667062">
      <w:bodyDiv w:val="1"/>
      <w:marLeft w:val="0"/>
      <w:marRight w:val="0"/>
      <w:marTop w:val="0"/>
      <w:marBottom w:val="0"/>
      <w:divBdr>
        <w:top w:val="none" w:sz="0" w:space="0" w:color="auto"/>
        <w:left w:val="none" w:sz="0" w:space="0" w:color="auto"/>
        <w:bottom w:val="none" w:sz="0" w:space="0" w:color="auto"/>
        <w:right w:val="none" w:sz="0" w:space="0" w:color="auto"/>
      </w:divBdr>
    </w:div>
    <w:div w:id="24796540">
      <w:bodyDiv w:val="1"/>
      <w:marLeft w:val="0"/>
      <w:marRight w:val="0"/>
      <w:marTop w:val="0"/>
      <w:marBottom w:val="0"/>
      <w:divBdr>
        <w:top w:val="none" w:sz="0" w:space="0" w:color="auto"/>
        <w:left w:val="none" w:sz="0" w:space="0" w:color="auto"/>
        <w:bottom w:val="none" w:sz="0" w:space="0" w:color="auto"/>
        <w:right w:val="none" w:sz="0" w:space="0" w:color="auto"/>
      </w:divBdr>
    </w:div>
    <w:div w:id="124735649">
      <w:bodyDiv w:val="1"/>
      <w:marLeft w:val="0"/>
      <w:marRight w:val="0"/>
      <w:marTop w:val="0"/>
      <w:marBottom w:val="0"/>
      <w:divBdr>
        <w:top w:val="none" w:sz="0" w:space="0" w:color="auto"/>
        <w:left w:val="none" w:sz="0" w:space="0" w:color="auto"/>
        <w:bottom w:val="none" w:sz="0" w:space="0" w:color="auto"/>
        <w:right w:val="none" w:sz="0" w:space="0" w:color="auto"/>
      </w:divBdr>
    </w:div>
    <w:div w:id="206183276">
      <w:bodyDiv w:val="1"/>
      <w:marLeft w:val="0"/>
      <w:marRight w:val="0"/>
      <w:marTop w:val="0"/>
      <w:marBottom w:val="0"/>
      <w:divBdr>
        <w:top w:val="none" w:sz="0" w:space="0" w:color="auto"/>
        <w:left w:val="none" w:sz="0" w:space="0" w:color="auto"/>
        <w:bottom w:val="none" w:sz="0" w:space="0" w:color="auto"/>
        <w:right w:val="none" w:sz="0" w:space="0" w:color="auto"/>
      </w:divBdr>
    </w:div>
    <w:div w:id="307637422">
      <w:bodyDiv w:val="1"/>
      <w:marLeft w:val="0"/>
      <w:marRight w:val="0"/>
      <w:marTop w:val="0"/>
      <w:marBottom w:val="0"/>
      <w:divBdr>
        <w:top w:val="none" w:sz="0" w:space="0" w:color="auto"/>
        <w:left w:val="none" w:sz="0" w:space="0" w:color="auto"/>
        <w:bottom w:val="none" w:sz="0" w:space="0" w:color="auto"/>
        <w:right w:val="none" w:sz="0" w:space="0" w:color="auto"/>
      </w:divBdr>
    </w:div>
    <w:div w:id="314261106">
      <w:bodyDiv w:val="1"/>
      <w:marLeft w:val="0"/>
      <w:marRight w:val="0"/>
      <w:marTop w:val="0"/>
      <w:marBottom w:val="0"/>
      <w:divBdr>
        <w:top w:val="none" w:sz="0" w:space="0" w:color="auto"/>
        <w:left w:val="none" w:sz="0" w:space="0" w:color="auto"/>
        <w:bottom w:val="none" w:sz="0" w:space="0" w:color="auto"/>
        <w:right w:val="none" w:sz="0" w:space="0" w:color="auto"/>
      </w:divBdr>
    </w:div>
    <w:div w:id="326057602">
      <w:bodyDiv w:val="1"/>
      <w:marLeft w:val="0"/>
      <w:marRight w:val="0"/>
      <w:marTop w:val="0"/>
      <w:marBottom w:val="0"/>
      <w:divBdr>
        <w:top w:val="none" w:sz="0" w:space="0" w:color="auto"/>
        <w:left w:val="none" w:sz="0" w:space="0" w:color="auto"/>
        <w:bottom w:val="none" w:sz="0" w:space="0" w:color="auto"/>
        <w:right w:val="none" w:sz="0" w:space="0" w:color="auto"/>
      </w:divBdr>
    </w:div>
    <w:div w:id="334383823">
      <w:bodyDiv w:val="1"/>
      <w:marLeft w:val="0"/>
      <w:marRight w:val="0"/>
      <w:marTop w:val="0"/>
      <w:marBottom w:val="0"/>
      <w:divBdr>
        <w:top w:val="none" w:sz="0" w:space="0" w:color="auto"/>
        <w:left w:val="none" w:sz="0" w:space="0" w:color="auto"/>
        <w:bottom w:val="none" w:sz="0" w:space="0" w:color="auto"/>
        <w:right w:val="none" w:sz="0" w:space="0" w:color="auto"/>
      </w:divBdr>
    </w:div>
    <w:div w:id="335767766">
      <w:bodyDiv w:val="1"/>
      <w:marLeft w:val="0"/>
      <w:marRight w:val="0"/>
      <w:marTop w:val="0"/>
      <w:marBottom w:val="0"/>
      <w:divBdr>
        <w:top w:val="none" w:sz="0" w:space="0" w:color="auto"/>
        <w:left w:val="none" w:sz="0" w:space="0" w:color="auto"/>
        <w:bottom w:val="none" w:sz="0" w:space="0" w:color="auto"/>
        <w:right w:val="none" w:sz="0" w:space="0" w:color="auto"/>
      </w:divBdr>
    </w:div>
    <w:div w:id="339553831">
      <w:bodyDiv w:val="1"/>
      <w:marLeft w:val="0"/>
      <w:marRight w:val="0"/>
      <w:marTop w:val="0"/>
      <w:marBottom w:val="0"/>
      <w:divBdr>
        <w:top w:val="none" w:sz="0" w:space="0" w:color="auto"/>
        <w:left w:val="none" w:sz="0" w:space="0" w:color="auto"/>
        <w:bottom w:val="none" w:sz="0" w:space="0" w:color="auto"/>
        <w:right w:val="none" w:sz="0" w:space="0" w:color="auto"/>
      </w:divBdr>
    </w:div>
    <w:div w:id="363483294">
      <w:bodyDiv w:val="1"/>
      <w:marLeft w:val="0"/>
      <w:marRight w:val="0"/>
      <w:marTop w:val="0"/>
      <w:marBottom w:val="0"/>
      <w:divBdr>
        <w:top w:val="none" w:sz="0" w:space="0" w:color="auto"/>
        <w:left w:val="none" w:sz="0" w:space="0" w:color="auto"/>
        <w:bottom w:val="none" w:sz="0" w:space="0" w:color="auto"/>
        <w:right w:val="none" w:sz="0" w:space="0" w:color="auto"/>
      </w:divBdr>
    </w:div>
    <w:div w:id="400375832">
      <w:bodyDiv w:val="1"/>
      <w:marLeft w:val="0"/>
      <w:marRight w:val="0"/>
      <w:marTop w:val="0"/>
      <w:marBottom w:val="0"/>
      <w:divBdr>
        <w:top w:val="none" w:sz="0" w:space="0" w:color="auto"/>
        <w:left w:val="none" w:sz="0" w:space="0" w:color="auto"/>
        <w:bottom w:val="none" w:sz="0" w:space="0" w:color="auto"/>
        <w:right w:val="none" w:sz="0" w:space="0" w:color="auto"/>
      </w:divBdr>
    </w:div>
    <w:div w:id="479200111">
      <w:bodyDiv w:val="1"/>
      <w:marLeft w:val="0"/>
      <w:marRight w:val="0"/>
      <w:marTop w:val="0"/>
      <w:marBottom w:val="0"/>
      <w:divBdr>
        <w:top w:val="none" w:sz="0" w:space="0" w:color="auto"/>
        <w:left w:val="none" w:sz="0" w:space="0" w:color="auto"/>
        <w:bottom w:val="none" w:sz="0" w:space="0" w:color="auto"/>
        <w:right w:val="none" w:sz="0" w:space="0" w:color="auto"/>
      </w:divBdr>
    </w:div>
    <w:div w:id="585768342">
      <w:bodyDiv w:val="1"/>
      <w:marLeft w:val="0"/>
      <w:marRight w:val="0"/>
      <w:marTop w:val="0"/>
      <w:marBottom w:val="0"/>
      <w:divBdr>
        <w:top w:val="none" w:sz="0" w:space="0" w:color="auto"/>
        <w:left w:val="none" w:sz="0" w:space="0" w:color="auto"/>
        <w:bottom w:val="none" w:sz="0" w:space="0" w:color="auto"/>
        <w:right w:val="none" w:sz="0" w:space="0" w:color="auto"/>
      </w:divBdr>
    </w:div>
    <w:div w:id="601886274">
      <w:bodyDiv w:val="1"/>
      <w:marLeft w:val="0"/>
      <w:marRight w:val="0"/>
      <w:marTop w:val="0"/>
      <w:marBottom w:val="0"/>
      <w:divBdr>
        <w:top w:val="none" w:sz="0" w:space="0" w:color="auto"/>
        <w:left w:val="none" w:sz="0" w:space="0" w:color="auto"/>
        <w:bottom w:val="none" w:sz="0" w:space="0" w:color="auto"/>
        <w:right w:val="none" w:sz="0" w:space="0" w:color="auto"/>
      </w:divBdr>
    </w:div>
    <w:div w:id="697706089">
      <w:bodyDiv w:val="1"/>
      <w:marLeft w:val="0"/>
      <w:marRight w:val="0"/>
      <w:marTop w:val="0"/>
      <w:marBottom w:val="0"/>
      <w:divBdr>
        <w:top w:val="none" w:sz="0" w:space="0" w:color="auto"/>
        <w:left w:val="none" w:sz="0" w:space="0" w:color="auto"/>
        <w:bottom w:val="none" w:sz="0" w:space="0" w:color="auto"/>
        <w:right w:val="none" w:sz="0" w:space="0" w:color="auto"/>
      </w:divBdr>
    </w:div>
    <w:div w:id="720373314">
      <w:bodyDiv w:val="1"/>
      <w:marLeft w:val="0"/>
      <w:marRight w:val="0"/>
      <w:marTop w:val="0"/>
      <w:marBottom w:val="0"/>
      <w:divBdr>
        <w:top w:val="none" w:sz="0" w:space="0" w:color="auto"/>
        <w:left w:val="none" w:sz="0" w:space="0" w:color="auto"/>
        <w:bottom w:val="none" w:sz="0" w:space="0" w:color="auto"/>
        <w:right w:val="none" w:sz="0" w:space="0" w:color="auto"/>
      </w:divBdr>
    </w:div>
    <w:div w:id="767315652">
      <w:bodyDiv w:val="1"/>
      <w:marLeft w:val="0"/>
      <w:marRight w:val="0"/>
      <w:marTop w:val="0"/>
      <w:marBottom w:val="0"/>
      <w:divBdr>
        <w:top w:val="none" w:sz="0" w:space="0" w:color="auto"/>
        <w:left w:val="none" w:sz="0" w:space="0" w:color="auto"/>
        <w:bottom w:val="none" w:sz="0" w:space="0" w:color="auto"/>
        <w:right w:val="none" w:sz="0" w:space="0" w:color="auto"/>
      </w:divBdr>
    </w:div>
    <w:div w:id="882332694">
      <w:bodyDiv w:val="1"/>
      <w:marLeft w:val="0"/>
      <w:marRight w:val="0"/>
      <w:marTop w:val="0"/>
      <w:marBottom w:val="0"/>
      <w:divBdr>
        <w:top w:val="none" w:sz="0" w:space="0" w:color="auto"/>
        <w:left w:val="none" w:sz="0" w:space="0" w:color="auto"/>
        <w:bottom w:val="none" w:sz="0" w:space="0" w:color="auto"/>
        <w:right w:val="none" w:sz="0" w:space="0" w:color="auto"/>
      </w:divBdr>
    </w:div>
    <w:div w:id="916982968">
      <w:bodyDiv w:val="1"/>
      <w:marLeft w:val="0"/>
      <w:marRight w:val="0"/>
      <w:marTop w:val="0"/>
      <w:marBottom w:val="0"/>
      <w:divBdr>
        <w:top w:val="none" w:sz="0" w:space="0" w:color="auto"/>
        <w:left w:val="none" w:sz="0" w:space="0" w:color="auto"/>
        <w:bottom w:val="none" w:sz="0" w:space="0" w:color="auto"/>
        <w:right w:val="none" w:sz="0" w:space="0" w:color="auto"/>
      </w:divBdr>
    </w:div>
    <w:div w:id="926960206">
      <w:bodyDiv w:val="1"/>
      <w:marLeft w:val="0"/>
      <w:marRight w:val="0"/>
      <w:marTop w:val="0"/>
      <w:marBottom w:val="0"/>
      <w:divBdr>
        <w:top w:val="none" w:sz="0" w:space="0" w:color="auto"/>
        <w:left w:val="none" w:sz="0" w:space="0" w:color="auto"/>
        <w:bottom w:val="none" w:sz="0" w:space="0" w:color="auto"/>
        <w:right w:val="none" w:sz="0" w:space="0" w:color="auto"/>
      </w:divBdr>
    </w:div>
    <w:div w:id="984819076">
      <w:bodyDiv w:val="1"/>
      <w:marLeft w:val="0"/>
      <w:marRight w:val="0"/>
      <w:marTop w:val="0"/>
      <w:marBottom w:val="0"/>
      <w:divBdr>
        <w:top w:val="none" w:sz="0" w:space="0" w:color="auto"/>
        <w:left w:val="none" w:sz="0" w:space="0" w:color="auto"/>
        <w:bottom w:val="none" w:sz="0" w:space="0" w:color="auto"/>
        <w:right w:val="none" w:sz="0" w:space="0" w:color="auto"/>
      </w:divBdr>
    </w:div>
    <w:div w:id="1061903223">
      <w:bodyDiv w:val="1"/>
      <w:marLeft w:val="0"/>
      <w:marRight w:val="0"/>
      <w:marTop w:val="0"/>
      <w:marBottom w:val="0"/>
      <w:divBdr>
        <w:top w:val="none" w:sz="0" w:space="0" w:color="auto"/>
        <w:left w:val="none" w:sz="0" w:space="0" w:color="auto"/>
        <w:bottom w:val="none" w:sz="0" w:space="0" w:color="auto"/>
        <w:right w:val="none" w:sz="0" w:space="0" w:color="auto"/>
      </w:divBdr>
    </w:div>
    <w:div w:id="1086878788">
      <w:bodyDiv w:val="1"/>
      <w:marLeft w:val="0"/>
      <w:marRight w:val="0"/>
      <w:marTop w:val="0"/>
      <w:marBottom w:val="0"/>
      <w:divBdr>
        <w:top w:val="none" w:sz="0" w:space="0" w:color="auto"/>
        <w:left w:val="none" w:sz="0" w:space="0" w:color="auto"/>
        <w:bottom w:val="none" w:sz="0" w:space="0" w:color="auto"/>
        <w:right w:val="none" w:sz="0" w:space="0" w:color="auto"/>
      </w:divBdr>
    </w:div>
    <w:div w:id="1224489178">
      <w:bodyDiv w:val="1"/>
      <w:marLeft w:val="0"/>
      <w:marRight w:val="0"/>
      <w:marTop w:val="0"/>
      <w:marBottom w:val="0"/>
      <w:divBdr>
        <w:top w:val="none" w:sz="0" w:space="0" w:color="auto"/>
        <w:left w:val="none" w:sz="0" w:space="0" w:color="auto"/>
        <w:bottom w:val="none" w:sz="0" w:space="0" w:color="auto"/>
        <w:right w:val="none" w:sz="0" w:space="0" w:color="auto"/>
      </w:divBdr>
    </w:div>
    <w:div w:id="1245066932">
      <w:bodyDiv w:val="1"/>
      <w:marLeft w:val="0"/>
      <w:marRight w:val="0"/>
      <w:marTop w:val="0"/>
      <w:marBottom w:val="0"/>
      <w:divBdr>
        <w:top w:val="none" w:sz="0" w:space="0" w:color="auto"/>
        <w:left w:val="none" w:sz="0" w:space="0" w:color="auto"/>
        <w:bottom w:val="none" w:sz="0" w:space="0" w:color="auto"/>
        <w:right w:val="none" w:sz="0" w:space="0" w:color="auto"/>
      </w:divBdr>
    </w:div>
    <w:div w:id="1591281424">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978563812">
      <w:bodyDiv w:val="1"/>
      <w:marLeft w:val="0"/>
      <w:marRight w:val="0"/>
      <w:marTop w:val="0"/>
      <w:marBottom w:val="0"/>
      <w:divBdr>
        <w:top w:val="none" w:sz="0" w:space="0" w:color="auto"/>
        <w:left w:val="none" w:sz="0" w:space="0" w:color="auto"/>
        <w:bottom w:val="none" w:sz="0" w:space="0" w:color="auto"/>
        <w:right w:val="none" w:sz="0" w:space="0" w:color="auto"/>
      </w:divBdr>
    </w:div>
    <w:div w:id="2008363901">
      <w:bodyDiv w:val="1"/>
      <w:marLeft w:val="0"/>
      <w:marRight w:val="0"/>
      <w:marTop w:val="0"/>
      <w:marBottom w:val="0"/>
      <w:divBdr>
        <w:top w:val="none" w:sz="0" w:space="0" w:color="auto"/>
        <w:left w:val="none" w:sz="0" w:space="0" w:color="auto"/>
        <w:bottom w:val="none" w:sz="0" w:space="0" w:color="auto"/>
        <w:right w:val="none" w:sz="0" w:space="0" w:color="auto"/>
      </w:divBdr>
    </w:div>
    <w:div w:id="2019261760">
      <w:bodyDiv w:val="1"/>
      <w:marLeft w:val="0"/>
      <w:marRight w:val="0"/>
      <w:marTop w:val="0"/>
      <w:marBottom w:val="0"/>
      <w:divBdr>
        <w:top w:val="none" w:sz="0" w:space="0" w:color="auto"/>
        <w:left w:val="none" w:sz="0" w:space="0" w:color="auto"/>
        <w:bottom w:val="none" w:sz="0" w:space="0" w:color="auto"/>
        <w:right w:val="none" w:sz="0" w:space="0" w:color="auto"/>
      </w:divBdr>
    </w:div>
    <w:div w:id="20957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rade.gov.au/news/publications/thrive-2030-strategy" TargetMode="External"/><Relationship Id="rId18" Type="http://schemas.openxmlformats.org/officeDocument/2006/relationships/hyperlink" Target="https://www.austrade.gov.au/about/diversity-and-inclusion/reconciliation-action-pla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ustrade.gov.au/about/diversity-and-inclusion/reconciliation-action-plan" TargetMode="External"/><Relationship Id="rId2" Type="http://schemas.openxmlformats.org/officeDocument/2006/relationships/customXml" Target="../customXml/item2.xml"/><Relationship Id="rId16" Type="http://schemas.openxmlformats.org/officeDocument/2006/relationships/hyperlink" Target="https://export.busines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implifiedtrade.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news/publications/thrive-2030-strateg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No%20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F77DA7E95894D9B3B149AEE8FDE92" ma:contentTypeVersion="24" ma:contentTypeDescription="Create a new document." ma:contentTypeScope="" ma:versionID="d25b9050bbdea4657e6d4e03400ac28b">
  <xsd:schema xmlns:xsd="http://www.w3.org/2001/XMLSchema" xmlns:xs="http://www.w3.org/2001/XMLSchema" xmlns:p="http://schemas.microsoft.com/office/2006/metadata/properties" xmlns:ns1="http://schemas.microsoft.com/sharepoint/v3" xmlns:ns2="19b8786e-4b79-414f-83da-d655bfb17e52" xmlns:ns3="10fe3ab4-cea8-4dc1-90c8-7b0f4afd5078" targetNamespace="http://schemas.microsoft.com/office/2006/metadata/properties" ma:root="true" ma:fieldsID="b676f748434802ba9da6a25600f165e7" ns1:_="" ns2:_="" ns3:_="">
    <xsd:import namespace="http://schemas.microsoft.com/sharepoint/v3"/>
    <xsd:import namespace="19b8786e-4b79-414f-83da-d655bfb17e52"/>
    <xsd:import namespace="10fe3ab4-cea8-4dc1-90c8-7b0f4afd5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786e-4b79-414f-83da-d655bfb17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e3ab4-cea8-4dc1-90c8-7b0f4afd5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3b774-c432-4d08-83b8-7771d0e09b82}" ma:internalName="TaxCatchAll" ma:showField="CatchAllData" ma:web="10fe3ab4-cea8-4dc1-90c8-7b0f4afd5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0fe3ab4-cea8-4dc1-90c8-7b0f4afd5078" xsi:nil="true"/>
    <lcf76f155ced4ddcb4097134ff3c332f xmlns="19b8786e-4b79-414f-83da-d655bfb17e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5F4BF-7945-4F17-A787-A28B3DF8A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b8786e-4b79-414f-83da-d655bfb17e52"/>
    <ds:schemaRef ds:uri="10fe3ab4-cea8-4dc1-90c8-7b0f4afd5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6C45B8AE-CA32-4CDD-BD4B-7D6BA6B6D55B}">
  <ds:schemaRefs>
    <ds:schemaRef ds:uri="http://schemas.microsoft.com/sharepoint/v3/contenttype/forms"/>
  </ds:schemaRefs>
</ds:datastoreItem>
</file>

<file path=customXml/itemProps4.xml><?xml version="1.0" encoding="utf-8"?>
<ds:datastoreItem xmlns:ds="http://schemas.openxmlformats.org/officeDocument/2006/customXml" ds:itemID="{4F2E9D5E-80EA-45EB-8CF6-C1C9621FB1DD}">
  <ds:schemaRefs>
    <ds:schemaRef ds:uri="http://schemas.microsoft.com/office/2006/metadata/properties"/>
    <ds:schemaRef ds:uri="http://schemas.microsoft.com/office/infopath/2007/PartnerControls"/>
    <ds:schemaRef ds:uri="http://schemas.microsoft.com/sharepoint/v3"/>
    <ds:schemaRef ds:uri="10fe3ab4-cea8-4dc1-90c8-7b0f4afd5078"/>
    <ds:schemaRef ds:uri="19b8786e-4b79-414f-83da-d655bfb17e52"/>
  </ds:schemaRefs>
</ds:datastoreItem>
</file>

<file path=docProps/app.xml><?xml version="1.0" encoding="utf-8"?>
<Properties xmlns="http://schemas.openxmlformats.org/officeDocument/2006/extended-properties" xmlns:vt="http://schemas.openxmlformats.org/officeDocument/2006/docPropsVTypes">
  <Template>No Cover.dotx</Template>
  <TotalTime>9</TotalTime>
  <Pages>9</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Corporate Plan 2023-24</vt:lpstr>
    </vt:vector>
  </TitlesOfParts>
  <Company>Austrade</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2023-24</dc:title>
  <dc:subject/>
  <dc:creator>Victoria Searle</dc:creator>
  <cp:keywords/>
  <dc:description/>
  <cp:lastModifiedBy>Victoria-Searle [Sydney]</cp:lastModifiedBy>
  <cp:revision>4</cp:revision>
  <cp:lastPrinted>2023-07-18T00:50:00Z</cp:lastPrinted>
  <dcterms:created xsi:type="dcterms:W3CDTF">2023-08-29T02:02:00Z</dcterms:created>
  <dcterms:modified xsi:type="dcterms:W3CDTF">2023-08-29T02:09:00Z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0x010100F9EF77DA7E95894D9B3B149AEE8FDE92</vt:lpwstr>
  </property>
  <property fmtid="{D5CDD505-2E9C-101B-9397-08002B2CF9AE}" pid="3" name="_dlc_DocIdItemGuid">
    <vt:lpwstr>ab5c0b2a-b273-4923-ab47-99f709318103</vt:lpwstr>
  </property>
  <property fmtid="{D5CDD505-2E9C-101B-9397-08002B2CF9AE}" pid="4" name="MediaServiceImageTags">
    <vt:lpwstr/>
  </property>
</Properties>
</file>