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668EC9DF" w14:textId="41483F8E" w:rsidR="00EC1B23" w:rsidRPr="00455D9E" w:rsidRDefault="006211DC" w:rsidP="00D817D2">
          <w:r w:rsidRPr="00455D9E">
            <w:rPr>
              <w:noProof/>
            </w:rPr>
            <w:drawing>
              <wp:anchor distT="0" distB="0" distL="114300" distR="114300" simplePos="0" relativeHeight="251658241" behindDoc="0" locked="0" layoutInCell="1" allowOverlap="1" wp14:anchorId="50BF01E3" wp14:editId="4AB836BC">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sidRPr="00455D9E">
            <w:rPr>
              <w:noProof/>
            </w:rPr>
            <w:drawing>
              <wp:anchor distT="0" distB="0" distL="114300" distR="114300" simplePos="0" relativeHeight="251658240" behindDoc="0" locked="0" layoutInCell="1" allowOverlap="1" wp14:anchorId="181898E6" wp14:editId="02AE77CA">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p w14:paraId="0EE3655A" w14:textId="501561B4" w:rsidR="00EC1B23" w:rsidRPr="00455D9E" w:rsidRDefault="003F5A60" w:rsidP="009B2C40">
      <w:pPr>
        <w:pStyle w:val="Heading1"/>
      </w:pPr>
      <w:bookmarkStart w:id="0" w:name="_Toc212038551"/>
      <w:bookmarkStart w:id="1" w:name="_Toc213236189"/>
      <w:bookmarkStart w:id="2" w:name="_Toc213338173"/>
      <w:r w:rsidRPr="00455D9E">
        <w:t xml:space="preserve">Alice Springs </w:t>
      </w:r>
      <w:r w:rsidR="00EC1B23" w:rsidRPr="00455D9E">
        <w:t>Revival and Resilience Grant</w:t>
      </w:r>
      <w:bookmarkEnd w:id="0"/>
      <w:bookmarkEnd w:id="1"/>
      <w:bookmarkEnd w:id="2"/>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Caption w:val="Details of Grant Opportunity"/>
        <w:tblDescription w:val="Basic details of Grant Opportunity"/>
      </w:tblPr>
      <w:tblGrid>
        <w:gridCol w:w="2865"/>
        <w:gridCol w:w="5924"/>
      </w:tblGrid>
      <w:tr w:rsidR="00EC1B23" w:rsidRPr="00455D9E" w14:paraId="536F1018"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466748E9" w14:textId="77777777" w:rsidR="00EC1B23" w:rsidRPr="00455D9E" w:rsidRDefault="00EC1B23" w:rsidP="00DC5B3D">
            <w:pPr>
              <w:rPr>
                <w:rFonts w:cs="Arial"/>
                <w:color w:val="662C6E" w:themeColor="accent1" w:themeShade="BF"/>
              </w:rPr>
            </w:pPr>
            <w:r w:rsidRPr="00455D9E">
              <w:rPr>
                <w:rFonts w:cs="Arial"/>
                <w:color w:val="662C6E" w:themeColor="accent1" w:themeShade="BF"/>
              </w:rPr>
              <w:t>Opening date:</w:t>
            </w:r>
          </w:p>
        </w:tc>
        <w:tc>
          <w:tcPr>
            <w:tcW w:w="5924" w:type="dxa"/>
          </w:tcPr>
          <w:p w14:paraId="0364F747" w14:textId="475D3447" w:rsidR="00EC1B23" w:rsidRPr="00455D9E" w:rsidRDefault="6474B601" w:rsidP="00DC5B3D">
            <w:pPr>
              <w:cnfStyle w:val="100000000000" w:firstRow="1" w:lastRow="0" w:firstColumn="0" w:lastColumn="0" w:oddVBand="0" w:evenVBand="0" w:oddHBand="0" w:evenHBand="0" w:firstRowFirstColumn="0" w:firstRowLastColumn="0" w:lastRowFirstColumn="0" w:lastRowLastColumn="0"/>
              <w:rPr>
                <w:rFonts w:cs="Arial"/>
                <w:b w:val="0"/>
                <w:bCs w:val="0"/>
                <w:color w:val="FF0000"/>
              </w:rPr>
            </w:pPr>
            <w:r w:rsidRPr="59ADE877">
              <w:rPr>
                <w:rFonts w:cs="Arial"/>
                <w:color w:val="auto"/>
              </w:rPr>
              <w:t>12</w:t>
            </w:r>
            <w:r w:rsidR="3938CA2C" w:rsidRPr="59ADE877">
              <w:rPr>
                <w:rFonts w:cs="Arial"/>
                <w:color w:val="auto"/>
              </w:rPr>
              <w:t xml:space="preserve"> </w:t>
            </w:r>
            <w:r w:rsidRPr="59ADE877">
              <w:rPr>
                <w:rFonts w:cs="Arial"/>
                <w:color w:val="auto"/>
              </w:rPr>
              <w:t xml:space="preserve">pm AEDT </w:t>
            </w:r>
            <w:r w:rsidR="034875B4" w:rsidRPr="59ADE877">
              <w:rPr>
                <w:rFonts w:cs="Arial"/>
                <w:color w:val="auto"/>
              </w:rPr>
              <w:t xml:space="preserve">on </w:t>
            </w:r>
            <w:r w:rsidR="662D8394" w:rsidRPr="503E80A0">
              <w:rPr>
                <w:rFonts w:cs="Arial"/>
                <w:color w:val="auto"/>
              </w:rPr>
              <w:t>11</w:t>
            </w:r>
            <w:r w:rsidR="248C6D7D" w:rsidRPr="59ADE877">
              <w:rPr>
                <w:rFonts w:cs="Arial"/>
                <w:color w:val="auto"/>
              </w:rPr>
              <w:t xml:space="preserve"> November</w:t>
            </w:r>
            <w:r w:rsidRPr="59ADE877">
              <w:rPr>
                <w:rFonts w:cs="Arial"/>
                <w:color w:val="auto"/>
              </w:rPr>
              <w:t xml:space="preserve"> </w:t>
            </w:r>
            <w:r w:rsidR="451BE2AF" w:rsidRPr="59ADE877">
              <w:rPr>
                <w:rFonts w:cs="Arial"/>
                <w:color w:val="auto"/>
              </w:rPr>
              <w:t>2025</w:t>
            </w:r>
          </w:p>
        </w:tc>
      </w:tr>
      <w:tr w:rsidR="00EC1B23" w:rsidRPr="00455D9E" w14:paraId="28D86912"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66C9567D" w14:textId="57282CBF" w:rsidR="00EC1B23" w:rsidRPr="00455D9E" w:rsidRDefault="00EC1B23" w:rsidP="00DC5B3D">
            <w:pPr>
              <w:rPr>
                <w:rFonts w:cs="Arial"/>
                <w:color w:val="662C6E" w:themeColor="accent1" w:themeShade="BF"/>
              </w:rPr>
            </w:pPr>
            <w:r w:rsidRPr="00455D9E">
              <w:rPr>
                <w:rFonts w:cs="Arial"/>
                <w:color w:val="662C6E" w:themeColor="accent1" w:themeShade="BF"/>
              </w:rPr>
              <w:t>Closing date and time:</w:t>
            </w:r>
          </w:p>
        </w:tc>
        <w:tc>
          <w:tcPr>
            <w:tcW w:w="5924" w:type="dxa"/>
          </w:tcPr>
          <w:p w14:paraId="5507D738" w14:textId="73EA3F98" w:rsidR="00EC1B23" w:rsidRPr="00455D9E" w:rsidRDefault="289AA311" w:rsidP="00DC5B3D">
            <w:pPr>
              <w:cnfStyle w:val="100000000000" w:firstRow="1" w:lastRow="0" w:firstColumn="0" w:lastColumn="0" w:oddVBand="0" w:evenVBand="0" w:oddHBand="0" w:evenHBand="0" w:firstRowFirstColumn="0" w:firstRowLastColumn="0" w:lastRowFirstColumn="0" w:lastRowLastColumn="0"/>
              <w:rPr>
                <w:rFonts w:cs="Arial"/>
              </w:rPr>
            </w:pPr>
            <w:r w:rsidRPr="59ADE877">
              <w:rPr>
                <w:rFonts w:cs="Arial"/>
                <w:color w:val="auto"/>
              </w:rPr>
              <w:t>4</w:t>
            </w:r>
            <w:r w:rsidR="34E28BD4" w:rsidRPr="59ADE877">
              <w:rPr>
                <w:rFonts w:cs="Arial"/>
                <w:color w:val="auto"/>
              </w:rPr>
              <w:t xml:space="preserve"> </w:t>
            </w:r>
            <w:r w:rsidR="41020910" w:rsidRPr="59ADE877">
              <w:rPr>
                <w:rFonts w:cs="Arial"/>
                <w:color w:val="auto"/>
              </w:rPr>
              <w:t>pm</w:t>
            </w:r>
            <w:r w:rsidR="787AB213" w:rsidRPr="59ADE877">
              <w:rPr>
                <w:rFonts w:cs="Arial"/>
                <w:color w:val="auto"/>
              </w:rPr>
              <w:t xml:space="preserve"> AE</w:t>
            </w:r>
            <w:r w:rsidR="2DAD75CF" w:rsidRPr="59ADE877">
              <w:rPr>
                <w:rFonts w:cs="Arial"/>
                <w:color w:val="auto"/>
              </w:rPr>
              <w:t>D</w:t>
            </w:r>
            <w:r w:rsidR="787AB213" w:rsidRPr="59ADE877">
              <w:rPr>
                <w:rFonts w:cs="Arial"/>
                <w:color w:val="auto"/>
              </w:rPr>
              <w:t>T</w:t>
            </w:r>
            <w:r w:rsidR="3F4E86F4" w:rsidRPr="59ADE877">
              <w:rPr>
                <w:rFonts w:cs="Arial"/>
                <w:color w:val="auto"/>
              </w:rPr>
              <w:t xml:space="preserve"> on </w:t>
            </w:r>
            <w:r w:rsidR="710478C1" w:rsidRPr="503E80A0">
              <w:rPr>
                <w:rFonts w:cs="Arial"/>
                <w:color w:val="auto"/>
              </w:rPr>
              <w:t>8</w:t>
            </w:r>
            <w:r w:rsidR="6CDCD878" w:rsidRPr="59ADE877">
              <w:rPr>
                <w:rFonts w:cs="Arial"/>
                <w:color w:val="auto"/>
              </w:rPr>
              <w:t xml:space="preserve"> December</w:t>
            </w:r>
            <w:r w:rsidR="034875B4" w:rsidRPr="59ADE877">
              <w:rPr>
                <w:rFonts w:cs="Arial"/>
                <w:color w:val="auto"/>
              </w:rPr>
              <w:t xml:space="preserve"> </w:t>
            </w:r>
            <w:r w:rsidR="43EE04CB" w:rsidRPr="59ADE877">
              <w:rPr>
                <w:rFonts w:cs="Arial"/>
                <w:color w:val="auto"/>
              </w:rPr>
              <w:t>2025</w:t>
            </w:r>
          </w:p>
        </w:tc>
      </w:tr>
      <w:tr w:rsidR="00EC1B23" w:rsidRPr="00455D9E" w14:paraId="19031C82"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11439655" w14:textId="77777777" w:rsidR="00EC1B23" w:rsidRPr="00455D9E" w:rsidRDefault="00EC1B23" w:rsidP="00DC5B3D">
            <w:pPr>
              <w:rPr>
                <w:rFonts w:cs="Arial"/>
                <w:color w:val="662C6E" w:themeColor="accent1" w:themeShade="BF"/>
              </w:rPr>
            </w:pPr>
            <w:r w:rsidRPr="00455D9E">
              <w:rPr>
                <w:rFonts w:cs="Arial"/>
                <w:color w:val="662C6E" w:themeColor="accent1" w:themeShade="BF"/>
              </w:rPr>
              <w:t>Commonwealth policy entity:</w:t>
            </w:r>
          </w:p>
        </w:tc>
        <w:tc>
          <w:tcPr>
            <w:tcW w:w="5924" w:type="dxa"/>
          </w:tcPr>
          <w:p w14:paraId="68EAF698" w14:textId="77777777" w:rsidR="00EC1B23" w:rsidRPr="00455D9E" w:rsidRDefault="00EC1B23" w:rsidP="00DC5B3D">
            <w:pPr>
              <w:cnfStyle w:val="100000000000" w:firstRow="1" w:lastRow="0" w:firstColumn="0" w:lastColumn="0" w:oddVBand="0" w:evenVBand="0" w:oddHBand="0" w:evenHBand="0" w:firstRowFirstColumn="0" w:firstRowLastColumn="0" w:lastRowFirstColumn="0" w:lastRowLastColumn="0"/>
              <w:rPr>
                <w:rFonts w:cs="Arial"/>
                <w:bCs w:val="0"/>
              </w:rPr>
            </w:pPr>
            <w:r w:rsidRPr="00455D9E">
              <w:rPr>
                <w:rFonts w:cs="Arial"/>
              </w:rPr>
              <w:t>Australian Trade and Investment Commission (Austrade)</w:t>
            </w:r>
          </w:p>
        </w:tc>
      </w:tr>
      <w:tr w:rsidR="00EC1B23" w:rsidRPr="00455D9E" w14:paraId="76001D69"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EB032F6" w14:textId="77777777" w:rsidR="00EC1B23" w:rsidRPr="00455D9E" w:rsidRDefault="00EC1B23" w:rsidP="00DC5B3D">
            <w:pPr>
              <w:rPr>
                <w:rFonts w:cs="Arial"/>
                <w:color w:val="662C6E" w:themeColor="accent1" w:themeShade="BF"/>
              </w:rPr>
            </w:pPr>
            <w:r w:rsidRPr="00455D9E">
              <w:rPr>
                <w:rFonts w:cs="Arial"/>
                <w:color w:val="662C6E" w:themeColor="accent1" w:themeShade="BF"/>
              </w:rPr>
              <w:t>[Administering entity]</w:t>
            </w:r>
          </w:p>
        </w:tc>
        <w:tc>
          <w:tcPr>
            <w:tcW w:w="5924" w:type="dxa"/>
          </w:tcPr>
          <w:p w14:paraId="089FD020" w14:textId="58709E01" w:rsidR="00EC1B23" w:rsidRPr="00455D9E" w:rsidRDefault="00D817D2" w:rsidP="00DC5B3D">
            <w:pPr>
              <w:cnfStyle w:val="100000000000" w:firstRow="1" w:lastRow="0" w:firstColumn="0" w:lastColumn="0" w:oddVBand="0" w:evenVBand="0" w:oddHBand="0" w:evenHBand="0" w:firstRowFirstColumn="0" w:firstRowLastColumn="0" w:lastRowFirstColumn="0" w:lastRowLastColumn="0"/>
              <w:rPr>
                <w:rFonts w:cs="Arial"/>
                <w:bCs w:val="0"/>
              </w:rPr>
            </w:pPr>
            <w:r w:rsidRPr="00455D9E">
              <w:rPr>
                <w:rFonts w:cs="Arial"/>
              </w:rPr>
              <w:t>Australian Trade and Investment Commission (Austrade)</w:t>
            </w:r>
          </w:p>
        </w:tc>
      </w:tr>
      <w:tr w:rsidR="00EC1B23" w:rsidRPr="00455D9E" w14:paraId="3CFE122A"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7D75316A" w14:textId="77777777" w:rsidR="00EC1B23" w:rsidRPr="00455D9E" w:rsidRDefault="00EC1B23" w:rsidP="00DC5B3D">
            <w:pPr>
              <w:rPr>
                <w:rFonts w:cs="Arial"/>
                <w:color w:val="662C6E" w:themeColor="accent1" w:themeShade="BF"/>
              </w:rPr>
            </w:pPr>
            <w:r w:rsidRPr="00455D9E">
              <w:rPr>
                <w:rFonts w:cs="Arial"/>
                <w:color w:val="662C6E" w:themeColor="accent1" w:themeShade="BF"/>
              </w:rPr>
              <w:t>Enquiries:</w:t>
            </w:r>
          </w:p>
        </w:tc>
        <w:tc>
          <w:tcPr>
            <w:tcW w:w="5924" w:type="dxa"/>
          </w:tcPr>
          <w:p w14:paraId="7AFCE936" w14:textId="0B9B0876" w:rsidR="00EC1B23" w:rsidRPr="00455D9E" w:rsidRDefault="00EC1B23" w:rsidP="477D2E43">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rPr>
            </w:pPr>
            <w:r w:rsidRPr="00455D9E">
              <w:rPr>
                <w:rFonts w:cs="Arial"/>
              </w:rPr>
              <w:t>If you have any questions, contact</w:t>
            </w:r>
            <w:r w:rsidR="40E1AEAA" w:rsidRPr="00455D9E">
              <w:rPr>
                <w:rFonts w:cs="Arial"/>
              </w:rPr>
              <w:t>:</w:t>
            </w:r>
            <w:r w:rsidRPr="00455D9E">
              <w:rPr>
                <w:rFonts w:cs="Arial"/>
              </w:rPr>
              <w:t xml:space="preserve"> </w:t>
            </w:r>
          </w:p>
          <w:p w14:paraId="7A0BC15D" w14:textId="2AE7382C" w:rsidR="23F6408B" w:rsidRPr="00455D9E" w:rsidRDefault="23F6408B" w:rsidP="477D2E43">
            <w:pPr>
              <w:spacing w:before="0" w:after="0" w:line="240" w:lineRule="auto"/>
              <w:cnfStyle w:val="100000000000" w:firstRow="1" w:lastRow="0" w:firstColumn="0" w:lastColumn="0" w:oddVBand="0" w:evenVBand="0" w:oddHBand="0" w:evenHBand="0" w:firstRowFirstColumn="0" w:firstRowLastColumn="0" w:lastRowFirstColumn="0" w:lastRowLastColumn="0"/>
            </w:pPr>
            <w:r w:rsidRPr="00455D9E">
              <w:rPr>
                <w:rFonts w:cs="Arial"/>
              </w:rPr>
              <w:t xml:space="preserve"> </w:t>
            </w:r>
          </w:p>
          <w:p w14:paraId="52D7D70D" w14:textId="03D2CCC8" w:rsidR="00040A40" w:rsidRPr="00040A40" w:rsidRDefault="00EB4E7B" w:rsidP="477D2E43">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rPr>
            </w:pPr>
            <w:r w:rsidRPr="00455D9E">
              <w:rPr>
                <w:rFonts w:cs="Arial"/>
              </w:rPr>
              <w:t>Tourism.Grants</w:t>
            </w:r>
            <w:r w:rsidR="23F6408B" w:rsidRPr="00455D9E">
              <w:rPr>
                <w:rFonts w:cs="Arial"/>
              </w:rPr>
              <w:t xml:space="preserve">@austrade.gov.au </w:t>
            </w:r>
          </w:p>
          <w:p w14:paraId="505A8DC8" w14:textId="5A2B4D6B" w:rsidR="00EC1B23" w:rsidRPr="00455D9E" w:rsidRDefault="00EC1B23" w:rsidP="00DC5B3D">
            <w:pPr>
              <w:cnfStyle w:val="100000000000" w:firstRow="1" w:lastRow="0" w:firstColumn="0" w:lastColumn="0" w:oddVBand="0" w:evenVBand="0" w:oddHBand="0" w:evenHBand="0" w:firstRowFirstColumn="0" w:firstRowLastColumn="0" w:lastRowFirstColumn="0" w:lastRowLastColumn="0"/>
              <w:rPr>
                <w:rFonts w:cs="Arial"/>
                <w:highlight w:val="yellow"/>
              </w:rPr>
            </w:pPr>
            <w:r w:rsidRPr="503E80A0">
              <w:rPr>
                <w:rFonts w:cs="Arial"/>
              </w:rPr>
              <w:t xml:space="preserve">Questions should be sent no later than </w:t>
            </w:r>
            <w:r w:rsidR="2B491096" w:rsidRPr="00455D9E">
              <w:rPr>
                <w:rFonts w:cs="Arial"/>
              </w:rPr>
              <w:t xml:space="preserve">4pm </w:t>
            </w:r>
            <w:r w:rsidR="00476DAB" w:rsidRPr="00455D9E">
              <w:rPr>
                <w:rFonts w:cs="Arial"/>
              </w:rPr>
              <w:t xml:space="preserve">AEDT </w:t>
            </w:r>
            <w:r w:rsidR="2B491096" w:rsidRPr="00455D9E">
              <w:rPr>
                <w:rFonts w:cs="Arial"/>
              </w:rPr>
              <w:t>on</w:t>
            </w:r>
            <w:r w:rsidR="0A2B29AC" w:rsidRPr="00455D9E">
              <w:rPr>
                <w:rFonts w:cs="Arial"/>
              </w:rPr>
              <w:t xml:space="preserve"> </w:t>
            </w:r>
            <w:r w:rsidR="1E0EFEF9" w:rsidRPr="503E80A0">
              <w:rPr>
                <w:rFonts w:cs="Arial"/>
              </w:rPr>
              <w:t>4</w:t>
            </w:r>
            <w:r w:rsidR="001C038D" w:rsidRPr="503E80A0">
              <w:rPr>
                <w:rFonts w:cs="Arial"/>
              </w:rPr>
              <w:t xml:space="preserve"> December</w:t>
            </w:r>
            <w:r w:rsidR="00476DAB" w:rsidRPr="00455D9E">
              <w:rPr>
                <w:rFonts w:cs="Arial"/>
                <w:color w:val="auto"/>
              </w:rPr>
              <w:t xml:space="preserve"> </w:t>
            </w:r>
            <w:r w:rsidR="7C02B81E" w:rsidRPr="00455D9E">
              <w:rPr>
                <w:rFonts w:cs="Arial"/>
                <w:color w:val="auto"/>
              </w:rPr>
              <w:t>2025</w:t>
            </w:r>
          </w:p>
        </w:tc>
      </w:tr>
      <w:tr w:rsidR="00EC1B23" w:rsidRPr="00455D9E" w14:paraId="13538F48"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7A0BAD4C" w14:textId="77777777" w:rsidR="00EC1B23" w:rsidRPr="00455D9E" w:rsidRDefault="00EC1B23" w:rsidP="00DC5B3D">
            <w:pPr>
              <w:rPr>
                <w:rFonts w:cs="Arial"/>
                <w:color w:val="662C6E" w:themeColor="accent1" w:themeShade="BF"/>
              </w:rPr>
            </w:pPr>
            <w:r w:rsidRPr="00455D9E">
              <w:rPr>
                <w:rFonts w:cs="Arial"/>
                <w:color w:val="662C6E" w:themeColor="accent1" w:themeShade="BF"/>
              </w:rPr>
              <w:t>Date guidelines released:</w:t>
            </w:r>
          </w:p>
        </w:tc>
        <w:tc>
          <w:tcPr>
            <w:tcW w:w="5924" w:type="dxa"/>
          </w:tcPr>
          <w:p w14:paraId="2D0426DC" w14:textId="5CC05084" w:rsidR="00EC1B23" w:rsidRPr="00455D9E" w:rsidRDefault="7ECE3A31" w:rsidP="00DC5B3D">
            <w:pPr>
              <w:cnfStyle w:val="100000000000" w:firstRow="1" w:lastRow="0" w:firstColumn="0" w:lastColumn="0" w:oddVBand="0" w:evenVBand="0" w:oddHBand="0" w:evenHBand="0" w:firstRowFirstColumn="0" w:firstRowLastColumn="0" w:lastRowFirstColumn="0" w:lastRowLastColumn="0"/>
              <w:rPr>
                <w:rFonts w:cs="Arial"/>
                <w:color w:val="FF0000"/>
              </w:rPr>
            </w:pPr>
            <w:r w:rsidRPr="0C38EFBD">
              <w:rPr>
                <w:rFonts w:cs="Arial"/>
                <w:color w:val="auto"/>
              </w:rPr>
              <w:t xml:space="preserve">10 </w:t>
            </w:r>
            <w:r w:rsidR="2AC677E4" w:rsidRPr="0C38EFBD">
              <w:rPr>
                <w:rFonts w:cs="Arial"/>
                <w:color w:val="auto"/>
              </w:rPr>
              <w:t>November</w:t>
            </w:r>
            <w:r w:rsidR="00476DAB" w:rsidRPr="0C38EFBD">
              <w:rPr>
                <w:rFonts w:cs="Arial"/>
                <w:color w:val="auto"/>
              </w:rPr>
              <w:t xml:space="preserve"> </w:t>
            </w:r>
            <w:r w:rsidR="552BFB29" w:rsidRPr="0C38EFBD">
              <w:rPr>
                <w:rFonts w:cs="Arial"/>
                <w:color w:val="auto"/>
              </w:rPr>
              <w:t>2025</w:t>
            </w:r>
          </w:p>
        </w:tc>
      </w:tr>
      <w:tr w:rsidR="00EC1B23" w:rsidRPr="00455D9E" w14:paraId="07C3C5CE" w14:textId="77777777" w:rsidTr="0C38EF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07AC69F8" w14:textId="77777777" w:rsidR="00EC1B23" w:rsidRPr="00455D9E" w:rsidRDefault="00EC1B23" w:rsidP="00DC5B3D">
            <w:pPr>
              <w:rPr>
                <w:rFonts w:cs="Arial"/>
                <w:color w:val="662C6E" w:themeColor="accent1" w:themeShade="BF"/>
              </w:rPr>
            </w:pPr>
            <w:r w:rsidRPr="00455D9E">
              <w:rPr>
                <w:rFonts w:cs="Arial"/>
                <w:color w:val="662C6E" w:themeColor="accent1" w:themeShade="BF"/>
              </w:rPr>
              <w:t>Type of grant opportunity:</w:t>
            </w:r>
          </w:p>
        </w:tc>
        <w:tc>
          <w:tcPr>
            <w:tcW w:w="5924" w:type="dxa"/>
          </w:tcPr>
          <w:p w14:paraId="7C69F408" w14:textId="77777777" w:rsidR="00EC1B23" w:rsidRPr="00455D9E" w:rsidRDefault="00EC1B23" w:rsidP="00DC5B3D">
            <w:pPr>
              <w:cnfStyle w:val="100000000000" w:firstRow="1" w:lastRow="0" w:firstColumn="0" w:lastColumn="0" w:oddVBand="0" w:evenVBand="0" w:oddHBand="0" w:evenHBand="0" w:firstRowFirstColumn="0" w:firstRowLastColumn="0" w:lastRowFirstColumn="0" w:lastRowLastColumn="0"/>
              <w:rPr>
                <w:rFonts w:cs="Arial"/>
                <w:bCs w:val="0"/>
              </w:rPr>
            </w:pPr>
            <w:r w:rsidRPr="00455D9E">
              <w:rPr>
                <w:rFonts w:cs="Arial"/>
                <w:bCs w:val="0"/>
              </w:rPr>
              <w:t>Demand-driven (Eligibility-based)</w:t>
            </w:r>
          </w:p>
        </w:tc>
      </w:tr>
    </w:tbl>
    <w:p w14:paraId="7C881CB7" w14:textId="77777777" w:rsidR="00EC1B23" w:rsidRPr="00455D9E" w:rsidRDefault="00EC1B23" w:rsidP="00EC1B23">
      <w:pPr>
        <w:rPr>
          <w:rFonts w:cs="Arial"/>
        </w:rPr>
      </w:pPr>
      <w:r w:rsidRPr="00455D9E">
        <w:rPr>
          <w:rFonts w:cs="Arial"/>
        </w:rPr>
        <w:br w:type="page"/>
      </w:r>
    </w:p>
    <w:p w14:paraId="4D8BAC69" w14:textId="1D16EEC5" w:rsidR="001B1344" w:rsidRDefault="00EC1B23">
      <w:pPr>
        <w:pStyle w:val="TOC1"/>
        <w:rPr>
          <w:rFonts w:asciiTheme="minorHAnsi" w:eastAsiaTheme="minorEastAsia" w:hAnsiTheme="minorHAnsi" w:cstheme="minorBidi"/>
          <w:b w:val="0"/>
          <w:noProof/>
          <w:kern w:val="2"/>
          <w:sz w:val="24"/>
          <w:szCs w:val="24"/>
          <w:lang w:eastAsia="en-AU"/>
          <w14:ligatures w14:val="standardContextual"/>
        </w:rPr>
      </w:pPr>
      <w:r w:rsidRPr="2FA6192F">
        <w:rPr>
          <w:rFonts w:cs="Arial"/>
        </w:rPr>
        <w:fldChar w:fldCharType="begin"/>
      </w:r>
      <w:r w:rsidRPr="1B349BD3">
        <w:rPr>
          <w:rFonts w:cs="Arial"/>
        </w:rPr>
        <w:instrText xml:space="preserve"> TOC \o "2-3" \h \z \t "Heading 1,1,Heading 1 Numbered,1" </w:instrText>
      </w:r>
      <w:r w:rsidRPr="2FA6192F">
        <w:rPr>
          <w:rFonts w:cs="Arial"/>
        </w:rPr>
        <w:fldChar w:fldCharType="separate"/>
      </w:r>
      <w:hyperlink w:anchor="_Toc213338173" w:history="1">
        <w:r w:rsidR="001B1344" w:rsidRPr="00B20C70">
          <w:rPr>
            <w:rStyle w:val="Hyperlink"/>
            <w:noProof/>
          </w:rPr>
          <w:t>Alice Springs Revival and Resilience Grant</w:t>
        </w:r>
        <w:r w:rsidR="001B1344">
          <w:rPr>
            <w:noProof/>
            <w:webHidden/>
          </w:rPr>
          <w:tab/>
        </w:r>
        <w:r w:rsidR="001B1344">
          <w:rPr>
            <w:noProof/>
            <w:webHidden/>
          </w:rPr>
          <w:fldChar w:fldCharType="begin"/>
        </w:r>
        <w:r w:rsidR="001B1344">
          <w:rPr>
            <w:noProof/>
            <w:webHidden/>
          </w:rPr>
          <w:instrText xml:space="preserve"> PAGEREF _Toc213338173 \h </w:instrText>
        </w:r>
        <w:r w:rsidR="001B1344">
          <w:rPr>
            <w:noProof/>
            <w:webHidden/>
          </w:rPr>
        </w:r>
        <w:r w:rsidR="001B1344">
          <w:rPr>
            <w:noProof/>
            <w:webHidden/>
          </w:rPr>
          <w:fldChar w:fldCharType="separate"/>
        </w:r>
        <w:r w:rsidR="001B1344">
          <w:rPr>
            <w:noProof/>
            <w:webHidden/>
          </w:rPr>
          <w:t>0</w:t>
        </w:r>
        <w:r w:rsidR="001B1344">
          <w:rPr>
            <w:noProof/>
            <w:webHidden/>
          </w:rPr>
          <w:fldChar w:fldCharType="end"/>
        </w:r>
      </w:hyperlink>
    </w:p>
    <w:p w14:paraId="02620A0C" w14:textId="1857F638"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74" w:history="1">
        <w:r w:rsidRPr="00B20C70">
          <w:rPr>
            <w:rStyle w:val="Hyperlink"/>
          </w:rPr>
          <w:t>Alice Springs Revival and Resilience Grant processes</w:t>
        </w:r>
        <w:r>
          <w:rPr>
            <w:webHidden/>
          </w:rPr>
          <w:tab/>
        </w:r>
        <w:r>
          <w:rPr>
            <w:webHidden/>
          </w:rPr>
          <w:fldChar w:fldCharType="begin"/>
        </w:r>
        <w:r>
          <w:rPr>
            <w:webHidden/>
          </w:rPr>
          <w:instrText xml:space="preserve"> PAGEREF _Toc213338174 \h </w:instrText>
        </w:r>
        <w:r>
          <w:rPr>
            <w:webHidden/>
          </w:rPr>
        </w:r>
        <w:r>
          <w:rPr>
            <w:webHidden/>
          </w:rPr>
          <w:fldChar w:fldCharType="separate"/>
        </w:r>
        <w:r>
          <w:rPr>
            <w:webHidden/>
          </w:rPr>
          <w:t>2</w:t>
        </w:r>
        <w:r>
          <w:rPr>
            <w:webHidden/>
          </w:rPr>
          <w:fldChar w:fldCharType="end"/>
        </w:r>
      </w:hyperlink>
    </w:p>
    <w:p w14:paraId="06280FEE" w14:textId="2EB67F61"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75" w:history="1">
        <w:r w:rsidRPr="00B20C70">
          <w:rPr>
            <w:rStyle w:val="Hyperlink"/>
          </w:rPr>
          <w:t xml:space="preserve">1. </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Introduction</w:t>
        </w:r>
        <w:r>
          <w:rPr>
            <w:webHidden/>
          </w:rPr>
          <w:tab/>
        </w:r>
        <w:r>
          <w:rPr>
            <w:webHidden/>
          </w:rPr>
          <w:fldChar w:fldCharType="begin"/>
        </w:r>
        <w:r>
          <w:rPr>
            <w:webHidden/>
          </w:rPr>
          <w:instrText xml:space="preserve"> PAGEREF _Toc213338175 \h </w:instrText>
        </w:r>
        <w:r>
          <w:rPr>
            <w:webHidden/>
          </w:rPr>
        </w:r>
        <w:r>
          <w:rPr>
            <w:webHidden/>
          </w:rPr>
          <w:fldChar w:fldCharType="separate"/>
        </w:r>
        <w:r>
          <w:rPr>
            <w:webHidden/>
          </w:rPr>
          <w:t>3</w:t>
        </w:r>
        <w:r>
          <w:rPr>
            <w:webHidden/>
          </w:rPr>
          <w:fldChar w:fldCharType="end"/>
        </w:r>
      </w:hyperlink>
    </w:p>
    <w:p w14:paraId="49F7DF53" w14:textId="2D883889"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76" w:history="1">
        <w:r w:rsidRPr="00B20C70">
          <w:rPr>
            <w:rStyle w:val="Hyperlink"/>
          </w:rPr>
          <w:t>2.</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About the grant program</w:t>
        </w:r>
        <w:r>
          <w:rPr>
            <w:webHidden/>
          </w:rPr>
          <w:tab/>
        </w:r>
        <w:r>
          <w:rPr>
            <w:webHidden/>
          </w:rPr>
          <w:fldChar w:fldCharType="begin"/>
        </w:r>
        <w:r>
          <w:rPr>
            <w:webHidden/>
          </w:rPr>
          <w:instrText xml:space="preserve"> PAGEREF _Toc213338176 \h </w:instrText>
        </w:r>
        <w:r>
          <w:rPr>
            <w:webHidden/>
          </w:rPr>
        </w:r>
        <w:r>
          <w:rPr>
            <w:webHidden/>
          </w:rPr>
          <w:fldChar w:fldCharType="separate"/>
        </w:r>
        <w:r>
          <w:rPr>
            <w:webHidden/>
          </w:rPr>
          <w:t>3</w:t>
        </w:r>
        <w:r>
          <w:rPr>
            <w:webHidden/>
          </w:rPr>
          <w:fldChar w:fldCharType="end"/>
        </w:r>
      </w:hyperlink>
    </w:p>
    <w:p w14:paraId="453F5706" w14:textId="046AD21C"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77" w:history="1">
        <w:r w:rsidRPr="00B20C70">
          <w:rPr>
            <w:rStyle w:val="Hyperlink"/>
          </w:rPr>
          <w:t>3.</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Grant amount and grant period</w:t>
        </w:r>
        <w:r>
          <w:rPr>
            <w:webHidden/>
          </w:rPr>
          <w:tab/>
        </w:r>
        <w:r>
          <w:rPr>
            <w:webHidden/>
          </w:rPr>
          <w:fldChar w:fldCharType="begin"/>
        </w:r>
        <w:r>
          <w:rPr>
            <w:webHidden/>
          </w:rPr>
          <w:instrText xml:space="preserve"> PAGEREF _Toc213338177 \h </w:instrText>
        </w:r>
        <w:r>
          <w:rPr>
            <w:webHidden/>
          </w:rPr>
        </w:r>
        <w:r>
          <w:rPr>
            <w:webHidden/>
          </w:rPr>
          <w:fldChar w:fldCharType="separate"/>
        </w:r>
        <w:r>
          <w:rPr>
            <w:webHidden/>
          </w:rPr>
          <w:t>4</w:t>
        </w:r>
        <w:r>
          <w:rPr>
            <w:webHidden/>
          </w:rPr>
          <w:fldChar w:fldCharType="end"/>
        </w:r>
      </w:hyperlink>
    </w:p>
    <w:p w14:paraId="29FA509B" w14:textId="75FBDBCB"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78" w:history="1">
        <w:r w:rsidRPr="00B20C70">
          <w:rPr>
            <w:rStyle w:val="Hyperlink"/>
          </w:rPr>
          <w:t>4.</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Eligibility criteria</w:t>
        </w:r>
        <w:r>
          <w:rPr>
            <w:webHidden/>
          </w:rPr>
          <w:tab/>
        </w:r>
        <w:r>
          <w:rPr>
            <w:webHidden/>
          </w:rPr>
          <w:fldChar w:fldCharType="begin"/>
        </w:r>
        <w:r>
          <w:rPr>
            <w:webHidden/>
          </w:rPr>
          <w:instrText xml:space="preserve"> PAGEREF _Toc213338178 \h </w:instrText>
        </w:r>
        <w:r>
          <w:rPr>
            <w:webHidden/>
          </w:rPr>
        </w:r>
        <w:r>
          <w:rPr>
            <w:webHidden/>
          </w:rPr>
          <w:fldChar w:fldCharType="separate"/>
        </w:r>
        <w:r>
          <w:rPr>
            <w:webHidden/>
          </w:rPr>
          <w:t>5</w:t>
        </w:r>
        <w:r>
          <w:rPr>
            <w:webHidden/>
          </w:rPr>
          <w:fldChar w:fldCharType="end"/>
        </w:r>
      </w:hyperlink>
    </w:p>
    <w:p w14:paraId="02F31278" w14:textId="609B183D"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79" w:history="1">
        <w:r w:rsidRPr="00B20C70">
          <w:rPr>
            <w:rStyle w:val="Hyperlink"/>
          </w:rPr>
          <w:t>4.1</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Who is eligible to apply for a grant?</w:t>
        </w:r>
        <w:r>
          <w:rPr>
            <w:webHidden/>
          </w:rPr>
          <w:tab/>
        </w:r>
        <w:r>
          <w:rPr>
            <w:webHidden/>
          </w:rPr>
          <w:fldChar w:fldCharType="begin"/>
        </w:r>
        <w:r>
          <w:rPr>
            <w:webHidden/>
          </w:rPr>
          <w:instrText xml:space="preserve"> PAGEREF _Toc213338179 \h </w:instrText>
        </w:r>
        <w:r>
          <w:rPr>
            <w:webHidden/>
          </w:rPr>
        </w:r>
        <w:r>
          <w:rPr>
            <w:webHidden/>
          </w:rPr>
          <w:fldChar w:fldCharType="separate"/>
        </w:r>
        <w:r>
          <w:rPr>
            <w:webHidden/>
          </w:rPr>
          <w:t>5</w:t>
        </w:r>
        <w:r>
          <w:rPr>
            <w:webHidden/>
          </w:rPr>
          <w:fldChar w:fldCharType="end"/>
        </w:r>
      </w:hyperlink>
    </w:p>
    <w:p w14:paraId="421835FF" w14:textId="78E5880A"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0" w:history="1">
        <w:r w:rsidRPr="00B20C70">
          <w:rPr>
            <w:rStyle w:val="Hyperlink"/>
          </w:rPr>
          <w:t>4.2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Who is not eligible to apply for a grant?</w:t>
        </w:r>
        <w:r>
          <w:rPr>
            <w:webHidden/>
          </w:rPr>
          <w:tab/>
        </w:r>
        <w:r>
          <w:rPr>
            <w:webHidden/>
          </w:rPr>
          <w:fldChar w:fldCharType="begin"/>
        </w:r>
        <w:r>
          <w:rPr>
            <w:webHidden/>
          </w:rPr>
          <w:instrText xml:space="preserve"> PAGEREF _Toc213338180 \h </w:instrText>
        </w:r>
        <w:r>
          <w:rPr>
            <w:webHidden/>
          </w:rPr>
        </w:r>
        <w:r>
          <w:rPr>
            <w:webHidden/>
          </w:rPr>
          <w:fldChar w:fldCharType="separate"/>
        </w:r>
        <w:r>
          <w:rPr>
            <w:webHidden/>
          </w:rPr>
          <w:t>6</w:t>
        </w:r>
        <w:r>
          <w:rPr>
            <w:webHidden/>
          </w:rPr>
          <w:fldChar w:fldCharType="end"/>
        </w:r>
      </w:hyperlink>
    </w:p>
    <w:p w14:paraId="35DC5E84" w14:textId="6DE84590"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81" w:history="1">
        <w:r w:rsidRPr="00B20C70">
          <w:rPr>
            <w:rStyle w:val="Hyperlink"/>
          </w:rPr>
          <w:t>5.</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What the grant money can be used for</w:t>
        </w:r>
        <w:r>
          <w:rPr>
            <w:webHidden/>
          </w:rPr>
          <w:tab/>
        </w:r>
        <w:r>
          <w:rPr>
            <w:webHidden/>
          </w:rPr>
          <w:fldChar w:fldCharType="begin"/>
        </w:r>
        <w:r>
          <w:rPr>
            <w:webHidden/>
          </w:rPr>
          <w:instrText xml:space="preserve"> PAGEREF _Toc213338181 \h </w:instrText>
        </w:r>
        <w:r>
          <w:rPr>
            <w:webHidden/>
          </w:rPr>
        </w:r>
        <w:r>
          <w:rPr>
            <w:webHidden/>
          </w:rPr>
          <w:fldChar w:fldCharType="separate"/>
        </w:r>
        <w:r>
          <w:rPr>
            <w:webHidden/>
          </w:rPr>
          <w:t>6</w:t>
        </w:r>
        <w:r>
          <w:rPr>
            <w:webHidden/>
          </w:rPr>
          <w:fldChar w:fldCharType="end"/>
        </w:r>
      </w:hyperlink>
    </w:p>
    <w:p w14:paraId="6222C77E" w14:textId="5576DEA2"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2" w:history="1">
        <w:r w:rsidRPr="00B20C70">
          <w:rPr>
            <w:rStyle w:val="Hyperlink"/>
          </w:rPr>
          <w:t xml:space="preserve">5.1 </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Eligible grant activities and expenditure</w:t>
        </w:r>
        <w:r>
          <w:rPr>
            <w:webHidden/>
          </w:rPr>
          <w:tab/>
        </w:r>
        <w:r>
          <w:rPr>
            <w:webHidden/>
          </w:rPr>
          <w:fldChar w:fldCharType="begin"/>
        </w:r>
        <w:r>
          <w:rPr>
            <w:webHidden/>
          </w:rPr>
          <w:instrText xml:space="preserve"> PAGEREF _Toc213338182 \h </w:instrText>
        </w:r>
        <w:r>
          <w:rPr>
            <w:webHidden/>
          </w:rPr>
        </w:r>
        <w:r>
          <w:rPr>
            <w:webHidden/>
          </w:rPr>
          <w:fldChar w:fldCharType="separate"/>
        </w:r>
        <w:r>
          <w:rPr>
            <w:webHidden/>
          </w:rPr>
          <w:t>6</w:t>
        </w:r>
        <w:r>
          <w:rPr>
            <w:webHidden/>
          </w:rPr>
          <w:fldChar w:fldCharType="end"/>
        </w:r>
      </w:hyperlink>
    </w:p>
    <w:p w14:paraId="6B4C08EF" w14:textId="7B13E0A6"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3" w:history="1">
        <w:r w:rsidRPr="00B20C70">
          <w:rPr>
            <w:rStyle w:val="Hyperlink"/>
          </w:rPr>
          <w:t>5.2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What the grant money cannot be used for</w:t>
        </w:r>
        <w:r>
          <w:rPr>
            <w:webHidden/>
          </w:rPr>
          <w:tab/>
        </w:r>
        <w:r>
          <w:rPr>
            <w:webHidden/>
          </w:rPr>
          <w:fldChar w:fldCharType="begin"/>
        </w:r>
        <w:r>
          <w:rPr>
            <w:webHidden/>
          </w:rPr>
          <w:instrText xml:space="preserve"> PAGEREF _Toc213338183 \h </w:instrText>
        </w:r>
        <w:r>
          <w:rPr>
            <w:webHidden/>
          </w:rPr>
        </w:r>
        <w:r>
          <w:rPr>
            <w:webHidden/>
          </w:rPr>
          <w:fldChar w:fldCharType="separate"/>
        </w:r>
        <w:r>
          <w:rPr>
            <w:webHidden/>
          </w:rPr>
          <w:t>7</w:t>
        </w:r>
        <w:r>
          <w:rPr>
            <w:webHidden/>
          </w:rPr>
          <w:fldChar w:fldCharType="end"/>
        </w:r>
      </w:hyperlink>
    </w:p>
    <w:p w14:paraId="5EFFA2B2" w14:textId="076AFDFA"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84" w:history="1">
        <w:r w:rsidRPr="00B20C70">
          <w:rPr>
            <w:rStyle w:val="Hyperlink"/>
          </w:rPr>
          <w:t>6.</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How to apply</w:t>
        </w:r>
        <w:r>
          <w:rPr>
            <w:webHidden/>
          </w:rPr>
          <w:tab/>
        </w:r>
        <w:r>
          <w:rPr>
            <w:webHidden/>
          </w:rPr>
          <w:fldChar w:fldCharType="begin"/>
        </w:r>
        <w:r>
          <w:rPr>
            <w:webHidden/>
          </w:rPr>
          <w:instrText xml:space="preserve"> PAGEREF _Toc213338184 \h </w:instrText>
        </w:r>
        <w:r>
          <w:rPr>
            <w:webHidden/>
          </w:rPr>
        </w:r>
        <w:r>
          <w:rPr>
            <w:webHidden/>
          </w:rPr>
          <w:fldChar w:fldCharType="separate"/>
        </w:r>
        <w:r>
          <w:rPr>
            <w:webHidden/>
          </w:rPr>
          <w:t>7</w:t>
        </w:r>
        <w:r>
          <w:rPr>
            <w:webHidden/>
          </w:rPr>
          <w:fldChar w:fldCharType="end"/>
        </w:r>
      </w:hyperlink>
    </w:p>
    <w:p w14:paraId="101179D5" w14:textId="7FAACF8C"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5" w:history="1">
        <w:r w:rsidRPr="00B20C70">
          <w:rPr>
            <w:rStyle w:val="Hyperlink"/>
          </w:rPr>
          <w:t>6.1</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Attachments to the application</w:t>
        </w:r>
        <w:r>
          <w:rPr>
            <w:webHidden/>
          </w:rPr>
          <w:tab/>
        </w:r>
        <w:r>
          <w:rPr>
            <w:webHidden/>
          </w:rPr>
          <w:fldChar w:fldCharType="begin"/>
        </w:r>
        <w:r>
          <w:rPr>
            <w:webHidden/>
          </w:rPr>
          <w:instrText xml:space="preserve"> PAGEREF _Toc213338185 \h </w:instrText>
        </w:r>
        <w:r>
          <w:rPr>
            <w:webHidden/>
          </w:rPr>
        </w:r>
        <w:r>
          <w:rPr>
            <w:webHidden/>
          </w:rPr>
          <w:fldChar w:fldCharType="separate"/>
        </w:r>
        <w:r>
          <w:rPr>
            <w:webHidden/>
          </w:rPr>
          <w:t>8</w:t>
        </w:r>
        <w:r>
          <w:rPr>
            <w:webHidden/>
          </w:rPr>
          <w:fldChar w:fldCharType="end"/>
        </w:r>
      </w:hyperlink>
    </w:p>
    <w:p w14:paraId="097B9AD4" w14:textId="4A904DDF"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6" w:history="1">
        <w:r w:rsidRPr="00B20C70">
          <w:rPr>
            <w:rStyle w:val="Hyperlink"/>
          </w:rPr>
          <w:t>6.2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Timing of grant opportunity</w:t>
        </w:r>
        <w:r>
          <w:rPr>
            <w:webHidden/>
          </w:rPr>
          <w:tab/>
        </w:r>
        <w:r>
          <w:rPr>
            <w:webHidden/>
          </w:rPr>
          <w:fldChar w:fldCharType="begin"/>
        </w:r>
        <w:r>
          <w:rPr>
            <w:webHidden/>
          </w:rPr>
          <w:instrText xml:space="preserve"> PAGEREF _Toc213338186 \h </w:instrText>
        </w:r>
        <w:r>
          <w:rPr>
            <w:webHidden/>
          </w:rPr>
        </w:r>
        <w:r>
          <w:rPr>
            <w:webHidden/>
          </w:rPr>
          <w:fldChar w:fldCharType="separate"/>
        </w:r>
        <w:r>
          <w:rPr>
            <w:webHidden/>
          </w:rPr>
          <w:t>9</w:t>
        </w:r>
        <w:r>
          <w:rPr>
            <w:webHidden/>
          </w:rPr>
          <w:fldChar w:fldCharType="end"/>
        </w:r>
      </w:hyperlink>
    </w:p>
    <w:p w14:paraId="65EF5E33" w14:textId="6202B14D"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7" w:history="1">
        <w:r w:rsidRPr="00B20C70">
          <w:rPr>
            <w:rStyle w:val="Hyperlink"/>
          </w:rPr>
          <w:t>6.3</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Questions during the application process</w:t>
        </w:r>
        <w:r>
          <w:rPr>
            <w:webHidden/>
          </w:rPr>
          <w:tab/>
        </w:r>
        <w:r>
          <w:rPr>
            <w:webHidden/>
          </w:rPr>
          <w:fldChar w:fldCharType="begin"/>
        </w:r>
        <w:r>
          <w:rPr>
            <w:webHidden/>
          </w:rPr>
          <w:instrText xml:space="preserve"> PAGEREF _Toc213338187 \h </w:instrText>
        </w:r>
        <w:r>
          <w:rPr>
            <w:webHidden/>
          </w:rPr>
        </w:r>
        <w:r>
          <w:rPr>
            <w:webHidden/>
          </w:rPr>
          <w:fldChar w:fldCharType="separate"/>
        </w:r>
        <w:r>
          <w:rPr>
            <w:webHidden/>
          </w:rPr>
          <w:t>9</w:t>
        </w:r>
        <w:r>
          <w:rPr>
            <w:webHidden/>
          </w:rPr>
          <w:fldChar w:fldCharType="end"/>
        </w:r>
      </w:hyperlink>
    </w:p>
    <w:p w14:paraId="2AFDCAA8" w14:textId="16BC911A"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88" w:history="1">
        <w:r w:rsidRPr="00B20C70">
          <w:rPr>
            <w:rStyle w:val="Hyperlink"/>
          </w:rPr>
          <w:t>7.</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The grant selection process</w:t>
        </w:r>
        <w:r>
          <w:rPr>
            <w:webHidden/>
          </w:rPr>
          <w:tab/>
        </w:r>
        <w:r>
          <w:rPr>
            <w:webHidden/>
          </w:rPr>
          <w:fldChar w:fldCharType="begin"/>
        </w:r>
        <w:r>
          <w:rPr>
            <w:webHidden/>
          </w:rPr>
          <w:instrText xml:space="preserve"> PAGEREF _Toc213338188 \h </w:instrText>
        </w:r>
        <w:r>
          <w:rPr>
            <w:webHidden/>
          </w:rPr>
        </w:r>
        <w:r>
          <w:rPr>
            <w:webHidden/>
          </w:rPr>
          <w:fldChar w:fldCharType="separate"/>
        </w:r>
        <w:r>
          <w:rPr>
            <w:webHidden/>
          </w:rPr>
          <w:t>9</w:t>
        </w:r>
        <w:r>
          <w:rPr>
            <w:webHidden/>
          </w:rPr>
          <w:fldChar w:fldCharType="end"/>
        </w:r>
      </w:hyperlink>
    </w:p>
    <w:p w14:paraId="655459BC" w14:textId="2718DDF3"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89" w:history="1">
        <w:r w:rsidRPr="00B20C70">
          <w:rPr>
            <w:rStyle w:val="Hyperlink"/>
          </w:rPr>
          <w:t>7.1 Who will approve grants?</w:t>
        </w:r>
        <w:r>
          <w:rPr>
            <w:webHidden/>
          </w:rPr>
          <w:tab/>
        </w:r>
        <w:r>
          <w:rPr>
            <w:webHidden/>
          </w:rPr>
          <w:fldChar w:fldCharType="begin"/>
        </w:r>
        <w:r>
          <w:rPr>
            <w:webHidden/>
          </w:rPr>
          <w:instrText xml:space="preserve"> PAGEREF _Toc213338189 \h </w:instrText>
        </w:r>
        <w:r>
          <w:rPr>
            <w:webHidden/>
          </w:rPr>
        </w:r>
        <w:r>
          <w:rPr>
            <w:webHidden/>
          </w:rPr>
          <w:fldChar w:fldCharType="separate"/>
        </w:r>
        <w:r>
          <w:rPr>
            <w:webHidden/>
          </w:rPr>
          <w:t>9</w:t>
        </w:r>
        <w:r>
          <w:rPr>
            <w:webHidden/>
          </w:rPr>
          <w:fldChar w:fldCharType="end"/>
        </w:r>
      </w:hyperlink>
    </w:p>
    <w:p w14:paraId="70035ECE" w14:textId="3C6FED10"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90" w:history="1">
        <w:r w:rsidRPr="00B20C70">
          <w:rPr>
            <w:rStyle w:val="Hyperlink"/>
          </w:rPr>
          <w:t>8.</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Notification of application outcomes</w:t>
        </w:r>
        <w:r>
          <w:rPr>
            <w:webHidden/>
          </w:rPr>
          <w:tab/>
        </w:r>
        <w:r>
          <w:rPr>
            <w:webHidden/>
          </w:rPr>
          <w:fldChar w:fldCharType="begin"/>
        </w:r>
        <w:r>
          <w:rPr>
            <w:webHidden/>
          </w:rPr>
          <w:instrText xml:space="preserve"> PAGEREF _Toc213338190 \h </w:instrText>
        </w:r>
        <w:r>
          <w:rPr>
            <w:webHidden/>
          </w:rPr>
        </w:r>
        <w:r>
          <w:rPr>
            <w:webHidden/>
          </w:rPr>
          <w:fldChar w:fldCharType="separate"/>
        </w:r>
        <w:r>
          <w:rPr>
            <w:webHidden/>
          </w:rPr>
          <w:t>10</w:t>
        </w:r>
        <w:r>
          <w:rPr>
            <w:webHidden/>
          </w:rPr>
          <w:fldChar w:fldCharType="end"/>
        </w:r>
      </w:hyperlink>
    </w:p>
    <w:p w14:paraId="4C58F90D" w14:textId="1B40055A"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91" w:history="1">
        <w:r w:rsidRPr="00B20C70">
          <w:rPr>
            <w:rStyle w:val="Hyperlink"/>
          </w:rPr>
          <w:t>9.</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Successful grant applications</w:t>
        </w:r>
        <w:r>
          <w:rPr>
            <w:webHidden/>
          </w:rPr>
          <w:tab/>
        </w:r>
        <w:r>
          <w:rPr>
            <w:webHidden/>
          </w:rPr>
          <w:fldChar w:fldCharType="begin"/>
        </w:r>
        <w:r>
          <w:rPr>
            <w:webHidden/>
          </w:rPr>
          <w:instrText xml:space="preserve"> PAGEREF _Toc213338191 \h </w:instrText>
        </w:r>
        <w:r>
          <w:rPr>
            <w:webHidden/>
          </w:rPr>
        </w:r>
        <w:r>
          <w:rPr>
            <w:webHidden/>
          </w:rPr>
          <w:fldChar w:fldCharType="separate"/>
        </w:r>
        <w:r>
          <w:rPr>
            <w:webHidden/>
          </w:rPr>
          <w:t>10</w:t>
        </w:r>
        <w:r>
          <w:rPr>
            <w:webHidden/>
          </w:rPr>
          <w:fldChar w:fldCharType="end"/>
        </w:r>
      </w:hyperlink>
    </w:p>
    <w:p w14:paraId="0C573713" w14:textId="3BA5DB68"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92" w:history="1">
        <w:r w:rsidRPr="00B20C70">
          <w:rPr>
            <w:rStyle w:val="Hyperlink"/>
          </w:rPr>
          <w:t>9.1</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The grant agreement</w:t>
        </w:r>
        <w:r>
          <w:rPr>
            <w:webHidden/>
          </w:rPr>
          <w:tab/>
        </w:r>
        <w:r>
          <w:rPr>
            <w:webHidden/>
          </w:rPr>
          <w:fldChar w:fldCharType="begin"/>
        </w:r>
        <w:r>
          <w:rPr>
            <w:webHidden/>
          </w:rPr>
          <w:instrText xml:space="preserve"> PAGEREF _Toc213338192 \h </w:instrText>
        </w:r>
        <w:r>
          <w:rPr>
            <w:webHidden/>
          </w:rPr>
        </w:r>
        <w:r>
          <w:rPr>
            <w:webHidden/>
          </w:rPr>
          <w:fldChar w:fldCharType="separate"/>
        </w:r>
        <w:r>
          <w:rPr>
            <w:webHidden/>
          </w:rPr>
          <w:t>10</w:t>
        </w:r>
        <w:r>
          <w:rPr>
            <w:webHidden/>
          </w:rPr>
          <w:fldChar w:fldCharType="end"/>
        </w:r>
      </w:hyperlink>
    </w:p>
    <w:p w14:paraId="08E89518" w14:textId="57CCFA1A"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93" w:history="1">
        <w:r w:rsidRPr="00B20C70">
          <w:rPr>
            <w:rStyle w:val="Hyperlink"/>
          </w:rPr>
          <w:t>9.2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How we pay the grant</w:t>
        </w:r>
        <w:r>
          <w:rPr>
            <w:webHidden/>
          </w:rPr>
          <w:tab/>
        </w:r>
        <w:r>
          <w:rPr>
            <w:webHidden/>
          </w:rPr>
          <w:fldChar w:fldCharType="begin"/>
        </w:r>
        <w:r>
          <w:rPr>
            <w:webHidden/>
          </w:rPr>
          <w:instrText xml:space="preserve"> PAGEREF _Toc213338193 \h </w:instrText>
        </w:r>
        <w:r>
          <w:rPr>
            <w:webHidden/>
          </w:rPr>
        </w:r>
        <w:r>
          <w:rPr>
            <w:webHidden/>
          </w:rPr>
          <w:fldChar w:fldCharType="separate"/>
        </w:r>
        <w:r>
          <w:rPr>
            <w:webHidden/>
          </w:rPr>
          <w:t>10</w:t>
        </w:r>
        <w:r>
          <w:rPr>
            <w:webHidden/>
          </w:rPr>
          <w:fldChar w:fldCharType="end"/>
        </w:r>
      </w:hyperlink>
    </w:p>
    <w:p w14:paraId="5DAC6E3E" w14:textId="39651409"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94" w:history="1">
        <w:r w:rsidRPr="00B20C70">
          <w:rPr>
            <w:rStyle w:val="Hyperlink"/>
          </w:rPr>
          <w:t>9.3</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Grant Payments and GST</w:t>
        </w:r>
        <w:r>
          <w:rPr>
            <w:webHidden/>
          </w:rPr>
          <w:tab/>
        </w:r>
        <w:r>
          <w:rPr>
            <w:webHidden/>
          </w:rPr>
          <w:fldChar w:fldCharType="begin"/>
        </w:r>
        <w:r>
          <w:rPr>
            <w:webHidden/>
          </w:rPr>
          <w:instrText xml:space="preserve"> PAGEREF _Toc213338194 \h </w:instrText>
        </w:r>
        <w:r>
          <w:rPr>
            <w:webHidden/>
          </w:rPr>
        </w:r>
        <w:r>
          <w:rPr>
            <w:webHidden/>
          </w:rPr>
          <w:fldChar w:fldCharType="separate"/>
        </w:r>
        <w:r>
          <w:rPr>
            <w:webHidden/>
          </w:rPr>
          <w:t>10</w:t>
        </w:r>
        <w:r>
          <w:rPr>
            <w:webHidden/>
          </w:rPr>
          <w:fldChar w:fldCharType="end"/>
        </w:r>
      </w:hyperlink>
    </w:p>
    <w:p w14:paraId="3B0E2707" w14:textId="23A4E49C"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95" w:history="1">
        <w:r w:rsidRPr="00B20C70">
          <w:rPr>
            <w:rStyle w:val="Hyperlink"/>
          </w:rPr>
          <w:t>10.</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Announcement of grants</w:t>
        </w:r>
        <w:r>
          <w:rPr>
            <w:webHidden/>
          </w:rPr>
          <w:tab/>
        </w:r>
        <w:r>
          <w:rPr>
            <w:webHidden/>
          </w:rPr>
          <w:fldChar w:fldCharType="begin"/>
        </w:r>
        <w:r>
          <w:rPr>
            <w:webHidden/>
          </w:rPr>
          <w:instrText xml:space="preserve"> PAGEREF _Toc213338195 \h </w:instrText>
        </w:r>
        <w:r>
          <w:rPr>
            <w:webHidden/>
          </w:rPr>
        </w:r>
        <w:r>
          <w:rPr>
            <w:webHidden/>
          </w:rPr>
          <w:fldChar w:fldCharType="separate"/>
        </w:r>
        <w:r>
          <w:rPr>
            <w:webHidden/>
          </w:rPr>
          <w:t>11</w:t>
        </w:r>
        <w:r>
          <w:rPr>
            <w:webHidden/>
          </w:rPr>
          <w:fldChar w:fldCharType="end"/>
        </w:r>
      </w:hyperlink>
    </w:p>
    <w:p w14:paraId="28FBFD9A" w14:textId="2901B3AF"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96" w:history="1">
        <w:r w:rsidRPr="00B20C70">
          <w:rPr>
            <w:rStyle w:val="Hyperlink"/>
          </w:rPr>
          <w:t>11.</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How we monitor your grant activity</w:t>
        </w:r>
        <w:r>
          <w:rPr>
            <w:webHidden/>
          </w:rPr>
          <w:tab/>
        </w:r>
        <w:r>
          <w:rPr>
            <w:webHidden/>
          </w:rPr>
          <w:fldChar w:fldCharType="begin"/>
        </w:r>
        <w:r>
          <w:rPr>
            <w:webHidden/>
          </w:rPr>
          <w:instrText xml:space="preserve"> PAGEREF _Toc213338196 \h </w:instrText>
        </w:r>
        <w:r>
          <w:rPr>
            <w:webHidden/>
          </w:rPr>
        </w:r>
        <w:r>
          <w:rPr>
            <w:webHidden/>
          </w:rPr>
          <w:fldChar w:fldCharType="separate"/>
        </w:r>
        <w:r>
          <w:rPr>
            <w:webHidden/>
          </w:rPr>
          <w:t>11</w:t>
        </w:r>
        <w:r>
          <w:rPr>
            <w:webHidden/>
          </w:rPr>
          <w:fldChar w:fldCharType="end"/>
        </w:r>
      </w:hyperlink>
    </w:p>
    <w:p w14:paraId="663CD06A" w14:textId="412519A7"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97" w:history="1">
        <w:r w:rsidRPr="00B20C70">
          <w:rPr>
            <w:rStyle w:val="Hyperlink"/>
          </w:rPr>
          <w:t>11.1</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Evaluation</w:t>
        </w:r>
        <w:r>
          <w:rPr>
            <w:webHidden/>
          </w:rPr>
          <w:tab/>
        </w:r>
        <w:r>
          <w:rPr>
            <w:webHidden/>
          </w:rPr>
          <w:fldChar w:fldCharType="begin"/>
        </w:r>
        <w:r>
          <w:rPr>
            <w:webHidden/>
          </w:rPr>
          <w:instrText xml:space="preserve"> PAGEREF _Toc213338197 \h </w:instrText>
        </w:r>
        <w:r>
          <w:rPr>
            <w:webHidden/>
          </w:rPr>
        </w:r>
        <w:r>
          <w:rPr>
            <w:webHidden/>
          </w:rPr>
          <w:fldChar w:fldCharType="separate"/>
        </w:r>
        <w:r>
          <w:rPr>
            <w:webHidden/>
          </w:rPr>
          <w:t>11</w:t>
        </w:r>
        <w:r>
          <w:rPr>
            <w:webHidden/>
          </w:rPr>
          <w:fldChar w:fldCharType="end"/>
        </w:r>
      </w:hyperlink>
    </w:p>
    <w:p w14:paraId="461459AF" w14:textId="463CDEF8"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198" w:history="1">
        <w:r w:rsidRPr="00B20C70">
          <w:rPr>
            <w:rStyle w:val="Hyperlink"/>
          </w:rPr>
          <w:t>11.2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Acknowledgement</w:t>
        </w:r>
        <w:r>
          <w:rPr>
            <w:webHidden/>
          </w:rPr>
          <w:tab/>
        </w:r>
        <w:r>
          <w:rPr>
            <w:webHidden/>
          </w:rPr>
          <w:fldChar w:fldCharType="begin"/>
        </w:r>
        <w:r>
          <w:rPr>
            <w:webHidden/>
          </w:rPr>
          <w:instrText xml:space="preserve"> PAGEREF _Toc213338198 \h </w:instrText>
        </w:r>
        <w:r>
          <w:rPr>
            <w:webHidden/>
          </w:rPr>
        </w:r>
        <w:r>
          <w:rPr>
            <w:webHidden/>
          </w:rPr>
          <w:fldChar w:fldCharType="separate"/>
        </w:r>
        <w:r>
          <w:rPr>
            <w:webHidden/>
          </w:rPr>
          <w:t>11</w:t>
        </w:r>
        <w:r>
          <w:rPr>
            <w:webHidden/>
          </w:rPr>
          <w:fldChar w:fldCharType="end"/>
        </w:r>
      </w:hyperlink>
    </w:p>
    <w:p w14:paraId="15C16CFD" w14:textId="21753C60"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199" w:history="1">
        <w:r w:rsidRPr="00B20C70">
          <w:rPr>
            <w:rStyle w:val="Hyperlink"/>
          </w:rPr>
          <w:t>12.</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Probity</w:t>
        </w:r>
        <w:r>
          <w:rPr>
            <w:webHidden/>
          </w:rPr>
          <w:tab/>
        </w:r>
        <w:r>
          <w:rPr>
            <w:webHidden/>
          </w:rPr>
          <w:fldChar w:fldCharType="begin"/>
        </w:r>
        <w:r>
          <w:rPr>
            <w:webHidden/>
          </w:rPr>
          <w:instrText xml:space="preserve"> PAGEREF _Toc213338199 \h </w:instrText>
        </w:r>
        <w:r>
          <w:rPr>
            <w:webHidden/>
          </w:rPr>
        </w:r>
        <w:r>
          <w:rPr>
            <w:webHidden/>
          </w:rPr>
          <w:fldChar w:fldCharType="separate"/>
        </w:r>
        <w:r>
          <w:rPr>
            <w:webHidden/>
          </w:rPr>
          <w:t>11</w:t>
        </w:r>
        <w:r>
          <w:rPr>
            <w:webHidden/>
          </w:rPr>
          <w:fldChar w:fldCharType="end"/>
        </w:r>
      </w:hyperlink>
    </w:p>
    <w:p w14:paraId="387ED44B" w14:textId="13DD36B6"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200" w:history="1">
        <w:r w:rsidRPr="00B20C70">
          <w:rPr>
            <w:rStyle w:val="Hyperlink"/>
          </w:rPr>
          <w:t>12.1</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Enquiries, complaints and feedback</w:t>
        </w:r>
        <w:r>
          <w:rPr>
            <w:webHidden/>
          </w:rPr>
          <w:tab/>
        </w:r>
        <w:r>
          <w:rPr>
            <w:webHidden/>
          </w:rPr>
          <w:fldChar w:fldCharType="begin"/>
        </w:r>
        <w:r>
          <w:rPr>
            <w:webHidden/>
          </w:rPr>
          <w:instrText xml:space="preserve"> PAGEREF _Toc213338200 \h </w:instrText>
        </w:r>
        <w:r>
          <w:rPr>
            <w:webHidden/>
          </w:rPr>
        </w:r>
        <w:r>
          <w:rPr>
            <w:webHidden/>
          </w:rPr>
          <w:fldChar w:fldCharType="separate"/>
        </w:r>
        <w:r>
          <w:rPr>
            <w:webHidden/>
          </w:rPr>
          <w:t>12</w:t>
        </w:r>
        <w:r>
          <w:rPr>
            <w:webHidden/>
          </w:rPr>
          <w:fldChar w:fldCharType="end"/>
        </w:r>
      </w:hyperlink>
    </w:p>
    <w:p w14:paraId="74A3056E" w14:textId="19AB4539"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201" w:history="1">
        <w:r w:rsidRPr="00B20C70">
          <w:rPr>
            <w:rStyle w:val="Hyperlink"/>
          </w:rPr>
          <w:t>12.2</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Conflicts of interest</w:t>
        </w:r>
        <w:r>
          <w:rPr>
            <w:webHidden/>
          </w:rPr>
          <w:tab/>
        </w:r>
        <w:r>
          <w:rPr>
            <w:webHidden/>
          </w:rPr>
          <w:fldChar w:fldCharType="begin"/>
        </w:r>
        <w:r>
          <w:rPr>
            <w:webHidden/>
          </w:rPr>
          <w:instrText xml:space="preserve"> PAGEREF _Toc213338201 \h </w:instrText>
        </w:r>
        <w:r>
          <w:rPr>
            <w:webHidden/>
          </w:rPr>
        </w:r>
        <w:r>
          <w:rPr>
            <w:webHidden/>
          </w:rPr>
          <w:fldChar w:fldCharType="separate"/>
        </w:r>
        <w:r>
          <w:rPr>
            <w:webHidden/>
          </w:rPr>
          <w:t>12</w:t>
        </w:r>
        <w:r>
          <w:rPr>
            <w:webHidden/>
          </w:rPr>
          <w:fldChar w:fldCharType="end"/>
        </w:r>
      </w:hyperlink>
    </w:p>
    <w:p w14:paraId="2D14320A" w14:textId="2F9CF666"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202" w:history="1">
        <w:r w:rsidRPr="00B20C70">
          <w:rPr>
            <w:rStyle w:val="Hyperlink"/>
          </w:rPr>
          <w:t>12.3</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Privacy</w:t>
        </w:r>
        <w:r>
          <w:rPr>
            <w:webHidden/>
          </w:rPr>
          <w:tab/>
        </w:r>
        <w:r>
          <w:rPr>
            <w:webHidden/>
          </w:rPr>
          <w:fldChar w:fldCharType="begin"/>
        </w:r>
        <w:r>
          <w:rPr>
            <w:webHidden/>
          </w:rPr>
          <w:instrText xml:space="preserve"> PAGEREF _Toc213338202 \h </w:instrText>
        </w:r>
        <w:r>
          <w:rPr>
            <w:webHidden/>
          </w:rPr>
        </w:r>
        <w:r>
          <w:rPr>
            <w:webHidden/>
          </w:rPr>
          <w:fldChar w:fldCharType="separate"/>
        </w:r>
        <w:r>
          <w:rPr>
            <w:webHidden/>
          </w:rPr>
          <w:t>13</w:t>
        </w:r>
        <w:r>
          <w:rPr>
            <w:webHidden/>
          </w:rPr>
          <w:fldChar w:fldCharType="end"/>
        </w:r>
      </w:hyperlink>
    </w:p>
    <w:p w14:paraId="7AD084D1" w14:textId="6EECE742"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203" w:history="1">
        <w:r w:rsidRPr="00B20C70">
          <w:rPr>
            <w:rStyle w:val="Hyperlink"/>
          </w:rPr>
          <w:t>12.4</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Confidential Information</w:t>
        </w:r>
        <w:r>
          <w:rPr>
            <w:webHidden/>
          </w:rPr>
          <w:tab/>
        </w:r>
        <w:r>
          <w:rPr>
            <w:webHidden/>
          </w:rPr>
          <w:fldChar w:fldCharType="begin"/>
        </w:r>
        <w:r>
          <w:rPr>
            <w:webHidden/>
          </w:rPr>
          <w:instrText xml:space="preserve"> PAGEREF _Toc213338203 \h </w:instrText>
        </w:r>
        <w:r>
          <w:rPr>
            <w:webHidden/>
          </w:rPr>
        </w:r>
        <w:r>
          <w:rPr>
            <w:webHidden/>
          </w:rPr>
          <w:fldChar w:fldCharType="separate"/>
        </w:r>
        <w:r>
          <w:rPr>
            <w:webHidden/>
          </w:rPr>
          <w:t>13</w:t>
        </w:r>
        <w:r>
          <w:rPr>
            <w:webHidden/>
          </w:rPr>
          <w:fldChar w:fldCharType="end"/>
        </w:r>
      </w:hyperlink>
    </w:p>
    <w:p w14:paraId="2C84484D" w14:textId="2DB80141" w:rsidR="001B1344" w:rsidRDefault="001B1344">
      <w:pPr>
        <w:pStyle w:val="TOC3"/>
        <w:rPr>
          <w:rFonts w:asciiTheme="minorHAnsi" w:eastAsiaTheme="minorEastAsia" w:hAnsiTheme="minorHAnsi" w:cstheme="minorBidi"/>
          <w:iCs w:val="0"/>
          <w:kern w:val="2"/>
          <w:sz w:val="24"/>
          <w:szCs w:val="24"/>
          <w:lang w:eastAsia="en-AU"/>
          <w14:ligatures w14:val="standardContextual"/>
        </w:rPr>
      </w:pPr>
      <w:hyperlink w:anchor="_Toc213338204" w:history="1">
        <w:r w:rsidRPr="00B20C70">
          <w:rPr>
            <w:rStyle w:val="Hyperlink"/>
          </w:rPr>
          <w:t>12.5</w:t>
        </w:r>
        <w:r>
          <w:rPr>
            <w:rFonts w:asciiTheme="minorHAnsi" w:eastAsiaTheme="minorEastAsia" w:hAnsiTheme="minorHAnsi" w:cstheme="minorBidi"/>
            <w:iCs w:val="0"/>
            <w:kern w:val="2"/>
            <w:sz w:val="24"/>
            <w:szCs w:val="24"/>
            <w:lang w:eastAsia="en-AU"/>
            <w14:ligatures w14:val="standardContextual"/>
          </w:rPr>
          <w:tab/>
        </w:r>
        <w:r w:rsidRPr="00B20C70">
          <w:rPr>
            <w:rStyle w:val="Hyperlink"/>
          </w:rPr>
          <w:t>Freedom of information</w:t>
        </w:r>
        <w:r>
          <w:rPr>
            <w:webHidden/>
          </w:rPr>
          <w:tab/>
        </w:r>
        <w:r>
          <w:rPr>
            <w:webHidden/>
          </w:rPr>
          <w:fldChar w:fldCharType="begin"/>
        </w:r>
        <w:r>
          <w:rPr>
            <w:webHidden/>
          </w:rPr>
          <w:instrText xml:space="preserve"> PAGEREF _Toc213338204 \h </w:instrText>
        </w:r>
        <w:r>
          <w:rPr>
            <w:webHidden/>
          </w:rPr>
        </w:r>
        <w:r>
          <w:rPr>
            <w:webHidden/>
          </w:rPr>
          <w:fldChar w:fldCharType="separate"/>
        </w:r>
        <w:r>
          <w:rPr>
            <w:webHidden/>
          </w:rPr>
          <w:t>14</w:t>
        </w:r>
        <w:r>
          <w:rPr>
            <w:webHidden/>
          </w:rPr>
          <w:fldChar w:fldCharType="end"/>
        </w:r>
      </w:hyperlink>
    </w:p>
    <w:p w14:paraId="69D68DE8" w14:textId="4993FC14" w:rsidR="001B1344" w:rsidRDefault="001B1344">
      <w:pPr>
        <w:pStyle w:val="TOC2"/>
        <w:rPr>
          <w:rFonts w:asciiTheme="minorHAnsi" w:eastAsiaTheme="minorEastAsia" w:hAnsiTheme="minorHAnsi" w:cstheme="minorBidi"/>
          <w:b w:val="0"/>
          <w:bCs w:val="0"/>
          <w:iCs w:val="0"/>
          <w:kern w:val="2"/>
          <w:sz w:val="24"/>
          <w:szCs w:val="24"/>
          <w:lang w:eastAsia="en-AU"/>
          <w14:ligatures w14:val="standardContextual"/>
        </w:rPr>
      </w:pPr>
      <w:hyperlink w:anchor="_Toc213338205" w:history="1">
        <w:r w:rsidRPr="00B20C70">
          <w:rPr>
            <w:rStyle w:val="Hyperlink"/>
          </w:rPr>
          <w:t>13.</w:t>
        </w:r>
        <w:r>
          <w:rPr>
            <w:rFonts w:asciiTheme="minorHAnsi" w:eastAsiaTheme="minorEastAsia" w:hAnsiTheme="minorHAnsi" w:cstheme="minorBidi"/>
            <w:b w:val="0"/>
            <w:bCs w:val="0"/>
            <w:iCs w:val="0"/>
            <w:kern w:val="2"/>
            <w:sz w:val="24"/>
            <w:szCs w:val="24"/>
            <w:lang w:eastAsia="en-AU"/>
            <w14:ligatures w14:val="standardContextual"/>
          </w:rPr>
          <w:tab/>
        </w:r>
        <w:r w:rsidRPr="00B20C70">
          <w:rPr>
            <w:rStyle w:val="Hyperlink"/>
          </w:rPr>
          <w:t>Glossary</w:t>
        </w:r>
        <w:r>
          <w:rPr>
            <w:webHidden/>
          </w:rPr>
          <w:tab/>
        </w:r>
        <w:r>
          <w:rPr>
            <w:webHidden/>
          </w:rPr>
          <w:fldChar w:fldCharType="begin"/>
        </w:r>
        <w:r>
          <w:rPr>
            <w:webHidden/>
          </w:rPr>
          <w:instrText xml:space="preserve"> PAGEREF _Toc213338205 \h </w:instrText>
        </w:r>
        <w:r>
          <w:rPr>
            <w:webHidden/>
          </w:rPr>
        </w:r>
        <w:r>
          <w:rPr>
            <w:webHidden/>
          </w:rPr>
          <w:fldChar w:fldCharType="separate"/>
        </w:r>
        <w:r>
          <w:rPr>
            <w:webHidden/>
          </w:rPr>
          <w:t>15</w:t>
        </w:r>
        <w:r>
          <w:rPr>
            <w:webHidden/>
          </w:rPr>
          <w:fldChar w:fldCharType="end"/>
        </w:r>
      </w:hyperlink>
    </w:p>
    <w:p w14:paraId="0AEE8D3A" w14:textId="670EF89C" w:rsidR="00EC1B23" w:rsidRPr="00036F1D" w:rsidRDefault="00EC1B23" w:rsidP="007A13F7">
      <w:pPr>
        <w:pStyle w:val="Heading2"/>
      </w:pPr>
      <w:r w:rsidRPr="2FA6192F">
        <w:rPr>
          <w:rFonts w:cs="Arial"/>
        </w:rPr>
        <w:fldChar w:fldCharType="end"/>
      </w:r>
      <w:bookmarkStart w:id="3" w:name="_Toc512856112"/>
      <w:bookmarkStart w:id="4" w:name="_Toc512856261"/>
      <w:bookmarkStart w:id="5" w:name="_Toc512856343"/>
      <w:bookmarkStart w:id="6" w:name="_Toc512857143"/>
      <w:bookmarkStart w:id="7" w:name="_Toc512857214"/>
      <w:bookmarkStart w:id="8" w:name="_Toc212038552"/>
      <w:bookmarkStart w:id="9" w:name="_Toc213338174"/>
      <w:bookmarkEnd w:id="3"/>
      <w:bookmarkEnd w:id="4"/>
      <w:bookmarkEnd w:id="5"/>
      <w:bookmarkEnd w:id="6"/>
      <w:bookmarkEnd w:id="7"/>
      <w:r w:rsidR="00BA2399">
        <w:t>Alice Springs</w:t>
      </w:r>
      <w:r w:rsidR="00984D34">
        <w:t xml:space="preserve"> </w:t>
      </w:r>
      <w:r>
        <w:t>Revival and Resilience Grant</w:t>
      </w:r>
      <w:r w:rsidR="00083B96">
        <w:t xml:space="preserve"> </w:t>
      </w:r>
      <w:r>
        <w:t>processes</w:t>
      </w:r>
      <w:bookmarkEnd w:id="8"/>
      <w:bookmarkEnd w:id="9"/>
    </w:p>
    <w:p w14:paraId="7CAC9D2B" w14:textId="6DD72EE1" w:rsidR="00EC1B23" w:rsidRPr="00455D9E" w:rsidRDefault="00EC1B23" w:rsidP="1ACB109D">
      <w:pPr>
        <w:rPr>
          <w:rFonts w:asciiTheme="minorHAnsi" w:eastAsiaTheme="minorEastAsia" w:hAnsiTheme="minorHAnsi"/>
        </w:rPr>
      </w:pPr>
      <w:r w:rsidRPr="00455D9E">
        <w:rPr>
          <w:rFonts w:asciiTheme="minorHAnsi" w:eastAsiaTheme="minorEastAsia" w:hAnsiTheme="minorHAnsi"/>
        </w:rPr>
        <w:t xml:space="preserve">The </w:t>
      </w:r>
      <w:r w:rsidR="00BA2399" w:rsidRPr="00455D9E">
        <w:rPr>
          <w:rFonts w:asciiTheme="minorHAnsi" w:eastAsiaTheme="minorEastAsia" w:hAnsiTheme="minorHAnsi"/>
        </w:rPr>
        <w:t>Alice Springs Revival and Resilience Grant</w:t>
      </w:r>
      <w:r w:rsidR="54EE6625" w:rsidRPr="00455D9E">
        <w:rPr>
          <w:rFonts w:asciiTheme="minorHAnsi" w:eastAsiaTheme="minorEastAsia" w:hAnsiTheme="minorHAnsi"/>
        </w:rPr>
        <w:t xml:space="preserve"> </w:t>
      </w:r>
      <w:r w:rsidRPr="00455D9E">
        <w:rPr>
          <w:rFonts w:asciiTheme="minorHAnsi" w:eastAsiaTheme="minorEastAsia" w:hAnsiTheme="minorHAnsi"/>
        </w:rPr>
        <w:t>is designed to achieve Australian Government objectives</w:t>
      </w:r>
      <w:r w:rsidR="005628ED" w:rsidRPr="00455D9E">
        <w:rPr>
          <w:rFonts w:asciiTheme="minorHAnsi" w:eastAsiaTheme="minorEastAsia" w:hAnsiTheme="minorHAnsi"/>
        </w:rPr>
        <w:t xml:space="preserve"> by helping small boutique tourism operators in Alice Springs stay open and operational while the sector continues to recover</w:t>
      </w:r>
      <w:r w:rsidR="00984D34" w:rsidRPr="00455D9E">
        <w:rPr>
          <w:rFonts w:asciiTheme="minorHAnsi" w:eastAsiaTheme="minorEastAsia" w:hAnsiTheme="minorHAnsi"/>
        </w:rPr>
        <w:t>.</w:t>
      </w:r>
      <w:r w:rsidRPr="00455D9E">
        <w:rPr>
          <w:rFonts w:asciiTheme="minorHAnsi" w:eastAsiaTheme="minorEastAsia" w:hAnsiTheme="minorHAnsi"/>
        </w:rPr>
        <w:t xml:space="preserve"> </w:t>
      </w:r>
    </w:p>
    <w:p w14:paraId="0516762F" w14:textId="056DC923" w:rsidR="00EC1B23" w:rsidRPr="00455D9E" w:rsidRDefault="00EC1B23" w:rsidP="1ACB109D">
      <w:pPr>
        <w:pBdr>
          <w:top w:val="single" w:sz="4" w:space="1" w:color="auto"/>
          <w:left w:val="single" w:sz="4" w:space="4" w:color="auto"/>
          <w:bottom w:val="single" w:sz="4" w:space="1" w:color="auto"/>
          <w:right w:val="single" w:sz="4" w:space="4" w:color="auto"/>
        </w:pBdr>
        <w:spacing w:after="0"/>
        <w:jc w:val="center"/>
        <w:rPr>
          <w:rFonts w:eastAsia="Times New Roman"/>
        </w:rPr>
      </w:pPr>
      <w:r w:rsidRPr="00455D9E">
        <w:rPr>
          <w:rFonts w:asciiTheme="minorHAnsi" w:eastAsiaTheme="minorEastAsia" w:hAnsiTheme="minorHAnsi"/>
        </w:rPr>
        <w:t xml:space="preserve">This grant opportunity is part of the </w:t>
      </w:r>
      <w:r w:rsidR="00BE5AC2" w:rsidRPr="00455D9E">
        <w:rPr>
          <w:rFonts w:asciiTheme="minorHAnsi" w:eastAsiaTheme="minorEastAsia" w:hAnsiTheme="minorHAnsi"/>
        </w:rPr>
        <w:t>Australian Government</w:t>
      </w:r>
      <w:r w:rsidR="00396003" w:rsidRPr="00455D9E">
        <w:rPr>
          <w:rFonts w:asciiTheme="minorHAnsi" w:eastAsiaTheme="minorEastAsia" w:hAnsiTheme="minorHAnsi"/>
        </w:rPr>
        <w:t>’</w:t>
      </w:r>
      <w:r w:rsidR="00BE5AC2" w:rsidRPr="00455D9E">
        <w:rPr>
          <w:rFonts w:eastAsia="Times New Roman"/>
        </w:rPr>
        <w:t xml:space="preserve">s Targeted Regional Tourism </w:t>
      </w:r>
      <w:r w:rsidR="00396003" w:rsidRPr="00455D9E">
        <w:rPr>
          <w:rFonts w:eastAsia="Times New Roman"/>
        </w:rPr>
        <w:t xml:space="preserve">Support </w:t>
      </w:r>
      <w:r w:rsidR="00BE5AC2" w:rsidRPr="00455D9E">
        <w:rPr>
          <w:rFonts w:eastAsia="Times New Roman"/>
        </w:rPr>
        <w:t xml:space="preserve">package which </w:t>
      </w:r>
      <w:r w:rsidR="009A13C7" w:rsidRPr="00455D9E">
        <w:rPr>
          <w:rFonts w:eastAsia="Times New Roman"/>
        </w:rPr>
        <w:t>cont</w:t>
      </w:r>
      <w:r w:rsidRPr="00455D9E">
        <w:rPr>
          <w:rFonts w:eastAsia="Times New Roman"/>
        </w:rPr>
        <w:t xml:space="preserve">ributes to </w:t>
      </w:r>
      <w:r w:rsidR="00F93E98" w:rsidRPr="00455D9E">
        <w:rPr>
          <w:rFonts w:eastAsia="Times New Roman"/>
        </w:rPr>
        <w:t xml:space="preserve">the </w:t>
      </w:r>
      <w:r w:rsidRPr="00455D9E">
        <w:rPr>
          <w:rFonts w:eastAsia="Times New Roman"/>
        </w:rPr>
        <w:t>Australian Trade and Investment Commission (Austrade)’s Outcome</w:t>
      </w:r>
      <w:r w:rsidR="00396003" w:rsidRPr="00455D9E">
        <w:rPr>
          <w:rFonts w:eastAsia="Times New Roman"/>
        </w:rPr>
        <w:t xml:space="preserve"> 1</w:t>
      </w:r>
      <w:r w:rsidRPr="00455D9E">
        <w:rPr>
          <w:rFonts w:eastAsia="Times New Roman"/>
        </w:rPr>
        <w:t xml:space="preserve"> </w:t>
      </w:r>
      <w:r w:rsidR="00F93E98" w:rsidRPr="00455D9E">
        <w:rPr>
          <w:rFonts w:eastAsia="Times New Roman"/>
          <w:i/>
          <w:iCs/>
        </w:rPr>
        <w:t>t</w:t>
      </w:r>
      <w:r w:rsidR="009724EE" w:rsidRPr="00455D9E">
        <w:rPr>
          <w:rFonts w:eastAsia="Times New Roman"/>
          <w:i/>
          <w:iCs/>
        </w:rPr>
        <w:t>o contribute to Australia’s economic prosperity by supporting Australian exporters to expand internationally, attracting productive international investment, and growing the visitor economy</w:t>
      </w:r>
      <w:r w:rsidRPr="00455D9E">
        <w:rPr>
          <w:rFonts w:eastAsia="Times New Roman"/>
        </w:rPr>
        <w:t xml:space="preserve">. Austrade works with stakeholders to plan and design the grant program according to the </w:t>
      </w:r>
      <w:hyperlink r:id="rId14">
        <w:r w:rsidRPr="00455D9E">
          <w:rPr>
            <w:rStyle w:val="Hyperlink"/>
          </w:rPr>
          <w:t>Commonwealth Grants Rules and Principles.</w:t>
        </w:r>
      </w:hyperlink>
    </w:p>
    <w:p w14:paraId="49C08A6B"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7A8AFE30" w14:textId="77777777" w:rsidR="00EC1B23" w:rsidRPr="00455D9E" w:rsidRDefault="00EC1B23" w:rsidP="00EC1B23">
      <w:pPr>
        <w:pBdr>
          <w:top w:val="single" w:sz="2" w:space="1" w:color="auto"/>
          <w:left w:val="single" w:sz="2" w:space="4" w:color="auto"/>
          <w:bottom w:val="single" w:sz="2" w:space="1" w:color="auto"/>
          <w:right w:val="single" w:sz="2" w:space="4" w:color="auto"/>
        </w:pBdr>
        <w:spacing w:before="40" w:after="0"/>
        <w:jc w:val="center"/>
        <w:rPr>
          <w:rFonts w:cs="Arial"/>
          <w:b/>
        </w:rPr>
      </w:pPr>
      <w:r w:rsidRPr="00455D9E">
        <w:rPr>
          <w:rFonts w:cs="Arial"/>
          <w:b/>
        </w:rPr>
        <w:t>The grant opportunity opens</w:t>
      </w:r>
    </w:p>
    <w:p w14:paraId="4146770A" w14:textId="3F6CE10B" w:rsidR="00EC1B23" w:rsidRPr="00455D9E" w:rsidRDefault="00EC1B23" w:rsidP="1ACB109D">
      <w:pPr>
        <w:pBdr>
          <w:top w:val="single" w:sz="2" w:space="1" w:color="auto"/>
          <w:left w:val="single" w:sz="2" w:space="4" w:color="auto"/>
          <w:bottom w:val="single" w:sz="2" w:space="1" w:color="auto"/>
          <w:right w:val="single" w:sz="2" w:space="4" w:color="auto"/>
        </w:pBdr>
        <w:spacing w:before="40" w:after="0"/>
        <w:jc w:val="center"/>
        <w:rPr>
          <w:rFonts w:cs="Arial"/>
        </w:rPr>
      </w:pPr>
      <w:r w:rsidRPr="00455D9E">
        <w:rPr>
          <w:rFonts w:cs="Arial"/>
        </w:rPr>
        <w:t xml:space="preserve">We publish the grant guidelines on </w:t>
      </w:r>
      <w:hyperlink r:id="rId15">
        <w:r w:rsidRPr="00455D9E">
          <w:rPr>
            <w:rStyle w:val="Hyperlink"/>
            <w:rFonts w:cs="Arial"/>
          </w:rPr>
          <w:t>GrantConnect</w:t>
        </w:r>
      </w:hyperlink>
      <w:r w:rsidRPr="00455D9E">
        <w:rPr>
          <w:rFonts w:cs="Arial"/>
        </w:rPr>
        <w:t xml:space="preserve"> and the austrade.gov.au</w:t>
      </w:r>
      <w:r w:rsidR="00984D34" w:rsidRPr="00455D9E">
        <w:rPr>
          <w:rFonts w:cs="Arial"/>
        </w:rPr>
        <w:t xml:space="preserve"> </w:t>
      </w:r>
      <w:r w:rsidRPr="00455D9E">
        <w:rPr>
          <w:rFonts w:cs="Arial"/>
        </w:rPr>
        <w:t>website</w:t>
      </w:r>
      <w:r w:rsidR="36B782B0" w:rsidRPr="00455D9E">
        <w:rPr>
          <w:rFonts w:cs="Arial"/>
        </w:rPr>
        <w:t>.</w:t>
      </w:r>
    </w:p>
    <w:p w14:paraId="4751A15C"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21A82163" w14:textId="77777777" w:rsidR="00EC1B23" w:rsidRPr="00455D9E" w:rsidRDefault="00EC1B23" w:rsidP="00D2139B">
      <w:pPr>
        <w:pBdr>
          <w:top w:val="single" w:sz="2" w:space="1" w:color="auto"/>
          <w:left w:val="single" w:sz="2" w:space="4" w:color="auto"/>
          <w:bottom w:val="single" w:sz="2" w:space="1" w:color="auto"/>
          <w:right w:val="single" w:sz="2" w:space="4" w:color="auto"/>
        </w:pBdr>
        <w:spacing w:before="0" w:after="0"/>
        <w:jc w:val="center"/>
        <w:rPr>
          <w:rFonts w:cs="Arial"/>
          <w:b/>
        </w:rPr>
      </w:pPr>
      <w:r w:rsidRPr="00455D9E">
        <w:rPr>
          <w:rFonts w:cs="Arial"/>
          <w:b/>
        </w:rPr>
        <w:t>You submit a grant application</w:t>
      </w:r>
    </w:p>
    <w:p w14:paraId="4A159A12" w14:textId="33A458DD" w:rsidR="00EC1B23" w:rsidRPr="00455D9E" w:rsidRDefault="00EC1B23" w:rsidP="00D2139B">
      <w:pPr>
        <w:pBdr>
          <w:top w:val="single" w:sz="2" w:space="1" w:color="auto"/>
          <w:left w:val="single" w:sz="2" w:space="4" w:color="auto"/>
          <w:bottom w:val="single" w:sz="2" w:space="1" w:color="auto"/>
          <w:right w:val="single" w:sz="2" w:space="4" w:color="auto"/>
        </w:pBdr>
        <w:spacing w:before="0" w:after="0"/>
        <w:jc w:val="center"/>
        <w:rPr>
          <w:rFonts w:cs="Arial"/>
        </w:rPr>
      </w:pPr>
      <w:r w:rsidRPr="00455D9E">
        <w:rPr>
          <w:rFonts w:cs="Arial"/>
        </w:rPr>
        <w:t xml:space="preserve">As part of your application, you provide an online self-declaration confirming your eligibility based on the criteria in the guidelines, including any addenda. Giving false or misleading information is a serious offence under the </w:t>
      </w:r>
      <w:hyperlink r:id="rId16" w:history="1">
        <w:r w:rsidRPr="003E4AA4">
          <w:rPr>
            <w:rStyle w:val="Hyperlink"/>
            <w:rFonts w:cs="Arial"/>
          </w:rPr>
          <w:t>Criminal Code 1995</w:t>
        </w:r>
      </w:hyperlink>
      <w:r w:rsidRPr="00455D9E">
        <w:rPr>
          <w:rFonts w:cs="Arial"/>
        </w:rPr>
        <w:t>.</w:t>
      </w:r>
    </w:p>
    <w:p w14:paraId="39C48CD7"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445BE7F3" w14:textId="77777777" w:rsidR="00EC1B23" w:rsidRPr="00455D9E" w:rsidRDefault="00EC1B23" w:rsidP="00EC1B23">
      <w:pPr>
        <w:pBdr>
          <w:top w:val="single" w:sz="2" w:space="1" w:color="auto"/>
          <w:left w:val="single" w:sz="2" w:space="4" w:color="auto"/>
          <w:bottom w:val="single" w:sz="2" w:space="1" w:color="auto"/>
          <w:right w:val="single" w:sz="2" w:space="4" w:color="auto"/>
        </w:pBdr>
        <w:spacing w:before="40" w:after="0"/>
        <w:jc w:val="center"/>
        <w:rPr>
          <w:rFonts w:cs="Arial"/>
          <w:bCs/>
        </w:rPr>
      </w:pPr>
      <w:r w:rsidRPr="00455D9E">
        <w:rPr>
          <w:rFonts w:cs="Arial"/>
          <w:b/>
        </w:rPr>
        <w:t>We assess grant applications</w:t>
      </w:r>
    </w:p>
    <w:p w14:paraId="14DE38EF" w14:textId="1642F08A" w:rsidR="00EC1B23" w:rsidRPr="00455D9E" w:rsidRDefault="00EC1B23" w:rsidP="00EC1B23">
      <w:pPr>
        <w:pBdr>
          <w:top w:val="single" w:sz="2" w:space="1" w:color="auto"/>
          <w:left w:val="single" w:sz="2" w:space="4" w:color="auto"/>
          <w:bottom w:val="single" w:sz="2" w:space="1" w:color="auto"/>
          <w:right w:val="single" w:sz="2" w:space="4" w:color="auto"/>
        </w:pBdr>
        <w:spacing w:before="40" w:after="0"/>
        <w:jc w:val="center"/>
        <w:rPr>
          <w:rFonts w:cs="Arial"/>
        </w:rPr>
      </w:pPr>
      <w:r w:rsidRPr="00455D9E">
        <w:rPr>
          <w:rFonts w:cs="Arial"/>
        </w:rPr>
        <w:t xml:space="preserve">We assess </w:t>
      </w:r>
      <w:r w:rsidR="00EA05E9" w:rsidRPr="00455D9E">
        <w:rPr>
          <w:rFonts w:cs="Arial"/>
        </w:rPr>
        <w:t>your</w:t>
      </w:r>
      <w:r w:rsidRPr="00455D9E">
        <w:rPr>
          <w:rFonts w:cs="Arial"/>
        </w:rPr>
        <w:t xml:space="preserve"> application against </w:t>
      </w:r>
      <w:r w:rsidR="00EA05E9" w:rsidRPr="00455D9E">
        <w:rPr>
          <w:rFonts w:cs="Arial"/>
        </w:rPr>
        <w:t xml:space="preserve">the </w:t>
      </w:r>
      <w:r w:rsidRPr="00455D9E">
        <w:rPr>
          <w:rFonts w:cs="Arial"/>
        </w:rPr>
        <w:t>eligibility criteria.</w:t>
      </w:r>
    </w:p>
    <w:p w14:paraId="2C3AF2A1"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6C7AE11A" w14:textId="77777777" w:rsidR="00EC1B23" w:rsidRPr="00455D9E" w:rsidRDefault="00EC1B23" w:rsidP="00EC1B23">
      <w:pPr>
        <w:pBdr>
          <w:top w:val="single" w:sz="2" w:space="1" w:color="auto"/>
          <w:left w:val="single" w:sz="2" w:space="4" w:color="auto"/>
          <w:bottom w:val="single" w:sz="2" w:space="1" w:color="auto"/>
          <w:right w:val="single" w:sz="2" w:space="4" w:color="auto"/>
        </w:pBdr>
        <w:spacing w:before="40" w:after="0"/>
        <w:jc w:val="center"/>
        <w:rPr>
          <w:rFonts w:cs="Arial"/>
          <w:b/>
          <w:bCs/>
        </w:rPr>
      </w:pPr>
      <w:r w:rsidRPr="00455D9E">
        <w:rPr>
          <w:rFonts w:cs="Arial"/>
          <w:b/>
          <w:bCs/>
        </w:rPr>
        <w:t>Grant decisions are made</w:t>
      </w:r>
    </w:p>
    <w:p w14:paraId="30F7E90A" w14:textId="4F0E24F7" w:rsidR="00924FFA" w:rsidRPr="00455D9E" w:rsidRDefault="00924FFA" w:rsidP="1ACB109D">
      <w:pPr>
        <w:pBdr>
          <w:top w:val="single" w:sz="2" w:space="1" w:color="auto"/>
          <w:left w:val="single" w:sz="2" w:space="4" w:color="auto"/>
          <w:bottom w:val="single" w:sz="2" w:space="1" w:color="auto"/>
          <w:right w:val="single" w:sz="2" w:space="4" w:color="auto"/>
        </w:pBdr>
        <w:spacing w:before="40" w:after="0"/>
        <w:jc w:val="center"/>
        <w:rPr>
          <w:rFonts w:cs="Arial"/>
          <w:b/>
          <w:bCs/>
        </w:rPr>
      </w:pPr>
      <w:r w:rsidRPr="00455D9E">
        <w:rPr>
          <w:rFonts w:cs="Arial"/>
        </w:rPr>
        <w:t xml:space="preserve">The decision maker makes a decision about </w:t>
      </w:r>
      <w:r w:rsidR="009C65D6" w:rsidRPr="00455D9E">
        <w:rPr>
          <w:rFonts w:cs="Arial"/>
        </w:rPr>
        <w:t>your grant</w:t>
      </w:r>
      <w:r w:rsidRPr="00455D9E">
        <w:rPr>
          <w:rFonts w:cs="Arial"/>
        </w:rPr>
        <w:t>.</w:t>
      </w:r>
      <w:r w:rsidR="00EA05E9" w:rsidRPr="00455D9E">
        <w:rPr>
          <w:rFonts w:cs="Arial"/>
        </w:rPr>
        <w:t xml:space="preserve"> Austrade will notify you via email of the outcome of your application</w:t>
      </w:r>
      <w:r w:rsidR="321D1695" w:rsidRPr="00455D9E">
        <w:rPr>
          <w:rFonts w:cs="Arial"/>
        </w:rPr>
        <w:t>.</w:t>
      </w:r>
    </w:p>
    <w:p w14:paraId="35BC0D9B"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773F0B82" w14:textId="5707C375" w:rsidR="00EC1B23" w:rsidRPr="00455D9E" w:rsidRDefault="00EC1B23" w:rsidP="00EA05E9">
      <w:pPr>
        <w:pBdr>
          <w:top w:val="single" w:sz="2" w:space="1" w:color="auto"/>
          <w:left w:val="single" w:sz="2" w:space="4" w:color="auto"/>
          <w:bottom w:val="single" w:sz="2" w:space="1" w:color="auto"/>
          <w:right w:val="single" w:sz="2" w:space="4" w:color="auto"/>
        </w:pBdr>
        <w:spacing w:before="0" w:after="0"/>
        <w:jc w:val="center"/>
        <w:rPr>
          <w:rFonts w:cs="Arial"/>
          <w:b/>
          <w:bCs/>
          <w:color w:val="auto"/>
        </w:rPr>
      </w:pPr>
      <w:r w:rsidRPr="00455D9E">
        <w:rPr>
          <w:rFonts w:cs="Arial"/>
          <w:b/>
          <w:bCs/>
          <w:color w:val="auto"/>
        </w:rPr>
        <w:t xml:space="preserve">We enter into a grant agreement </w:t>
      </w:r>
    </w:p>
    <w:p w14:paraId="48A9641A" w14:textId="3D4C986E" w:rsidR="00EC1B23" w:rsidRPr="00455D9E" w:rsidRDefault="00EA05E9" w:rsidP="00EA05E9">
      <w:pPr>
        <w:pBdr>
          <w:top w:val="single" w:sz="2" w:space="1" w:color="auto"/>
          <w:left w:val="single" w:sz="2" w:space="4" w:color="auto"/>
          <w:bottom w:val="single" w:sz="2" w:space="1" w:color="auto"/>
          <w:right w:val="single" w:sz="2" w:space="4" w:color="auto"/>
        </w:pBdr>
        <w:spacing w:before="0" w:after="0"/>
        <w:jc w:val="center"/>
        <w:rPr>
          <w:rFonts w:cs="Arial"/>
        </w:rPr>
      </w:pPr>
      <w:r w:rsidRPr="00455D9E">
        <w:rPr>
          <w:rFonts w:cs="Arial"/>
        </w:rPr>
        <w:t>We send you a</w:t>
      </w:r>
      <w:r w:rsidR="005C39D6" w:rsidRPr="00455D9E">
        <w:rPr>
          <w:rFonts w:cs="Arial"/>
          <w:color w:val="auto"/>
        </w:rPr>
        <w:t xml:space="preserve"> </w:t>
      </w:r>
      <w:r w:rsidRPr="00455D9E">
        <w:rPr>
          <w:rFonts w:cs="Arial"/>
          <w:color w:val="auto"/>
        </w:rPr>
        <w:t>l</w:t>
      </w:r>
      <w:r w:rsidR="005C39D6" w:rsidRPr="00455D9E">
        <w:rPr>
          <w:rFonts w:cs="Arial"/>
          <w:color w:val="auto"/>
        </w:rPr>
        <w:t>etter of agreement</w:t>
      </w:r>
      <w:r w:rsidR="00EC1B23" w:rsidRPr="00455D9E">
        <w:rPr>
          <w:rFonts w:cs="Arial"/>
          <w:color w:val="auto"/>
        </w:rPr>
        <w:t xml:space="preserve"> </w:t>
      </w:r>
      <w:r w:rsidR="00EC1B23" w:rsidRPr="00455D9E">
        <w:rPr>
          <w:rFonts w:cs="Arial"/>
        </w:rPr>
        <w:t xml:space="preserve">setting out the terms and conditions for the grant. </w:t>
      </w:r>
    </w:p>
    <w:p w14:paraId="25720640"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22667FB2" w14:textId="3ACDEC7B" w:rsidR="00EC1B23" w:rsidRPr="00455D9E" w:rsidRDefault="00EC1B23" w:rsidP="00EA05E9">
      <w:pPr>
        <w:pBdr>
          <w:top w:val="single" w:sz="2" w:space="1" w:color="auto"/>
          <w:left w:val="single" w:sz="2" w:space="4" w:color="auto"/>
          <w:bottom w:val="single" w:sz="2" w:space="1" w:color="auto"/>
          <w:right w:val="single" w:sz="2" w:space="4" w:color="auto"/>
        </w:pBdr>
        <w:spacing w:before="0" w:after="0"/>
        <w:jc w:val="center"/>
        <w:rPr>
          <w:rFonts w:cs="Arial"/>
          <w:b/>
          <w:bCs/>
        </w:rPr>
      </w:pPr>
      <w:r w:rsidRPr="00455D9E">
        <w:rPr>
          <w:rFonts w:cs="Arial"/>
          <w:b/>
          <w:bCs/>
        </w:rPr>
        <w:t xml:space="preserve">Delivery of grant </w:t>
      </w:r>
    </w:p>
    <w:p w14:paraId="43C520BF" w14:textId="77777777" w:rsidR="00EC1B23" w:rsidRPr="00455D9E" w:rsidRDefault="00EC1B23" w:rsidP="00EA05E9">
      <w:pPr>
        <w:pBdr>
          <w:top w:val="single" w:sz="2" w:space="1" w:color="auto"/>
          <w:left w:val="single" w:sz="2" w:space="4" w:color="auto"/>
          <w:bottom w:val="single" w:sz="2" w:space="1" w:color="auto"/>
          <w:right w:val="single" w:sz="2" w:space="4" w:color="auto"/>
        </w:pBdr>
        <w:spacing w:before="0" w:after="0"/>
        <w:jc w:val="center"/>
        <w:rPr>
          <w:rFonts w:cs="Arial"/>
        </w:rPr>
      </w:pPr>
      <w:r w:rsidRPr="00455D9E">
        <w:rPr>
          <w:rFonts w:cs="Arial"/>
        </w:rPr>
        <w:t>We will pay funds to the bank account details nominated in your grant application.</w:t>
      </w:r>
    </w:p>
    <w:p w14:paraId="7C860A16" w14:textId="77777777" w:rsidR="00EC1B23" w:rsidRPr="00455D9E" w:rsidRDefault="00EC1B23" w:rsidP="00EC1B23">
      <w:pPr>
        <w:spacing w:before="40" w:after="0"/>
        <w:jc w:val="center"/>
        <w:rPr>
          <w:rFonts w:ascii="Wingdings" w:eastAsia="Times New Roman" w:hAnsi="Wingdings"/>
        </w:rPr>
      </w:pPr>
      <w:r w:rsidRPr="00455D9E">
        <w:rPr>
          <w:rFonts w:ascii="Wingdings" w:eastAsia="Times New Roman" w:hAnsi="Wingdings"/>
        </w:rPr>
        <w:t></w:t>
      </w:r>
    </w:p>
    <w:p w14:paraId="3D3DF1DE" w14:textId="22A5FCC0" w:rsidR="00EC1B23" w:rsidRPr="00455D9E" w:rsidRDefault="00EC1B23" w:rsidP="009C65D6">
      <w:pPr>
        <w:pBdr>
          <w:top w:val="single" w:sz="2" w:space="1" w:color="auto"/>
          <w:left w:val="single" w:sz="2" w:space="4" w:color="auto"/>
          <w:bottom w:val="single" w:sz="2" w:space="1" w:color="auto"/>
          <w:right w:val="single" w:sz="2" w:space="4" w:color="auto"/>
        </w:pBdr>
        <w:spacing w:before="0" w:after="0"/>
        <w:jc w:val="center"/>
        <w:rPr>
          <w:rFonts w:cs="Arial"/>
          <w:b/>
        </w:rPr>
      </w:pPr>
      <w:r w:rsidRPr="00455D9E">
        <w:rPr>
          <w:rFonts w:cs="Arial"/>
          <w:b/>
        </w:rPr>
        <w:t>Evaluation of the grant opportunity</w:t>
      </w:r>
    </w:p>
    <w:p w14:paraId="0C749F81" w14:textId="0DC26A9E" w:rsidR="00EC1B23" w:rsidRPr="00455D9E" w:rsidRDefault="00EC1B23" w:rsidP="009C65D6">
      <w:pPr>
        <w:pBdr>
          <w:top w:val="single" w:sz="2" w:space="1" w:color="auto"/>
          <w:left w:val="single" w:sz="2" w:space="4" w:color="auto"/>
          <w:bottom w:val="single" w:sz="2" w:space="1" w:color="auto"/>
          <w:right w:val="single" w:sz="2" w:space="4" w:color="auto"/>
        </w:pBdr>
        <w:spacing w:before="0" w:after="0"/>
        <w:jc w:val="center"/>
        <w:rPr>
          <w:rFonts w:cs="Arial"/>
        </w:rPr>
      </w:pPr>
      <w:r w:rsidRPr="00455D9E">
        <w:rPr>
          <w:rFonts w:cs="Arial"/>
        </w:rPr>
        <w:t xml:space="preserve">We </w:t>
      </w:r>
      <w:r w:rsidR="00803403" w:rsidRPr="00455D9E">
        <w:rPr>
          <w:rFonts w:cs="Arial"/>
        </w:rPr>
        <w:t xml:space="preserve">will </w:t>
      </w:r>
      <w:r w:rsidRPr="00455D9E">
        <w:rPr>
          <w:rFonts w:cs="Arial"/>
          <w:color w:val="auto"/>
        </w:rPr>
        <w:t>evaluate the g</w:t>
      </w:r>
      <w:r w:rsidRPr="00455D9E">
        <w:rPr>
          <w:rFonts w:cs="Arial"/>
        </w:rPr>
        <w:t xml:space="preserve">rant opportunity. We base this on information you provide to us and that we collect from various sources. </w:t>
      </w:r>
    </w:p>
    <w:p w14:paraId="374B4C83" w14:textId="6D7AD6C2" w:rsidR="00EC1B23" w:rsidRPr="00455D9E" w:rsidRDefault="00EC1B23" w:rsidP="00715E49">
      <w:pPr>
        <w:pStyle w:val="Heading2"/>
      </w:pPr>
      <w:r w:rsidRPr="00455D9E">
        <w:rPr>
          <w:rFonts w:cs="Arial"/>
        </w:rPr>
        <w:br w:type="page"/>
      </w:r>
      <w:bookmarkStart w:id="10" w:name="_Toc212038553"/>
      <w:bookmarkStart w:id="11" w:name="_Toc213338175"/>
      <w:r w:rsidRPr="00455D9E">
        <w:t>1</w:t>
      </w:r>
      <w:r w:rsidR="00B14C00" w:rsidRPr="00455D9E">
        <w:t>.</w:t>
      </w:r>
      <w:r w:rsidRPr="00455D9E">
        <w:t xml:space="preserve"> </w:t>
      </w:r>
      <w:r w:rsidRPr="00455D9E">
        <w:tab/>
        <w:t>Introduction</w:t>
      </w:r>
      <w:bookmarkEnd w:id="10"/>
      <w:bookmarkEnd w:id="11"/>
    </w:p>
    <w:p w14:paraId="5EC31CAC" w14:textId="4D409492" w:rsidR="00EC1B23" w:rsidRPr="00455D9E" w:rsidRDefault="00EC1B23" w:rsidP="006E5FA7">
      <w:pPr>
        <w:rPr>
          <w:rFonts w:cs="Arial"/>
        </w:rPr>
      </w:pPr>
      <w:r w:rsidRPr="00455D9E">
        <w:rPr>
          <w:rFonts w:cs="Arial"/>
        </w:rPr>
        <w:t xml:space="preserve">These guidelines contain information for the </w:t>
      </w:r>
      <w:r w:rsidR="00A15AD0" w:rsidRPr="00455D9E">
        <w:rPr>
          <w:b/>
          <w:bCs/>
        </w:rPr>
        <w:t>Alice Springs</w:t>
      </w:r>
      <w:r w:rsidR="001F5937" w:rsidRPr="503E80A0">
        <w:rPr>
          <w:b/>
          <w:bCs/>
        </w:rPr>
        <w:t xml:space="preserve"> </w:t>
      </w:r>
      <w:r w:rsidRPr="00455D9E">
        <w:rPr>
          <w:rFonts w:cs="Arial"/>
          <w:b/>
          <w:bCs/>
          <w:color w:val="auto"/>
        </w:rPr>
        <w:t>Revival and Resilience Grant</w:t>
      </w:r>
      <w:r w:rsidRPr="00455D9E">
        <w:rPr>
          <w:rFonts w:cs="Arial"/>
        </w:rPr>
        <w:t>.</w:t>
      </w:r>
    </w:p>
    <w:p w14:paraId="78D28F04" w14:textId="2F187AA7" w:rsidR="00EC1B23" w:rsidRPr="00455D9E" w:rsidRDefault="00EC1B23" w:rsidP="00A26FB4">
      <w:pPr>
        <w:rPr>
          <w:rFonts w:cs="Arial"/>
        </w:rPr>
      </w:pPr>
      <w:r w:rsidRPr="00455D9E">
        <w:rPr>
          <w:rFonts w:cs="Arial"/>
        </w:rPr>
        <w:t xml:space="preserve">You must read this document before applying for a grant. </w:t>
      </w:r>
    </w:p>
    <w:p w14:paraId="40C57534" w14:textId="77777777" w:rsidR="00EC1B23" w:rsidRPr="00455D9E" w:rsidRDefault="00EC1B23" w:rsidP="00A26FB4">
      <w:pPr>
        <w:rPr>
          <w:rFonts w:cs="Arial"/>
        </w:rPr>
      </w:pPr>
      <w:r w:rsidRPr="00455D9E">
        <w:rPr>
          <w:rFonts w:cs="Arial"/>
        </w:rPr>
        <w:t>This document sets out:</w:t>
      </w:r>
    </w:p>
    <w:p w14:paraId="722E2354" w14:textId="77777777" w:rsidR="00EC1B23" w:rsidRPr="00455D9E" w:rsidRDefault="00EC1B23" w:rsidP="00B35F23">
      <w:pPr>
        <w:pStyle w:val="BulletList0"/>
        <w:rPr>
          <w:rStyle w:val="highlightedtextChar"/>
          <w:rFonts w:ascii="Verdana" w:eastAsiaTheme="minorHAnsi" w:hAnsi="Verdana" w:cstheme="minorBidi"/>
          <w:b w:val="0"/>
          <w:color w:val="000000" w:themeColor="text1"/>
        </w:rPr>
      </w:pPr>
      <w:r w:rsidRPr="00455D9E">
        <w:rPr>
          <w:rStyle w:val="highlightedtextChar"/>
          <w:rFonts w:ascii="Verdana" w:eastAsiaTheme="minorHAnsi" w:hAnsi="Verdana" w:cstheme="minorBidi"/>
          <w:b w:val="0"/>
          <w:color w:val="000000" w:themeColor="text1"/>
        </w:rPr>
        <w:t>the purpose of the grant opportunity</w:t>
      </w:r>
    </w:p>
    <w:p w14:paraId="6F0E4CBE" w14:textId="77777777" w:rsidR="00EC1B23" w:rsidRPr="00455D9E" w:rsidRDefault="00EC1B23" w:rsidP="00B35F23">
      <w:pPr>
        <w:pStyle w:val="BulletList0"/>
        <w:rPr>
          <w:rStyle w:val="highlightedtextChar"/>
          <w:rFonts w:ascii="Verdana" w:eastAsiaTheme="minorHAnsi" w:hAnsi="Verdana" w:cstheme="minorBidi"/>
          <w:b w:val="0"/>
          <w:color w:val="000000" w:themeColor="text1"/>
        </w:rPr>
      </w:pPr>
      <w:r w:rsidRPr="00455D9E">
        <w:rPr>
          <w:rStyle w:val="highlightedtextChar"/>
          <w:rFonts w:ascii="Verdana" w:eastAsiaTheme="minorHAnsi" w:hAnsi="Verdana" w:cstheme="minorBidi"/>
          <w:b w:val="0"/>
          <w:color w:val="000000" w:themeColor="text1"/>
        </w:rPr>
        <w:t>the eligibility criteria</w:t>
      </w:r>
    </w:p>
    <w:p w14:paraId="12A2FF5A" w14:textId="77777777" w:rsidR="00EC1B23" w:rsidRPr="00455D9E" w:rsidRDefault="00EC1B23" w:rsidP="00B35F23">
      <w:pPr>
        <w:pStyle w:val="BulletList0"/>
        <w:rPr>
          <w:rStyle w:val="highlightedtextChar"/>
          <w:rFonts w:ascii="Verdana" w:eastAsiaTheme="minorHAnsi" w:hAnsi="Verdana" w:cstheme="minorBidi"/>
          <w:b w:val="0"/>
          <w:color w:val="000000" w:themeColor="text1"/>
        </w:rPr>
      </w:pPr>
      <w:r w:rsidRPr="00455D9E">
        <w:rPr>
          <w:rStyle w:val="highlightedtextChar"/>
          <w:rFonts w:ascii="Verdana" w:eastAsiaTheme="minorHAnsi" w:hAnsi="Verdana" w:cstheme="minorBidi"/>
          <w:b w:val="0"/>
          <w:color w:val="000000" w:themeColor="text1"/>
        </w:rPr>
        <w:t>how grant applications are considered and selected</w:t>
      </w:r>
    </w:p>
    <w:p w14:paraId="122AC995" w14:textId="77777777" w:rsidR="00EC1B23" w:rsidRPr="00455D9E" w:rsidRDefault="00EC1B23" w:rsidP="00B35F23">
      <w:pPr>
        <w:pStyle w:val="BulletList0"/>
        <w:rPr>
          <w:rStyle w:val="highlightedtextChar"/>
          <w:rFonts w:ascii="Verdana" w:eastAsiaTheme="minorHAnsi" w:hAnsi="Verdana" w:cstheme="minorBidi"/>
          <w:b w:val="0"/>
          <w:color w:val="000000" w:themeColor="text1"/>
        </w:rPr>
      </w:pPr>
      <w:r w:rsidRPr="00455D9E">
        <w:rPr>
          <w:rStyle w:val="highlightedtextChar"/>
          <w:rFonts w:ascii="Verdana" w:eastAsiaTheme="minorHAnsi" w:hAnsi="Verdana" w:cstheme="minorBidi"/>
          <w:b w:val="0"/>
          <w:color w:val="000000" w:themeColor="text1"/>
        </w:rPr>
        <w:t>how grantees will be monitored and evaluated</w:t>
      </w:r>
    </w:p>
    <w:p w14:paraId="0E842137" w14:textId="77777777" w:rsidR="00EC1B23" w:rsidRPr="00455D9E" w:rsidRDefault="00EC1B23" w:rsidP="00B35F23">
      <w:pPr>
        <w:pStyle w:val="BulletList0"/>
        <w:rPr>
          <w:rStyle w:val="highlightedtextChar"/>
          <w:rFonts w:ascii="Verdana" w:eastAsiaTheme="minorHAnsi" w:hAnsi="Verdana" w:cstheme="minorBidi"/>
          <w:b w:val="0"/>
          <w:color w:val="000000" w:themeColor="text1"/>
        </w:rPr>
      </w:pPr>
      <w:r w:rsidRPr="00455D9E">
        <w:rPr>
          <w:rStyle w:val="highlightedtextChar"/>
          <w:rFonts w:ascii="Verdana" w:eastAsiaTheme="minorHAnsi" w:hAnsi="Verdana" w:cstheme="minorBidi"/>
          <w:b w:val="0"/>
          <w:color w:val="000000" w:themeColor="text1"/>
        </w:rPr>
        <w:t xml:space="preserve">responsibilities and expectations in relation to the opportunity. </w:t>
      </w:r>
    </w:p>
    <w:p w14:paraId="7B55BA63" w14:textId="77777777" w:rsidR="00EC1B23" w:rsidRPr="00455D9E" w:rsidRDefault="00EC1B23" w:rsidP="00FA591B">
      <w:pPr>
        <w:spacing w:before="0" w:after="0" w:line="240" w:lineRule="auto"/>
      </w:pPr>
      <w:r w:rsidRPr="00455D9E">
        <w:t>This grant opportunity and process will be administered by Austrade.</w:t>
      </w:r>
    </w:p>
    <w:p w14:paraId="6C6CB078" w14:textId="77777777" w:rsidR="0017336D" w:rsidRPr="00455D9E" w:rsidRDefault="0017336D" w:rsidP="00FA591B">
      <w:pPr>
        <w:spacing w:before="0" w:after="0" w:line="240" w:lineRule="auto"/>
      </w:pPr>
    </w:p>
    <w:p w14:paraId="16A0D8DD" w14:textId="2A7B9ED4" w:rsidR="00FA591B" w:rsidRPr="00455D9E" w:rsidRDefault="00FA591B" w:rsidP="00FA591B">
      <w:pPr>
        <w:spacing w:before="0" w:after="0" w:line="240" w:lineRule="auto"/>
        <w:rPr>
          <w:rStyle w:val="Hyperlink"/>
          <w:rFonts w:cs="Arial"/>
        </w:rPr>
      </w:pPr>
      <w:r w:rsidRPr="00455D9E">
        <w:t>We administer the program</w:t>
      </w:r>
      <w:r w:rsidRPr="00455D9E">
        <w:rPr>
          <w:rFonts w:cs="Arial"/>
        </w:rPr>
        <w:t xml:space="preserve"> according to the </w:t>
      </w:r>
      <w:r w:rsidRPr="00455D9E">
        <w:rPr>
          <w:rFonts w:cs="Arial"/>
          <w:i/>
        </w:rPr>
        <w:fldChar w:fldCharType="begin"/>
      </w:r>
      <w:r w:rsidRPr="00455D9E">
        <w:rPr>
          <w:rFonts w:cs="Arial"/>
          <w:i/>
        </w:rPr>
        <w:instrText>HYPERLINK "https://www.legislation.gov.au/F2024L00854/latest/text"</w:instrText>
      </w:r>
      <w:r w:rsidRPr="00455D9E">
        <w:rPr>
          <w:rFonts w:cs="Arial"/>
          <w:i/>
        </w:rPr>
      </w:r>
      <w:r w:rsidRPr="00455D9E">
        <w:rPr>
          <w:rFonts w:cs="Arial"/>
          <w:i/>
        </w:rPr>
        <w:fldChar w:fldCharType="separate"/>
      </w:r>
      <w:r w:rsidRPr="00455D9E">
        <w:rPr>
          <w:rStyle w:val="Hyperlink"/>
          <w:rFonts w:cs="Arial"/>
        </w:rPr>
        <w:t>Commonwealth Grants Rules and Principles 2024 (CGRPs)</w:t>
      </w:r>
      <w:r w:rsidRPr="00455D9E">
        <w:t>.</w:t>
      </w:r>
    </w:p>
    <w:p w14:paraId="1DA44486" w14:textId="77777777" w:rsidR="00FA591B" w:rsidRPr="00455D9E" w:rsidRDefault="00FA591B" w:rsidP="00FA591B">
      <w:pPr>
        <w:spacing w:before="0" w:after="0" w:line="240" w:lineRule="auto"/>
        <w:rPr>
          <w:rFonts w:cs="Arial"/>
          <w:bCs/>
          <w:i/>
          <w:u w:color="0070C0"/>
        </w:rPr>
      </w:pPr>
      <w:r w:rsidRPr="00455D9E">
        <w:rPr>
          <w:rFonts w:cs="Arial"/>
          <w:bCs/>
          <w:i/>
          <w:u w:color="0070C0"/>
        </w:rPr>
        <w:fldChar w:fldCharType="end"/>
      </w:r>
    </w:p>
    <w:p w14:paraId="5305B474" w14:textId="77777777" w:rsidR="00EC1B23" w:rsidRPr="00455D9E" w:rsidRDefault="00EC1B23" w:rsidP="003F75E8">
      <w:pPr>
        <w:pStyle w:val="Heading2"/>
        <w:rPr>
          <w:b/>
        </w:rPr>
      </w:pPr>
      <w:bookmarkStart w:id="12" w:name="_Toc212038554"/>
      <w:bookmarkStart w:id="13" w:name="_Toc213338176"/>
      <w:r w:rsidRPr="00455D9E">
        <w:t>2.</w:t>
      </w:r>
      <w:r w:rsidRPr="00455D9E">
        <w:tab/>
        <w:t>About the grant program</w:t>
      </w:r>
      <w:bookmarkEnd w:id="12"/>
      <w:bookmarkEnd w:id="13"/>
    </w:p>
    <w:p w14:paraId="76DD31D8" w14:textId="77D9547E" w:rsidR="00D57226" w:rsidRPr="00455D9E" w:rsidRDefault="00733AC3" w:rsidP="000C753A">
      <w:pPr>
        <w:spacing w:before="40" w:after="120"/>
      </w:pPr>
      <w:r>
        <w:t xml:space="preserve">The </w:t>
      </w:r>
      <w:r w:rsidRPr="2FA6192F">
        <w:rPr>
          <w:b/>
          <w:bCs/>
          <w:color w:val="auto"/>
        </w:rPr>
        <w:t xml:space="preserve">Alice Springs Revival and </w:t>
      </w:r>
      <w:r w:rsidRPr="2FA6192F">
        <w:rPr>
          <w:b/>
          <w:bCs/>
        </w:rPr>
        <w:t>Resilience Grant</w:t>
      </w:r>
      <w:r>
        <w:t xml:space="preserve"> will run for </w:t>
      </w:r>
      <w:r w:rsidR="09BF3A5A">
        <w:t>8</w:t>
      </w:r>
      <w:r>
        <w:t xml:space="preserve"> months </w:t>
      </w:r>
      <w:r w:rsidR="00D57226">
        <w:t>from 1</w:t>
      </w:r>
      <w:r w:rsidR="74647933">
        <w:t>1 November</w:t>
      </w:r>
      <w:r w:rsidR="00D57226">
        <w:t xml:space="preserve"> 2025 to 30 June 2026.</w:t>
      </w:r>
    </w:p>
    <w:p w14:paraId="3217B5A6" w14:textId="110CCA79" w:rsidR="000C753A" w:rsidRPr="00455D9E" w:rsidRDefault="000C753A" w:rsidP="000C753A">
      <w:pPr>
        <w:spacing w:before="40" w:after="120"/>
      </w:pPr>
      <w:r w:rsidRPr="00455D9E">
        <w:rPr>
          <w:rFonts w:cs="Arial"/>
        </w:rPr>
        <w:t xml:space="preserve">This grant opportunity was announced as part of the </w:t>
      </w:r>
      <w:r w:rsidRPr="00455D9E">
        <w:rPr>
          <w:rFonts w:cs="Arial"/>
          <w:b/>
          <w:bCs/>
        </w:rPr>
        <w:t>Targeted Regional Tourism Support Package</w:t>
      </w:r>
      <w:r w:rsidRPr="00455D9E">
        <w:t>, investing in Australia’s visitor economy in landmark regional destinations</w:t>
      </w:r>
      <w:r w:rsidR="00E63C25" w:rsidRPr="00455D9E">
        <w:t xml:space="preserve">, to support and drive both international and domestic visitation into </w:t>
      </w:r>
      <w:r w:rsidR="64CCDA3F">
        <w:t xml:space="preserve">2 </w:t>
      </w:r>
      <w:r w:rsidR="00E63C25" w:rsidRPr="00455D9E">
        <w:t xml:space="preserve">of Australia’s iconic tourism </w:t>
      </w:r>
      <w:r w:rsidR="00B17E03" w:rsidRPr="00455D9E">
        <w:t>destinations,</w:t>
      </w:r>
      <w:r w:rsidR="00CD461A" w:rsidRPr="00455D9E">
        <w:t xml:space="preserve"> the Great Barrier Reef and the Red Centre.</w:t>
      </w:r>
    </w:p>
    <w:p w14:paraId="68D331BE" w14:textId="7AC20DBD" w:rsidR="338D639F" w:rsidRPr="00455D9E" w:rsidRDefault="17F2C719" w:rsidP="00B14C00">
      <w:r w:rsidRPr="00455D9E">
        <w:rPr>
          <w:rFonts w:eastAsia="Verdana" w:cs="Verdana"/>
        </w:rPr>
        <w:t xml:space="preserve">For every dollar spent in Australia’s visitor economy, 44c is spent in regional Australia and tourism acts as the economic lifeblood to many regional and remote communities. As part of </w:t>
      </w:r>
      <w:r w:rsidRPr="00455D9E">
        <w:rPr>
          <w:rFonts w:eastAsia="Verdana" w:cs="Verdana"/>
          <w:b/>
          <w:bCs/>
        </w:rPr>
        <w:t>THRIVE 2030</w:t>
      </w:r>
      <w:r w:rsidRPr="00455D9E">
        <w:rPr>
          <w:rFonts w:eastAsia="Verdana" w:cs="Verdana"/>
        </w:rPr>
        <w:t xml:space="preserve"> the national visitor economy strategy, the package aligns to the policy priorities of enhancing visitor infrastructure and building markets and attracting visitors.</w:t>
      </w:r>
    </w:p>
    <w:p w14:paraId="0CDA20B6" w14:textId="49DF0C03" w:rsidR="00D21C9D" w:rsidRPr="00455D9E" w:rsidRDefault="27E6ABF8" w:rsidP="00ED014B">
      <w:pPr>
        <w:spacing w:before="40" w:after="120"/>
      </w:pPr>
      <w:r>
        <w:t xml:space="preserve">The </w:t>
      </w:r>
      <w:r w:rsidRPr="2FA6192F">
        <w:rPr>
          <w:b/>
          <w:bCs/>
        </w:rPr>
        <w:t>objective</w:t>
      </w:r>
      <w:r>
        <w:t xml:space="preserve"> of the </w:t>
      </w:r>
      <w:r w:rsidR="25CC535E" w:rsidRPr="2FA6192F">
        <w:rPr>
          <w:b/>
          <w:bCs/>
        </w:rPr>
        <w:t>Alice Springs Revival and Resilience Grant</w:t>
      </w:r>
      <w:r w:rsidR="25CC535E">
        <w:t xml:space="preserve"> </w:t>
      </w:r>
      <w:r>
        <w:t xml:space="preserve">program </w:t>
      </w:r>
      <w:r w:rsidR="7630EA76">
        <w:t>is t</w:t>
      </w:r>
      <w:r>
        <w:t xml:space="preserve">o provide support </w:t>
      </w:r>
      <w:r w:rsidR="6E61C151">
        <w:t>t</w:t>
      </w:r>
      <w:r w:rsidR="16D9DBD3">
        <w:t>o</w:t>
      </w:r>
      <w:r>
        <w:t xml:space="preserve"> small </w:t>
      </w:r>
      <w:r w:rsidR="6E2ABFD3">
        <w:t xml:space="preserve">tourism operators </w:t>
      </w:r>
      <w:r>
        <w:t>that</w:t>
      </w:r>
      <w:r w:rsidR="16D9DBD3">
        <w:t xml:space="preserve"> are</w:t>
      </w:r>
      <w:r>
        <w:t xml:space="preserve"> facing fi</w:t>
      </w:r>
      <w:r w:rsidR="20A95C5F">
        <w:t>nancial</w:t>
      </w:r>
      <w:r>
        <w:t xml:space="preserve"> hardship in </w:t>
      </w:r>
      <w:r w:rsidR="113028E6">
        <w:t>the</w:t>
      </w:r>
      <w:r>
        <w:t xml:space="preserve"> Alice Springs</w:t>
      </w:r>
      <w:r w:rsidR="3DB52E00">
        <w:t xml:space="preserve"> and MacDonnell tourism region</w:t>
      </w:r>
      <w:r>
        <w:t>, enabling them to remain open and operational</w:t>
      </w:r>
      <w:r w:rsidR="3FEADA07">
        <w:t>,</w:t>
      </w:r>
      <w:r>
        <w:t xml:space="preserve"> while the region continues to recover.</w:t>
      </w:r>
    </w:p>
    <w:p w14:paraId="67940252" w14:textId="39F531D3" w:rsidR="00ED014B" w:rsidRPr="00455D9E" w:rsidRDefault="00EC1B23" w:rsidP="46E119F4">
      <w:pPr>
        <w:pStyle w:val="BulletList0"/>
        <w:numPr>
          <w:ilvl w:val="0"/>
          <w:numId w:val="0"/>
        </w:numPr>
      </w:pPr>
      <w:r>
        <w:t xml:space="preserve">The </w:t>
      </w:r>
      <w:r w:rsidRPr="46E119F4">
        <w:rPr>
          <w:b/>
          <w:bCs/>
        </w:rPr>
        <w:t>intended outcome</w:t>
      </w:r>
      <w:r>
        <w:t xml:space="preserve"> of the </w:t>
      </w:r>
      <w:r w:rsidR="5EB75767" w:rsidRPr="46E119F4">
        <w:rPr>
          <w:b/>
          <w:bCs/>
        </w:rPr>
        <w:t>Alice Springs Revival and Resilience Grant</w:t>
      </w:r>
      <w:r w:rsidR="5EB75767">
        <w:t xml:space="preserve"> </w:t>
      </w:r>
      <w:r>
        <w:t xml:space="preserve">program </w:t>
      </w:r>
      <w:r w:rsidR="00ED014B">
        <w:t>is for</w:t>
      </w:r>
      <w:r w:rsidR="00E34DAA">
        <w:t xml:space="preserve"> </w:t>
      </w:r>
      <w:r w:rsidR="00EB7A41">
        <w:t>eligible</w:t>
      </w:r>
      <w:r w:rsidR="00E34DAA">
        <w:t xml:space="preserve"> </w:t>
      </w:r>
      <w:r>
        <w:t xml:space="preserve">tourism </w:t>
      </w:r>
      <w:r w:rsidR="00E34DAA">
        <w:t xml:space="preserve">operators in the Alice Springs and </w:t>
      </w:r>
      <w:r w:rsidR="000A1293">
        <w:t>MacDonnell</w:t>
      </w:r>
      <w:r w:rsidR="00E34DAA">
        <w:t xml:space="preserve"> tourism </w:t>
      </w:r>
      <w:r w:rsidR="000A1293">
        <w:t>region</w:t>
      </w:r>
      <w:r w:rsidR="00EB7A41">
        <w:t xml:space="preserve"> </w:t>
      </w:r>
      <w:r>
        <w:t xml:space="preserve">receiving funding to remain </w:t>
      </w:r>
      <w:r w:rsidR="00ED014B">
        <w:t xml:space="preserve">open and </w:t>
      </w:r>
      <w:r>
        <w:t>operational throughout the program</w:t>
      </w:r>
      <w:r w:rsidR="00D51D1C">
        <w:t xml:space="preserve"> and into financial year 2026-27</w:t>
      </w:r>
      <w:r w:rsidR="00FA01C6">
        <w:t>.</w:t>
      </w:r>
      <w:r>
        <w:t xml:space="preserve"> </w:t>
      </w:r>
    </w:p>
    <w:p w14:paraId="22E56149" w14:textId="77777777" w:rsidR="00040A40" w:rsidRDefault="00040A40" w:rsidP="00EF6971"/>
    <w:p w14:paraId="5B9E7194" w14:textId="4906BF4A" w:rsidR="00BB152E" w:rsidRPr="00455D9E" w:rsidRDefault="002945EC" w:rsidP="00EF6971">
      <w:r>
        <w:t xml:space="preserve">This program will complement 2 other grants targeted at </w:t>
      </w:r>
      <w:r w:rsidR="00BB152E">
        <w:t xml:space="preserve">supporting </w:t>
      </w:r>
      <w:r>
        <w:t xml:space="preserve">the Red </w:t>
      </w:r>
      <w:r w:rsidR="00333AA5">
        <w:t>Centre’s</w:t>
      </w:r>
      <w:r w:rsidR="00BB152E">
        <w:t xml:space="preserve"> visitor economy:</w:t>
      </w:r>
    </w:p>
    <w:p w14:paraId="1D55A231" w14:textId="77777777" w:rsidR="00A90D6E" w:rsidRPr="00455D9E" w:rsidRDefault="00BB152E" w:rsidP="00911213">
      <w:pPr>
        <w:pStyle w:val="ListParagraph"/>
        <w:numPr>
          <w:ilvl w:val="0"/>
          <w:numId w:val="16"/>
        </w:numPr>
      </w:pPr>
      <w:r w:rsidRPr="00455D9E">
        <w:rPr>
          <w:rStyle w:val="BulletListChar"/>
        </w:rPr>
        <w:t xml:space="preserve">$5 million for Tourism Central Australia </w:t>
      </w:r>
      <w:r w:rsidR="00A90D6E" w:rsidRPr="00455D9E">
        <w:t>to lead a targeted attraction campaign aimed at bringing visitors back to the Red Centre.</w:t>
      </w:r>
    </w:p>
    <w:p w14:paraId="6783B502" w14:textId="47368D77" w:rsidR="00333AA5" w:rsidRPr="00455D9E" w:rsidRDefault="5D69A91E" w:rsidP="00911213">
      <w:pPr>
        <w:pStyle w:val="ListParagraph"/>
        <w:numPr>
          <w:ilvl w:val="0"/>
          <w:numId w:val="16"/>
        </w:numPr>
      </w:pPr>
      <w:r w:rsidRPr="00455D9E">
        <w:t xml:space="preserve">$2.5 million to establish </w:t>
      </w:r>
      <w:r w:rsidR="00E73A16" w:rsidRPr="00455D9E">
        <w:rPr>
          <w:color w:val="auto"/>
        </w:rPr>
        <w:t>the Alice Springs</w:t>
      </w:r>
      <w:r w:rsidR="59BC4E7D" w:rsidRPr="00455D9E">
        <w:rPr>
          <w:rFonts w:eastAsia="Verdana" w:cs="Verdana"/>
          <w:color w:val="auto"/>
        </w:rPr>
        <w:t xml:space="preserve"> </w:t>
      </w:r>
      <w:r w:rsidRPr="00455D9E">
        <w:rPr>
          <w:color w:val="auto"/>
        </w:rPr>
        <w:t>Tourism</w:t>
      </w:r>
      <w:r w:rsidRPr="00455D9E">
        <w:t xml:space="preserve"> Development Fund, encouraging tourism operators to develop new and innovative offerings that will drive renewed interest and activity in the region.</w:t>
      </w:r>
    </w:p>
    <w:p w14:paraId="38047D54" w14:textId="0C6504D8" w:rsidR="00FA01C6" w:rsidRPr="00455D9E" w:rsidRDefault="00696F19" w:rsidP="00326F76">
      <w:pPr>
        <w:rPr>
          <w:rStyle w:val="BulletListChar"/>
        </w:rPr>
      </w:pPr>
      <w:r w:rsidRPr="2FA6192F">
        <w:rPr>
          <w:rStyle w:val="BulletListChar"/>
        </w:rPr>
        <w:t>The 3 grants under this package</w:t>
      </w:r>
      <w:r w:rsidR="00CC2789" w:rsidRPr="2FA6192F">
        <w:rPr>
          <w:rStyle w:val="BulletListChar"/>
        </w:rPr>
        <w:t xml:space="preserve"> aim to increase</w:t>
      </w:r>
      <w:r w:rsidRPr="2FA6192F">
        <w:rPr>
          <w:rStyle w:val="BulletListChar"/>
        </w:rPr>
        <w:t xml:space="preserve"> </w:t>
      </w:r>
      <w:r w:rsidR="2A4DBEB9" w:rsidRPr="2FA6192F">
        <w:rPr>
          <w:rStyle w:val="BulletListChar"/>
        </w:rPr>
        <w:t>domestic visitor day</w:t>
      </w:r>
      <w:r w:rsidR="00F86AF6" w:rsidRPr="2FA6192F">
        <w:rPr>
          <w:rStyle w:val="BulletListChar"/>
        </w:rPr>
        <w:t xml:space="preserve"> and overnight</w:t>
      </w:r>
      <w:r w:rsidR="2A4DBEB9" w:rsidRPr="2FA6192F">
        <w:rPr>
          <w:rStyle w:val="BulletListChar"/>
        </w:rPr>
        <w:t xml:space="preserve"> trips</w:t>
      </w:r>
      <w:r w:rsidR="00F86AF6" w:rsidRPr="2FA6192F">
        <w:rPr>
          <w:rStyle w:val="BulletListChar"/>
        </w:rPr>
        <w:t xml:space="preserve"> </w:t>
      </w:r>
      <w:r w:rsidR="2A4DBEB9" w:rsidRPr="2FA6192F">
        <w:rPr>
          <w:rStyle w:val="BulletListChar"/>
        </w:rPr>
        <w:t>and spend</w:t>
      </w:r>
      <w:r w:rsidR="00037660" w:rsidRPr="2FA6192F">
        <w:rPr>
          <w:rStyle w:val="BulletListChar"/>
        </w:rPr>
        <w:t>,</w:t>
      </w:r>
      <w:r w:rsidR="2A4DBEB9" w:rsidRPr="2FA6192F">
        <w:rPr>
          <w:rStyle w:val="BulletListChar"/>
        </w:rPr>
        <w:t xml:space="preserve"> and international visitor nights and spend </w:t>
      </w:r>
      <w:r w:rsidR="007A77C0" w:rsidRPr="2FA6192F">
        <w:rPr>
          <w:rStyle w:val="BulletListChar"/>
        </w:rPr>
        <w:t xml:space="preserve">to </w:t>
      </w:r>
      <w:r w:rsidR="00F86AF6" w:rsidRPr="2FA6192F">
        <w:rPr>
          <w:rStyle w:val="BulletListChar"/>
        </w:rPr>
        <w:t xml:space="preserve">Alice Springs and the Red Centre. Keeping tourism </w:t>
      </w:r>
      <w:r w:rsidR="00FE57E5" w:rsidRPr="2FA6192F">
        <w:rPr>
          <w:rStyle w:val="BulletListChar"/>
        </w:rPr>
        <w:t>operators</w:t>
      </w:r>
      <w:r w:rsidR="00CD5A09" w:rsidRPr="2FA6192F">
        <w:rPr>
          <w:rStyle w:val="BulletListChar"/>
        </w:rPr>
        <w:t xml:space="preserve"> in </w:t>
      </w:r>
      <w:r w:rsidR="766C2375" w:rsidRPr="2FA6192F">
        <w:rPr>
          <w:rStyle w:val="BulletListChar"/>
        </w:rPr>
        <w:t xml:space="preserve">the </w:t>
      </w:r>
      <w:r w:rsidR="00CD5A09" w:rsidRPr="2FA6192F">
        <w:rPr>
          <w:rStyle w:val="BulletListChar"/>
        </w:rPr>
        <w:t xml:space="preserve">Alice Springs and MacDonnell </w:t>
      </w:r>
      <w:r w:rsidR="781D1D0C" w:rsidRPr="2FA6192F">
        <w:rPr>
          <w:rStyle w:val="BulletListChar"/>
        </w:rPr>
        <w:t xml:space="preserve">region </w:t>
      </w:r>
      <w:r w:rsidR="00CD5A09" w:rsidRPr="2FA6192F">
        <w:rPr>
          <w:rStyle w:val="BulletListChar"/>
        </w:rPr>
        <w:t>open and operational ensures there are attractions, accommodation, hospitality</w:t>
      </w:r>
      <w:r w:rsidR="00FE57E5" w:rsidRPr="2FA6192F">
        <w:rPr>
          <w:rStyle w:val="BulletListChar"/>
        </w:rPr>
        <w:t xml:space="preserve"> and transport to service visitors to the region. </w:t>
      </w:r>
    </w:p>
    <w:p w14:paraId="3697BB86" w14:textId="66E6E5E5" w:rsidR="00B14C00" w:rsidRPr="00455D9E" w:rsidRDefault="00B14C00" w:rsidP="173C8367">
      <w:pPr>
        <w:rPr>
          <w:rStyle w:val="highlightedtextChar"/>
          <w:rFonts w:ascii="Verdana" w:eastAsiaTheme="minorEastAsia" w:hAnsi="Verdana" w:cstheme="minorBidi"/>
          <w:b w:val="0"/>
          <w:color w:val="000000" w:themeColor="text1"/>
        </w:rPr>
      </w:pPr>
    </w:p>
    <w:p w14:paraId="6B52B432" w14:textId="77777777" w:rsidR="00EC1B23" w:rsidRPr="00455D9E" w:rsidRDefault="00EC1B23" w:rsidP="00D93F00">
      <w:pPr>
        <w:pStyle w:val="Heading2"/>
        <w:spacing w:before="0"/>
      </w:pPr>
      <w:bookmarkStart w:id="14" w:name="_Toc494290488"/>
      <w:bookmarkStart w:id="15" w:name="_Toc421777592"/>
      <w:bookmarkStart w:id="16" w:name="_Ref421785111"/>
      <w:bookmarkStart w:id="17" w:name="_Toc464739940"/>
      <w:bookmarkStart w:id="18" w:name="_Toc212038555"/>
      <w:bookmarkStart w:id="19" w:name="_Toc213338177"/>
      <w:bookmarkEnd w:id="14"/>
      <w:r w:rsidRPr="00455D9E">
        <w:t>3.</w:t>
      </w:r>
      <w:r w:rsidRPr="00455D9E">
        <w:tab/>
        <w:t xml:space="preserve">Grant </w:t>
      </w:r>
      <w:bookmarkEnd w:id="15"/>
      <w:bookmarkEnd w:id="16"/>
      <w:r w:rsidRPr="00455D9E">
        <w:t>amount</w:t>
      </w:r>
      <w:bookmarkEnd w:id="17"/>
      <w:r w:rsidRPr="00455D9E">
        <w:t xml:space="preserve"> and grant period</w:t>
      </w:r>
      <w:bookmarkEnd w:id="18"/>
      <w:bookmarkEnd w:id="19"/>
    </w:p>
    <w:p w14:paraId="5ED7D3D4" w14:textId="42C6E7FA" w:rsidR="00EC1B23" w:rsidRPr="00455D9E" w:rsidRDefault="27E6ABF8" w:rsidP="00A83F44">
      <w:pPr>
        <w:spacing w:before="40" w:after="120"/>
      </w:pPr>
      <w:bookmarkStart w:id="20" w:name="_Toc421777594"/>
      <w:bookmarkStart w:id="21" w:name="_Ref428266971"/>
      <w:r>
        <w:t xml:space="preserve">A total of $1 million over </w:t>
      </w:r>
      <w:r w:rsidR="44D198C1">
        <w:t xml:space="preserve">the </w:t>
      </w:r>
      <w:r w:rsidR="4BE97FB3">
        <w:t xml:space="preserve">2025-26 </w:t>
      </w:r>
      <w:r w:rsidR="44D198C1">
        <w:t xml:space="preserve">financial year </w:t>
      </w:r>
      <w:r>
        <w:t xml:space="preserve">is available for </w:t>
      </w:r>
      <w:r w:rsidR="4293973B">
        <w:t xml:space="preserve">the </w:t>
      </w:r>
      <w:r w:rsidR="4293973B" w:rsidRPr="2FA6192F">
        <w:rPr>
          <w:b/>
          <w:bCs/>
        </w:rPr>
        <w:t>Alice Springs Revival and Resilience Grant</w:t>
      </w:r>
      <w:r>
        <w:t xml:space="preserve">, starting in </w:t>
      </w:r>
      <w:r w:rsidR="41FEBC93" w:rsidRPr="2FA6192F">
        <w:rPr>
          <w:b/>
          <w:bCs/>
        </w:rPr>
        <w:t>November</w:t>
      </w:r>
      <w:r w:rsidRPr="2FA6192F">
        <w:rPr>
          <w:b/>
          <w:bCs/>
        </w:rPr>
        <w:t xml:space="preserve"> 2025</w:t>
      </w:r>
      <w:r>
        <w:t xml:space="preserve"> and ending </w:t>
      </w:r>
      <w:r w:rsidRPr="2FA6192F">
        <w:rPr>
          <w:b/>
          <w:bCs/>
        </w:rPr>
        <w:t>30 June 2026</w:t>
      </w:r>
      <w:r>
        <w:t xml:space="preserve">. </w:t>
      </w:r>
    </w:p>
    <w:p w14:paraId="6B9D1406" w14:textId="3CEB6122" w:rsidR="41F9C1CB" w:rsidRPr="00455D9E" w:rsidRDefault="0F9041F1" w:rsidP="338D639F">
      <w:pPr>
        <w:rPr>
          <w:rFonts w:eastAsia="Verdana" w:cs="Verdana"/>
        </w:rPr>
      </w:pPr>
      <w:r w:rsidRPr="2FA6192F">
        <w:rPr>
          <w:rFonts w:eastAsia="Verdana" w:cs="Verdana"/>
        </w:rPr>
        <w:t xml:space="preserve">Applications will be </w:t>
      </w:r>
      <w:r w:rsidR="005C4E54" w:rsidRPr="2FA6192F">
        <w:rPr>
          <w:rFonts w:eastAsia="Verdana" w:cs="Verdana"/>
        </w:rPr>
        <w:t>assessed</w:t>
      </w:r>
      <w:r w:rsidRPr="2FA6192F">
        <w:rPr>
          <w:rFonts w:eastAsia="Verdana" w:cs="Verdana"/>
        </w:rPr>
        <w:t xml:space="preserve"> </w:t>
      </w:r>
      <w:r w:rsidR="562826EE" w:rsidRPr="2FA6192F">
        <w:rPr>
          <w:rFonts w:eastAsia="Verdana" w:cs="Verdana"/>
        </w:rPr>
        <w:t>in the order that they are received</w:t>
      </w:r>
      <w:r w:rsidR="0135FA30" w:rsidRPr="2FA6192F">
        <w:rPr>
          <w:rFonts w:eastAsia="Verdana" w:cs="Verdana"/>
        </w:rPr>
        <w:t>,</w:t>
      </w:r>
      <w:r w:rsidR="562826EE" w:rsidRPr="2FA6192F">
        <w:rPr>
          <w:rFonts w:eastAsia="Verdana" w:cs="Verdana"/>
        </w:rPr>
        <w:t xml:space="preserve"> </w:t>
      </w:r>
      <w:r w:rsidR="4FAD5769" w:rsidRPr="2FA6192F">
        <w:rPr>
          <w:rFonts w:eastAsia="Verdana" w:cs="Verdana"/>
        </w:rPr>
        <w:t xml:space="preserve">up to and including </w:t>
      </w:r>
      <w:r w:rsidR="562826EE" w:rsidRPr="2FA6192F">
        <w:rPr>
          <w:rFonts w:eastAsia="Verdana" w:cs="Verdana"/>
        </w:rPr>
        <w:t xml:space="preserve">the </w:t>
      </w:r>
      <w:r w:rsidR="00AE32C0" w:rsidRPr="2FA6192F">
        <w:rPr>
          <w:rFonts w:eastAsia="Verdana" w:cs="Verdana"/>
        </w:rPr>
        <w:t>application</w:t>
      </w:r>
      <w:r w:rsidR="562826EE" w:rsidRPr="2FA6192F">
        <w:rPr>
          <w:rFonts w:eastAsia="Verdana" w:cs="Verdana"/>
        </w:rPr>
        <w:t xml:space="preserve"> closing time</w:t>
      </w:r>
      <w:r w:rsidR="15201D24" w:rsidRPr="2FA6192F">
        <w:rPr>
          <w:rFonts w:eastAsia="Verdana" w:cs="Verdana"/>
        </w:rPr>
        <w:t>.</w:t>
      </w:r>
      <w:r w:rsidR="386EF725" w:rsidRPr="2FA6192F">
        <w:rPr>
          <w:rFonts w:eastAsia="Verdana" w:cs="Verdana"/>
        </w:rPr>
        <w:t xml:space="preserve"> </w:t>
      </w:r>
      <w:r w:rsidR="15201D24" w:rsidRPr="2FA6192F">
        <w:rPr>
          <w:rFonts w:eastAsia="Verdana" w:cs="Verdana"/>
        </w:rPr>
        <w:t>A</w:t>
      </w:r>
      <w:r w:rsidRPr="2FA6192F">
        <w:rPr>
          <w:rFonts w:eastAsia="Verdana" w:cs="Verdana"/>
        </w:rPr>
        <w:t>ll eligible applicants will receive a first payment of $</w:t>
      </w:r>
      <w:r w:rsidR="00886ADA" w:rsidRPr="2FA6192F">
        <w:rPr>
          <w:rFonts w:eastAsia="Verdana" w:cs="Verdana"/>
        </w:rPr>
        <w:t>6</w:t>
      </w:r>
      <w:r w:rsidR="69B3AFF9" w:rsidRPr="2FA6192F">
        <w:rPr>
          <w:rFonts w:eastAsia="Verdana" w:cs="Verdana"/>
        </w:rPr>
        <w:t>,</w:t>
      </w:r>
      <w:r w:rsidRPr="2FA6192F">
        <w:rPr>
          <w:rFonts w:eastAsia="Verdana" w:cs="Verdana"/>
        </w:rPr>
        <w:t xml:space="preserve">500.  </w:t>
      </w:r>
    </w:p>
    <w:p w14:paraId="70FED51B" w14:textId="5AA6A68E" w:rsidR="41F9C1CB" w:rsidRPr="00455D9E" w:rsidRDefault="41F9C1CB" w:rsidP="338D639F">
      <w:pPr>
        <w:rPr>
          <w:rFonts w:eastAsia="Verdana" w:cs="Verdana"/>
        </w:rPr>
      </w:pPr>
      <w:r w:rsidRPr="2FA6192F">
        <w:rPr>
          <w:rFonts w:eastAsia="Verdana" w:cs="Verdana"/>
        </w:rPr>
        <w:t>After</w:t>
      </w:r>
      <w:r w:rsidR="3F0429CC" w:rsidRPr="2FA6192F">
        <w:rPr>
          <w:rFonts w:eastAsia="Verdana" w:cs="Verdana"/>
        </w:rPr>
        <w:t xml:space="preserve"> </w:t>
      </w:r>
      <w:r w:rsidR="00733210" w:rsidRPr="2FA6192F">
        <w:rPr>
          <w:rFonts w:eastAsia="Verdana" w:cs="Verdana"/>
        </w:rPr>
        <w:t>applications have closed</w:t>
      </w:r>
      <w:r w:rsidR="6BAD60F6" w:rsidRPr="2FA6192F">
        <w:rPr>
          <w:rFonts w:eastAsia="Verdana" w:cs="Verdana"/>
        </w:rPr>
        <w:t>,</w:t>
      </w:r>
      <w:r w:rsidRPr="2FA6192F">
        <w:rPr>
          <w:rFonts w:eastAsia="Verdana" w:cs="Verdana"/>
        </w:rPr>
        <w:t xml:space="preserve"> any remaining funds will be equally distributed across all eligible </w:t>
      </w:r>
      <w:r w:rsidR="00882160" w:rsidRPr="2FA6192F">
        <w:rPr>
          <w:rFonts w:eastAsia="Verdana" w:cs="Verdana"/>
        </w:rPr>
        <w:t>applicants</w:t>
      </w:r>
      <w:r w:rsidRPr="2FA6192F">
        <w:rPr>
          <w:rFonts w:eastAsia="Verdana" w:cs="Verdana"/>
        </w:rPr>
        <w:t xml:space="preserve"> as a second and final payment.  </w:t>
      </w:r>
    </w:p>
    <w:p w14:paraId="51F6BC37" w14:textId="769545B2" w:rsidR="45057F12" w:rsidRPr="00455D9E" w:rsidRDefault="41F9C1CB" w:rsidP="009F74B4">
      <w:r w:rsidRPr="00455D9E">
        <w:rPr>
          <w:rFonts w:eastAsia="Verdana" w:cs="Verdana"/>
        </w:rPr>
        <w:t xml:space="preserve">The total value of your grant will be determined by the total number of eligible </w:t>
      </w:r>
      <w:r w:rsidR="00660BA7" w:rsidRPr="00455D9E">
        <w:rPr>
          <w:rFonts w:eastAsia="Verdana" w:cs="Verdana"/>
        </w:rPr>
        <w:t>applicants</w:t>
      </w:r>
      <w:r w:rsidRPr="00455D9E">
        <w:rPr>
          <w:rFonts w:eastAsia="Verdana" w:cs="Verdana"/>
        </w:rPr>
        <w:t>.</w:t>
      </w:r>
      <w:r w:rsidR="009F74B4" w:rsidRPr="00455D9E">
        <w:rPr>
          <w:rFonts w:eastAsia="Verdana" w:cs="Verdana"/>
        </w:rPr>
        <w:t xml:space="preserve"> </w:t>
      </w:r>
      <w:r w:rsidR="45057F12" w:rsidRPr="00455D9E">
        <w:t>The following methodology will be used to calculate the grant amount</w:t>
      </w:r>
      <w:r w:rsidR="009F74B4" w:rsidRPr="00455D9E">
        <w:t>.</w:t>
      </w:r>
    </w:p>
    <w:tbl>
      <w:tblPr>
        <w:tblStyle w:val="ListTable4-Accent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75"/>
        <w:gridCol w:w="3480"/>
        <w:gridCol w:w="4303"/>
      </w:tblGrid>
      <w:tr w:rsidR="338D639F" w:rsidRPr="00455D9E" w14:paraId="1ACA75AF" w14:textId="77777777" w:rsidTr="009758EC">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75" w:type="dxa"/>
            <w:tcBorders>
              <w:top w:val="none" w:sz="0" w:space="0" w:color="auto"/>
              <w:left w:val="none" w:sz="0" w:space="0" w:color="auto"/>
              <w:bottom w:val="none" w:sz="0" w:space="0" w:color="auto"/>
            </w:tcBorders>
          </w:tcPr>
          <w:p w14:paraId="34FBA4EA" w14:textId="5C259129" w:rsidR="338D639F" w:rsidRPr="00455D9E" w:rsidRDefault="338D639F" w:rsidP="338D639F">
            <w:pPr>
              <w:rPr>
                <w:rFonts w:eastAsia="Verdana" w:cs="Verdana"/>
                <w:color w:val="FFFFFF" w:themeColor="background1"/>
              </w:rPr>
            </w:pPr>
          </w:p>
        </w:tc>
        <w:tc>
          <w:tcPr>
            <w:tcW w:w="3480" w:type="dxa"/>
            <w:tcBorders>
              <w:top w:val="none" w:sz="0" w:space="0" w:color="auto"/>
              <w:bottom w:val="none" w:sz="0" w:space="0" w:color="auto"/>
            </w:tcBorders>
          </w:tcPr>
          <w:p w14:paraId="09F618C2" w14:textId="01329B2F" w:rsidR="338D639F" w:rsidRPr="00455D9E" w:rsidRDefault="338D639F" w:rsidP="338D639F">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455D9E">
              <w:rPr>
                <w:rFonts w:eastAsia="Verdana" w:cs="Verdana"/>
                <w:color w:val="FFFFFF" w:themeColor="background1"/>
              </w:rPr>
              <w:t>First Payment</w:t>
            </w:r>
          </w:p>
        </w:tc>
        <w:tc>
          <w:tcPr>
            <w:tcW w:w="4303" w:type="dxa"/>
            <w:tcBorders>
              <w:top w:val="none" w:sz="0" w:space="0" w:color="auto"/>
              <w:bottom w:val="none" w:sz="0" w:space="0" w:color="auto"/>
              <w:right w:val="none" w:sz="0" w:space="0" w:color="auto"/>
            </w:tcBorders>
          </w:tcPr>
          <w:p w14:paraId="5FF4BA56" w14:textId="19392BB4" w:rsidR="338D639F" w:rsidRPr="00455D9E" w:rsidRDefault="338D639F" w:rsidP="338D639F">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455D9E">
              <w:rPr>
                <w:rFonts w:eastAsia="Verdana" w:cs="Verdana"/>
                <w:color w:val="FFFFFF" w:themeColor="background1"/>
              </w:rPr>
              <w:t>Final Payment</w:t>
            </w:r>
          </w:p>
        </w:tc>
      </w:tr>
      <w:tr w:rsidR="338D639F" w:rsidRPr="00455D9E" w14:paraId="56D78675" w14:textId="77777777" w:rsidTr="00040A40">
        <w:trPr>
          <w:trHeight w:val="1886"/>
        </w:trPr>
        <w:tc>
          <w:tcPr>
            <w:cnfStyle w:val="001000000000" w:firstRow="0" w:lastRow="0" w:firstColumn="1" w:lastColumn="0" w:oddVBand="0" w:evenVBand="0" w:oddHBand="0" w:evenHBand="0" w:firstRowFirstColumn="0" w:firstRowLastColumn="0" w:lastRowFirstColumn="0" w:lastRowLastColumn="0"/>
            <w:tcW w:w="2175" w:type="dxa"/>
            <w:shd w:val="clear" w:color="auto" w:fill="auto"/>
          </w:tcPr>
          <w:p w14:paraId="10509E8F" w14:textId="12E24ECB" w:rsidR="338D639F" w:rsidRPr="00455D9E" w:rsidRDefault="338D639F" w:rsidP="338D639F">
            <w:pPr>
              <w:rPr>
                <w:rFonts w:eastAsia="Verdana" w:cs="Verdana"/>
              </w:rPr>
            </w:pPr>
            <w:r w:rsidRPr="00455D9E">
              <w:rPr>
                <w:rFonts w:eastAsia="Verdana" w:cs="Verdana"/>
              </w:rPr>
              <w:t>Grant amount</w:t>
            </w:r>
          </w:p>
        </w:tc>
        <w:tc>
          <w:tcPr>
            <w:tcW w:w="3480" w:type="dxa"/>
            <w:shd w:val="clear" w:color="auto" w:fill="auto"/>
          </w:tcPr>
          <w:p w14:paraId="2DDAD5A4" w14:textId="40AC3B61" w:rsidR="338D639F" w:rsidRPr="00455D9E" w:rsidRDefault="276F65D7" w:rsidP="338D639F">
            <w:pPr>
              <w:cnfStyle w:val="000000000000" w:firstRow="0" w:lastRow="0" w:firstColumn="0" w:lastColumn="0" w:oddVBand="0" w:evenVBand="0" w:oddHBand="0" w:evenHBand="0" w:firstRowFirstColumn="0" w:firstRowLastColumn="0" w:lastRowFirstColumn="0" w:lastRowLastColumn="0"/>
              <w:rPr>
                <w:rFonts w:eastAsia="Verdana" w:cs="Verdana"/>
              </w:rPr>
            </w:pPr>
            <w:r w:rsidRPr="00455D9E">
              <w:rPr>
                <w:rFonts w:eastAsia="Verdana" w:cs="Verdana"/>
              </w:rPr>
              <w:t>$</w:t>
            </w:r>
            <w:r w:rsidR="00884F00" w:rsidRPr="00455D9E">
              <w:rPr>
                <w:rFonts w:eastAsia="Verdana" w:cs="Verdana"/>
              </w:rPr>
              <w:t>6</w:t>
            </w:r>
            <w:r w:rsidR="14149A83" w:rsidRPr="00455D9E">
              <w:rPr>
                <w:rFonts w:eastAsia="Verdana" w:cs="Verdana"/>
              </w:rPr>
              <w:t>,</w:t>
            </w:r>
            <w:r w:rsidRPr="00455D9E">
              <w:rPr>
                <w:rFonts w:eastAsia="Verdana" w:cs="Verdana"/>
              </w:rPr>
              <w:t>500 per eligible applicant</w:t>
            </w:r>
            <w:r w:rsidR="00A865E3" w:rsidRPr="00455D9E">
              <w:rPr>
                <w:rFonts w:eastAsia="Verdana" w:cs="Verdana"/>
              </w:rPr>
              <w:t xml:space="preserve">. </w:t>
            </w:r>
            <w:r w:rsidRPr="00455D9E">
              <w:rPr>
                <w:rFonts w:eastAsia="Verdana" w:cs="Verdana"/>
              </w:rPr>
              <w:t xml:space="preserve"> </w:t>
            </w:r>
          </w:p>
        </w:tc>
        <w:tc>
          <w:tcPr>
            <w:tcW w:w="4303" w:type="dxa"/>
            <w:shd w:val="clear" w:color="auto" w:fill="auto"/>
          </w:tcPr>
          <w:p w14:paraId="34F1ED24" w14:textId="77777777" w:rsidR="00BF0CA7" w:rsidRPr="00455D9E" w:rsidRDefault="00EF0716" w:rsidP="338D639F">
            <w:pPr>
              <w:cnfStyle w:val="000000000000" w:firstRow="0" w:lastRow="0" w:firstColumn="0" w:lastColumn="0" w:oddVBand="0" w:evenVBand="0" w:oddHBand="0" w:evenHBand="0" w:firstRowFirstColumn="0" w:firstRowLastColumn="0" w:lastRowFirstColumn="0" w:lastRowLastColumn="0"/>
              <w:rPr>
                <w:rFonts w:eastAsia="Verdana" w:cs="Verdana"/>
              </w:rPr>
            </w:pPr>
            <w:r w:rsidRPr="00455D9E">
              <w:rPr>
                <w:rFonts w:eastAsia="Verdana" w:cs="Verdana"/>
              </w:rPr>
              <w:t xml:space="preserve">Will be </w:t>
            </w:r>
            <w:r w:rsidR="338D639F" w:rsidRPr="00455D9E">
              <w:rPr>
                <w:rFonts w:eastAsia="Verdana" w:cs="Verdana"/>
              </w:rPr>
              <w:t>based on the number of eligible applicants</w:t>
            </w:r>
            <w:r w:rsidRPr="00455D9E">
              <w:rPr>
                <w:rFonts w:eastAsia="Verdana" w:cs="Verdana"/>
              </w:rPr>
              <w:t xml:space="preserve">. </w:t>
            </w:r>
          </w:p>
          <w:p w14:paraId="75D17AB4" w14:textId="736997D0" w:rsidR="338D639F" w:rsidRPr="00455D9E" w:rsidRDefault="00EF0716" w:rsidP="338D639F">
            <w:pPr>
              <w:cnfStyle w:val="000000000000" w:firstRow="0" w:lastRow="0" w:firstColumn="0" w:lastColumn="0" w:oddVBand="0" w:evenVBand="0" w:oddHBand="0" w:evenHBand="0" w:firstRowFirstColumn="0" w:firstRowLastColumn="0" w:lastRowFirstColumn="0" w:lastRowLastColumn="0"/>
              <w:rPr>
                <w:rFonts w:eastAsia="Verdana" w:cs="Verdana"/>
              </w:rPr>
            </w:pPr>
            <w:r w:rsidRPr="00455D9E">
              <w:rPr>
                <w:rFonts w:eastAsia="Verdana" w:cs="Verdana"/>
              </w:rPr>
              <w:t xml:space="preserve">For example, if there are </w:t>
            </w:r>
            <w:r w:rsidR="0013366F" w:rsidRPr="00455D9E">
              <w:rPr>
                <w:rFonts w:eastAsia="Verdana" w:cs="Verdana"/>
              </w:rPr>
              <w:t>8</w:t>
            </w:r>
            <w:r w:rsidRPr="00455D9E">
              <w:rPr>
                <w:rFonts w:eastAsia="Verdana" w:cs="Verdana"/>
              </w:rPr>
              <w:t>0 eligible applicants the final payment will be $</w:t>
            </w:r>
            <w:r w:rsidR="00BF0CA7" w:rsidRPr="00455D9E">
              <w:rPr>
                <w:rFonts w:eastAsia="Verdana" w:cs="Verdana"/>
              </w:rPr>
              <w:t>6</w:t>
            </w:r>
            <w:r w:rsidR="00717F53" w:rsidRPr="00455D9E">
              <w:rPr>
                <w:rFonts w:eastAsia="Verdana" w:cs="Verdana"/>
              </w:rPr>
              <w:t>,0</w:t>
            </w:r>
            <w:r w:rsidR="004E20A6" w:rsidRPr="00455D9E">
              <w:rPr>
                <w:rFonts w:eastAsia="Verdana" w:cs="Verdana"/>
              </w:rPr>
              <w:t xml:space="preserve">00.  </w:t>
            </w:r>
          </w:p>
        </w:tc>
      </w:tr>
    </w:tbl>
    <w:p w14:paraId="1682BC57" w14:textId="77777777" w:rsidR="00040A40" w:rsidRDefault="00040A40" w:rsidP="00040A40">
      <w:bookmarkStart w:id="22" w:name="_Toc509326678"/>
      <w:bookmarkStart w:id="23" w:name="_Toc212038556"/>
      <w:bookmarkStart w:id="24" w:name="_Ref414285977"/>
      <w:bookmarkStart w:id="25" w:name="_Ref421696970"/>
      <w:bookmarkStart w:id="26" w:name="_Toc421777595"/>
      <w:bookmarkEnd w:id="20"/>
      <w:bookmarkEnd w:id="21"/>
    </w:p>
    <w:p w14:paraId="3D955D86" w14:textId="77777777" w:rsidR="00040A40" w:rsidRDefault="00040A40" w:rsidP="00040A40"/>
    <w:p w14:paraId="37D0B6AD" w14:textId="30801AEA" w:rsidR="00EC1B23" w:rsidRPr="00455D9E" w:rsidRDefault="00EC1B23" w:rsidP="00A83F44">
      <w:pPr>
        <w:pStyle w:val="Heading2"/>
      </w:pPr>
      <w:bookmarkStart w:id="27" w:name="_Toc213338178"/>
      <w:r w:rsidRPr="00455D9E">
        <w:t>4.</w:t>
      </w:r>
      <w:r w:rsidRPr="00455D9E">
        <w:tab/>
        <w:t>Eligibility criteria</w:t>
      </w:r>
      <w:bookmarkEnd w:id="22"/>
      <w:bookmarkEnd w:id="23"/>
      <w:bookmarkEnd w:id="27"/>
    </w:p>
    <w:p w14:paraId="5CFCDE64" w14:textId="02DD9A9B" w:rsidR="00EC1B23" w:rsidRPr="00455D9E" w:rsidRDefault="00EC1B23" w:rsidP="00BF0CA7">
      <w:pPr>
        <w:spacing w:before="0" w:after="0" w:line="240" w:lineRule="auto"/>
      </w:pPr>
      <w:r w:rsidRPr="00455D9E">
        <w:t>We cannot consider your application if it does not satisfy all the eligibility criteria</w:t>
      </w:r>
      <w:r w:rsidR="000145E4" w:rsidRPr="00455D9E">
        <w:t>.</w:t>
      </w:r>
    </w:p>
    <w:p w14:paraId="66363948" w14:textId="77777777" w:rsidR="00BF0CA7" w:rsidRPr="00455D9E" w:rsidRDefault="00BF0CA7" w:rsidP="00BF0CA7">
      <w:pPr>
        <w:spacing w:before="0" w:after="0" w:line="240" w:lineRule="auto"/>
      </w:pPr>
    </w:p>
    <w:p w14:paraId="7CB65A18" w14:textId="77777777" w:rsidR="00BF0CA7" w:rsidRPr="00455D9E" w:rsidRDefault="00EC1B23" w:rsidP="527122F2">
      <w:pPr>
        <w:spacing w:before="0" w:line="240" w:lineRule="auto"/>
      </w:pPr>
      <w:r w:rsidRPr="00455D9E">
        <w:t>We cannot provide a grant if you receive funding from another government source for the same purpose.</w:t>
      </w:r>
    </w:p>
    <w:p w14:paraId="1EAB2864" w14:textId="3DD703B7" w:rsidR="00D42702" w:rsidRPr="00455D9E" w:rsidRDefault="00EC1B23" w:rsidP="00BF0CA7">
      <w:pPr>
        <w:spacing w:before="0" w:after="0" w:line="240" w:lineRule="auto"/>
      </w:pPr>
      <w:r w:rsidRPr="00455D9E">
        <w:t>Austrade’s Program Delegate will have final decision-making powers on whether or not you are eligible for a grant.</w:t>
      </w:r>
    </w:p>
    <w:p w14:paraId="77C8418F" w14:textId="57028A3E" w:rsidR="00EC1B23" w:rsidRPr="00455D9E" w:rsidRDefault="00EC1B23" w:rsidP="00AC333B">
      <w:pPr>
        <w:pStyle w:val="Heading3"/>
      </w:pPr>
      <w:bookmarkStart w:id="28" w:name="_Toc464739942"/>
      <w:bookmarkStart w:id="29" w:name="_Toc212038557"/>
      <w:bookmarkStart w:id="30" w:name="_Toc213338179"/>
      <w:r w:rsidRPr="00455D9E">
        <w:t>4.1</w:t>
      </w:r>
      <w:r w:rsidRPr="00455D9E">
        <w:tab/>
        <w:t>Who is eligible to apply for a grant?</w:t>
      </w:r>
      <w:bookmarkEnd w:id="24"/>
      <w:bookmarkEnd w:id="25"/>
      <w:bookmarkEnd w:id="26"/>
      <w:bookmarkEnd w:id="28"/>
      <w:bookmarkEnd w:id="29"/>
      <w:bookmarkEnd w:id="30"/>
    </w:p>
    <w:p w14:paraId="58880A8D" w14:textId="76285E37" w:rsidR="00EC1B23" w:rsidRPr="00455D9E" w:rsidRDefault="00EC1B23" w:rsidP="004776DD">
      <w:pPr>
        <w:rPr>
          <w:rFonts w:cs="Arial"/>
        </w:rPr>
      </w:pPr>
      <w:r w:rsidRPr="00455D9E">
        <w:t>To be eligible you must:</w:t>
      </w:r>
      <w:r w:rsidRPr="00455D9E">
        <w:rPr>
          <w:rFonts w:cs="Arial"/>
        </w:rPr>
        <w:t xml:space="preserve"> </w:t>
      </w:r>
    </w:p>
    <w:p w14:paraId="7609A9F2" w14:textId="4A3D5B73" w:rsidR="00EC1B23" w:rsidRPr="00455D9E" w:rsidRDefault="009435C3" w:rsidP="00CB438F">
      <w:pPr>
        <w:pStyle w:val="NumberedList0"/>
      </w:pPr>
      <w:r w:rsidRPr="00455D9E">
        <w:t>H</w:t>
      </w:r>
      <w:r w:rsidR="00EC1B23" w:rsidRPr="00455D9E">
        <w:t>ave a</w:t>
      </w:r>
      <w:r w:rsidR="00BF60BD" w:rsidRPr="00455D9E">
        <w:t xml:space="preserve"> valid</w:t>
      </w:r>
      <w:r w:rsidR="00EC1B23" w:rsidRPr="00455D9E">
        <w:t xml:space="preserve"> Australian Business Number (ABN)</w:t>
      </w:r>
      <w:r w:rsidR="00596B90" w:rsidRPr="00455D9E">
        <w:t>.</w:t>
      </w:r>
    </w:p>
    <w:p w14:paraId="0B2C587A" w14:textId="2A95A73B" w:rsidR="00C66FAE" w:rsidRPr="00455D9E" w:rsidRDefault="009435C3" w:rsidP="00C66FAE">
      <w:pPr>
        <w:pStyle w:val="NumberedList0"/>
        <w:rPr>
          <w:rFonts w:eastAsia="Verdana" w:cs="Verdana"/>
        </w:rPr>
      </w:pPr>
      <w:r w:rsidRPr="00455D9E">
        <w:rPr>
          <w:rFonts w:eastAsia="Verdana" w:cs="Verdana"/>
        </w:rPr>
        <w:t>B</w:t>
      </w:r>
      <w:r w:rsidR="00C66FAE" w:rsidRPr="00455D9E">
        <w:rPr>
          <w:rFonts w:eastAsia="Verdana" w:cs="Verdana"/>
        </w:rPr>
        <w:t>e a business employing 19 staff or less</w:t>
      </w:r>
      <w:r w:rsidR="00596B90" w:rsidRPr="00455D9E">
        <w:rPr>
          <w:rFonts w:eastAsia="Verdana" w:cs="Verdana"/>
        </w:rPr>
        <w:t>.</w:t>
      </w:r>
    </w:p>
    <w:p w14:paraId="6E90776A" w14:textId="5E2E2030" w:rsidR="00C66FAE" w:rsidRPr="00455D9E" w:rsidRDefault="00DD67B7" w:rsidP="00C66FAE">
      <w:pPr>
        <w:pStyle w:val="NumberedList0"/>
        <w:rPr>
          <w:rFonts w:eastAsia="Verdana" w:cs="Verdana"/>
        </w:rPr>
      </w:pPr>
      <w:r w:rsidRPr="00455D9E">
        <w:rPr>
          <w:rFonts w:eastAsia="Verdana" w:cs="Verdana"/>
        </w:rPr>
        <w:t>B</w:t>
      </w:r>
      <w:r w:rsidR="00C66FAE" w:rsidRPr="00455D9E">
        <w:rPr>
          <w:rFonts w:eastAsia="Verdana" w:cs="Verdana"/>
        </w:rPr>
        <w:t>e solvent/not under insolvency administration</w:t>
      </w:r>
      <w:r w:rsidR="00596B90" w:rsidRPr="00455D9E">
        <w:rPr>
          <w:rFonts w:eastAsia="Verdana" w:cs="Verdana"/>
        </w:rPr>
        <w:t>.</w:t>
      </w:r>
    </w:p>
    <w:p w14:paraId="394B1C95" w14:textId="21ACEC5F" w:rsidR="00C66FAE" w:rsidRPr="00455D9E" w:rsidRDefault="11DD0E2C" w:rsidP="00C66FAE">
      <w:pPr>
        <w:pStyle w:val="NumberedList0"/>
        <w:rPr>
          <w:rFonts w:eastAsia="Verdana" w:cs="Verdana"/>
        </w:rPr>
      </w:pPr>
      <w:r w:rsidRPr="00455D9E">
        <w:rPr>
          <w:rFonts w:eastAsia="Verdana" w:cs="Verdana"/>
        </w:rPr>
        <w:t>B</w:t>
      </w:r>
      <w:r w:rsidR="07BEF755" w:rsidRPr="00455D9E">
        <w:rPr>
          <w:rFonts w:eastAsia="Verdana" w:cs="Verdana"/>
        </w:rPr>
        <w:t xml:space="preserve">e currently trading </w:t>
      </w:r>
      <w:r w:rsidR="762807BB" w:rsidRPr="00455D9E">
        <w:rPr>
          <w:rFonts w:eastAsia="Verdana" w:cs="Verdana"/>
        </w:rPr>
        <w:t>and</w:t>
      </w:r>
      <w:r w:rsidR="07BEF755" w:rsidRPr="00455D9E">
        <w:rPr>
          <w:rFonts w:eastAsia="Verdana" w:cs="Verdana"/>
        </w:rPr>
        <w:t xml:space="preserve"> have traded for some or all of the high season (May </w:t>
      </w:r>
      <w:r w:rsidR="33C07B09" w:rsidRPr="00455D9E">
        <w:rPr>
          <w:rFonts w:eastAsia="Verdana" w:cs="Verdana"/>
        </w:rPr>
        <w:t>2025</w:t>
      </w:r>
      <w:r w:rsidR="07BEF755" w:rsidRPr="00455D9E">
        <w:rPr>
          <w:rFonts w:eastAsia="Verdana" w:cs="Verdana"/>
        </w:rPr>
        <w:t xml:space="preserve"> to September 2025)</w:t>
      </w:r>
      <w:r w:rsidR="00596B90" w:rsidRPr="00455D9E">
        <w:rPr>
          <w:rFonts w:eastAsia="Verdana" w:cs="Verdana"/>
        </w:rPr>
        <w:t>.</w:t>
      </w:r>
      <w:r w:rsidR="07BEF755" w:rsidRPr="00455D9E">
        <w:rPr>
          <w:rFonts w:eastAsia="Verdana" w:cs="Verdana"/>
        </w:rPr>
        <w:t xml:space="preserve"> </w:t>
      </w:r>
    </w:p>
    <w:p w14:paraId="119456F9" w14:textId="4B8B3076" w:rsidR="00C66FAE" w:rsidRPr="00455D9E" w:rsidRDefault="00DD67B7" w:rsidP="00C66FAE">
      <w:pPr>
        <w:pStyle w:val="NumberedList0"/>
      </w:pPr>
      <w:r w:rsidRPr="00455D9E">
        <w:t>H</w:t>
      </w:r>
      <w:r w:rsidR="00C66FAE" w:rsidRPr="00455D9E">
        <w:t>ave an account with an Australian financial institution</w:t>
      </w:r>
      <w:r w:rsidR="00596B90" w:rsidRPr="00455D9E">
        <w:t>.</w:t>
      </w:r>
    </w:p>
    <w:p w14:paraId="1FAB56C4" w14:textId="6EAF7AA0" w:rsidR="00C66FAE" w:rsidRPr="00455D9E" w:rsidRDefault="00DD67B7" w:rsidP="00CB438F">
      <w:pPr>
        <w:pStyle w:val="NumberedList0"/>
      </w:pPr>
      <w:r w:rsidRPr="00455D9E">
        <w:rPr>
          <w:rFonts w:eastAsia="Verdana" w:cs="Verdana"/>
        </w:rPr>
        <w:t>H</w:t>
      </w:r>
      <w:r w:rsidR="009435C3" w:rsidRPr="00455D9E">
        <w:rPr>
          <w:rFonts w:eastAsia="Verdana" w:cs="Verdana"/>
        </w:rPr>
        <w:t xml:space="preserve">ave </w:t>
      </w:r>
      <w:r w:rsidR="00617E11" w:rsidRPr="00455D9E">
        <w:rPr>
          <w:rFonts w:eastAsia="Verdana" w:cs="Verdana"/>
        </w:rPr>
        <w:t>a</w:t>
      </w:r>
      <w:r w:rsidR="001C793D" w:rsidRPr="00455D9E">
        <w:rPr>
          <w:rFonts w:eastAsia="Verdana" w:cs="Verdana"/>
        </w:rPr>
        <w:t xml:space="preserve">n </w:t>
      </w:r>
      <w:r w:rsidR="00617E11" w:rsidRPr="00455D9E">
        <w:rPr>
          <w:rFonts w:eastAsia="Verdana" w:cs="Verdana"/>
        </w:rPr>
        <w:t xml:space="preserve">annual turnover for </w:t>
      </w:r>
      <w:r w:rsidR="00617E11" w:rsidRPr="00455D9E">
        <w:rPr>
          <w:rFonts w:eastAsia="Verdana" w:cs="Verdana"/>
          <w:color w:val="auto"/>
        </w:rPr>
        <w:t xml:space="preserve">the 2024-25 financial year </w:t>
      </w:r>
      <w:r w:rsidR="00617E11" w:rsidRPr="00455D9E">
        <w:rPr>
          <w:rFonts w:eastAsia="Verdana" w:cs="Verdana"/>
        </w:rPr>
        <w:t>of less than $5 million</w:t>
      </w:r>
      <w:r w:rsidR="009435C3" w:rsidRPr="00455D9E">
        <w:rPr>
          <w:rFonts w:eastAsia="Verdana" w:cs="Verdana"/>
        </w:rPr>
        <w:t xml:space="preserve">. </w:t>
      </w:r>
      <w:r w:rsidR="00617E11" w:rsidRPr="00455D9E">
        <w:rPr>
          <w:rFonts w:eastAsia="Verdana" w:cs="Verdana"/>
        </w:rPr>
        <w:t>Annual turnover is the total ordinary income that you derive in the income year in the course of running your business</w:t>
      </w:r>
      <w:r w:rsidR="00617E11" w:rsidRPr="00455D9E">
        <w:t xml:space="preserve"> as defined by the ATO. The annual turnover amount will include all connected or affiliated businesses.</w:t>
      </w:r>
    </w:p>
    <w:p w14:paraId="1D6A1D11" w14:textId="58F0AC6F" w:rsidR="00521C8E" w:rsidRPr="00455D9E" w:rsidRDefault="30EA47CA" w:rsidP="00CB438F">
      <w:pPr>
        <w:pStyle w:val="NumberedList0"/>
      </w:pPr>
      <w:r>
        <w:t xml:space="preserve">Must be primarily a tourism business, specifically a </w:t>
      </w:r>
      <w:r w:rsidRPr="2FA6192F">
        <w:rPr>
          <w:b/>
          <w:bCs/>
        </w:rPr>
        <w:t>tourism characteristic industry or product</w:t>
      </w:r>
      <w:r>
        <w:t xml:space="preserve"> as defined by the </w:t>
      </w:r>
      <w:hyperlink r:id="rId17">
        <w:r w:rsidRPr="2FA6192F">
          <w:rPr>
            <w:rStyle w:val="Hyperlink"/>
            <w:b/>
            <w:bCs/>
          </w:rPr>
          <w:t>ABS Tourism Satellite Account methodology</w:t>
        </w:r>
      </w:hyperlink>
      <w:r w:rsidR="3745E515" w:rsidRPr="2FA6192F">
        <w:rPr>
          <w:sz w:val="16"/>
          <w:szCs w:val="16"/>
          <w:vertAlign w:val="superscript"/>
        </w:rPr>
        <w:t xml:space="preserve"> </w:t>
      </w:r>
      <w:r w:rsidR="3745E515" w:rsidRPr="2FA6192F">
        <w:rPr>
          <w:b/>
          <w:bCs/>
          <w:vertAlign w:val="superscript"/>
        </w:rPr>
        <w:t>[1]</w:t>
      </w:r>
      <w:r>
        <w:t>, as used in T</w:t>
      </w:r>
      <w:r w:rsidR="0C6116A8">
        <w:t xml:space="preserve">ourism </w:t>
      </w:r>
      <w:r>
        <w:t>R</w:t>
      </w:r>
      <w:r w:rsidR="270C86DC">
        <w:t xml:space="preserve">esearch </w:t>
      </w:r>
      <w:r>
        <w:t>A</w:t>
      </w:r>
      <w:r w:rsidR="6072E6FC">
        <w:t>ustralia</w:t>
      </w:r>
      <w:r>
        <w:t>’s</w:t>
      </w:r>
      <w:r w:rsidR="44E71A0A">
        <w:t xml:space="preserve"> (TRA)</w:t>
      </w:r>
      <w:r>
        <w:t xml:space="preserve"> business counts report. This means at least 25% of your business output is consumed by visitors.</w:t>
      </w:r>
    </w:p>
    <w:p w14:paraId="5C181611" w14:textId="18C315B0" w:rsidR="00521C8E" w:rsidRPr="00455D9E" w:rsidRDefault="5D97EE1F" w:rsidP="00CB438F">
      <w:pPr>
        <w:pStyle w:val="NumberedList0"/>
      </w:pPr>
      <w:r w:rsidRPr="00455D9E">
        <w:t>T</w:t>
      </w:r>
      <w:r w:rsidR="00521C8E" w:rsidRPr="00455D9E">
        <w:t xml:space="preserve">he primary purpose of </w:t>
      </w:r>
      <w:r w:rsidR="003C3608" w:rsidRPr="00455D9E">
        <w:t>your business</w:t>
      </w:r>
      <w:r w:rsidR="00521C8E" w:rsidRPr="00455D9E">
        <w:t xml:space="preserve"> must be one or more of the following: </w:t>
      </w:r>
    </w:p>
    <w:p w14:paraId="054E0990" w14:textId="43988F1F" w:rsidR="3D2A8033" w:rsidRPr="00455D9E" w:rsidRDefault="3D2A8033" w:rsidP="7E5AA1F2">
      <w:pPr>
        <w:pStyle w:val="ListParagraph"/>
        <w:numPr>
          <w:ilvl w:val="0"/>
          <w:numId w:val="1"/>
        </w:numPr>
      </w:pPr>
      <w:r w:rsidRPr="00455D9E">
        <w:t xml:space="preserve">Accommodation </w:t>
      </w:r>
    </w:p>
    <w:p w14:paraId="5DE09D15" w14:textId="440CA5B2" w:rsidR="3D2A8033" w:rsidRPr="00455D9E" w:rsidRDefault="3D2A8033" w:rsidP="7E5AA1F2">
      <w:pPr>
        <w:pStyle w:val="ListParagraph"/>
        <w:numPr>
          <w:ilvl w:val="0"/>
          <w:numId w:val="1"/>
        </w:numPr>
      </w:pPr>
      <w:r w:rsidRPr="00455D9E">
        <w:t xml:space="preserve">Attractions </w:t>
      </w:r>
    </w:p>
    <w:p w14:paraId="2CB20A1B" w14:textId="77A60E24" w:rsidR="3D2A8033" w:rsidRPr="00455D9E" w:rsidRDefault="3D2A8033" w:rsidP="7E5AA1F2">
      <w:pPr>
        <w:pStyle w:val="ListParagraph"/>
        <w:numPr>
          <w:ilvl w:val="0"/>
          <w:numId w:val="1"/>
        </w:numPr>
      </w:pPr>
      <w:r w:rsidRPr="00455D9E">
        <w:t xml:space="preserve">Events </w:t>
      </w:r>
    </w:p>
    <w:p w14:paraId="3316B25D" w14:textId="23961B4A" w:rsidR="3D2A8033" w:rsidRPr="00455D9E" w:rsidRDefault="3D2A8033" w:rsidP="7E5AA1F2">
      <w:pPr>
        <w:pStyle w:val="ListParagraph"/>
        <w:numPr>
          <w:ilvl w:val="0"/>
          <w:numId w:val="1"/>
        </w:numPr>
      </w:pPr>
      <w:r w:rsidRPr="00455D9E">
        <w:t xml:space="preserve">Tours </w:t>
      </w:r>
    </w:p>
    <w:p w14:paraId="6D98E391" w14:textId="4053E95A" w:rsidR="3D2A8033" w:rsidRPr="00455D9E" w:rsidRDefault="3D2A8033" w:rsidP="00676CD0">
      <w:pPr>
        <w:pStyle w:val="ListParagraph"/>
        <w:numPr>
          <w:ilvl w:val="0"/>
          <w:numId w:val="1"/>
        </w:numPr>
      </w:pPr>
      <w:r>
        <w:t xml:space="preserve">Food </w:t>
      </w:r>
      <w:r w:rsidR="53C7E2A0">
        <w:t>and</w:t>
      </w:r>
      <w:r>
        <w:t xml:space="preserve"> </w:t>
      </w:r>
      <w:r w:rsidR="38218226">
        <w:t>d</w:t>
      </w:r>
      <w:r w:rsidR="6CA2746F">
        <w:t>rink</w:t>
      </w:r>
      <w:r>
        <w:t xml:space="preserve"> </w:t>
      </w:r>
    </w:p>
    <w:p w14:paraId="089652CA" w14:textId="77777777" w:rsidR="00676CD0" w:rsidRPr="00455D9E" w:rsidRDefault="3D2A8033" w:rsidP="00676CD0">
      <w:pPr>
        <w:pStyle w:val="ListParagraph"/>
        <w:numPr>
          <w:ilvl w:val="0"/>
          <w:numId w:val="1"/>
        </w:numPr>
      </w:pPr>
      <w:r w:rsidRPr="00455D9E">
        <w:t xml:space="preserve">Transport </w:t>
      </w:r>
    </w:p>
    <w:p w14:paraId="66552109" w14:textId="790843CA" w:rsidR="00596B90" w:rsidRPr="00455D9E" w:rsidRDefault="00596B90" w:rsidP="00676CD0">
      <w:pPr>
        <w:pStyle w:val="ListParagraph"/>
        <w:numPr>
          <w:ilvl w:val="0"/>
          <w:numId w:val="1"/>
        </w:numPr>
      </w:pPr>
      <w:r w:rsidRPr="00455D9E">
        <w:t>Hire (equipment or vehicles)</w:t>
      </w:r>
    </w:p>
    <w:p w14:paraId="4FA0B121" w14:textId="39ED6CEA" w:rsidR="006E49DF" w:rsidRPr="00455D9E" w:rsidRDefault="7D90F4DC" w:rsidP="2FA6192F">
      <w:pPr>
        <w:pStyle w:val="NumberedList0"/>
        <w:rPr>
          <w:rFonts w:eastAsia="Verdana" w:cs="Verdana"/>
        </w:rPr>
      </w:pPr>
      <w:r w:rsidRPr="2FA6192F">
        <w:rPr>
          <w:rFonts w:eastAsia="Verdana" w:cs="Verdana"/>
        </w:rPr>
        <w:t>H</w:t>
      </w:r>
      <w:r w:rsidR="4E03FB7A" w:rsidRPr="2FA6192F">
        <w:rPr>
          <w:rFonts w:eastAsia="Verdana" w:cs="Verdana"/>
        </w:rPr>
        <w:t xml:space="preserve">old a valid membership with </w:t>
      </w:r>
      <w:r w:rsidR="1C291D1E" w:rsidRPr="2FA6192F">
        <w:rPr>
          <w:rFonts w:eastAsia="Verdana" w:cs="Verdana"/>
        </w:rPr>
        <w:t>a</w:t>
      </w:r>
      <w:r w:rsidR="4E03FB7A" w:rsidRPr="2FA6192F">
        <w:rPr>
          <w:rFonts w:eastAsia="Verdana" w:cs="Verdana"/>
        </w:rPr>
        <w:t xml:space="preserve"> R</w:t>
      </w:r>
      <w:r w:rsidR="1C291D1E" w:rsidRPr="2FA6192F">
        <w:rPr>
          <w:rFonts w:eastAsia="Verdana" w:cs="Verdana"/>
        </w:rPr>
        <w:t xml:space="preserve">egional </w:t>
      </w:r>
      <w:r w:rsidR="4E03FB7A" w:rsidRPr="2FA6192F">
        <w:rPr>
          <w:rFonts w:eastAsia="Verdana" w:cs="Verdana"/>
        </w:rPr>
        <w:t>T</w:t>
      </w:r>
      <w:r w:rsidR="1C291D1E" w:rsidRPr="2FA6192F">
        <w:rPr>
          <w:rFonts w:eastAsia="Verdana" w:cs="Verdana"/>
        </w:rPr>
        <w:t xml:space="preserve">ourism </w:t>
      </w:r>
      <w:r w:rsidR="4E03FB7A" w:rsidRPr="2FA6192F">
        <w:rPr>
          <w:rFonts w:eastAsia="Verdana" w:cs="Verdana"/>
        </w:rPr>
        <w:t>O</w:t>
      </w:r>
      <w:r w:rsidR="1CAA50A5" w:rsidRPr="2FA6192F">
        <w:rPr>
          <w:rFonts w:eastAsia="Verdana" w:cs="Verdana"/>
        </w:rPr>
        <w:t xml:space="preserve">rganisation, </w:t>
      </w:r>
      <w:r w:rsidR="4E03FB7A" w:rsidRPr="2FA6192F">
        <w:rPr>
          <w:rFonts w:eastAsia="Verdana" w:cs="Verdana"/>
        </w:rPr>
        <w:t>such as Tourism Central Australia</w:t>
      </w:r>
      <w:r w:rsidR="1CAA50A5" w:rsidRPr="2FA6192F">
        <w:rPr>
          <w:rFonts w:eastAsia="Verdana" w:cs="Verdana"/>
        </w:rPr>
        <w:t xml:space="preserve">, </w:t>
      </w:r>
      <w:r w:rsidR="4E03FB7A" w:rsidRPr="2FA6192F">
        <w:rPr>
          <w:rFonts w:eastAsia="Verdana" w:cs="Verdana"/>
        </w:rPr>
        <w:t xml:space="preserve">or </w:t>
      </w:r>
      <w:r w:rsidR="1CAA50A5" w:rsidRPr="2FA6192F">
        <w:rPr>
          <w:rFonts w:eastAsia="Verdana" w:cs="Verdana"/>
        </w:rPr>
        <w:t xml:space="preserve">a </w:t>
      </w:r>
      <w:r w:rsidR="4E03FB7A" w:rsidRPr="2FA6192F">
        <w:rPr>
          <w:rFonts w:eastAsia="Verdana" w:cs="Verdana"/>
        </w:rPr>
        <w:t>tourism peak body</w:t>
      </w:r>
      <w:r w:rsidR="1CAA50A5" w:rsidRPr="2FA6192F">
        <w:rPr>
          <w:rFonts w:eastAsia="Verdana" w:cs="Verdana"/>
        </w:rPr>
        <w:t xml:space="preserve">, </w:t>
      </w:r>
      <w:r w:rsidR="4E03FB7A" w:rsidRPr="2FA6192F">
        <w:rPr>
          <w:rFonts w:eastAsia="Verdana" w:cs="Verdana"/>
        </w:rPr>
        <w:t xml:space="preserve">such as </w:t>
      </w:r>
      <w:r w:rsidR="7C02AAAA" w:rsidRPr="2FA6192F">
        <w:rPr>
          <w:rFonts w:eastAsia="Verdana" w:cs="Verdana"/>
        </w:rPr>
        <w:t xml:space="preserve">the </w:t>
      </w:r>
      <w:r w:rsidR="02C3A7E3" w:rsidRPr="2FA6192F">
        <w:rPr>
          <w:rFonts w:eastAsia="Verdana" w:cs="Verdana"/>
        </w:rPr>
        <w:t>A</w:t>
      </w:r>
      <w:r w:rsidR="7C02AAAA" w:rsidRPr="2FA6192F">
        <w:rPr>
          <w:rFonts w:eastAsia="Verdana" w:cs="Verdana"/>
        </w:rPr>
        <w:t xml:space="preserve">ustralian </w:t>
      </w:r>
      <w:r w:rsidR="02C3A7E3" w:rsidRPr="2FA6192F">
        <w:rPr>
          <w:rFonts w:eastAsia="Verdana" w:cs="Verdana"/>
        </w:rPr>
        <w:t>T</w:t>
      </w:r>
      <w:r w:rsidR="7C02AAAA" w:rsidRPr="2FA6192F">
        <w:rPr>
          <w:rFonts w:eastAsia="Verdana" w:cs="Verdana"/>
        </w:rPr>
        <w:t xml:space="preserve">ourism </w:t>
      </w:r>
      <w:r w:rsidR="02C3A7E3" w:rsidRPr="2FA6192F">
        <w:rPr>
          <w:rFonts w:eastAsia="Verdana" w:cs="Verdana"/>
        </w:rPr>
        <w:t>E</w:t>
      </w:r>
      <w:r w:rsidR="7C02AAAA" w:rsidRPr="2FA6192F">
        <w:rPr>
          <w:rFonts w:eastAsia="Verdana" w:cs="Verdana"/>
        </w:rPr>
        <w:t xml:space="preserve">xport </w:t>
      </w:r>
      <w:r w:rsidR="02C3A7E3" w:rsidRPr="2FA6192F">
        <w:rPr>
          <w:rFonts w:eastAsia="Verdana" w:cs="Verdana"/>
        </w:rPr>
        <w:t>C</w:t>
      </w:r>
      <w:r w:rsidR="7C02AAAA" w:rsidRPr="2FA6192F">
        <w:rPr>
          <w:rFonts w:eastAsia="Verdana" w:cs="Verdana"/>
        </w:rPr>
        <w:t>ouncil</w:t>
      </w:r>
      <w:r w:rsidR="6500CD68" w:rsidRPr="2FA6192F">
        <w:rPr>
          <w:rFonts w:eastAsia="Verdana" w:cs="Verdana"/>
        </w:rPr>
        <w:t xml:space="preserve">. If you do not have a valid membership, you must have held a previous valid membership in the past 2 years.  </w:t>
      </w:r>
    </w:p>
    <w:p w14:paraId="6BA63F71" w14:textId="674B4D02" w:rsidR="006E49DF" w:rsidRPr="00455D9E" w:rsidRDefault="09949CFD" w:rsidP="006E49DF">
      <w:pPr>
        <w:pStyle w:val="NumberedList0"/>
        <w:rPr>
          <w:rFonts w:eastAsia="Verdana" w:cs="Verdana"/>
        </w:rPr>
      </w:pPr>
      <w:r w:rsidRPr="2FA6192F">
        <w:rPr>
          <w:rFonts w:eastAsia="Verdana" w:cs="Verdana"/>
        </w:rPr>
        <w:t>H</w:t>
      </w:r>
      <w:r w:rsidR="4E03FB7A" w:rsidRPr="2FA6192F">
        <w:rPr>
          <w:rFonts w:eastAsia="Verdana" w:cs="Verdana"/>
        </w:rPr>
        <w:t>ave a</w:t>
      </w:r>
      <w:r w:rsidR="7A11BFF4" w:rsidRPr="2FA6192F">
        <w:rPr>
          <w:rFonts w:eastAsia="Verdana" w:cs="Verdana"/>
        </w:rPr>
        <w:t xml:space="preserve"> valid</w:t>
      </w:r>
      <w:r w:rsidR="0DE25ADD" w:rsidRPr="2FA6192F">
        <w:rPr>
          <w:rFonts w:eastAsia="Verdana" w:cs="Verdana"/>
        </w:rPr>
        <w:t xml:space="preserve"> </w:t>
      </w:r>
      <w:r w:rsidR="4E03FB7A" w:rsidRPr="2FA6192F">
        <w:rPr>
          <w:rFonts w:eastAsia="Verdana" w:cs="Verdana"/>
        </w:rPr>
        <w:t>A</w:t>
      </w:r>
      <w:r w:rsidR="1CAA50A5" w:rsidRPr="2FA6192F">
        <w:rPr>
          <w:rFonts w:eastAsia="Verdana" w:cs="Verdana"/>
        </w:rPr>
        <w:t xml:space="preserve">ustralian </w:t>
      </w:r>
      <w:r w:rsidR="4E03FB7A" w:rsidRPr="2FA6192F">
        <w:rPr>
          <w:rFonts w:eastAsia="Verdana" w:cs="Verdana"/>
        </w:rPr>
        <w:t>T</w:t>
      </w:r>
      <w:r w:rsidR="1CAA50A5" w:rsidRPr="2FA6192F">
        <w:rPr>
          <w:rFonts w:eastAsia="Verdana" w:cs="Verdana"/>
        </w:rPr>
        <w:t xml:space="preserve">ourism </w:t>
      </w:r>
      <w:r w:rsidR="4E03FB7A" w:rsidRPr="2FA6192F">
        <w:rPr>
          <w:rFonts w:eastAsia="Verdana" w:cs="Verdana"/>
        </w:rPr>
        <w:t>D</w:t>
      </w:r>
      <w:r w:rsidR="1CAA50A5" w:rsidRPr="2FA6192F">
        <w:rPr>
          <w:rFonts w:eastAsia="Verdana" w:cs="Verdana"/>
        </w:rPr>
        <w:t xml:space="preserve">ata </w:t>
      </w:r>
      <w:r w:rsidR="4E03FB7A" w:rsidRPr="2FA6192F">
        <w:rPr>
          <w:rFonts w:eastAsia="Verdana" w:cs="Verdana"/>
        </w:rPr>
        <w:t>W</w:t>
      </w:r>
      <w:r w:rsidR="1CAA50A5" w:rsidRPr="2FA6192F">
        <w:rPr>
          <w:rFonts w:eastAsia="Verdana" w:cs="Verdana"/>
        </w:rPr>
        <w:t xml:space="preserve">arehouse </w:t>
      </w:r>
      <w:r w:rsidR="1A71B9C9" w:rsidRPr="2FA6192F">
        <w:rPr>
          <w:rFonts w:eastAsia="Verdana" w:cs="Verdana"/>
        </w:rPr>
        <w:t>(</w:t>
      </w:r>
      <w:r w:rsidR="1CAA50A5" w:rsidRPr="2FA6192F">
        <w:rPr>
          <w:rFonts w:eastAsia="Verdana" w:cs="Verdana"/>
        </w:rPr>
        <w:t>ATDW</w:t>
      </w:r>
      <w:r w:rsidR="1394C848" w:rsidRPr="2FA6192F">
        <w:rPr>
          <w:rFonts w:eastAsia="Verdana" w:cs="Verdana"/>
        </w:rPr>
        <w:t>)</w:t>
      </w:r>
      <w:r w:rsidR="4E03FB7A" w:rsidRPr="2FA6192F">
        <w:rPr>
          <w:rFonts w:eastAsia="Verdana" w:cs="Verdana"/>
        </w:rPr>
        <w:t xml:space="preserve"> listing</w:t>
      </w:r>
      <w:r w:rsidR="15341883" w:rsidRPr="2FA6192F">
        <w:rPr>
          <w:rFonts w:eastAsia="Verdana" w:cs="Verdana"/>
        </w:rPr>
        <w:t xml:space="preserve"> </w:t>
      </w:r>
      <w:r w:rsidR="00366E1C" w:rsidRPr="2FA6192F">
        <w:rPr>
          <w:rFonts w:eastAsia="Verdana" w:cs="Verdana"/>
        </w:rPr>
        <w:t xml:space="preserve">as </w:t>
      </w:r>
      <w:r w:rsidR="7EBB39AE" w:rsidRPr="2FA6192F">
        <w:rPr>
          <w:rFonts w:eastAsia="Verdana" w:cs="Verdana"/>
        </w:rPr>
        <w:t>of</w:t>
      </w:r>
      <w:r w:rsidR="4841E793" w:rsidRPr="2FA6192F">
        <w:rPr>
          <w:rFonts w:eastAsia="Verdana" w:cs="Verdana"/>
        </w:rPr>
        <w:t xml:space="preserve"> 1 November </w:t>
      </w:r>
      <w:r w:rsidR="3277BA7C" w:rsidRPr="2FA6192F">
        <w:rPr>
          <w:rFonts w:eastAsia="Verdana" w:cs="Verdana"/>
        </w:rPr>
        <w:t>2025</w:t>
      </w:r>
      <w:r w:rsidR="15341883" w:rsidRPr="2FA6192F">
        <w:rPr>
          <w:rFonts w:eastAsia="Verdana" w:cs="Verdana"/>
        </w:rPr>
        <w:t>.</w:t>
      </w:r>
    </w:p>
    <w:p w14:paraId="6E526374" w14:textId="5CAF3C45" w:rsidR="004D41E6" w:rsidRPr="00455D9E" w:rsidRDefault="004C4153" w:rsidP="2FA6192F">
      <w:pPr>
        <w:pStyle w:val="NumberedList0"/>
        <w:rPr>
          <w:rFonts w:asciiTheme="minorHAnsi" w:eastAsiaTheme="minorEastAsia" w:hAnsiTheme="minorHAnsi"/>
        </w:rPr>
      </w:pPr>
      <w:r>
        <w:t xml:space="preserve">Have your primary </w:t>
      </w:r>
      <w:r w:rsidR="00F31962">
        <w:t>business operations</w:t>
      </w:r>
      <w:r w:rsidR="00865156">
        <w:t xml:space="preserve"> </w:t>
      </w:r>
      <w:r w:rsidR="005C5EF0">
        <w:t>located</w:t>
      </w:r>
      <w:r w:rsidR="00F31962">
        <w:t xml:space="preserve"> or </w:t>
      </w:r>
      <w:r w:rsidR="005C5EF0">
        <w:t xml:space="preserve">based </w:t>
      </w:r>
      <w:r w:rsidR="00865156">
        <w:t xml:space="preserve">in the Alice Springs </w:t>
      </w:r>
      <w:r w:rsidR="00F31962">
        <w:t xml:space="preserve">or </w:t>
      </w:r>
      <w:r w:rsidR="00865156">
        <w:t>MacDonnell</w:t>
      </w:r>
      <w:r w:rsidR="00865156" w:rsidRPr="2FA6192F">
        <w:rPr>
          <w:color w:val="FF0000"/>
        </w:rPr>
        <w:t xml:space="preserve"> </w:t>
      </w:r>
      <w:r w:rsidR="00865156">
        <w:t>tourism</w:t>
      </w:r>
      <w:r w:rsidR="00865156" w:rsidRPr="2FA6192F">
        <w:rPr>
          <w:color w:val="FF0000"/>
        </w:rPr>
        <w:t xml:space="preserve"> </w:t>
      </w:r>
      <w:r w:rsidR="00B42C0E">
        <w:t>region</w:t>
      </w:r>
      <w:r w:rsidR="00B42C0E" w:rsidRPr="2FA6192F">
        <w:rPr>
          <w:b/>
          <w:bCs/>
          <w:vertAlign w:val="superscript"/>
        </w:rPr>
        <w:t xml:space="preserve"> [</w:t>
      </w:r>
      <w:r w:rsidR="00676CD0" w:rsidRPr="2FA6192F">
        <w:rPr>
          <w:b/>
          <w:bCs/>
          <w:vertAlign w:val="superscript"/>
        </w:rPr>
        <w:t>2]</w:t>
      </w:r>
      <w:r w:rsidR="00676CD0">
        <w:t xml:space="preserve">, </w:t>
      </w:r>
      <w:r w:rsidR="00865156" w:rsidRPr="2FA6192F">
        <w:rPr>
          <w:rFonts w:asciiTheme="minorHAnsi" w:eastAsiaTheme="minorEastAsia" w:hAnsiTheme="minorHAnsi"/>
        </w:rPr>
        <w:t xml:space="preserve">as defined by the ABS Cat. No. </w:t>
      </w:r>
      <w:r w:rsidR="703D0B33" w:rsidRPr="2FA6192F">
        <w:rPr>
          <w:rFonts w:asciiTheme="minorHAnsi" w:eastAsiaTheme="minorEastAsia" w:hAnsiTheme="minorHAnsi"/>
        </w:rPr>
        <w:t>9503.0.55.001</w:t>
      </w:r>
      <w:r w:rsidR="708D775C" w:rsidRPr="2FA6192F">
        <w:rPr>
          <w:rFonts w:asciiTheme="minorHAnsi" w:eastAsiaTheme="minorEastAsia" w:hAnsiTheme="minorHAnsi"/>
        </w:rPr>
        <w:t xml:space="preserve"> which can be qualified using this map: </w:t>
      </w:r>
      <w:hyperlink r:id="rId18">
        <w:r w:rsidR="708D775C" w:rsidRPr="2FA6192F">
          <w:rPr>
            <w:rStyle w:val="Hyperlink"/>
            <w:rFonts w:asciiTheme="minorHAnsi" w:eastAsiaTheme="minorEastAsia" w:hAnsiTheme="minorHAnsi"/>
          </w:rPr>
          <w:t>ArcGIS - Tourism region boundary map</w:t>
        </w:r>
      </w:hyperlink>
      <w:r w:rsidR="00CE09FA">
        <w:t>.</w:t>
      </w:r>
    </w:p>
    <w:p w14:paraId="0A3B5E3C" w14:textId="21661E0B" w:rsidR="00936671" w:rsidRPr="00455D9E" w:rsidRDefault="3D60ECB8" w:rsidP="5C31522C">
      <w:pPr>
        <w:pStyle w:val="NumberedList0"/>
        <w:rPr>
          <w:rFonts w:eastAsia="Verdana" w:cs="Verdana"/>
        </w:rPr>
      </w:pPr>
      <w:r w:rsidRPr="00455D9E">
        <w:t xml:space="preserve">Have </w:t>
      </w:r>
      <w:r w:rsidR="2F5C4F28" w:rsidRPr="00455D9E">
        <w:rPr>
          <w:rFonts w:eastAsia="Verdana" w:cs="Verdana"/>
        </w:rPr>
        <w:t xml:space="preserve">experienced </w:t>
      </w:r>
      <w:r w:rsidR="7C333F4A" w:rsidRPr="00455D9E">
        <w:rPr>
          <w:rFonts w:eastAsia="Verdana" w:cs="Verdana"/>
        </w:rPr>
        <w:t xml:space="preserve">a cumulative decrease </w:t>
      </w:r>
      <w:r w:rsidR="002832C7" w:rsidRPr="00455D9E">
        <w:rPr>
          <w:rFonts w:eastAsia="Verdana" w:cs="Verdana"/>
        </w:rPr>
        <w:t xml:space="preserve">of at least 20% in turnover and at least </w:t>
      </w:r>
      <w:r w:rsidR="00165B78" w:rsidRPr="00455D9E">
        <w:rPr>
          <w:rFonts w:eastAsia="Verdana" w:cs="Verdana"/>
        </w:rPr>
        <w:t xml:space="preserve">20% in visitor numbers </w:t>
      </w:r>
      <w:r w:rsidR="7C333F4A" w:rsidRPr="00455D9E">
        <w:rPr>
          <w:rFonts w:eastAsia="Verdana" w:cs="Verdana"/>
        </w:rPr>
        <w:t>over the past 3 financial years from 2022-23 to 2024-25</w:t>
      </w:r>
      <w:r w:rsidR="00165B78" w:rsidRPr="00455D9E">
        <w:rPr>
          <w:rFonts w:eastAsia="Verdana" w:cs="Verdana"/>
        </w:rPr>
        <w:t xml:space="preserve">. </w:t>
      </w:r>
      <w:r w:rsidR="459A35D5" w:rsidRPr="00455D9E">
        <w:rPr>
          <w:rFonts w:eastAsia="Verdana" w:cs="Verdana"/>
        </w:rPr>
        <w:t xml:space="preserve">For example, you may have experienced a </w:t>
      </w:r>
      <w:r w:rsidR="2F5C4F28" w:rsidRPr="00455D9E">
        <w:rPr>
          <w:rFonts w:eastAsia="Verdana" w:cs="Verdana"/>
        </w:rPr>
        <w:t>10% decrease in 2022-23, followed by a further 10% decrease in 2023-24</w:t>
      </w:r>
      <w:r w:rsidR="69228E78" w:rsidRPr="00455D9E">
        <w:rPr>
          <w:rFonts w:eastAsia="Verdana" w:cs="Verdana"/>
        </w:rPr>
        <w:t>, followed by a</w:t>
      </w:r>
      <w:r w:rsidR="459A35D5" w:rsidRPr="00455D9E">
        <w:rPr>
          <w:rFonts w:eastAsia="Verdana" w:cs="Verdana"/>
        </w:rPr>
        <w:t xml:space="preserve"> </w:t>
      </w:r>
      <w:r w:rsidR="69228E78" w:rsidRPr="00455D9E">
        <w:rPr>
          <w:rFonts w:eastAsia="Verdana" w:cs="Verdana"/>
        </w:rPr>
        <w:t>further 5% decrease in 2024-25</w:t>
      </w:r>
      <w:r w:rsidR="2F5C4F28" w:rsidRPr="00455D9E">
        <w:rPr>
          <w:rFonts w:eastAsia="Verdana" w:cs="Verdana"/>
        </w:rPr>
        <w:t>.</w:t>
      </w:r>
      <w:r w:rsidR="69228E78" w:rsidRPr="00455D9E">
        <w:rPr>
          <w:rFonts w:eastAsia="Verdana" w:cs="Verdana"/>
        </w:rPr>
        <w:t xml:space="preserve"> </w:t>
      </w:r>
      <w:r w:rsidR="747E70DC" w:rsidRPr="00455D9E">
        <w:rPr>
          <w:rFonts w:eastAsia="Verdana" w:cs="Verdana"/>
        </w:rPr>
        <w:t xml:space="preserve">This would be a 25% decrease over 3 </w:t>
      </w:r>
      <w:r w:rsidR="03B7D675" w:rsidRPr="00455D9E">
        <w:rPr>
          <w:rFonts w:eastAsia="Verdana" w:cs="Verdana"/>
        </w:rPr>
        <w:t>years,</w:t>
      </w:r>
      <w:r w:rsidR="747E70DC" w:rsidRPr="00455D9E">
        <w:rPr>
          <w:rFonts w:eastAsia="Verdana" w:cs="Verdana"/>
        </w:rPr>
        <w:t xml:space="preserve"> which is eligible for funding. </w:t>
      </w:r>
      <w:r w:rsidR="2F5C4F28" w:rsidRPr="00455D9E">
        <w:rPr>
          <w:rFonts w:eastAsia="Verdana" w:cs="Verdana"/>
        </w:rPr>
        <w:t xml:space="preserve"> </w:t>
      </w:r>
    </w:p>
    <w:p w14:paraId="1092EFAE" w14:textId="2A488ADC" w:rsidR="00811DC4" w:rsidRPr="00455D9E" w:rsidRDefault="006774C6" w:rsidP="00811DC4">
      <w:r w:rsidRPr="00455D9E">
        <w:t xml:space="preserve">If you </w:t>
      </w:r>
      <w:r w:rsidR="2B17D629" w:rsidRPr="00455D9E">
        <w:t>meet the eligibility criteria at section 4.1 and</w:t>
      </w:r>
      <w:r w:rsidRPr="00455D9E">
        <w:t xml:space="preserve"> own or operate more than one eligible </w:t>
      </w:r>
      <w:r w:rsidR="00F07165" w:rsidRPr="00455D9E">
        <w:t>business,</w:t>
      </w:r>
      <w:r w:rsidRPr="00455D9E">
        <w:t xml:space="preserve"> </w:t>
      </w:r>
      <w:r w:rsidR="00181582" w:rsidRPr="00455D9E">
        <w:t>you can submit multiple applications for each business</w:t>
      </w:r>
      <w:r w:rsidR="00F07165" w:rsidRPr="00455D9E">
        <w:t xml:space="preserve">. Each business will need to have a separate ABN and satisfy all the eligibility criteria. </w:t>
      </w:r>
    </w:p>
    <w:p w14:paraId="1AFE4907" w14:textId="155986E7" w:rsidR="00811DC4" w:rsidRPr="00455D9E" w:rsidRDefault="007D66D1" w:rsidP="00F07165">
      <w:pPr>
        <w:rPr>
          <w:rFonts w:eastAsia="Verdana" w:cs="Verdana"/>
        </w:rPr>
      </w:pPr>
      <w:r w:rsidRPr="00455D9E">
        <w:rPr>
          <w:rFonts w:eastAsia="Verdana" w:cs="Verdana"/>
        </w:rPr>
        <w:t>If your businesses operate under</w:t>
      </w:r>
      <w:r w:rsidR="00811DC4" w:rsidRPr="00455D9E">
        <w:rPr>
          <w:rFonts w:eastAsia="Verdana" w:cs="Verdana"/>
        </w:rPr>
        <w:t xml:space="preserve"> an overarching entity or </w:t>
      </w:r>
      <w:r w:rsidR="00811DC4" w:rsidRPr="00455D9E">
        <w:rPr>
          <w:rFonts w:eastAsia="Verdana" w:cs="Verdana"/>
          <w:color w:val="auto"/>
        </w:rPr>
        <w:t>brand, or an associated entity</w:t>
      </w:r>
      <w:r w:rsidRPr="00455D9E">
        <w:rPr>
          <w:rFonts w:eastAsia="Verdana" w:cs="Verdana"/>
          <w:color w:val="auto"/>
        </w:rPr>
        <w:t xml:space="preserve"> </w:t>
      </w:r>
      <w:r w:rsidRPr="00455D9E">
        <w:rPr>
          <w:rFonts w:eastAsia="Verdana" w:cs="Verdana"/>
        </w:rPr>
        <w:t xml:space="preserve">we will consider the </w:t>
      </w:r>
      <w:r w:rsidR="00811DC4" w:rsidRPr="00455D9E">
        <w:rPr>
          <w:rFonts w:eastAsia="Verdana" w:cs="Verdana"/>
        </w:rPr>
        <w:t xml:space="preserve">total turnover </w:t>
      </w:r>
      <w:r w:rsidR="0098179A" w:rsidRPr="00455D9E">
        <w:rPr>
          <w:rFonts w:eastAsia="Verdana" w:cs="Verdana"/>
        </w:rPr>
        <w:t xml:space="preserve">for all </w:t>
      </w:r>
      <w:r w:rsidR="0098179A" w:rsidRPr="00455D9E">
        <w:t xml:space="preserve">connected or affiliated businesses. </w:t>
      </w:r>
      <w:r w:rsidR="000B11FD" w:rsidRPr="00455D9E">
        <w:t xml:space="preserve">If </w:t>
      </w:r>
      <w:r w:rsidR="00EB7020" w:rsidRPr="00455D9E">
        <w:t xml:space="preserve">turnover was </w:t>
      </w:r>
      <w:r w:rsidR="005E3003" w:rsidRPr="00455D9E">
        <w:t xml:space="preserve">$5 million or </w:t>
      </w:r>
      <w:r w:rsidR="00EB7020" w:rsidRPr="00455D9E">
        <w:t>more for 2024-25</w:t>
      </w:r>
      <w:r w:rsidR="001C1727" w:rsidRPr="00455D9E">
        <w:t xml:space="preserve"> you will not be eligible. </w:t>
      </w:r>
    </w:p>
    <w:p w14:paraId="2393F150" w14:textId="77777777" w:rsidR="00EC1B23" w:rsidRPr="00455D9E" w:rsidRDefault="00EC1B23" w:rsidP="00ED3C33">
      <w:pPr>
        <w:pStyle w:val="Heading3"/>
      </w:pPr>
      <w:bookmarkStart w:id="31" w:name="_Toc212038558"/>
      <w:bookmarkStart w:id="32" w:name="_Toc213338180"/>
      <w:r w:rsidRPr="00455D9E">
        <w:t>4.2</w:t>
      </w:r>
      <w:r w:rsidRPr="00455D9E">
        <w:tab/>
        <w:t>Who is not eligible to apply for a grant?</w:t>
      </w:r>
      <w:bookmarkEnd w:id="31"/>
      <w:bookmarkEnd w:id="32"/>
    </w:p>
    <w:p w14:paraId="245537BB" w14:textId="77777777" w:rsidR="00ED3C33" w:rsidRPr="00455D9E" w:rsidRDefault="00EC1B23" w:rsidP="00ED3C33">
      <w:pPr>
        <w:spacing w:before="40" w:after="120"/>
        <w:rPr>
          <w:rFonts w:cs="Arial"/>
        </w:rPr>
      </w:pPr>
      <w:bookmarkStart w:id="33" w:name="_Toc453161525"/>
      <w:r w:rsidRPr="00455D9E">
        <w:rPr>
          <w:rFonts w:cs="Arial"/>
        </w:rPr>
        <w:t xml:space="preserve">You are not eligible to apply if you are: </w:t>
      </w:r>
    </w:p>
    <w:p w14:paraId="18F0C8B4" w14:textId="2DBE9C7F" w:rsidR="00E8755E" w:rsidRPr="00455D9E" w:rsidRDefault="006D422D" w:rsidP="00703FE0">
      <w:pPr>
        <w:pStyle w:val="BulletList0"/>
      </w:pPr>
      <w:r w:rsidRPr="00455D9E">
        <w:t>a</w:t>
      </w:r>
      <w:r w:rsidR="00E8755E" w:rsidRPr="00455D9E">
        <w:t>n individual</w:t>
      </w:r>
      <w:r w:rsidR="491C4493">
        <w:t xml:space="preserve"> </w:t>
      </w:r>
      <w:r w:rsidR="491C4493" w:rsidRPr="0E2309EE">
        <w:t>without an ABN</w:t>
      </w:r>
      <w:r w:rsidR="00735C18" w:rsidRPr="00455D9E">
        <w:t>.</w:t>
      </w:r>
      <w:r w:rsidR="00E8755E" w:rsidRPr="00455D9E">
        <w:t xml:space="preserve"> </w:t>
      </w:r>
    </w:p>
    <w:p w14:paraId="177A0A39" w14:textId="622E81D6" w:rsidR="00E8755E" w:rsidRPr="00455D9E" w:rsidRDefault="00F26B15" w:rsidP="00703FE0">
      <w:pPr>
        <w:pStyle w:val="BulletList0"/>
      </w:pPr>
      <w:r w:rsidRPr="00455D9E">
        <w:t>a</w:t>
      </w:r>
      <w:r w:rsidR="009D1317" w:rsidRPr="00455D9E">
        <w:t>n u</w:t>
      </w:r>
      <w:r w:rsidR="00ED3C33" w:rsidRPr="00455D9E">
        <w:t>nincorporated</w:t>
      </w:r>
      <w:r w:rsidR="009D1317" w:rsidRPr="00455D9E" w:rsidDel="00C32626">
        <w:t xml:space="preserve"> </w:t>
      </w:r>
      <w:r w:rsidR="00C32626" w:rsidRPr="00455D9E">
        <w:t>association</w:t>
      </w:r>
      <w:r w:rsidR="00735C18" w:rsidRPr="00455D9E">
        <w:t>.</w:t>
      </w:r>
      <w:r w:rsidR="00C32626" w:rsidRPr="00455D9E">
        <w:t xml:space="preserve"> </w:t>
      </w:r>
    </w:p>
    <w:p w14:paraId="29FDB3A9" w14:textId="4C24BA05" w:rsidR="00ED3C33" w:rsidRPr="00455D9E" w:rsidRDefault="006D422D" w:rsidP="00703FE0">
      <w:pPr>
        <w:pStyle w:val="BulletList0"/>
      </w:pPr>
      <w:r w:rsidRPr="00455D9E">
        <w:t xml:space="preserve">a Commonwealth, state, territory or local </w:t>
      </w:r>
      <w:r w:rsidR="00ED3C33" w:rsidRPr="00455D9E">
        <w:t xml:space="preserve">government </w:t>
      </w:r>
      <w:r w:rsidRPr="00455D9E">
        <w:t>agency or body</w:t>
      </w:r>
      <w:r w:rsidR="00ED3C33" w:rsidRPr="00455D9E">
        <w:t xml:space="preserve"> </w:t>
      </w:r>
      <w:r w:rsidR="00870331" w:rsidRPr="00455D9E">
        <w:rPr>
          <w:color w:val="auto"/>
        </w:rPr>
        <w:t>(</w:t>
      </w:r>
      <w:r w:rsidR="009D1317" w:rsidRPr="00455D9E">
        <w:rPr>
          <w:color w:val="auto"/>
        </w:rPr>
        <w:t>including</w:t>
      </w:r>
      <w:r w:rsidR="00870331" w:rsidRPr="00455D9E">
        <w:rPr>
          <w:color w:val="auto"/>
        </w:rPr>
        <w:t xml:space="preserve"> government business enterprises)</w:t>
      </w:r>
      <w:r w:rsidR="00ED3C33" w:rsidRPr="00455D9E">
        <w:rPr>
          <w:color w:val="auto"/>
        </w:rPr>
        <w:t>.</w:t>
      </w:r>
    </w:p>
    <w:p w14:paraId="3DF4D15F" w14:textId="4793A122" w:rsidR="00EC1B23" w:rsidRPr="00455D9E" w:rsidRDefault="00EC1B23" w:rsidP="00703FE0">
      <w:pPr>
        <w:pStyle w:val="BulletList0"/>
      </w:pPr>
      <w:r w:rsidRPr="00455D9E">
        <w:t xml:space="preserve">a trust (however, a trustee who is an entity incorporated in Australia </w:t>
      </w:r>
      <w:r w:rsidR="002169C9" w:rsidRPr="00455D9E">
        <w:t xml:space="preserve">under the </w:t>
      </w:r>
      <w:r w:rsidR="002169C9" w:rsidRPr="00455D9E">
        <w:rPr>
          <w:i/>
          <w:iCs/>
        </w:rPr>
        <w:t>Corporations Act 2001</w:t>
      </w:r>
      <w:r w:rsidR="002169C9" w:rsidRPr="00455D9E">
        <w:t xml:space="preserve"> </w:t>
      </w:r>
      <w:r w:rsidRPr="00455D9E">
        <w:t>with a valid ACN may apply on behalf of a trust).</w:t>
      </w:r>
    </w:p>
    <w:p w14:paraId="6B6C3141" w14:textId="342B79FC" w:rsidR="00562E41" w:rsidRPr="00455D9E" w:rsidRDefault="00562E41" w:rsidP="00562E41">
      <w:pPr>
        <w:pStyle w:val="BulletList0"/>
        <w:rPr>
          <w:color w:val="auto"/>
        </w:rPr>
      </w:pPr>
      <w:r>
        <w:t>an organisation, or your project partner is an organisation included on the National Redress Scheme’s website on the list of ‘Institutions that have not joined</w:t>
      </w:r>
      <w:r w:rsidRPr="2FA6192F">
        <w:rPr>
          <w:color w:val="auto"/>
        </w:rPr>
        <w:t>’ (</w:t>
      </w:r>
      <w:hyperlink r:id="rId19">
        <w:r w:rsidRPr="2FA6192F">
          <w:rPr>
            <w:rStyle w:val="Hyperlink"/>
            <w:rFonts w:cs="Arial"/>
            <w:color w:val="auto"/>
          </w:rPr>
          <w:t>www.nationalredress.gov.au</w:t>
        </w:r>
      </w:hyperlink>
      <w:r w:rsidRPr="2FA6192F">
        <w:rPr>
          <w:color w:val="auto"/>
        </w:rPr>
        <w:t xml:space="preserve">). </w:t>
      </w:r>
    </w:p>
    <w:p w14:paraId="31E86D40" w14:textId="77777777" w:rsidR="008A5551" w:rsidRPr="00455D9E" w:rsidRDefault="00EC1B23" w:rsidP="00A156AC">
      <w:pPr>
        <w:pStyle w:val="Heading2"/>
      </w:pPr>
      <w:bookmarkStart w:id="34" w:name="_Toc212038559"/>
      <w:bookmarkStart w:id="35" w:name="_Toc213338181"/>
      <w:bookmarkEnd w:id="33"/>
      <w:r w:rsidRPr="00455D9E">
        <w:t>5.</w:t>
      </w:r>
      <w:r w:rsidRPr="00455D9E">
        <w:tab/>
        <w:t>What the grant money can be used for</w:t>
      </w:r>
      <w:bookmarkStart w:id="36" w:name="_Toc464739946"/>
      <w:bookmarkEnd w:id="34"/>
      <w:bookmarkEnd w:id="35"/>
    </w:p>
    <w:p w14:paraId="7F873469" w14:textId="11A0C41F" w:rsidR="00A156AC" w:rsidRPr="00372C24" w:rsidRDefault="00A156AC" w:rsidP="00372C24">
      <w:pPr>
        <w:pStyle w:val="Heading3"/>
        <w:rPr>
          <w:rStyle w:val="Heading3Char"/>
          <w:bCs/>
        </w:rPr>
      </w:pPr>
      <w:bookmarkStart w:id="37" w:name="_Toc212038560"/>
      <w:bookmarkStart w:id="38" w:name="_Toc213338182"/>
      <w:r w:rsidRPr="00372C24">
        <w:t xml:space="preserve">5.1 </w:t>
      </w:r>
      <w:r w:rsidRPr="00372C24">
        <w:tab/>
        <w:t>Eligible grant activities and expenditure</w:t>
      </w:r>
      <w:bookmarkEnd w:id="37"/>
      <w:bookmarkEnd w:id="38"/>
    </w:p>
    <w:p w14:paraId="00F29543" w14:textId="30D53836" w:rsidR="00A156AC" w:rsidRPr="00455D9E" w:rsidRDefault="00A156AC" w:rsidP="00372C24">
      <w:pPr>
        <w:rPr>
          <w:color w:val="auto"/>
        </w:rPr>
      </w:pPr>
      <w:r w:rsidRPr="00455D9E">
        <w:rPr>
          <w:rFonts w:eastAsia="Arial"/>
        </w:rPr>
        <w:t xml:space="preserve">The grant is to be used </w:t>
      </w:r>
      <w:r w:rsidR="00AD1E94" w:rsidRPr="00455D9E">
        <w:rPr>
          <w:rFonts w:eastAsia="Arial"/>
        </w:rPr>
        <w:t xml:space="preserve">for any </w:t>
      </w:r>
      <w:r w:rsidR="00073DEA" w:rsidRPr="00455D9E">
        <w:rPr>
          <w:rFonts w:eastAsia="Arial"/>
        </w:rPr>
        <w:t>operational costs</w:t>
      </w:r>
      <w:r w:rsidRPr="00455D9E">
        <w:t xml:space="preserve"> that </w:t>
      </w:r>
      <w:r w:rsidRPr="00455D9E" w:rsidDel="00957772">
        <w:t xml:space="preserve">assist </w:t>
      </w:r>
      <w:r w:rsidR="00B349D3" w:rsidRPr="00455D9E">
        <w:t>you to stay open and continue trading</w:t>
      </w:r>
      <w:r w:rsidR="00AD1E94" w:rsidRPr="00455D9E">
        <w:t>.</w:t>
      </w:r>
      <w:r w:rsidRPr="00455D9E">
        <w:t xml:space="preserve"> </w:t>
      </w:r>
      <w:r w:rsidRPr="00455D9E">
        <w:rPr>
          <w:color w:val="auto"/>
        </w:rPr>
        <w:t>Example</w:t>
      </w:r>
      <w:r w:rsidR="00C9131E" w:rsidRPr="00455D9E">
        <w:rPr>
          <w:color w:val="auto"/>
        </w:rPr>
        <w:t xml:space="preserve"> </w:t>
      </w:r>
      <w:r w:rsidR="23F9AB3F" w:rsidRPr="00455D9E">
        <w:rPr>
          <w:color w:val="auto"/>
        </w:rPr>
        <w:t>expenditure or activities</w:t>
      </w:r>
      <w:r w:rsidRPr="00455D9E">
        <w:rPr>
          <w:color w:val="auto"/>
        </w:rPr>
        <w:t xml:space="preserve"> include:</w:t>
      </w:r>
    </w:p>
    <w:p w14:paraId="7554DB37" w14:textId="77777777" w:rsidR="00A156AC" w:rsidRPr="00455D9E" w:rsidRDefault="00A156AC" w:rsidP="001A5291">
      <w:pPr>
        <w:pStyle w:val="BulletList0"/>
      </w:pPr>
      <w:r w:rsidRPr="00455D9E">
        <w:t>overheads (rent, electricity, water, internet, phone)</w:t>
      </w:r>
    </w:p>
    <w:p w14:paraId="536ACFCE" w14:textId="77777777" w:rsidR="00A156AC" w:rsidRPr="00455D9E" w:rsidRDefault="00A156AC" w:rsidP="001A5291">
      <w:pPr>
        <w:pStyle w:val="BulletList0"/>
      </w:pPr>
      <w:r w:rsidRPr="00455D9E" w:rsidDel="00CA08B6">
        <w:t xml:space="preserve">vehicle leasing, vehicle purchase, </w:t>
      </w:r>
      <w:r w:rsidRPr="00455D9E">
        <w:t>vehicle repairs and</w:t>
      </w:r>
      <w:r w:rsidRPr="00455D9E" w:rsidDel="00CA08B6">
        <w:t xml:space="preserve"> </w:t>
      </w:r>
      <w:r w:rsidRPr="00455D9E">
        <w:t xml:space="preserve">servicing, </w:t>
      </w:r>
      <w:r w:rsidRPr="00455D9E" w:rsidDel="00CA08B6">
        <w:t xml:space="preserve">vehicle registration costs </w:t>
      </w:r>
    </w:p>
    <w:p w14:paraId="43B2FCC2" w14:textId="77777777" w:rsidR="00A156AC" w:rsidRPr="00455D9E" w:rsidRDefault="00A156AC" w:rsidP="001A5291">
      <w:pPr>
        <w:pStyle w:val="BulletList0"/>
      </w:pPr>
      <w:r w:rsidRPr="00455D9E">
        <w:t>labour costs</w:t>
      </w:r>
    </w:p>
    <w:p w14:paraId="44978009" w14:textId="77777777" w:rsidR="00A156AC" w:rsidRPr="00455D9E" w:rsidRDefault="00A156AC" w:rsidP="001A5291">
      <w:pPr>
        <w:pStyle w:val="BulletList0"/>
      </w:pPr>
      <w:r w:rsidRPr="00455D9E">
        <w:t xml:space="preserve">printing or stationery costs </w:t>
      </w:r>
    </w:p>
    <w:p w14:paraId="03179FC8" w14:textId="77777777" w:rsidR="00A156AC" w:rsidRPr="00455D9E" w:rsidRDefault="00A156AC" w:rsidP="001A5291">
      <w:pPr>
        <w:pStyle w:val="BulletList0"/>
      </w:pPr>
      <w:r w:rsidRPr="00455D9E">
        <w:t xml:space="preserve">insurance premiums </w:t>
      </w:r>
    </w:p>
    <w:p w14:paraId="3C596C36" w14:textId="77777777" w:rsidR="00A156AC" w:rsidRPr="00455D9E" w:rsidRDefault="00A156AC" w:rsidP="001A5291">
      <w:pPr>
        <w:pStyle w:val="BulletList0"/>
      </w:pPr>
      <w:r w:rsidRPr="00455D9E">
        <w:t xml:space="preserve">accreditations </w:t>
      </w:r>
    </w:p>
    <w:p w14:paraId="4D992212" w14:textId="77777777" w:rsidR="00A156AC" w:rsidRPr="00455D9E" w:rsidRDefault="00A156AC" w:rsidP="003E4AD0">
      <w:pPr>
        <w:pStyle w:val="BulletList0"/>
      </w:pPr>
      <w:r w:rsidRPr="00455D9E">
        <w:t xml:space="preserve">travel agency commissions </w:t>
      </w:r>
    </w:p>
    <w:p w14:paraId="06BCDDD7" w14:textId="22D5D28F" w:rsidR="00A156AC" w:rsidRPr="00455D9E" w:rsidDel="00CA08B6" w:rsidRDefault="5CA91CCD" w:rsidP="5C31522C">
      <w:pPr>
        <w:pStyle w:val="BulletList0"/>
        <w:rPr>
          <w:rStyle w:val="cf01"/>
          <w:rFonts w:ascii="Verdana" w:hAnsi="Verdana" w:cstheme="minorBidi"/>
          <w:sz w:val="20"/>
          <w:szCs w:val="20"/>
        </w:rPr>
      </w:pPr>
      <w:r w:rsidRPr="00455D9E">
        <w:rPr>
          <w:rStyle w:val="cf01"/>
          <w:rFonts w:ascii="Verdana" w:hAnsi="Verdana" w:cstheme="minorBidi"/>
          <w:sz w:val="20"/>
          <w:szCs w:val="20"/>
        </w:rPr>
        <w:t>d</w:t>
      </w:r>
      <w:r w:rsidR="61721B16" w:rsidRPr="00455D9E">
        <w:rPr>
          <w:rStyle w:val="cf01"/>
          <w:rFonts w:ascii="Verdana" w:hAnsi="Verdana" w:cstheme="minorBidi"/>
          <w:sz w:val="20"/>
          <w:szCs w:val="20"/>
        </w:rPr>
        <w:t>igital uplift capability implementation and training (including b</w:t>
      </w:r>
      <w:r w:rsidR="61721B16" w:rsidRPr="00455D9E">
        <w:t>ooking systems</w:t>
      </w:r>
      <w:r w:rsidR="61721B16" w:rsidRPr="00455D9E">
        <w:rPr>
          <w:rStyle w:val="cf01"/>
          <w:rFonts w:ascii="Verdana" w:hAnsi="Verdana" w:cstheme="minorBidi"/>
          <w:sz w:val="20"/>
          <w:szCs w:val="20"/>
        </w:rPr>
        <w:t>, business software)</w:t>
      </w:r>
    </w:p>
    <w:p w14:paraId="169737A8" w14:textId="448653BA" w:rsidR="00A156AC" w:rsidRPr="00455D9E" w:rsidRDefault="61721B16" w:rsidP="003E4AD0">
      <w:pPr>
        <w:pStyle w:val="BulletList0"/>
      </w:pPr>
      <w:r w:rsidRPr="00455D9E">
        <w:t xml:space="preserve">maintenance and repairs relating to operations of your tourism business, including preventive maintenance programs  </w:t>
      </w:r>
    </w:p>
    <w:p w14:paraId="423EE480" w14:textId="77777777" w:rsidR="00A156AC" w:rsidRPr="00455D9E" w:rsidRDefault="00A156AC" w:rsidP="003E4AD0">
      <w:pPr>
        <w:pStyle w:val="BulletList0"/>
      </w:pPr>
      <w:r w:rsidRPr="00455D9E">
        <w:t>marketing and advertising costs</w:t>
      </w:r>
    </w:p>
    <w:p w14:paraId="01D0CC62" w14:textId="77777777" w:rsidR="00A156AC" w:rsidRPr="00455D9E" w:rsidRDefault="00A156AC" w:rsidP="003E4AD0">
      <w:pPr>
        <w:pStyle w:val="BulletList0"/>
      </w:pPr>
      <w:r w:rsidRPr="00455D9E">
        <w:t xml:space="preserve">membership fees for a peak industry body </w:t>
      </w:r>
    </w:p>
    <w:p w14:paraId="423D82D3" w14:textId="77777777" w:rsidR="00A156AC" w:rsidRPr="00455D9E" w:rsidRDefault="00A156AC" w:rsidP="003E4AD0">
      <w:pPr>
        <w:pStyle w:val="BulletList0"/>
      </w:pPr>
      <w:r w:rsidRPr="00455D9E">
        <w:t xml:space="preserve">supplies and amenities e.g. linens, toiletries, and other guest amenities </w:t>
      </w:r>
    </w:p>
    <w:p w14:paraId="4CD0AD79" w14:textId="11E3E006" w:rsidR="00A156AC" w:rsidRPr="00455D9E" w:rsidRDefault="00A156AC" w:rsidP="003E4AD0">
      <w:pPr>
        <w:pStyle w:val="BulletList0"/>
      </w:pPr>
      <w:r>
        <w:t>servicing fire safety equipment (smoke alarms</w:t>
      </w:r>
      <w:r w:rsidR="0025438E">
        <w:t xml:space="preserve"> </w:t>
      </w:r>
      <w:r>
        <w:t>/ extinguishers)</w:t>
      </w:r>
    </w:p>
    <w:p w14:paraId="7C9BDD1C" w14:textId="412F2B83" w:rsidR="00A156AC" w:rsidRPr="00455D9E" w:rsidRDefault="00A156AC" w:rsidP="003E4AD0">
      <w:pPr>
        <w:pStyle w:val="BulletList0"/>
      </w:pPr>
      <w:r w:rsidRPr="00455D9E">
        <w:t>business coaching</w:t>
      </w:r>
      <w:r w:rsidR="00126988" w:rsidRPr="00455D9E">
        <w:t xml:space="preserve"> </w:t>
      </w:r>
      <w:r w:rsidRPr="00455D9E">
        <w:t xml:space="preserve">/ consultant / financial advisors </w:t>
      </w:r>
    </w:p>
    <w:p w14:paraId="0B292913" w14:textId="77777777" w:rsidR="001F7473" w:rsidRDefault="00A156AC">
      <w:pPr>
        <w:pStyle w:val="BulletList0"/>
      </w:pPr>
      <w:r w:rsidRPr="00455D9E">
        <w:t>administrative or running costs that are normally the responsibility of a business (e.g. rent, insurances, auditing and finance costs etc.), state or territory administration or local council fees and charges.</w:t>
      </w:r>
    </w:p>
    <w:p w14:paraId="650705DD" w14:textId="77777777" w:rsidR="00DC345F" w:rsidRPr="00B76ADF" w:rsidRDefault="00DC345F" w:rsidP="00DC345F">
      <w:pPr>
        <w:spacing w:before="0" w:after="0" w:line="240" w:lineRule="auto"/>
      </w:pPr>
      <w:r>
        <w:t xml:space="preserve">You must incur the expenditure on your grant activities between the start date and end or </w:t>
      </w:r>
      <w:r w:rsidRPr="00B76ADF">
        <w:t>completion date for your grant agreement for it to be eligible.</w:t>
      </w:r>
    </w:p>
    <w:p w14:paraId="3207B8BD" w14:textId="77777777" w:rsidR="00DC345F" w:rsidRDefault="00DC345F" w:rsidP="001F7473">
      <w:pPr>
        <w:pStyle w:val="BulletList0"/>
        <w:numPr>
          <w:ilvl w:val="0"/>
          <w:numId w:val="0"/>
        </w:numPr>
      </w:pPr>
    </w:p>
    <w:p w14:paraId="05F6DD37" w14:textId="1FA2579C" w:rsidR="001F7473" w:rsidRPr="00455D9E" w:rsidRDefault="001F7473" w:rsidP="001F7473">
      <w:pPr>
        <w:pStyle w:val="BulletList0"/>
        <w:numPr>
          <w:ilvl w:val="0"/>
          <w:numId w:val="0"/>
        </w:numPr>
      </w:pPr>
      <w:r w:rsidRPr="001F7473">
        <w:t>The Program Delegate makes the final decision on what is eligible expenditure and may give additional guidance on eligible expenditure if required.</w:t>
      </w:r>
    </w:p>
    <w:p w14:paraId="477769D4" w14:textId="73F0857F" w:rsidR="00A156AC" w:rsidRPr="00455D9E" w:rsidRDefault="00A156AC" w:rsidP="00A21ECF">
      <w:pPr>
        <w:pStyle w:val="Heading3"/>
      </w:pPr>
      <w:bookmarkStart w:id="39" w:name="_Toc212038562"/>
      <w:bookmarkStart w:id="40" w:name="_Toc213338183"/>
      <w:bookmarkStart w:id="41" w:name="_Hlk207351996"/>
      <w:r w:rsidRPr="00455D9E">
        <w:t>5.</w:t>
      </w:r>
      <w:r w:rsidR="0E7C6397">
        <w:t>2</w:t>
      </w:r>
      <w:r w:rsidRPr="00455D9E">
        <w:tab/>
        <w:t>What the grant money cannot be used for</w:t>
      </w:r>
      <w:bookmarkEnd w:id="39"/>
      <w:bookmarkEnd w:id="40"/>
    </w:p>
    <w:bookmarkEnd w:id="41"/>
    <w:p w14:paraId="0077DED7" w14:textId="09B9D385" w:rsidR="00A156AC" w:rsidRPr="00455D9E" w:rsidRDefault="00A156AC" w:rsidP="00EC1B23">
      <w:pPr>
        <w:spacing w:before="40" w:after="120"/>
        <w:rPr>
          <w:rFonts w:cs="Arial"/>
        </w:rPr>
      </w:pPr>
      <w:r w:rsidRPr="00455D9E">
        <w:t xml:space="preserve">You cannot use the grant for </w:t>
      </w:r>
      <w:r w:rsidR="00D572B6" w:rsidRPr="00455D9E">
        <w:t xml:space="preserve">the following </w:t>
      </w:r>
      <w:r w:rsidR="667BBD09" w:rsidRPr="00455D9E">
        <w:t>expenditure or activiti</w:t>
      </w:r>
      <w:r w:rsidR="667BBD09" w:rsidRPr="00455D9E">
        <w:rPr>
          <w:rFonts w:cs="Arial"/>
        </w:rPr>
        <w:t>es</w:t>
      </w:r>
      <w:r w:rsidRPr="00455D9E">
        <w:rPr>
          <w:rFonts w:cs="Arial"/>
        </w:rPr>
        <w:t>:</w:t>
      </w:r>
    </w:p>
    <w:p w14:paraId="11AC8FB6" w14:textId="77777777" w:rsidR="00A156AC" w:rsidRPr="00455D9E" w:rsidRDefault="00A156AC" w:rsidP="00F0738A">
      <w:pPr>
        <w:pStyle w:val="BulletList0"/>
      </w:pPr>
      <w:r w:rsidRPr="00455D9E">
        <w:t xml:space="preserve">purchase of land </w:t>
      </w:r>
    </w:p>
    <w:p w14:paraId="295CE297" w14:textId="1C8C1874" w:rsidR="00A156AC" w:rsidRPr="00455D9E" w:rsidRDefault="00A156AC" w:rsidP="00F0738A">
      <w:pPr>
        <w:pStyle w:val="BulletList0"/>
      </w:pPr>
      <w:r w:rsidRPr="00455D9E">
        <w:t>major capital expenditure</w:t>
      </w:r>
      <w:r w:rsidR="00D572B6" w:rsidRPr="00455D9E">
        <w:t xml:space="preserve"> or major construction/capital works  </w:t>
      </w:r>
      <w:r w:rsidRPr="00455D9E">
        <w:t xml:space="preserve"> </w:t>
      </w:r>
    </w:p>
    <w:p w14:paraId="6B6D925F" w14:textId="77777777" w:rsidR="00A156AC" w:rsidRPr="00455D9E" w:rsidRDefault="00A156AC" w:rsidP="00F0738A">
      <w:pPr>
        <w:pStyle w:val="BulletList0"/>
      </w:pPr>
      <w:r w:rsidRPr="00455D9E">
        <w:t xml:space="preserve">costs incurred in the preparation of a grant application or related documentation </w:t>
      </w:r>
    </w:p>
    <w:p w14:paraId="25ECE419" w14:textId="56E71798" w:rsidR="00A156AC" w:rsidRPr="00455D9E" w:rsidRDefault="00A156AC" w:rsidP="00F0738A">
      <w:pPr>
        <w:pStyle w:val="BulletList0"/>
      </w:pPr>
      <w:r w:rsidRPr="00455D9E">
        <w:t>overseas travel</w:t>
      </w:r>
    </w:p>
    <w:p w14:paraId="4FC4D2F8" w14:textId="6440263F" w:rsidR="50181435" w:rsidRPr="00455D9E" w:rsidRDefault="50181435" w:rsidP="338D639F">
      <w:pPr>
        <w:pStyle w:val="BulletList0"/>
      </w:pPr>
      <w:r w:rsidRPr="00455D9E">
        <w:t>any expenditure or activities that are not directly related to the operations of a tourism business</w:t>
      </w:r>
    </w:p>
    <w:p w14:paraId="0BF75CAA" w14:textId="77777777" w:rsidR="00A156AC" w:rsidRPr="00455D9E" w:rsidRDefault="00A156AC" w:rsidP="00F0738A">
      <w:pPr>
        <w:pStyle w:val="BulletList0"/>
      </w:pPr>
      <w:r w:rsidRPr="00455D9E">
        <w:t>activities for which other Commonwealth, state, territory or local government bodies have primary responsibility.</w:t>
      </w:r>
    </w:p>
    <w:p w14:paraId="03DA9AB9" w14:textId="53F004DB" w:rsidR="00A156AC" w:rsidRPr="00455D9E" w:rsidRDefault="00A156AC" w:rsidP="00D735EE">
      <w:pPr>
        <w:pStyle w:val="Heading2"/>
      </w:pPr>
      <w:bookmarkStart w:id="42" w:name="_Toc212038563"/>
      <w:bookmarkStart w:id="43" w:name="_Toc213338184"/>
      <w:r w:rsidRPr="00455D9E">
        <w:t>6.</w:t>
      </w:r>
      <w:r w:rsidRPr="00455D9E">
        <w:tab/>
      </w:r>
      <w:r w:rsidR="312D66A8" w:rsidRPr="00455D9E">
        <w:t>How</w:t>
      </w:r>
      <w:r w:rsidRPr="00455D9E">
        <w:t xml:space="preserve"> to apply</w:t>
      </w:r>
      <w:bookmarkEnd w:id="42"/>
      <w:bookmarkEnd w:id="43"/>
    </w:p>
    <w:p w14:paraId="746E50BE" w14:textId="486BD968" w:rsidR="00A156AC" w:rsidRPr="00455D9E" w:rsidRDefault="00A156AC" w:rsidP="00EC1B23">
      <w:pPr>
        <w:spacing w:before="40" w:after="120"/>
        <w:rPr>
          <w:rFonts w:cs="Arial"/>
        </w:rPr>
      </w:pPr>
      <w:r w:rsidRPr="2AD3F9CE">
        <w:rPr>
          <w:rFonts w:cs="Arial"/>
        </w:rPr>
        <w:t>Before applying you must read and understand these guidelines</w:t>
      </w:r>
      <w:r w:rsidR="00BC2D2D" w:rsidRPr="2AD3F9CE">
        <w:rPr>
          <w:rFonts w:cs="Arial"/>
        </w:rPr>
        <w:t xml:space="preserve"> a</w:t>
      </w:r>
      <w:r w:rsidRPr="2AD3F9CE">
        <w:rPr>
          <w:rFonts w:cs="Arial"/>
        </w:rPr>
        <w:t xml:space="preserve">nd the sample grant agreement. </w:t>
      </w:r>
    </w:p>
    <w:p w14:paraId="471C894D" w14:textId="3F287B8E" w:rsidR="00A156AC" w:rsidRPr="00455D9E" w:rsidRDefault="00A156AC" w:rsidP="00EC1B23">
      <w:pPr>
        <w:spacing w:before="40" w:after="120"/>
        <w:rPr>
          <w:rFonts w:cs="Arial"/>
        </w:rPr>
      </w:pPr>
      <w:r w:rsidRPr="00455D9E">
        <w:rPr>
          <w:rFonts w:cs="Arial"/>
        </w:rPr>
        <w:t xml:space="preserve">These documents may be found at </w:t>
      </w:r>
      <w:hyperlink r:id="rId20" w:history="1">
        <w:r w:rsidRPr="00455D9E">
          <w:rPr>
            <w:rStyle w:val="Hyperlink"/>
            <w:rFonts w:cs="Arial"/>
          </w:rPr>
          <w:t>GrantConnect</w:t>
        </w:r>
      </w:hyperlink>
      <w:r w:rsidRPr="00455D9E">
        <w:rPr>
          <w:rFonts w:cs="Arial"/>
        </w:rPr>
        <w:t xml:space="preserve">. GrantConnect is the authoritative source for grants information. Any alterations and </w:t>
      </w:r>
      <w:r w:rsidR="00B42C0E" w:rsidRPr="00455D9E">
        <w:rPr>
          <w:rFonts w:cs="Arial"/>
        </w:rPr>
        <w:t>addenda</w:t>
      </w:r>
      <w:r w:rsidR="00B42C0E" w:rsidRPr="00455D9E">
        <w:rPr>
          <w:b/>
          <w:bCs/>
          <w:vertAlign w:val="superscript"/>
        </w:rPr>
        <w:t xml:space="preserve"> [</w:t>
      </w:r>
      <w:r w:rsidR="006C333E" w:rsidRPr="00455D9E">
        <w:rPr>
          <w:b/>
          <w:bCs/>
          <w:vertAlign w:val="superscript"/>
        </w:rPr>
        <w:t>3</w:t>
      </w:r>
      <w:r w:rsidR="004F15EF" w:rsidRPr="00455D9E">
        <w:rPr>
          <w:b/>
          <w:bCs/>
          <w:vertAlign w:val="superscript"/>
        </w:rPr>
        <w:t>]</w:t>
      </w:r>
      <w:r w:rsidRPr="00455D9E">
        <w:rPr>
          <w:rFonts w:cs="Arial"/>
        </w:rPr>
        <w:t xml:space="preserve"> will be published on GrantConnect and by registering on this website you will be automatically notified of any changes to these guidelines. </w:t>
      </w:r>
    </w:p>
    <w:p w14:paraId="4F054647" w14:textId="77777777" w:rsidR="00CE09FA" w:rsidRDefault="00CE09FA" w:rsidP="00EC1B23">
      <w:pPr>
        <w:spacing w:before="40" w:after="120"/>
        <w:rPr>
          <w:rFonts w:eastAsia="Times New Roman"/>
        </w:rPr>
      </w:pPr>
    </w:p>
    <w:p w14:paraId="2CCC279D" w14:textId="49A80CF1" w:rsidR="00A156AC" w:rsidRPr="00455D9E" w:rsidRDefault="00A156AC" w:rsidP="00EC1B23">
      <w:pPr>
        <w:spacing w:before="40" w:after="120"/>
        <w:rPr>
          <w:rFonts w:eastAsia="Times New Roman"/>
        </w:rPr>
      </w:pPr>
      <w:r w:rsidRPr="00455D9E">
        <w:rPr>
          <w:rFonts w:eastAsia="Times New Roman"/>
        </w:rPr>
        <w:t xml:space="preserve">To apply </w:t>
      </w:r>
      <w:r w:rsidRPr="00455D9E">
        <w:rPr>
          <w:rFonts w:cs="Arial"/>
        </w:rPr>
        <w:t>you</w:t>
      </w:r>
      <w:r w:rsidRPr="00455D9E">
        <w:rPr>
          <w:rFonts w:eastAsia="Times New Roman"/>
        </w:rPr>
        <w:t xml:space="preserve"> must:</w:t>
      </w:r>
    </w:p>
    <w:p w14:paraId="2F18874E" w14:textId="6809E979" w:rsidR="00A156AC" w:rsidRPr="00455D9E" w:rsidRDefault="00A156AC" w:rsidP="00CA6EC1">
      <w:pPr>
        <w:pStyle w:val="BulletList0"/>
      </w:pPr>
      <w:r w:rsidRPr="00455D9E">
        <w:t xml:space="preserve">complete the online application form </w:t>
      </w:r>
      <w:r w:rsidR="00140CD4" w:rsidRPr="00455D9E">
        <w:t xml:space="preserve">available using the </w:t>
      </w:r>
      <w:proofErr w:type="spellStart"/>
      <w:r w:rsidR="00140CD4" w:rsidRPr="00455D9E">
        <w:t>SmartyGrants</w:t>
      </w:r>
      <w:proofErr w:type="spellEnd"/>
      <w:r w:rsidR="00140CD4" w:rsidRPr="00455D9E">
        <w:t xml:space="preserve"> portal on the Austrade website </w:t>
      </w:r>
    </w:p>
    <w:p w14:paraId="5B0B89EF" w14:textId="77777777" w:rsidR="00A156AC" w:rsidRPr="00455D9E" w:rsidRDefault="00A156AC" w:rsidP="00CA6EC1">
      <w:pPr>
        <w:pStyle w:val="BulletList0"/>
      </w:pPr>
      <w:r w:rsidRPr="00455D9E">
        <w:t>provide all the information requested</w:t>
      </w:r>
    </w:p>
    <w:p w14:paraId="64B7846B" w14:textId="4896D8DF" w:rsidR="00A156AC" w:rsidRPr="00455D9E" w:rsidRDefault="00395132" w:rsidP="00CA6EC1">
      <w:pPr>
        <w:pStyle w:val="BulletList0"/>
      </w:pPr>
      <w:r w:rsidRPr="00455D9E">
        <w:t xml:space="preserve">address and </w:t>
      </w:r>
      <w:r w:rsidR="00A156AC" w:rsidRPr="00455D9E">
        <w:t>meet all eligibility criteria</w:t>
      </w:r>
    </w:p>
    <w:p w14:paraId="6F5FDA9B" w14:textId="77777777" w:rsidR="00A156AC" w:rsidRPr="00455D9E" w:rsidRDefault="00A156AC" w:rsidP="00CA6EC1">
      <w:pPr>
        <w:pStyle w:val="BulletList0"/>
        <w:rPr>
          <w:color w:val="auto"/>
        </w:rPr>
      </w:pPr>
      <w:r w:rsidRPr="00455D9E">
        <w:rPr>
          <w:color w:val="auto"/>
        </w:rPr>
        <w:t>include all necessary attachments</w:t>
      </w:r>
    </w:p>
    <w:p w14:paraId="2FB0023D" w14:textId="04C9E3A4" w:rsidR="00A156AC" w:rsidRPr="008D025B" w:rsidRDefault="00A156AC" w:rsidP="00CA6EC1">
      <w:pPr>
        <w:pStyle w:val="BulletList0"/>
        <w:rPr>
          <w:color w:val="auto"/>
        </w:rPr>
      </w:pPr>
      <w:r w:rsidRPr="00455D9E">
        <w:t xml:space="preserve">submit your </w:t>
      </w:r>
      <w:r w:rsidRPr="008D025B">
        <w:rPr>
          <w:color w:val="auto"/>
        </w:rPr>
        <w:t xml:space="preserve">application by </w:t>
      </w:r>
      <w:r w:rsidR="31C300C5" w:rsidRPr="008D025B">
        <w:rPr>
          <w:color w:val="auto"/>
        </w:rPr>
        <w:t xml:space="preserve">4pm AEDT on </w:t>
      </w:r>
      <w:r w:rsidR="7816411B" w:rsidRPr="2246899A">
        <w:rPr>
          <w:color w:val="auto"/>
        </w:rPr>
        <w:t>Monday 8</w:t>
      </w:r>
      <w:r w:rsidR="00B3137B" w:rsidRPr="008D025B">
        <w:rPr>
          <w:color w:val="auto"/>
        </w:rPr>
        <w:t xml:space="preserve"> December</w:t>
      </w:r>
      <w:r w:rsidR="31C300C5" w:rsidRPr="008D025B">
        <w:rPr>
          <w:color w:val="auto"/>
        </w:rPr>
        <w:t xml:space="preserve"> 2025</w:t>
      </w:r>
      <w:r w:rsidR="0188F5F7" w:rsidRPr="008D025B">
        <w:rPr>
          <w:color w:val="auto"/>
        </w:rPr>
        <w:t>.</w:t>
      </w:r>
      <w:r w:rsidR="00395132" w:rsidRPr="008D025B">
        <w:rPr>
          <w:color w:val="auto"/>
        </w:rPr>
        <w:t xml:space="preserve"> </w:t>
      </w:r>
    </w:p>
    <w:p w14:paraId="0E52A772" w14:textId="77777777" w:rsidR="00A156AC" w:rsidRPr="00455D9E" w:rsidRDefault="00A156AC" w:rsidP="00EC1B23">
      <w:pPr>
        <w:spacing w:before="40" w:after="120"/>
        <w:rPr>
          <w:rFonts w:cs="Arial"/>
        </w:rPr>
      </w:pPr>
      <w:r w:rsidRPr="00455D9E">
        <w:rPr>
          <w:rFonts w:cs="Arial"/>
        </w:rPr>
        <w:t xml:space="preserve">You are responsible for ensuring that your application is complete and accurate. Giving false or misleading information is a serious offence under the </w:t>
      </w:r>
      <w:hyperlink r:id="rId21" w:history="1">
        <w:r w:rsidRPr="00455D9E">
          <w:rPr>
            <w:rStyle w:val="Hyperlink"/>
          </w:rPr>
          <w:t>Criminal Code Act 1995 (</w:t>
        </w:r>
        <w:proofErr w:type="spellStart"/>
        <w:r w:rsidRPr="00455D9E">
          <w:rPr>
            <w:rStyle w:val="Hyperlink"/>
          </w:rPr>
          <w:t>Cth</w:t>
        </w:r>
        <w:proofErr w:type="spellEnd"/>
        <w:r w:rsidRPr="00455D9E">
          <w:rPr>
            <w:rStyle w:val="Hyperlink"/>
          </w:rPr>
          <w:t>)</w:t>
        </w:r>
      </w:hyperlink>
      <w:r w:rsidRPr="00455D9E">
        <w:rPr>
          <w:rFonts w:cs="Arial"/>
        </w:rPr>
        <w:t>. We will investigate any false or misleading information and may exclude your application from further consideration.</w:t>
      </w:r>
    </w:p>
    <w:p w14:paraId="13EE6642" w14:textId="77A0807F" w:rsidR="00A156AC" w:rsidRPr="00455D9E" w:rsidRDefault="00A156AC" w:rsidP="00EC1B23">
      <w:pPr>
        <w:spacing w:before="40" w:after="120"/>
        <w:rPr>
          <w:rFonts w:cs="Arial"/>
        </w:rPr>
      </w:pPr>
      <w:r w:rsidRPr="2AD3F9CE">
        <w:rPr>
          <w:rFonts w:cs="Arial"/>
        </w:rPr>
        <w:t xml:space="preserve">If you find an error in your application after submitting it you should contact us immediately </w:t>
      </w:r>
      <w:r w:rsidR="002053CA" w:rsidRPr="2AD3F9CE">
        <w:rPr>
          <w:rFonts w:cs="Arial"/>
        </w:rPr>
        <w:t xml:space="preserve">at </w:t>
      </w:r>
      <w:hyperlink r:id="rId22">
        <w:r w:rsidR="002053CA" w:rsidRPr="2AD3F9CE">
          <w:rPr>
            <w:rStyle w:val="Hyperlink"/>
            <w:rFonts w:cs="Arial"/>
          </w:rPr>
          <w:t>tourism.grants@austrade.gov.au</w:t>
        </w:r>
      </w:hyperlink>
      <w:r w:rsidR="00455D9E" w:rsidRPr="2AD3F9CE">
        <w:rPr>
          <w:rFonts w:cs="Arial"/>
        </w:rPr>
        <w:t xml:space="preserve">. </w:t>
      </w:r>
      <w:r w:rsidRPr="2AD3F9CE">
        <w:rPr>
          <w:rFonts w:cs="Arial"/>
        </w:rPr>
        <w:t>We do not have to accept any additional information, or requests from you to correct your application after the closing time.</w:t>
      </w:r>
    </w:p>
    <w:p w14:paraId="0CA996CB" w14:textId="77777777" w:rsidR="00A156AC" w:rsidRPr="00455D9E" w:rsidRDefault="00A156AC" w:rsidP="00EC1B23">
      <w:pPr>
        <w:spacing w:before="40" w:after="120"/>
        <w:rPr>
          <w:rFonts w:cs="Arial"/>
        </w:rPr>
      </w:pPr>
      <w:r w:rsidRPr="00455D9E">
        <w:rPr>
          <w:rFonts w:cs="Arial"/>
        </w:rPr>
        <w:t xml:space="preserve">If we find an error or information that is missing, we may ask for clarification or additional information from you that will not change the nature of your application. </w:t>
      </w:r>
    </w:p>
    <w:p w14:paraId="610A9A26" w14:textId="77777777" w:rsidR="00A156AC" w:rsidRPr="00455D9E" w:rsidRDefault="00A156AC" w:rsidP="00EC1B23">
      <w:pPr>
        <w:spacing w:before="40" w:after="120"/>
        <w:rPr>
          <w:rFonts w:cs="Arial"/>
        </w:rPr>
      </w:pPr>
      <w:r w:rsidRPr="00455D9E">
        <w:rPr>
          <w:rFonts w:cs="Arial"/>
        </w:rPr>
        <w:t xml:space="preserve">You should keep a copy of your application and any supporting documents. </w:t>
      </w:r>
    </w:p>
    <w:p w14:paraId="6EC88AAE" w14:textId="0E87CEE6" w:rsidR="00A156AC" w:rsidRPr="00455D9E" w:rsidRDefault="00A156AC" w:rsidP="00EC1B23">
      <w:pPr>
        <w:spacing w:before="40" w:after="120"/>
        <w:rPr>
          <w:rFonts w:cs="Arial"/>
        </w:rPr>
      </w:pPr>
      <w:r w:rsidRPr="00455D9E">
        <w:rPr>
          <w:rFonts w:cs="Arial"/>
        </w:rPr>
        <w:t xml:space="preserve">We will acknowledge that we have received your application </w:t>
      </w:r>
      <w:r w:rsidR="001C12DE" w:rsidRPr="00455D9E">
        <w:rPr>
          <w:rFonts w:cs="Arial"/>
        </w:rPr>
        <w:t xml:space="preserve">by </w:t>
      </w:r>
      <w:r w:rsidR="00BC2D2D" w:rsidRPr="00455D9E">
        <w:rPr>
          <w:rFonts w:cs="Arial"/>
        </w:rPr>
        <w:t xml:space="preserve">an automatic email through </w:t>
      </w:r>
      <w:proofErr w:type="spellStart"/>
      <w:r w:rsidR="00BC2D2D" w:rsidRPr="00455D9E">
        <w:rPr>
          <w:rFonts w:cs="Arial"/>
        </w:rPr>
        <w:t>SmartyGrants</w:t>
      </w:r>
      <w:proofErr w:type="spellEnd"/>
      <w:r w:rsidR="000F682A" w:rsidRPr="00455D9E">
        <w:rPr>
          <w:rFonts w:cs="Arial"/>
        </w:rPr>
        <w:t>.</w:t>
      </w:r>
    </w:p>
    <w:p w14:paraId="1E7D1E1D" w14:textId="0CCB6DFB" w:rsidR="00A156AC" w:rsidRPr="00455D9E" w:rsidRDefault="00A156AC" w:rsidP="00EC1B23">
      <w:pPr>
        <w:spacing w:before="40" w:after="120"/>
        <w:rPr>
          <w:rFonts w:cs="Arial"/>
        </w:rPr>
      </w:pPr>
      <w:r w:rsidRPr="00455D9E">
        <w:rPr>
          <w:rFonts w:cs="Arial"/>
        </w:rPr>
        <w:t xml:space="preserve">If you need further guidance about the application process or if you are unable to submit an application online </w:t>
      </w:r>
      <w:r w:rsidRPr="00455D9E">
        <w:t>contact us</w:t>
      </w:r>
      <w:r w:rsidRPr="00455D9E">
        <w:rPr>
          <w:rFonts w:cs="Arial"/>
        </w:rPr>
        <w:t xml:space="preserve"> at </w:t>
      </w:r>
      <w:hyperlink r:id="rId23" w:history="1">
        <w:r w:rsidR="000F682A" w:rsidRPr="00455D9E">
          <w:rPr>
            <w:rStyle w:val="Hyperlink"/>
            <w:rFonts w:cs="Arial"/>
          </w:rPr>
          <w:t>tourism.grants@austrade.gov.au</w:t>
        </w:r>
      </w:hyperlink>
      <w:r w:rsidR="000F682A" w:rsidRPr="00455D9E">
        <w:rPr>
          <w:rFonts w:cs="Arial"/>
        </w:rPr>
        <w:t>.</w:t>
      </w:r>
    </w:p>
    <w:p w14:paraId="40F8FD66" w14:textId="6F4B7571" w:rsidR="00A156AC" w:rsidRPr="00455D9E" w:rsidRDefault="00A156AC" w:rsidP="00D735EE">
      <w:pPr>
        <w:pStyle w:val="Heading3"/>
      </w:pPr>
      <w:bookmarkStart w:id="44" w:name="_Toc212038564"/>
      <w:bookmarkStart w:id="45" w:name="_Toc213338185"/>
      <w:r w:rsidRPr="00455D9E">
        <w:t>6.1</w:t>
      </w:r>
      <w:r w:rsidRPr="00455D9E">
        <w:tab/>
      </w:r>
      <w:r w:rsidR="312D66A8" w:rsidRPr="00455D9E">
        <w:t>Attachments</w:t>
      </w:r>
      <w:r w:rsidRPr="00455D9E">
        <w:t xml:space="preserve"> to the application</w:t>
      </w:r>
      <w:bookmarkEnd w:id="44"/>
      <w:bookmarkEnd w:id="45"/>
    </w:p>
    <w:p w14:paraId="2B1E1B1B" w14:textId="4406EECD" w:rsidR="00A156AC" w:rsidRPr="00455D9E" w:rsidRDefault="00A156AC" w:rsidP="008B2EBC">
      <w:r w:rsidRPr="00455D9E">
        <w:t>The following documents must be included with your application:</w:t>
      </w:r>
    </w:p>
    <w:p w14:paraId="3D02A79C" w14:textId="1542DCD0" w:rsidR="00A156AC" w:rsidRPr="002A5356" w:rsidRDefault="00406894" w:rsidP="008B2EBC">
      <w:pPr>
        <w:pStyle w:val="ListParagraph"/>
        <w:numPr>
          <w:ilvl w:val="0"/>
          <w:numId w:val="22"/>
        </w:numPr>
        <w:rPr>
          <w:rFonts w:cs="Arial"/>
        </w:rPr>
      </w:pPr>
      <w:r w:rsidRPr="002A5356">
        <w:t xml:space="preserve">A financial statement </w:t>
      </w:r>
      <w:r w:rsidR="00B721D1" w:rsidRPr="002A5356">
        <w:rPr>
          <w:rFonts w:cs="Arial"/>
        </w:rPr>
        <w:t>from the</w:t>
      </w:r>
      <w:r w:rsidRPr="002A5356">
        <w:rPr>
          <w:rFonts w:cs="Arial"/>
        </w:rPr>
        <w:t xml:space="preserve"> </w:t>
      </w:r>
      <w:r w:rsidR="00B721D1" w:rsidRPr="002A5356">
        <w:rPr>
          <w:rFonts w:cs="Arial"/>
        </w:rPr>
        <w:t xml:space="preserve">2024-25 financial year showing your turnover </w:t>
      </w:r>
      <w:r w:rsidR="00B93E31" w:rsidRPr="002A5356">
        <w:rPr>
          <w:rFonts w:cs="Arial"/>
        </w:rPr>
        <w:t xml:space="preserve">of </w:t>
      </w:r>
      <w:r w:rsidR="0084453A" w:rsidRPr="002A5356">
        <w:rPr>
          <w:rFonts w:cs="Arial"/>
        </w:rPr>
        <w:t xml:space="preserve">less than </w:t>
      </w:r>
      <w:r w:rsidR="00B93E31" w:rsidRPr="002A5356">
        <w:rPr>
          <w:rFonts w:cs="Arial"/>
        </w:rPr>
        <w:t xml:space="preserve">$5 million. This could be a balance sheet and/or profit and loss statement. </w:t>
      </w:r>
      <w:r w:rsidR="00144C0D" w:rsidRPr="002A5356">
        <w:rPr>
          <w:rFonts w:cs="Arial"/>
        </w:rPr>
        <w:t>This is to satisfy eligibility category 6</w:t>
      </w:r>
      <w:r w:rsidR="005C1F97" w:rsidRPr="002A5356">
        <w:rPr>
          <w:rFonts w:cs="Arial"/>
        </w:rPr>
        <w:t xml:space="preserve">, under Section 4.1. </w:t>
      </w:r>
      <w:r w:rsidR="00B721D1" w:rsidRPr="002A5356">
        <w:rPr>
          <w:rFonts w:cs="Arial"/>
        </w:rPr>
        <w:t xml:space="preserve"> </w:t>
      </w:r>
    </w:p>
    <w:p w14:paraId="10BB4F65" w14:textId="3BC3CF5A" w:rsidR="00D07B59" w:rsidRPr="002A5356" w:rsidRDefault="4272A491" w:rsidP="008B2EBC">
      <w:pPr>
        <w:pStyle w:val="ListParagraph"/>
        <w:numPr>
          <w:ilvl w:val="0"/>
          <w:numId w:val="22"/>
        </w:numPr>
        <w:rPr>
          <w:rFonts w:cs="Arial"/>
        </w:rPr>
      </w:pPr>
      <w:r w:rsidRPr="002A5356">
        <w:t xml:space="preserve">Evidence that you </w:t>
      </w:r>
      <w:r w:rsidR="037BB711" w:rsidRPr="002A5356">
        <w:rPr>
          <w:rFonts w:cs="Arial"/>
        </w:rPr>
        <w:t xml:space="preserve">hold a </w:t>
      </w:r>
      <w:r w:rsidR="42165980" w:rsidRPr="002A5356">
        <w:rPr>
          <w:rFonts w:cs="Arial"/>
        </w:rPr>
        <w:t xml:space="preserve">valid </w:t>
      </w:r>
      <w:r w:rsidR="037BB711" w:rsidRPr="002A5356">
        <w:rPr>
          <w:rFonts w:eastAsia="Verdana" w:cs="Verdana"/>
        </w:rPr>
        <w:t xml:space="preserve">membership with a </w:t>
      </w:r>
      <w:r w:rsidR="37D96413" w:rsidRPr="002A5356">
        <w:rPr>
          <w:rFonts w:eastAsia="Verdana" w:cs="Verdana"/>
        </w:rPr>
        <w:t>Regional Tourism Organisation, such as Tourism Central Australia, or a tourism peak body, such as the Australian Tourism Export Council</w:t>
      </w:r>
      <w:r w:rsidR="00231F3C" w:rsidRPr="002A5356">
        <w:rPr>
          <w:rFonts w:eastAsia="Verdana" w:cs="Verdana"/>
        </w:rPr>
        <w:t xml:space="preserve"> that was valid as </w:t>
      </w:r>
      <w:r w:rsidR="79717CCF" w:rsidRPr="002A5356">
        <w:rPr>
          <w:rFonts w:eastAsia="Verdana" w:cs="Verdana"/>
        </w:rPr>
        <w:t>of</w:t>
      </w:r>
      <w:r w:rsidR="00231F3C" w:rsidRPr="002A5356">
        <w:rPr>
          <w:rFonts w:eastAsia="Verdana" w:cs="Verdana"/>
        </w:rPr>
        <w:t xml:space="preserve"> 1 </w:t>
      </w:r>
      <w:r w:rsidR="4C2140BB" w:rsidRPr="002A5356">
        <w:rPr>
          <w:rFonts w:eastAsia="Verdana" w:cs="Verdana"/>
        </w:rPr>
        <w:t>Novem</w:t>
      </w:r>
      <w:r w:rsidR="00231F3C" w:rsidRPr="002A5356">
        <w:rPr>
          <w:rFonts w:eastAsia="Verdana" w:cs="Verdana"/>
        </w:rPr>
        <w:t>ber 2025</w:t>
      </w:r>
      <w:r w:rsidR="307D8F99" w:rsidRPr="002A5356">
        <w:rPr>
          <w:rFonts w:eastAsia="Verdana" w:cs="Verdana"/>
        </w:rPr>
        <w:t xml:space="preserve"> or a previous membership from the past 2 years</w:t>
      </w:r>
      <w:r w:rsidR="00231F3C" w:rsidRPr="002A5356">
        <w:rPr>
          <w:rFonts w:eastAsia="Verdana" w:cs="Verdana"/>
        </w:rPr>
        <w:t>.</w:t>
      </w:r>
      <w:r w:rsidR="37D96413" w:rsidRPr="002A5356">
        <w:rPr>
          <w:rFonts w:eastAsia="Verdana" w:cs="Verdana"/>
        </w:rPr>
        <w:t xml:space="preserve"> </w:t>
      </w:r>
      <w:r w:rsidR="00D07B59" w:rsidRPr="002A5356">
        <w:rPr>
          <w:rFonts w:eastAsia="Verdana" w:cs="Verdana"/>
        </w:rPr>
        <w:t xml:space="preserve">This is to satisfy eligibility category </w:t>
      </w:r>
      <w:r w:rsidR="6B800F0E" w:rsidRPr="002A5356">
        <w:rPr>
          <w:rFonts w:eastAsia="Verdana" w:cs="Verdana"/>
        </w:rPr>
        <w:t>9</w:t>
      </w:r>
      <w:r w:rsidR="00D07B59" w:rsidRPr="002A5356">
        <w:rPr>
          <w:rFonts w:eastAsia="Verdana" w:cs="Verdana"/>
        </w:rPr>
        <w:t>, under Section 4.1.</w:t>
      </w:r>
    </w:p>
    <w:p w14:paraId="5A5D4F12" w14:textId="72545EB7" w:rsidR="00E213AE" w:rsidRPr="002A5356" w:rsidRDefault="00D07B59" w:rsidP="008B2EBC">
      <w:pPr>
        <w:pStyle w:val="ListParagraph"/>
        <w:numPr>
          <w:ilvl w:val="0"/>
          <w:numId w:val="22"/>
        </w:numPr>
        <w:rPr>
          <w:rFonts w:eastAsia="Verdana" w:cs="Verdana"/>
        </w:rPr>
      </w:pPr>
      <w:r w:rsidRPr="002A5356">
        <w:t xml:space="preserve">Evidence that you </w:t>
      </w:r>
      <w:r w:rsidR="37D96413" w:rsidRPr="002A5356">
        <w:rPr>
          <w:rFonts w:eastAsia="Verdana" w:cs="Verdana"/>
        </w:rPr>
        <w:t xml:space="preserve">have an Australian Tourism Data Warehouse listing </w:t>
      </w:r>
      <w:r w:rsidRPr="002A5356">
        <w:rPr>
          <w:rFonts w:eastAsia="Verdana" w:cs="Verdana"/>
        </w:rPr>
        <w:t xml:space="preserve">that was valid </w:t>
      </w:r>
      <w:r w:rsidR="00090979" w:rsidRPr="002A5356">
        <w:rPr>
          <w:rFonts w:eastAsia="Verdana" w:cs="Verdana"/>
        </w:rPr>
        <w:t xml:space="preserve">as </w:t>
      </w:r>
      <w:r w:rsidR="00D2FBAF" w:rsidRPr="002A5356">
        <w:rPr>
          <w:rFonts w:eastAsia="Verdana" w:cs="Verdana"/>
        </w:rPr>
        <w:t>of</w:t>
      </w:r>
      <w:r w:rsidR="00090979" w:rsidRPr="002A5356">
        <w:rPr>
          <w:rFonts w:eastAsia="Verdana" w:cs="Verdana"/>
        </w:rPr>
        <w:t xml:space="preserve"> 1 </w:t>
      </w:r>
      <w:r w:rsidR="1CB03036" w:rsidRPr="002A5356">
        <w:rPr>
          <w:rFonts w:eastAsia="Verdana" w:cs="Verdana"/>
        </w:rPr>
        <w:t>November</w:t>
      </w:r>
      <w:r w:rsidR="37D96413" w:rsidRPr="002A5356">
        <w:rPr>
          <w:rFonts w:eastAsia="Verdana" w:cs="Verdana"/>
        </w:rPr>
        <w:t xml:space="preserve"> 2025.</w:t>
      </w:r>
      <w:r w:rsidR="037BB711" w:rsidRPr="002A5356">
        <w:rPr>
          <w:rFonts w:eastAsia="Verdana" w:cs="Verdana"/>
        </w:rPr>
        <w:t xml:space="preserve"> This is to satisfy </w:t>
      </w:r>
      <w:r w:rsidR="1B402A97" w:rsidRPr="002A5356">
        <w:rPr>
          <w:rFonts w:eastAsia="Verdana" w:cs="Verdana"/>
        </w:rPr>
        <w:t xml:space="preserve">eligibility category </w:t>
      </w:r>
      <w:r w:rsidR="3FB485F3" w:rsidRPr="002A5356">
        <w:rPr>
          <w:rFonts w:eastAsia="Verdana" w:cs="Verdana"/>
        </w:rPr>
        <w:t>10</w:t>
      </w:r>
      <w:r w:rsidR="1B402A97" w:rsidRPr="002A5356">
        <w:rPr>
          <w:rFonts w:eastAsia="Verdana" w:cs="Verdana"/>
        </w:rPr>
        <w:t xml:space="preserve">, under Section 4.1. </w:t>
      </w:r>
    </w:p>
    <w:p w14:paraId="60166511" w14:textId="52AF5B1E" w:rsidR="00166C54" w:rsidRPr="002A5356" w:rsidRDefault="00166C54" w:rsidP="008B2EBC">
      <w:pPr>
        <w:pStyle w:val="ListParagraph"/>
        <w:numPr>
          <w:ilvl w:val="0"/>
          <w:numId w:val="22"/>
        </w:numPr>
      </w:pPr>
      <w:r w:rsidRPr="002A5356">
        <w:t xml:space="preserve">If your business is structured as a trust, include the trust deed and any amendments. </w:t>
      </w:r>
    </w:p>
    <w:p w14:paraId="29E4EC7B" w14:textId="14AC9442" w:rsidR="00A156AC" w:rsidRPr="00455D9E" w:rsidRDefault="00A156AC" w:rsidP="00EC1B23">
      <w:pPr>
        <w:spacing w:before="40" w:after="120"/>
        <w:rPr>
          <w:rFonts w:asciiTheme="minorHAnsi" w:hAnsiTheme="minorHAnsi" w:cs="Arial"/>
          <w:b/>
          <w:color w:val="auto"/>
        </w:rPr>
      </w:pPr>
      <w:r w:rsidRPr="008B2EBC">
        <w:t>You must attach supporting documentation to the application form in line with the instructions provided within the form. You should only attach requested documents. We will not consider information in attachments that we do not request.</w:t>
      </w:r>
      <w:r w:rsidRPr="00455D9E">
        <w:rPr>
          <w:rFonts w:asciiTheme="minorHAnsi" w:hAnsiTheme="minorHAnsi" w:cs="Arial"/>
          <w:color w:val="auto"/>
        </w:rPr>
        <w:t xml:space="preserve"> </w:t>
      </w:r>
    </w:p>
    <w:p w14:paraId="74D572C9" w14:textId="775FD564" w:rsidR="00A156AC" w:rsidRPr="00455D9E" w:rsidRDefault="00A156AC" w:rsidP="00352BAB">
      <w:pPr>
        <w:pStyle w:val="Heading3"/>
      </w:pPr>
      <w:bookmarkStart w:id="46" w:name="_Toc212038565"/>
      <w:bookmarkStart w:id="47" w:name="_Toc213338186"/>
      <w:r w:rsidRPr="00455D9E">
        <w:t>6.</w:t>
      </w:r>
      <w:r w:rsidR="158BBE94">
        <w:t>2</w:t>
      </w:r>
      <w:r w:rsidRPr="00455D9E">
        <w:tab/>
        <w:t>Timing of grant opportunity</w:t>
      </w:r>
      <w:bookmarkEnd w:id="46"/>
      <w:bookmarkEnd w:id="47"/>
    </w:p>
    <w:p w14:paraId="3BA19104" w14:textId="77777777" w:rsidR="00A156AC" w:rsidRPr="008D025B" w:rsidRDefault="00A156AC" w:rsidP="00EC1B23">
      <w:pPr>
        <w:spacing w:before="40" w:after="120"/>
        <w:rPr>
          <w:rFonts w:cs="Arial"/>
          <w:color w:val="auto"/>
        </w:rPr>
      </w:pPr>
      <w:r w:rsidRPr="00455D9E">
        <w:rPr>
          <w:rFonts w:cs="Arial"/>
        </w:rPr>
        <w:t>You must submit an application between the published opening and closing dates. We cannot accept late applic</w:t>
      </w:r>
      <w:r w:rsidRPr="008D025B">
        <w:rPr>
          <w:rFonts w:cs="Arial"/>
          <w:color w:val="auto"/>
        </w:rPr>
        <w:t xml:space="preserve">ations. </w:t>
      </w:r>
    </w:p>
    <w:p w14:paraId="7814ED24" w14:textId="18E73941" w:rsidR="00D846B0" w:rsidRPr="008D025B" w:rsidRDefault="00CD379F" w:rsidP="00EC1B23">
      <w:pPr>
        <w:spacing w:before="40" w:after="120"/>
        <w:rPr>
          <w:rFonts w:cs="Arial"/>
          <w:color w:val="auto"/>
        </w:rPr>
      </w:pPr>
      <w:r w:rsidRPr="2AD3F9CE">
        <w:rPr>
          <w:rFonts w:cs="Arial"/>
          <w:color w:val="auto"/>
        </w:rPr>
        <w:t xml:space="preserve">Applications will open </w:t>
      </w:r>
      <w:r w:rsidR="008D3B7D" w:rsidRPr="2AD3F9CE">
        <w:rPr>
          <w:rFonts w:cs="Arial"/>
          <w:color w:val="auto"/>
        </w:rPr>
        <w:t>at 12pm AEDT on</w:t>
      </w:r>
      <w:r w:rsidR="002D2A43" w:rsidRPr="2AD3F9CE">
        <w:rPr>
          <w:rFonts w:cs="Arial"/>
          <w:color w:val="auto"/>
        </w:rPr>
        <w:t xml:space="preserve"> </w:t>
      </w:r>
      <w:r w:rsidR="7E96DD15" w:rsidRPr="2AD3F9CE">
        <w:rPr>
          <w:rFonts w:cs="Arial"/>
          <w:color w:val="auto"/>
        </w:rPr>
        <w:t xml:space="preserve">Tuesday </w:t>
      </w:r>
      <w:r w:rsidR="00AD331C" w:rsidRPr="2AD3F9CE">
        <w:rPr>
          <w:rFonts w:cs="Arial"/>
          <w:color w:val="auto"/>
        </w:rPr>
        <w:t>11</w:t>
      </w:r>
      <w:r w:rsidR="008D025B" w:rsidRPr="2AD3F9CE">
        <w:rPr>
          <w:rFonts w:cs="Arial"/>
          <w:color w:val="auto"/>
        </w:rPr>
        <w:t xml:space="preserve"> November</w:t>
      </w:r>
      <w:r w:rsidR="002D2A43" w:rsidRPr="2AD3F9CE">
        <w:rPr>
          <w:rFonts w:cs="Arial"/>
          <w:color w:val="auto"/>
        </w:rPr>
        <w:t xml:space="preserve"> 20</w:t>
      </w:r>
      <w:r w:rsidR="00A41987" w:rsidRPr="2AD3F9CE">
        <w:rPr>
          <w:rFonts w:cs="Arial"/>
          <w:color w:val="auto"/>
        </w:rPr>
        <w:t xml:space="preserve">25 and close </w:t>
      </w:r>
      <w:r w:rsidR="008D3B7D" w:rsidRPr="2AD3F9CE">
        <w:rPr>
          <w:rFonts w:cs="Arial"/>
          <w:color w:val="auto"/>
        </w:rPr>
        <w:t>at 4pm AEDT on</w:t>
      </w:r>
      <w:r w:rsidR="00A41987" w:rsidRPr="2AD3F9CE">
        <w:rPr>
          <w:rFonts w:cs="Arial"/>
          <w:color w:val="auto"/>
        </w:rPr>
        <w:t xml:space="preserve"> </w:t>
      </w:r>
      <w:r w:rsidR="03DAC0E2" w:rsidRPr="2AD3F9CE">
        <w:rPr>
          <w:rFonts w:cs="Arial"/>
          <w:color w:val="auto"/>
        </w:rPr>
        <w:t xml:space="preserve">Monday </w:t>
      </w:r>
      <w:r w:rsidR="0C20EEAB" w:rsidRPr="2AD3F9CE">
        <w:rPr>
          <w:rFonts w:cs="Arial"/>
          <w:color w:val="auto"/>
        </w:rPr>
        <w:t>8</w:t>
      </w:r>
      <w:r w:rsidR="008D025B" w:rsidRPr="2AD3F9CE">
        <w:rPr>
          <w:rFonts w:cs="Arial"/>
          <w:color w:val="auto"/>
        </w:rPr>
        <w:t xml:space="preserve"> December</w:t>
      </w:r>
      <w:r w:rsidR="00D846B0" w:rsidRPr="2AD3F9CE">
        <w:rPr>
          <w:rFonts w:cs="Arial"/>
          <w:color w:val="auto"/>
        </w:rPr>
        <w:t xml:space="preserve"> 2025. </w:t>
      </w:r>
    </w:p>
    <w:p w14:paraId="17FE357C" w14:textId="07980691" w:rsidR="00CC5E9C" w:rsidRPr="00455D9E" w:rsidRDefault="00774225" w:rsidP="00CC5E9C">
      <w:pPr>
        <w:spacing w:before="40" w:after="120"/>
        <w:rPr>
          <w:rFonts w:cs="Arial"/>
          <w:color w:val="auto"/>
        </w:rPr>
      </w:pPr>
      <w:r w:rsidRPr="00455D9E">
        <w:rPr>
          <w:rFonts w:cs="Arial"/>
        </w:rPr>
        <w:t xml:space="preserve">Applications will be assessed in the order they are received and take </w:t>
      </w:r>
      <w:r w:rsidR="006C2CDF" w:rsidRPr="00455D9E">
        <w:rPr>
          <w:rFonts w:cs="Arial"/>
        </w:rPr>
        <w:t xml:space="preserve">approximately </w:t>
      </w:r>
      <w:r w:rsidR="473367FF" w:rsidRPr="2A2F25CF">
        <w:rPr>
          <w:rFonts w:cs="Arial"/>
        </w:rPr>
        <w:t>1</w:t>
      </w:r>
      <w:r w:rsidR="006C2CDF" w:rsidRPr="00455D9E">
        <w:rPr>
          <w:rFonts w:cs="Arial"/>
        </w:rPr>
        <w:t xml:space="preserve"> week</w:t>
      </w:r>
      <w:r w:rsidR="00CC5E9C" w:rsidRPr="00455D9E">
        <w:rPr>
          <w:rFonts w:cs="Arial"/>
        </w:rPr>
        <w:t xml:space="preserve">. </w:t>
      </w:r>
      <w:r w:rsidR="00CC5E9C" w:rsidRPr="00455D9E">
        <w:rPr>
          <w:rFonts w:cs="Arial"/>
          <w:color w:val="auto"/>
        </w:rPr>
        <w:t xml:space="preserve">We will notify successful and unsuccessful applicants as assessments are complete.   </w:t>
      </w:r>
    </w:p>
    <w:p w14:paraId="0E56821C" w14:textId="77777777" w:rsidR="00CC5E9C" w:rsidRPr="00455D9E" w:rsidRDefault="00CC5E9C" w:rsidP="00CC5E9C">
      <w:pPr>
        <w:spacing w:before="40" w:after="120"/>
        <w:rPr>
          <w:rFonts w:cs="Arial"/>
          <w:color w:val="auto"/>
        </w:rPr>
      </w:pPr>
      <w:r w:rsidRPr="00455D9E">
        <w:rPr>
          <w:rFonts w:cs="Arial"/>
          <w:color w:val="auto"/>
        </w:rPr>
        <w:t xml:space="preserve">Successful applicants will receive a letter of agreement. When this is signed and returned to Austrade, we will make your first grant payment. </w:t>
      </w:r>
    </w:p>
    <w:p w14:paraId="0E10F346" w14:textId="304A74C0" w:rsidR="004A634D" w:rsidRPr="00455D9E" w:rsidRDefault="00975E0F" w:rsidP="338D639F">
      <w:pPr>
        <w:spacing w:before="40" w:after="120"/>
        <w:rPr>
          <w:rFonts w:cs="Arial"/>
          <w:color w:val="FF0000"/>
        </w:rPr>
      </w:pPr>
      <w:r w:rsidRPr="00455D9E">
        <w:rPr>
          <w:rFonts w:cs="Arial"/>
        </w:rPr>
        <w:t xml:space="preserve">Details of the second and final grant payment for successful applicants will be </w:t>
      </w:r>
      <w:r w:rsidR="002E463C" w:rsidRPr="00455D9E">
        <w:rPr>
          <w:rFonts w:cs="Arial"/>
        </w:rPr>
        <w:t xml:space="preserve">communicated approximately </w:t>
      </w:r>
      <w:r w:rsidR="457F2CAC" w:rsidRPr="00455D9E">
        <w:rPr>
          <w:rFonts w:cs="Arial"/>
        </w:rPr>
        <w:t>2 week</w:t>
      </w:r>
      <w:r w:rsidR="5FAA2BA7" w:rsidRPr="00455D9E">
        <w:rPr>
          <w:rFonts w:cs="Arial"/>
        </w:rPr>
        <w:t>s</w:t>
      </w:r>
      <w:r w:rsidR="65F5D0D2" w:rsidRPr="00455D9E">
        <w:rPr>
          <w:rFonts w:cs="Arial"/>
        </w:rPr>
        <w:t xml:space="preserve"> after </w:t>
      </w:r>
      <w:r w:rsidR="00D846B0" w:rsidRPr="00455D9E">
        <w:rPr>
          <w:rFonts w:cs="Arial"/>
        </w:rPr>
        <w:t>the closing date.</w:t>
      </w:r>
      <w:r w:rsidR="004B0867" w:rsidRPr="00455D9E">
        <w:rPr>
          <w:rFonts w:cs="Arial"/>
        </w:rPr>
        <w:t xml:space="preserve"> </w:t>
      </w:r>
    </w:p>
    <w:p w14:paraId="2BEAFF9F" w14:textId="0EB73977" w:rsidR="00CD379F" w:rsidRPr="00455D9E" w:rsidRDefault="002061BF" w:rsidP="00EC1B23">
      <w:pPr>
        <w:spacing w:before="40" w:after="120"/>
        <w:rPr>
          <w:rFonts w:cs="Arial"/>
        </w:rPr>
      </w:pPr>
      <w:r w:rsidRPr="00455D9E">
        <w:rPr>
          <w:rFonts w:cs="Arial"/>
        </w:rPr>
        <w:t xml:space="preserve">Grant funding must be spent by </w:t>
      </w:r>
      <w:r w:rsidRPr="00455D9E">
        <w:rPr>
          <w:rFonts w:cs="Arial"/>
          <w:b/>
        </w:rPr>
        <w:t>30 June 2026</w:t>
      </w:r>
      <w:r w:rsidRPr="00455D9E">
        <w:rPr>
          <w:rFonts w:cs="Arial"/>
        </w:rPr>
        <w:t xml:space="preserve">. </w:t>
      </w:r>
      <w:r w:rsidR="00D846B0" w:rsidRPr="00455D9E">
        <w:rPr>
          <w:rFonts w:cs="Arial"/>
        </w:rPr>
        <w:t xml:space="preserve"> </w:t>
      </w:r>
    </w:p>
    <w:p w14:paraId="6097E069" w14:textId="77BEEBA2" w:rsidR="00A156AC" w:rsidRPr="00455D9E" w:rsidRDefault="00A156AC" w:rsidP="00352BAB">
      <w:pPr>
        <w:pStyle w:val="Heading3"/>
      </w:pPr>
      <w:bookmarkStart w:id="48" w:name="_Toc212038566"/>
      <w:bookmarkStart w:id="49" w:name="_Toc213338187"/>
      <w:r w:rsidRPr="00455D9E">
        <w:t>6.</w:t>
      </w:r>
      <w:r w:rsidR="00B757B9">
        <w:t>3</w:t>
      </w:r>
      <w:r w:rsidRPr="00455D9E">
        <w:tab/>
        <w:t>Questions during the application process</w:t>
      </w:r>
      <w:bookmarkEnd w:id="48"/>
      <w:bookmarkEnd w:id="49"/>
    </w:p>
    <w:p w14:paraId="4E7C063D" w14:textId="068AD0A3" w:rsidR="00A156AC" w:rsidRPr="00455D9E" w:rsidRDefault="00A156AC" w:rsidP="00EC1B23">
      <w:pPr>
        <w:spacing w:before="40" w:after="120"/>
        <w:rPr>
          <w:color w:val="auto"/>
        </w:rPr>
      </w:pPr>
      <w:r w:rsidRPr="00455D9E">
        <w:rPr>
          <w:rFonts w:cs="Arial"/>
        </w:rPr>
        <w:t>If</w:t>
      </w:r>
      <w:r w:rsidRPr="00455D9E">
        <w:t xml:space="preserve"> you have any questions </w:t>
      </w:r>
      <w:r w:rsidRPr="00455D9E">
        <w:rPr>
          <w:color w:val="auto"/>
        </w:rPr>
        <w:t>during the application period, please refer to the Frequently Asked Questions or contact</w:t>
      </w:r>
      <w:r w:rsidR="00366E29" w:rsidRPr="00455D9E">
        <w:rPr>
          <w:color w:val="auto"/>
        </w:rPr>
        <w:t xml:space="preserve"> Austrade at</w:t>
      </w:r>
      <w:r w:rsidRPr="00455D9E">
        <w:rPr>
          <w:color w:val="auto"/>
        </w:rPr>
        <w:t xml:space="preserve"> </w:t>
      </w:r>
      <w:hyperlink r:id="rId24" w:history="1">
        <w:r w:rsidR="00B8523C" w:rsidRPr="00455D9E">
          <w:rPr>
            <w:rStyle w:val="Hyperlink"/>
            <w:color w:val="auto"/>
          </w:rPr>
          <w:t>tourism.grants@austrade.gov.au</w:t>
        </w:r>
      </w:hyperlink>
      <w:r w:rsidR="00B8523C" w:rsidRPr="00455D9E">
        <w:rPr>
          <w:color w:val="auto"/>
        </w:rPr>
        <w:t xml:space="preserve">. </w:t>
      </w:r>
    </w:p>
    <w:p w14:paraId="0708312C" w14:textId="070B6288" w:rsidR="00A156AC" w:rsidRPr="00455D9E" w:rsidRDefault="00C440F7" w:rsidP="00EC1B23">
      <w:pPr>
        <w:spacing w:before="40" w:after="120"/>
        <w:rPr>
          <w:rFonts w:cs="Arial"/>
        </w:rPr>
      </w:pPr>
      <w:r w:rsidRPr="00455D9E">
        <w:t>Austrade</w:t>
      </w:r>
      <w:r w:rsidR="00A156AC" w:rsidRPr="00455D9E">
        <w:t xml:space="preserve"> will respond to emailed questions within </w:t>
      </w:r>
      <w:r w:rsidR="00D80DFC" w:rsidRPr="00455D9E">
        <w:t>3</w:t>
      </w:r>
      <w:r w:rsidR="001A154E" w:rsidRPr="00455D9E">
        <w:t xml:space="preserve"> </w:t>
      </w:r>
      <w:r w:rsidR="00A156AC" w:rsidRPr="00455D9E">
        <w:t xml:space="preserve">working days.  </w:t>
      </w:r>
    </w:p>
    <w:p w14:paraId="605324BF" w14:textId="77777777" w:rsidR="00A156AC" w:rsidRPr="00455D9E" w:rsidRDefault="00A156AC" w:rsidP="00352BAB">
      <w:pPr>
        <w:pStyle w:val="Heading2"/>
      </w:pPr>
      <w:bookmarkStart w:id="50" w:name="_Toc212038567"/>
      <w:bookmarkStart w:id="51" w:name="_Toc213338188"/>
      <w:r w:rsidRPr="00455D9E">
        <w:t>7.</w:t>
      </w:r>
      <w:r w:rsidRPr="00455D9E">
        <w:tab/>
        <w:t>The grant selection process</w:t>
      </w:r>
      <w:bookmarkEnd w:id="50"/>
      <w:bookmarkEnd w:id="51"/>
    </w:p>
    <w:p w14:paraId="1F372DAD" w14:textId="4AB6B407" w:rsidR="00A156AC" w:rsidRPr="00455D9E" w:rsidRDefault="1379CCC5" w:rsidP="00EC1B23">
      <w:pPr>
        <w:spacing w:before="40" w:after="120"/>
        <w:rPr>
          <w:rFonts w:cs="Arial"/>
        </w:rPr>
      </w:pPr>
      <w:r w:rsidRPr="00455D9E">
        <w:rPr>
          <w:rFonts w:cs="Arial"/>
        </w:rPr>
        <w:t>Your application will be considered through a demand driven grant process.</w:t>
      </w:r>
      <w:r w:rsidR="7ED6019F" w:rsidRPr="00455D9E">
        <w:rPr>
          <w:rFonts w:cs="Arial"/>
        </w:rPr>
        <w:t xml:space="preserve"> We will check your application to ensure it meets the eligibility criteria. Applications will be assessed for eligibility and awarded in order of receipt. </w:t>
      </w:r>
    </w:p>
    <w:p w14:paraId="4BCF996C" w14:textId="688ED64A" w:rsidR="00A156AC" w:rsidRPr="00455D9E" w:rsidRDefault="00A156AC" w:rsidP="00EC1B23">
      <w:pPr>
        <w:spacing w:before="40" w:after="120"/>
        <w:rPr>
          <w:rFonts w:cs="Arial"/>
        </w:rPr>
      </w:pPr>
      <w:r w:rsidRPr="00455D9E">
        <w:rPr>
          <w:rFonts w:cs="Arial"/>
        </w:rPr>
        <w:t>If the selection process identifies unintentional errors in your application, you may be contacted to correct or explain the information.</w:t>
      </w:r>
    </w:p>
    <w:p w14:paraId="352B0D79" w14:textId="77777777" w:rsidR="00A156AC" w:rsidRPr="00455D9E" w:rsidRDefault="00A156AC" w:rsidP="00A87416">
      <w:pPr>
        <w:pStyle w:val="Heading3"/>
        <w:rPr>
          <w:color w:val="000000" w:themeColor="text1"/>
          <w:sz w:val="20"/>
        </w:rPr>
      </w:pPr>
      <w:bookmarkStart w:id="52" w:name="_Toc212038568"/>
      <w:bookmarkStart w:id="53" w:name="_Toc213338189"/>
      <w:r w:rsidRPr="00455D9E">
        <w:t>7.1 Who will approve grants?</w:t>
      </w:r>
      <w:bookmarkEnd w:id="52"/>
      <w:bookmarkEnd w:id="53"/>
    </w:p>
    <w:p w14:paraId="4FB09E51" w14:textId="70A6C30D" w:rsidR="00A156AC" w:rsidRPr="00455D9E" w:rsidRDefault="005B23CF" w:rsidP="00EC1B23">
      <w:pPr>
        <w:spacing w:before="40" w:after="120"/>
        <w:rPr>
          <w:rFonts w:asciiTheme="minorHAnsi" w:hAnsiTheme="minorHAnsi" w:cs="Arial"/>
        </w:rPr>
      </w:pPr>
      <w:r w:rsidRPr="00455D9E">
        <w:rPr>
          <w:rFonts w:cs="Arial"/>
        </w:rPr>
        <w:t xml:space="preserve">Austrade’s Program Delegate </w:t>
      </w:r>
      <w:r w:rsidR="00A156AC" w:rsidRPr="00455D9E">
        <w:rPr>
          <w:rFonts w:cs="Arial"/>
        </w:rPr>
        <w:t xml:space="preserve">decides which grants to approve taking into account the availability </w:t>
      </w:r>
      <w:r w:rsidR="00A156AC" w:rsidRPr="00455D9E">
        <w:rPr>
          <w:rFonts w:asciiTheme="minorHAnsi" w:hAnsiTheme="minorHAnsi" w:cs="Arial"/>
        </w:rPr>
        <w:t>of grant funds for the purposes of the grant program.</w:t>
      </w:r>
    </w:p>
    <w:p w14:paraId="45B66E94" w14:textId="22D9CBDF" w:rsidR="00A156AC" w:rsidRPr="00455D9E" w:rsidRDefault="00A156AC" w:rsidP="00EC1B23">
      <w:pPr>
        <w:spacing w:before="40" w:after="120"/>
        <w:rPr>
          <w:rFonts w:asciiTheme="minorHAnsi" w:hAnsiTheme="minorHAnsi" w:cs="Arial"/>
        </w:rPr>
      </w:pPr>
      <w:r w:rsidRPr="00455D9E">
        <w:rPr>
          <w:rFonts w:asciiTheme="minorHAnsi" w:hAnsiTheme="minorHAnsi" w:cs="Arial"/>
        </w:rPr>
        <w:t xml:space="preserve">The </w:t>
      </w:r>
      <w:r w:rsidR="005B23CF" w:rsidRPr="00455D9E">
        <w:rPr>
          <w:rFonts w:asciiTheme="minorHAnsi" w:hAnsiTheme="minorHAnsi" w:cs="Arial"/>
        </w:rPr>
        <w:t>Program Delegate</w:t>
      </w:r>
      <w:r w:rsidRPr="00455D9E">
        <w:rPr>
          <w:rFonts w:asciiTheme="minorHAnsi" w:hAnsiTheme="minorHAnsi" w:cs="Arial"/>
        </w:rPr>
        <w:t>’s decision is final in all matters, including:</w:t>
      </w:r>
    </w:p>
    <w:p w14:paraId="02BD05DA" w14:textId="77777777" w:rsidR="00A156AC" w:rsidRPr="00455D9E" w:rsidRDefault="00A156AC" w:rsidP="00911213">
      <w:pPr>
        <w:pStyle w:val="ListBullet"/>
        <w:numPr>
          <w:ilvl w:val="0"/>
          <w:numId w:val="13"/>
        </w:numPr>
        <w:spacing w:before="40" w:after="80" w:line="280" w:lineRule="atLeast"/>
        <w:ind w:left="360" w:hanging="360"/>
        <w:contextualSpacing w:val="0"/>
        <w:rPr>
          <w:rFonts w:asciiTheme="minorHAnsi" w:hAnsiTheme="minorHAnsi" w:cs="Arial"/>
          <w:lang w:val="en-AU"/>
        </w:rPr>
      </w:pPr>
      <w:r w:rsidRPr="00455D9E">
        <w:rPr>
          <w:rFonts w:asciiTheme="minorHAnsi" w:hAnsiTheme="minorHAnsi" w:cs="Arial"/>
          <w:lang w:val="en-AU"/>
        </w:rPr>
        <w:t>the approval of the grant</w:t>
      </w:r>
    </w:p>
    <w:p w14:paraId="289626C2" w14:textId="4B977AFF" w:rsidR="00A156AC" w:rsidRPr="00455D9E" w:rsidRDefault="00A156AC" w:rsidP="2AD3F9CE">
      <w:pPr>
        <w:pStyle w:val="ListBullet"/>
        <w:numPr>
          <w:ilvl w:val="0"/>
          <w:numId w:val="13"/>
        </w:numPr>
        <w:spacing w:before="40" w:after="80" w:line="280" w:lineRule="atLeast"/>
        <w:ind w:left="360" w:hanging="360"/>
        <w:rPr>
          <w:rFonts w:asciiTheme="minorHAnsi" w:hAnsiTheme="minorHAnsi" w:cs="Arial"/>
          <w:lang w:val="en-AU"/>
        </w:rPr>
      </w:pPr>
      <w:r w:rsidRPr="2AD3F9CE">
        <w:rPr>
          <w:rFonts w:asciiTheme="minorHAnsi" w:hAnsiTheme="minorHAnsi" w:cs="Arial"/>
          <w:lang w:val="en-AU"/>
        </w:rPr>
        <w:t>the grant amount</w:t>
      </w:r>
      <w:r w:rsidR="37AC80F8" w:rsidRPr="2AD3F9CE">
        <w:rPr>
          <w:rFonts w:asciiTheme="minorHAnsi" w:hAnsiTheme="minorHAnsi" w:cs="Arial"/>
          <w:lang w:val="en-AU"/>
        </w:rPr>
        <w:t>(s)</w:t>
      </w:r>
      <w:r w:rsidRPr="2AD3F9CE">
        <w:rPr>
          <w:rFonts w:asciiTheme="minorHAnsi" w:hAnsiTheme="minorHAnsi" w:cs="Arial"/>
          <w:lang w:val="en-AU"/>
        </w:rPr>
        <w:t xml:space="preserve"> to be awarded</w:t>
      </w:r>
      <w:r w:rsidR="00D10650" w:rsidRPr="2AD3F9CE">
        <w:rPr>
          <w:rFonts w:asciiTheme="minorHAnsi" w:hAnsiTheme="minorHAnsi" w:cs="Arial"/>
          <w:lang w:val="en-AU"/>
        </w:rPr>
        <w:t>.</w:t>
      </w:r>
    </w:p>
    <w:p w14:paraId="3F8AD4EF" w14:textId="2E670874" w:rsidR="00A156AC" w:rsidRPr="00455D9E" w:rsidRDefault="00A156AC" w:rsidP="00EC1B23">
      <w:pPr>
        <w:spacing w:before="40" w:after="120"/>
        <w:rPr>
          <w:rFonts w:cs="Arial"/>
        </w:rPr>
      </w:pPr>
      <w:r w:rsidRPr="00455D9E">
        <w:rPr>
          <w:rFonts w:cs="Arial"/>
        </w:rPr>
        <w:t xml:space="preserve">There is no </w:t>
      </w:r>
      <w:r w:rsidR="0048087F" w:rsidRPr="00455D9E">
        <w:rPr>
          <w:rFonts w:cs="Arial"/>
        </w:rPr>
        <w:t>administrative review</w:t>
      </w:r>
      <w:r w:rsidR="00D75741" w:rsidRPr="00455D9E">
        <w:rPr>
          <w:rFonts w:cs="Arial"/>
        </w:rPr>
        <w:t xml:space="preserve"> </w:t>
      </w:r>
      <w:r w:rsidRPr="00455D9E">
        <w:rPr>
          <w:rFonts w:cs="Arial"/>
        </w:rPr>
        <w:t>mechanism for decisions to approve or not approve a grant.</w:t>
      </w:r>
    </w:p>
    <w:p w14:paraId="4C17BA20" w14:textId="77777777" w:rsidR="00A156AC" w:rsidRPr="00455D9E" w:rsidRDefault="00A156AC" w:rsidP="00A87416">
      <w:pPr>
        <w:pStyle w:val="Heading2"/>
      </w:pPr>
      <w:bookmarkStart w:id="54" w:name="_Toc212038569"/>
      <w:bookmarkStart w:id="55" w:name="_Toc213338190"/>
      <w:r w:rsidRPr="00455D9E">
        <w:t>8.</w:t>
      </w:r>
      <w:r w:rsidRPr="00455D9E">
        <w:tab/>
        <w:t>Notification of application outcomes</w:t>
      </w:r>
      <w:bookmarkEnd w:id="54"/>
      <w:bookmarkEnd w:id="55"/>
    </w:p>
    <w:p w14:paraId="454C4DA5" w14:textId="77777777" w:rsidR="00A156AC" w:rsidRPr="00455D9E" w:rsidRDefault="00A156AC" w:rsidP="00EC1B23">
      <w:pPr>
        <w:spacing w:before="40" w:after="120"/>
        <w:rPr>
          <w:rFonts w:cs="Arial"/>
        </w:rPr>
      </w:pPr>
      <w:r w:rsidRPr="00455D9E">
        <w:rPr>
          <w:rFonts w:cs="Arial"/>
        </w:rPr>
        <w:t xml:space="preserve">We will advise you of the outcome of your application in writing. If you are successful, we will advise you of any specific conditions attached to the grant. </w:t>
      </w:r>
    </w:p>
    <w:p w14:paraId="382B5706" w14:textId="77777777" w:rsidR="00EC1B23" w:rsidRPr="004A7CB9" w:rsidRDefault="00EC1B23" w:rsidP="004A7CB9">
      <w:pPr>
        <w:pStyle w:val="Heading2"/>
      </w:pPr>
      <w:bookmarkStart w:id="56" w:name="_Toc464739963"/>
      <w:bookmarkStart w:id="57" w:name="_Toc212038570"/>
      <w:bookmarkStart w:id="58" w:name="_Toc213338191"/>
      <w:bookmarkStart w:id="59" w:name="_Toc421777622"/>
      <w:bookmarkStart w:id="60" w:name="_Toc433641183"/>
      <w:bookmarkEnd w:id="36"/>
      <w:r w:rsidRPr="004A7CB9">
        <w:t>9.</w:t>
      </w:r>
      <w:r w:rsidRPr="004A7CB9">
        <w:tab/>
        <w:t>Successful grant applications</w:t>
      </w:r>
      <w:bookmarkEnd w:id="56"/>
      <w:bookmarkEnd w:id="57"/>
      <w:bookmarkEnd w:id="58"/>
    </w:p>
    <w:p w14:paraId="51EF3C2C" w14:textId="2EF1EB50" w:rsidR="00EC1B23" w:rsidRPr="004A7CB9" w:rsidRDefault="00EC1B23" w:rsidP="004A7CB9">
      <w:pPr>
        <w:pStyle w:val="Heading3"/>
      </w:pPr>
      <w:bookmarkStart w:id="61" w:name="_Toc453161546"/>
      <w:bookmarkStart w:id="62" w:name="_Toc464739965"/>
      <w:bookmarkStart w:id="63" w:name="_Toc212038571"/>
      <w:bookmarkStart w:id="64" w:name="_Toc213338192"/>
      <w:bookmarkEnd w:id="59"/>
      <w:bookmarkEnd w:id="60"/>
      <w:r w:rsidRPr="004A7CB9">
        <w:t>9.1</w:t>
      </w:r>
      <w:r w:rsidRPr="004A7CB9">
        <w:tab/>
        <w:t>The grant agreement</w:t>
      </w:r>
      <w:bookmarkEnd w:id="61"/>
      <w:bookmarkEnd w:id="62"/>
      <w:bookmarkEnd w:id="63"/>
      <w:bookmarkEnd w:id="64"/>
      <w:r w:rsidRPr="004A7CB9">
        <w:t xml:space="preserve"> </w:t>
      </w:r>
    </w:p>
    <w:p w14:paraId="5D710CA8" w14:textId="77777777" w:rsidR="00A91619" w:rsidRPr="00455D9E" w:rsidRDefault="00EC1B23" w:rsidP="00EC1B23">
      <w:pPr>
        <w:spacing w:before="40" w:after="120"/>
        <w:rPr>
          <w:rFonts w:cs="Arial"/>
          <w:color w:val="auto"/>
        </w:rPr>
      </w:pPr>
      <w:bookmarkStart w:id="65" w:name="_Toc453161547"/>
      <w:bookmarkStart w:id="66" w:name="_Toc421777623"/>
      <w:r w:rsidRPr="00455D9E">
        <w:rPr>
          <w:rFonts w:cs="Arial"/>
          <w:color w:val="auto"/>
        </w:rPr>
        <w:t xml:space="preserve">You must enter into a legally binding grant agreement with the Commonwealth. </w:t>
      </w:r>
    </w:p>
    <w:p w14:paraId="6B7F4E49" w14:textId="1A244ED3" w:rsidR="00EC1B23" w:rsidRPr="00455D9E" w:rsidRDefault="00EC1B23" w:rsidP="00EC1B23">
      <w:pPr>
        <w:spacing w:before="40" w:after="120"/>
        <w:rPr>
          <w:rFonts w:cs="Arial"/>
          <w:color w:val="auto"/>
        </w:rPr>
      </w:pPr>
      <w:r w:rsidRPr="00455D9E">
        <w:rPr>
          <w:rFonts w:cs="Arial"/>
          <w:color w:val="auto"/>
        </w:rPr>
        <w:t xml:space="preserve">We use </w:t>
      </w:r>
      <w:r w:rsidRPr="00DF340F">
        <w:rPr>
          <w:rFonts w:cs="Arial"/>
          <w:color w:val="auto"/>
        </w:rPr>
        <w:t>the letter of agreement in t</w:t>
      </w:r>
      <w:r w:rsidRPr="00455D9E">
        <w:rPr>
          <w:rFonts w:cs="Arial"/>
          <w:color w:val="auto"/>
        </w:rPr>
        <w:t xml:space="preserve">his program. Each agreement has standard terms and conditions that cannot be changed. </w:t>
      </w:r>
      <w:r w:rsidR="000F7D2F" w:rsidRPr="00455D9E">
        <w:rPr>
          <w:rFonts w:cs="Arial"/>
          <w:color w:val="auto"/>
        </w:rPr>
        <w:t>A s</w:t>
      </w:r>
      <w:r w:rsidRPr="00455D9E">
        <w:rPr>
          <w:rFonts w:cs="Arial"/>
          <w:color w:val="auto"/>
        </w:rPr>
        <w:t xml:space="preserve">ample </w:t>
      </w:r>
      <w:r w:rsidR="000F7D2F" w:rsidRPr="00455D9E">
        <w:rPr>
          <w:rFonts w:cs="Arial"/>
          <w:color w:val="auto"/>
        </w:rPr>
        <w:t>letter of</w:t>
      </w:r>
      <w:r w:rsidRPr="00455D9E">
        <w:rPr>
          <w:rFonts w:cs="Arial"/>
          <w:color w:val="auto"/>
        </w:rPr>
        <w:t xml:space="preserve"> agreement</w:t>
      </w:r>
      <w:r w:rsidR="000F7D2F" w:rsidRPr="00455D9E">
        <w:rPr>
          <w:rFonts w:cs="Arial"/>
          <w:color w:val="auto"/>
        </w:rPr>
        <w:t xml:space="preserve"> is</w:t>
      </w:r>
      <w:r w:rsidRPr="00455D9E">
        <w:rPr>
          <w:rFonts w:cs="Arial"/>
          <w:color w:val="auto"/>
        </w:rPr>
        <w:t xml:space="preserve"> available on GrantConnec</w:t>
      </w:r>
      <w:r w:rsidR="000F7D2F" w:rsidRPr="00455D9E">
        <w:rPr>
          <w:rFonts w:cs="Arial"/>
          <w:color w:val="auto"/>
        </w:rPr>
        <w:t>t</w:t>
      </w:r>
      <w:r w:rsidRPr="00455D9E">
        <w:rPr>
          <w:rFonts w:cs="Arial"/>
          <w:color w:val="auto"/>
        </w:rPr>
        <w:t xml:space="preserve">. </w:t>
      </w:r>
    </w:p>
    <w:p w14:paraId="616C0757" w14:textId="69F8E423" w:rsidR="00EC1B23" w:rsidRPr="00455D9E" w:rsidRDefault="00EC1B23" w:rsidP="00A87416">
      <w:pPr>
        <w:pStyle w:val="Heading3"/>
      </w:pPr>
      <w:bookmarkStart w:id="67" w:name="_Toc462824877"/>
      <w:bookmarkStart w:id="68" w:name="_Toc464739966"/>
      <w:bookmarkStart w:id="69" w:name="_Toc212038572"/>
      <w:bookmarkStart w:id="70" w:name="_Toc213338193"/>
      <w:r w:rsidRPr="00455D9E">
        <w:t>9.</w:t>
      </w:r>
      <w:r w:rsidR="00976C0A" w:rsidRPr="00455D9E">
        <w:t>2</w:t>
      </w:r>
      <w:r w:rsidRPr="00455D9E">
        <w:tab/>
        <w:t>How we pay the grant</w:t>
      </w:r>
      <w:bookmarkEnd w:id="67"/>
      <w:bookmarkEnd w:id="68"/>
      <w:bookmarkEnd w:id="69"/>
      <w:bookmarkEnd w:id="70"/>
    </w:p>
    <w:p w14:paraId="28710629" w14:textId="55E2D1AE" w:rsidR="5C024B4E" w:rsidRPr="00455D9E" w:rsidRDefault="5C024B4E">
      <w:r w:rsidRPr="00455D9E">
        <w:t xml:space="preserve">Successful applicants must elect an Australian bank account number that is registered to the business to receive payments. </w:t>
      </w:r>
    </w:p>
    <w:p w14:paraId="62CC400F" w14:textId="7072789F" w:rsidR="00130C90" w:rsidRPr="00455D9E" w:rsidRDefault="00130C90" w:rsidP="00130C90">
      <w:pPr>
        <w:rPr>
          <w:rFonts w:eastAsia="Verdana" w:cs="Verdana"/>
        </w:rPr>
      </w:pPr>
      <w:r w:rsidRPr="00455D9E">
        <w:rPr>
          <w:rFonts w:eastAsia="Verdana" w:cs="Verdana"/>
        </w:rPr>
        <w:t>Applications will be assessed in the order that they are received up to and including the application closing time. All eligible applicants will receive a first payment of $</w:t>
      </w:r>
      <w:r w:rsidR="00D82578">
        <w:rPr>
          <w:rFonts w:eastAsia="Verdana" w:cs="Verdana"/>
        </w:rPr>
        <w:t>6</w:t>
      </w:r>
      <w:r w:rsidRPr="00455D9E">
        <w:rPr>
          <w:rFonts w:eastAsia="Verdana" w:cs="Verdana"/>
        </w:rPr>
        <w:t xml:space="preserve">,500.  </w:t>
      </w:r>
    </w:p>
    <w:p w14:paraId="50C25983" w14:textId="77777777" w:rsidR="00130C90" w:rsidRPr="00455D9E" w:rsidRDefault="00130C90" w:rsidP="00130C90">
      <w:r w:rsidRPr="00455D9E">
        <w:rPr>
          <w:rFonts w:eastAsia="Verdana" w:cs="Verdana"/>
        </w:rPr>
        <w:t xml:space="preserve">After applications have closed, any remaining funds will be equally distributed across all eligible applicants as a second and final payment.  </w:t>
      </w:r>
    </w:p>
    <w:p w14:paraId="4C5893AF" w14:textId="4AF0DD2B" w:rsidR="00130C90" w:rsidRPr="00455D9E" w:rsidRDefault="00130C90" w:rsidP="00130C90">
      <w:r w:rsidRPr="00455D9E">
        <w:rPr>
          <w:rFonts w:eastAsia="Verdana" w:cs="Verdana"/>
        </w:rPr>
        <w:t>The total value of your grant will be determined by the total number of eligible applicants.</w:t>
      </w:r>
    </w:p>
    <w:p w14:paraId="38B83B85" w14:textId="7A9DE345" w:rsidR="7CA5E1C1" w:rsidRPr="00455D9E" w:rsidRDefault="7CA5E1C1" w:rsidP="22928B50">
      <w:pPr>
        <w:rPr>
          <w:rFonts w:eastAsia="Verdana" w:cs="Verdana"/>
          <w:color w:val="auto"/>
        </w:rPr>
      </w:pPr>
      <w:r w:rsidRPr="00455D9E">
        <w:rPr>
          <w:rFonts w:eastAsia="Verdana" w:cs="Verdana"/>
          <w:color w:val="auto"/>
        </w:rPr>
        <w:t>Applicants are only required to apply once</w:t>
      </w:r>
      <w:r w:rsidR="00A94993" w:rsidRPr="00455D9E">
        <w:rPr>
          <w:rFonts w:eastAsia="Verdana" w:cs="Verdana"/>
          <w:color w:val="auto"/>
        </w:rPr>
        <w:t>. Your</w:t>
      </w:r>
      <w:r w:rsidRPr="00455D9E">
        <w:rPr>
          <w:rFonts w:eastAsia="Verdana" w:cs="Verdana"/>
          <w:color w:val="auto"/>
        </w:rPr>
        <w:t xml:space="preserve"> letter of agreement</w:t>
      </w:r>
      <w:r w:rsidR="00524265" w:rsidRPr="00455D9E">
        <w:rPr>
          <w:rFonts w:eastAsia="Verdana" w:cs="Verdana"/>
          <w:color w:val="auto"/>
        </w:rPr>
        <w:t xml:space="preserve"> will be</w:t>
      </w:r>
      <w:r w:rsidRPr="00455D9E">
        <w:rPr>
          <w:rFonts w:eastAsia="Verdana" w:cs="Verdana"/>
          <w:color w:val="auto"/>
        </w:rPr>
        <w:t xml:space="preserve"> in place for the grant period</w:t>
      </w:r>
      <w:r w:rsidR="00524265" w:rsidRPr="00455D9E">
        <w:rPr>
          <w:rFonts w:eastAsia="Verdana" w:cs="Verdana"/>
          <w:color w:val="auto"/>
        </w:rPr>
        <w:t xml:space="preserve">. The letter of agreement will outline </w:t>
      </w:r>
      <w:r w:rsidRPr="00455D9E">
        <w:rPr>
          <w:rFonts w:eastAsia="Verdana" w:cs="Verdana"/>
          <w:color w:val="auto"/>
        </w:rPr>
        <w:t xml:space="preserve">requirements for </w:t>
      </w:r>
      <w:r w:rsidR="00524265" w:rsidRPr="00455D9E">
        <w:rPr>
          <w:rFonts w:eastAsia="Verdana" w:cs="Verdana"/>
          <w:color w:val="auto"/>
        </w:rPr>
        <w:t>you to</w:t>
      </w:r>
      <w:r w:rsidRPr="00455D9E">
        <w:rPr>
          <w:rFonts w:eastAsia="Verdana" w:cs="Verdana"/>
          <w:color w:val="auto"/>
        </w:rPr>
        <w:t xml:space="preserve"> advise Austrade </w:t>
      </w:r>
      <w:r w:rsidR="00524265" w:rsidRPr="00455D9E">
        <w:rPr>
          <w:rFonts w:eastAsia="Verdana" w:cs="Verdana"/>
          <w:color w:val="auto"/>
        </w:rPr>
        <w:t>if you become in</w:t>
      </w:r>
      <w:r w:rsidRPr="00455D9E">
        <w:rPr>
          <w:rFonts w:eastAsia="Verdana" w:cs="Verdana"/>
          <w:color w:val="auto"/>
        </w:rPr>
        <w:t xml:space="preserve">eligible through the sale of the business, cessation of trading, </w:t>
      </w:r>
      <w:r w:rsidR="003E795D">
        <w:rPr>
          <w:rFonts w:eastAsia="Verdana" w:cs="Verdana"/>
          <w:color w:val="auto"/>
        </w:rPr>
        <w:t xml:space="preserve">and/or </w:t>
      </w:r>
      <w:r w:rsidRPr="00455D9E">
        <w:rPr>
          <w:rFonts w:eastAsia="Verdana" w:cs="Verdana"/>
          <w:color w:val="auto"/>
        </w:rPr>
        <w:t>cessation of membership to an RTO or ADTW</w:t>
      </w:r>
      <w:r w:rsidR="0024496B" w:rsidRPr="00455D9E">
        <w:rPr>
          <w:rFonts w:eastAsia="Verdana" w:cs="Verdana"/>
          <w:color w:val="auto"/>
        </w:rPr>
        <w:t xml:space="preserve"> listing. </w:t>
      </w:r>
    </w:p>
    <w:p w14:paraId="3D8F746F" w14:textId="13A1530D" w:rsidR="00EC1B23" w:rsidRPr="00455D9E" w:rsidRDefault="27E6ABF8" w:rsidP="00DB3B71">
      <w:pPr>
        <w:pStyle w:val="Heading3"/>
      </w:pPr>
      <w:bookmarkStart w:id="71" w:name="_Toc213338194"/>
      <w:bookmarkStart w:id="72" w:name="_Toc212038573"/>
      <w:r w:rsidRPr="00455D9E">
        <w:t>9.</w:t>
      </w:r>
      <w:r w:rsidR="3952169E" w:rsidRPr="00455D9E">
        <w:rPr>
          <w:rStyle w:val="Heading3Char"/>
        </w:rPr>
        <w:t>3</w:t>
      </w:r>
      <w:r w:rsidR="00EC1B23" w:rsidRPr="00455D9E">
        <w:tab/>
      </w:r>
      <w:r w:rsidRPr="00455D9E">
        <w:rPr>
          <w:rStyle w:val="Heading3Char"/>
        </w:rPr>
        <w:t>Grant Payments and GST</w:t>
      </w:r>
      <w:bookmarkEnd w:id="71"/>
      <w:r w:rsidRPr="00455D9E">
        <w:rPr>
          <w:rStyle w:val="Heading3Char"/>
        </w:rPr>
        <w:t xml:space="preserve"> </w:t>
      </w:r>
    </w:p>
    <w:bookmarkEnd w:id="72"/>
    <w:p w14:paraId="7E3D9516" w14:textId="65A185CB" w:rsidR="000260C7" w:rsidRPr="00455D9E" w:rsidRDefault="7D7ABBFC" w:rsidP="5C31522C">
      <w:pPr>
        <w:shd w:val="clear" w:color="auto" w:fill="FFFFFF" w:themeFill="background1"/>
        <w:spacing w:before="0" w:after="0" w:line="300" w:lineRule="auto"/>
        <w:rPr>
          <w:rFonts w:asciiTheme="minorHAnsi" w:eastAsia="Segoe UI" w:hAnsiTheme="minorHAnsi" w:cs="Segoe UI"/>
        </w:rPr>
      </w:pPr>
      <w:r w:rsidRPr="00455D9E">
        <w:rPr>
          <w:rFonts w:asciiTheme="minorHAnsi" w:eastAsia="Segoe UI" w:hAnsiTheme="minorHAnsi" w:cs="Segoe UI"/>
        </w:rPr>
        <w:t xml:space="preserve">We do not add GST as part of the grant payment. Grants are assessable income for taxation purposes, unless exempted by a taxation law. We recommend you seek independent professional advice on your taxation obligations or seek assistance from the </w:t>
      </w:r>
      <w:hyperlink r:id="rId25" w:history="1">
        <w:r w:rsidRPr="00455D9E">
          <w:rPr>
            <w:rStyle w:val="Hyperlink"/>
            <w:rFonts w:asciiTheme="minorHAnsi" w:eastAsia="Segoe UI" w:hAnsiTheme="minorHAnsi" w:cs="Segoe UI"/>
            <w:color w:val="0000EE"/>
          </w:rPr>
          <w:t>Australian Taxation Office</w:t>
        </w:r>
      </w:hyperlink>
      <w:r w:rsidRPr="00455D9E">
        <w:rPr>
          <w:rFonts w:asciiTheme="minorHAnsi" w:eastAsia="Verdana" w:hAnsiTheme="minorHAnsi" w:cs="Verdana"/>
        </w:rPr>
        <w:t xml:space="preserve"> </w:t>
      </w:r>
      <w:r w:rsidR="00FB12CB" w:rsidRPr="00455D9E">
        <w:rPr>
          <w:rFonts w:asciiTheme="minorHAnsi" w:hAnsiTheme="minorHAnsi"/>
          <w:b/>
          <w:bCs/>
          <w:vertAlign w:val="superscript"/>
        </w:rPr>
        <w:t>[4]</w:t>
      </w:r>
      <w:r w:rsidR="13BBD139" w:rsidRPr="00455D9E">
        <w:rPr>
          <w:rStyle w:val="FootnoteReference"/>
          <w:rFonts w:asciiTheme="minorHAnsi" w:hAnsiTheme="minorHAnsi"/>
        </w:rPr>
        <w:t>.</w:t>
      </w:r>
      <w:r w:rsidR="13BBD139" w:rsidRPr="00455D9E">
        <w:rPr>
          <w:rFonts w:asciiTheme="minorHAnsi" w:hAnsiTheme="minorHAnsi"/>
        </w:rPr>
        <w:t xml:space="preserve"> </w:t>
      </w:r>
      <w:r w:rsidRPr="00455D9E">
        <w:rPr>
          <w:rFonts w:asciiTheme="minorHAnsi" w:eastAsia="Segoe UI" w:hAnsiTheme="minorHAnsi" w:cs="Segoe UI"/>
        </w:rPr>
        <w:t xml:space="preserve"> We do not provide advice on your particular taxation circumstances.</w:t>
      </w:r>
    </w:p>
    <w:p w14:paraId="3ECCA858" w14:textId="2DFD168A" w:rsidR="00EC1B23" w:rsidRPr="00455D9E" w:rsidRDefault="00EC1B23" w:rsidP="004F6B91">
      <w:pPr>
        <w:pStyle w:val="Heading2"/>
      </w:pPr>
      <w:bookmarkStart w:id="73" w:name="_Toc212038574"/>
      <w:bookmarkStart w:id="74" w:name="_Toc464739967"/>
      <w:bookmarkStart w:id="75" w:name="_Toc213338195"/>
      <w:r w:rsidRPr="00455D9E">
        <w:t>10.</w:t>
      </w:r>
      <w:r w:rsidRPr="00455D9E">
        <w:tab/>
        <w:t>Announcement of grants</w:t>
      </w:r>
      <w:bookmarkEnd w:id="65"/>
      <w:bookmarkEnd w:id="73"/>
      <w:bookmarkEnd w:id="74"/>
      <w:bookmarkEnd w:id="75"/>
    </w:p>
    <w:p w14:paraId="0CDD8456" w14:textId="3698681B" w:rsidR="00EC1B23" w:rsidRPr="00455D9E" w:rsidRDefault="00EC1B23" w:rsidP="00EC1B23">
      <w:pPr>
        <w:spacing w:before="40" w:after="120"/>
        <w:rPr>
          <w:rFonts w:cs="Arial"/>
          <w:i/>
        </w:rPr>
      </w:pPr>
      <w:r w:rsidRPr="00455D9E">
        <w:rPr>
          <w:rFonts w:cs="Arial"/>
        </w:rPr>
        <w:t xml:space="preserve">If successful, your grant will be listed on the </w:t>
      </w:r>
      <w:hyperlink r:id="rId26" w:history="1">
        <w:r w:rsidRPr="00455D9E">
          <w:rPr>
            <w:rStyle w:val="Hyperlink"/>
            <w:rFonts w:cs="Arial"/>
          </w:rPr>
          <w:t>GrantConnect</w:t>
        </w:r>
      </w:hyperlink>
      <w:r w:rsidRPr="00455D9E">
        <w:rPr>
          <w:rFonts w:cs="Arial"/>
        </w:rPr>
        <w:t xml:space="preserve"> website within 21 days after the date of effect as required by </w:t>
      </w:r>
      <w:r w:rsidRPr="00455D9E">
        <w:t xml:space="preserve">section 5.3 of the </w:t>
      </w:r>
      <w:hyperlink r:id="rId27" w:history="1">
        <w:r w:rsidRPr="00455D9E" w:rsidDel="00457E6C">
          <w:rPr>
            <w:rFonts w:eastAsia="Times New Roman"/>
            <w:color w:val="3366CC"/>
            <w:u w:val="single"/>
          </w:rPr>
          <w:t>CGR</w:t>
        </w:r>
        <w:r w:rsidRPr="00455D9E">
          <w:rPr>
            <w:rFonts w:eastAsia="Times New Roman"/>
            <w:color w:val="3366CC"/>
            <w:u w:val="single"/>
          </w:rPr>
          <w:t>P</w:t>
        </w:r>
        <w:r w:rsidRPr="00455D9E" w:rsidDel="00457E6C">
          <w:rPr>
            <w:rFonts w:eastAsia="Times New Roman"/>
            <w:color w:val="3366CC"/>
            <w:u w:val="single"/>
          </w:rPr>
          <w:t>s</w:t>
        </w:r>
      </w:hyperlink>
      <w:r w:rsidRPr="00455D9E">
        <w:rPr>
          <w:rFonts w:cs="Arial"/>
          <w:i/>
        </w:rPr>
        <w:t xml:space="preserve">. </w:t>
      </w:r>
    </w:p>
    <w:p w14:paraId="3727B5D8" w14:textId="4662FB48" w:rsidR="00FC23BC" w:rsidRPr="00455D9E" w:rsidRDefault="00FC23BC" w:rsidP="00B27552">
      <w:pPr>
        <w:pStyle w:val="Heading2"/>
      </w:pPr>
      <w:bookmarkStart w:id="76" w:name="_Toc178694189"/>
      <w:bookmarkStart w:id="77" w:name="_Toc212038575"/>
      <w:bookmarkStart w:id="78" w:name="_Toc213338196"/>
      <w:r w:rsidRPr="00455D9E">
        <w:t>11.</w:t>
      </w:r>
      <w:r w:rsidRPr="00455D9E">
        <w:tab/>
        <w:t>How we monitor your grant activity</w:t>
      </w:r>
      <w:bookmarkEnd w:id="76"/>
      <w:bookmarkEnd w:id="77"/>
      <w:bookmarkEnd w:id="78"/>
    </w:p>
    <w:p w14:paraId="1162BC79" w14:textId="25D3BF68" w:rsidR="5FC41945" w:rsidRPr="00455D9E" w:rsidRDefault="0C0754F3" w:rsidP="38F9CBC0">
      <w:pPr>
        <w:spacing w:before="40" w:after="120"/>
        <w:rPr>
          <w:rFonts w:cs="Arial"/>
        </w:rPr>
      </w:pPr>
      <w:r w:rsidRPr="00455D9E">
        <w:rPr>
          <w:rFonts w:cs="Arial"/>
        </w:rPr>
        <w:t xml:space="preserve">As part of your agreement, you will be required to </w:t>
      </w:r>
      <w:r w:rsidR="4DD0A44C" w:rsidRPr="00455D9E">
        <w:rPr>
          <w:rFonts w:cs="Arial"/>
        </w:rPr>
        <w:t xml:space="preserve">submit </w:t>
      </w:r>
      <w:r w:rsidR="00074EF4" w:rsidRPr="00455D9E">
        <w:rPr>
          <w:rFonts w:cs="Arial"/>
        </w:rPr>
        <w:t>a final</w:t>
      </w:r>
      <w:r w:rsidR="71C603CF" w:rsidRPr="00455D9E">
        <w:rPr>
          <w:rFonts w:cs="Arial"/>
        </w:rPr>
        <w:t xml:space="preserve"> report </w:t>
      </w:r>
      <w:r w:rsidR="4CB1D5F5" w:rsidRPr="00455D9E">
        <w:rPr>
          <w:rFonts w:cs="Arial"/>
        </w:rPr>
        <w:t>a</w:t>
      </w:r>
      <w:r w:rsidR="298310DA" w:rsidRPr="00455D9E">
        <w:rPr>
          <w:rFonts w:cs="Arial"/>
        </w:rPr>
        <w:t>t</w:t>
      </w:r>
      <w:r w:rsidR="4CB1D5F5" w:rsidRPr="00455D9E">
        <w:rPr>
          <w:rFonts w:cs="Arial"/>
        </w:rPr>
        <w:t xml:space="preserve"> the </w:t>
      </w:r>
      <w:r w:rsidR="0022634A" w:rsidRPr="00455D9E">
        <w:rPr>
          <w:rFonts w:cs="Arial"/>
        </w:rPr>
        <w:t xml:space="preserve">end </w:t>
      </w:r>
      <w:r w:rsidRPr="00455D9E">
        <w:rPr>
          <w:rFonts w:cs="Arial"/>
        </w:rPr>
        <w:t>of the program</w:t>
      </w:r>
      <w:r w:rsidR="0022634A" w:rsidRPr="00455D9E">
        <w:rPr>
          <w:rFonts w:cs="Arial"/>
        </w:rPr>
        <w:t>. The final report will</w:t>
      </w:r>
      <w:r w:rsidRPr="00455D9E">
        <w:rPr>
          <w:rFonts w:cs="Arial"/>
        </w:rPr>
        <w:t xml:space="preserve"> </w:t>
      </w:r>
      <w:r w:rsidR="0022634A" w:rsidRPr="00455D9E">
        <w:rPr>
          <w:rFonts w:cs="Arial"/>
        </w:rPr>
        <w:t xml:space="preserve">provide details on what you </w:t>
      </w:r>
      <w:r w:rsidR="12DD6D12" w:rsidRPr="2A2F25CF">
        <w:rPr>
          <w:rFonts w:cs="Arial"/>
        </w:rPr>
        <w:t>spen</w:t>
      </w:r>
      <w:r w:rsidR="579A4793" w:rsidRPr="2A2F25CF">
        <w:rPr>
          <w:rFonts w:cs="Arial"/>
        </w:rPr>
        <w:t>t</w:t>
      </w:r>
      <w:r w:rsidR="12DD6D12" w:rsidRPr="2A2F25CF">
        <w:rPr>
          <w:rFonts w:cs="Arial"/>
        </w:rPr>
        <w:t xml:space="preserve"> </w:t>
      </w:r>
      <w:r w:rsidR="0022634A" w:rsidRPr="00455D9E">
        <w:rPr>
          <w:rFonts w:cs="Arial"/>
        </w:rPr>
        <w:t xml:space="preserve">the grant money </w:t>
      </w:r>
      <w:r w:rsidR="004E256D" w:rsidRPr="00455D9E">
        <w:rPr>
          <w:rFonts w:cs="Arial"/>
        </w:rPr>
        <w:t>on,</w:t>
      </w:r>
      <w:r w:rsidR="0DDE1E57" w:rsidRPr="00455D9E">
        <w:rPr>
          <w:rFonts w:cs="Arial"/>
        </w:rPr>
        <w:t xml:space="preserve"> </w:t>
      </w:r>
      <w:r w:rsidR="4A1A95B8" w:rsidRPr="00455D9E">
        <w:rPr>
          <w:rFonts w:cs="Arial"/>
        </w:rPr>
        <w:t xml:space="preserve">and </w:t>
      </w:r>
      <w:r w:rsidR="0022634A" w:rsidRPr="00455D9E">
        <w:rPr>
          <w:rFonts w:cs="Arial"/>
        </w:rPr>
        <w:t xml:space="preserve">you will need </w:t>
      </w:r>
      <w:r w:rsidR="4A1A95B8" w:rsidRPr="00455D9E">
        <w:rPr>
          <w:rFonts w:cs="Arial"/>
        </w:rPr>
        <w:t>to</w:t>
      </w:r>
      <w:r w:rsidR="0DDE1E57" w:rsidRPr="00455D9E">
        <w:rPr>
          <w:rFonts w:cs="Arial"/>
        </w:rPr>
        <w:t xml:space="preserve"> provi</w:t>
      </w:r>
      <w:r w:rsidR="5A156D70" w:rsidRPr="00455D9E">
        <w:rPr>
          <w:rFonts w:cs="Arial"/>
        </w:rPr>
        <w:t>de</w:t>
      </w:r>
      <w:r w:rsidR="0DDE1E57" w:rsidRPr="00455D9E">
        <w:rPr>
          <w:rFonts w:cs="Arial"/>
        </w:rPr>
        <w:t xml:space="preserve"> </w:t>
      </w:r>
      <w:r w:rsidR="474C3DCA" w:rsidRPr="2A2F25CF">
        <w:rPr>
          <w:rFonts w:cs="Arial"/>
        </w:rPr>
        <w:t>1</w:t>
      </w:r>
      <w:r w:rsidR="0DDE1E57" w:rsidRPr="00455D9E">
        <w:rPr>
          <w:rFonts w:cs="Arial"/>
        </w:rPr>
        <w:t xml:space="preserve"> </w:t>
      </w:r>
      <w:r w:rsidR="5942320B" w:rsidRPr="00455D9E">
        <w:rPr>
          <w:rFonts w:cs="Arial"/>
        </w:rPr>
        <w:t xml:space="preserve">receipt for your </w:t>
      </w:r>
      <w:r w:rsidR="0DDE1E57" w:rsidRPr="00455D9E">
        <w:rPr>
          <w:rFonts w:cs="Arial"/>
        </w:rPr>
        <w:t xml:space="preserve">largest </w:t>
      </w:r>
      <w:r w:rsidR="52711E26" w:rsidRPr="00455D9E">
        <w:rPr>
          <w:rFonts w:cs="Arial"/>
        </w:rPr>
        <w:t>expense.</w:t>
      </w:r>
      <w:r w:rsidR="0DDE1E57" w:rsidRPr="00455D9E">
        <w:rPr>
          <w:rFonts w:cs="Arial"/>
        </w:rPr>
        <w:t xml:space="preserve"> </w:t>
      </w:r>
      <w:r w:rsidR="00205272" w:rsidRPr="00455D9E">
        <w:rPr>
          <w:rFonts w:cs="Arial"/>
        </w:rPr>
        <w:t>The final report</w:t>
      </w:r>
      <w:r w:rsidR="2D9AF94A" w:rsidRPr="00455D9E">
        <w:rPr>
          <w:rFonts w:cs="Arial"/>
        </w:rPr>
        <w:t xml:space="preserve"> will include a declaration that grant monies were spent in accordance with the grant agreement.</w:t>
      </w:r>
    </w:p>
    <w:p w14:paraId="46841A2F" w14:textId="7555AAB9" w:rsidR="5FC41945" w:rsidRPr="00455D9E" w:rsidRDefault="5B5A7D43" w:rsidP="477D2E43">
      <w:pPr>
        <w:spacing w:before="40" w:after="120"/>
        <w:rPr>
          <w:rFonts w:cs="Arial"/>
        </w:rPr>
      </w:pPr>
      <w:r w:rsidRPr="00455D9E">
        <w:rPr>
          <w:rFonts w:cs="Arial"/>
        </w:rPr>
        <w:t xml:space="preserve">You will also be required to complete a short survey </w:t>
      </w:r>
      <w:r w:rsidR="19535E62" w:rsidRPr="00455D9E">
        <w:rPr>
          <w:rFonts w:cs="Arial"/>
        </w:rPr>
        <w:t xml:space="preserve">to capture the grant outcomes </w:t>
      </w:r>
      <w:r w:rsidR="007F16B6" w:rsidRPr="00455D9E">
        <w:rPr>
          <w:rFonts w:cs="Arial"/>
        </w:rPr>
        <w:t>at 6 months and 12 months after the program ends.</w:t>
      </w:r>
      <w:r w:rsidR="27B7A6FC" w:rsidRPr="00455D9E">
        <w:rPr>
          <w:rFonts w:cs="Arial"/>
        </w:rPr>
        <w:t xml:space="preserve">  </w:t>
      </w:r>
    </w:p>
    <w:p w14:paraId="53EEC914" w14:textId="51106194" w:rsidR="00EC1B23" w:rsidRPr="00455D9E" w:rsidRDefault="256CC61B" w:rsidP="00B27552">
      <w:pPr>
        <w:pStyle w:val="Heading3"/>
      </w:pPr>
      <w:bookmarkStart w:id="79" w:name="_Toc453161552"/>
      <w:bookmarkStart w:id="80" w:name="_Toc464739972"/>
      <w:bookmarkStart w:id="81" w:name="_Toc212038576"/>
      <w:bookmarkStart w:id="82" w:name="_Toc213338197"/>
      <w:bookmarkEnd w:id="66"/>
      <w:r w:rsidRPr="00455D9E">
        <w:t>11.1</w:t>
      </w:r>
      <w:r w:rsidR="00EC1B23" w:rsidRPr="00455D9E">
        <w:tab/>
      </w:r>
      <w:r w:rsidRPr="00455D9E">
        <w:t>Evaluation</w:t>
      </w:r>
      <w:bookmarkEnd w:id="79"/>
      <w:bookmarkEnd w:id="80"/>
      <w:bookmarkEnd w:id="81"/>
      <w:bookmarkEnd w:id="82"/>
    </w:p>
    <w:p w14:paraId="75EBB54F" w14:textId="712FA023" w:rsidR="00EC1B23" w:rsidRPr="00455D9E" w:rsidRDefault="00EC1B23" w:rsidP="00EC1B23">
      <w:pPr>
        <w:spacing w:before="40" w:after="120"/>
        <w:rPr>
          <w:rFonts w:cs="Arial"/>
        </w:rPr>
      </w:pPr>
      <w:bookmarkStart w:id="83" w:name="_Toc453161553"/>
      <w:bookmarkStart w:id="84" w:name="_Toc421777632"/>
      <w:r w:rsidRPr="00455D9E">
        <w:rPr>
          <w:rFonts w:cs="Arial"/>
        </w:rPr>
        <w:t>We will evaluate the grant opportunity to measure how well the outcomes and objectives have been achieved. We may use information from your application</w:t>
      </w:r>
      <w:r w:rsidR="30B4D9D8" w:rsidRPr="00455D9E">
        <w:rPr>
          <w:rFonts w:cs="Arial"/>
        </w:rPr>
        <w:t>,</w:t>
      </w:r>
      <w:r w:rsidRPr="00455D9E">
        <w:rPr>
          <w:rFonts w:cs="Arial"/>
        </w:rPr>
        <w:t xml:space="preserve"> </w:t>
      </w:r>
      <w:r w:rsidR="00E014B1" w:rsidRPr="00455D9E">
        <w:rPr>
          <w:rFonts w:cs="Arial"/>
        </w:rPr>
        <w:t xml:space="preserve">final report and the </w:t>
      </w:r>
      <w:r w:rsidR="71F5CE07" w:rsidRPr="00455D9E">
        <w:rPr>
          <w:rFonts w:cs="Arial"/>
        </w:rPr>
        <w:t xml:space="preserve">survey </w:t>
      </w:r>
      <w:r w:rsidRPr="00455D9E">
        <w:rPr>
          <w:rFonts w:cs="Arial"/>
        </w:rPr>
        <w:t xml:space="preserve">for this purpose. </w:t>
      </w:r>
      <w:r w:rsidR="583DDCC7" w:rsidRPr="00455D9E">
        <w:rPr>
          <w:rFonts w:cs="Arial"/>
        </w:rPr>
        <w:t xml:space="preserve">At the conclusion of the program we may contact you after you finish your grant to assist with this evaluation. </w:t>
      </w:r>
      <w:r w:rsidRPr="00455D9E">
        <w:rPr>
          <w:rFonts w:cs="Arial"/>
        </w:rPr>
        <w:t>We may also interview you or ask you for more information to help us understand how the grant impacted you and to evaluate how effective the program was in achieving its outcomes.</w:t>
      </w:r>
    </w:p>
    <w:p w14:paraId="3D7C964A" w14:textId="77777777" w:rsidR="00EC1B23" w:rsidRPr="00455D9E" w:rsidRDefault="00EC1B23" w:rsidP="00A25FAC">
      <w:pPr>
        <w:pStyle w:val="Heading3"/>
      </w:pPr>
      <w:bookmarkStart w:id="85" w:name="_Toc464739973"/>
      <w:bookmarkStart w:id="86" w:name="_Toc212038577"/>
      <w:bookmarkStart w:id="87" w:name="_Toc213338198"/>
      <w:r w:rsidRPr="00455D9E">
        <w:t>11.2</w:t>
      </w:r>
      <w:r w:rsidRPr="00455D9E">
        <w:tab/>
        <w:t>Acknowledgement</w:t>
      </w:r>
      <w:bookmarkEnd w:id="83"/>
      <w:bookmarkEnd w:id="85"/>
      <w:bookmarkEnd w:id="86"/>
      <w:bookmarkEnd w:id="87"/>
    </w:p>
    <w:bookmarkEnd w:id="84"/>
    <w:p w14:paraId="4880EE48" w14:textId="78CD25F3" w:rsidR="00EC1B23" w:rsidRPr="00455D9E" w:rsidRDefault="00EC1B23" w:rsidP="00EC1B23">
      <w:pPr>
        <w:spacing w:before="40" w:after="120"/>
        <w:rPr>
          <w:rFonts w:cs="Arial"/>
        </w:rPr>
      </w:pPr>
      <w:r w:rsidRPr="00455D9E">
        <w:rPr>
          <w:rFonts w:cs="Arial"/>
        </w:rPr>
        <w:t xml:space="preserve">If you make a public statement about a grant activity or project/services funded under the program, we require you to acknowledge the grant by using the following: </w:t>
      </w:r>
    </w:p>
    <w:p w14:paraId="154222B1" w14:textId="543D84A0" w:rsidR="00EC1B23" w:rsidRPr="00455D9E" w:rsidRDefault="00EC1B23" w:rsidP="00EC1B23">
      <w:pPr>
        <w:spacing w:before="40" w:after="120"/>
        <w:rPr>
          <w:rFonts w:cs="Arial"/>
        </w:rPr>
      </w:pPr>
      <w:r w:rsidRPr="00455D9E">
        <w:rPr>
          <w:rFonts w:cs="Arial"/>
        </w:rPr>
        <w:t xml:space="preserve">‘This </w:t>
      </w:r>
      <w:r w:rsidRPr="00455D9E">
        <w:rPr>
          <w:rFonts w:cs="Arial"/>
          <w:i/>
          <w:iCs/>
        </w:rPr>
        <w:t>[name of grant activity or project/services]</w:t>
      </w:r>
      <w:r w:rsidRPr="00455D9E">
        <w:rPr>
          <w:rFonts w:cs="Arial"/>
        </w:rPr>
        <w:t xml:space="preserve"> received grant funding from the Australian Government</w:t>
      </w:r>
      <w:r w:rsidR="00FC62B5" w:rsidRPr="00455D9E">
        <w:rPr>
          <w:rFonts w:cs="Arial"/>
        </w:rPr>
        <w:t xml:space="preserve"> delivered by Austrade</w:t>
      </w:r>
      <w:r w:rsidRPr="00455D9E">
        <w:rPr>
          <w:rFonts w:cs="Arial"/>
        </w:rPr>
        <w:t>.’</w:t>
      </w:r>
    </w:p>
    <w:p w14:paraId="25398E4F" w14:textId="77777777" w:rsidR="00EC1B23" w:rsidRPr="00455D9E" w:rsidRDefault="00EC1B23" w:rsidP="00A25FAC">
      <w:pPr>
        <w:pStyle w:val="Heading2"/>
      </w:pPr>
      <w:bookmarkStart w:id="88" w:name="_Toc506990371"/>
      <w:bookmarkStart w:id="89" w:name="_Toc212038578"/>
      <w:bookmarkStart w:id="90" w:name="_Toc213338199"/>
      <w:bookmarkStart w:id="91" w:name="_Toc464739974"/>
      <w:r w:rsidRPr="00455D9E">
        <w:t>12.</w:t>
      </w:r>
      <w:r w:rsidRPr="00455D9E">
        <w:tab/>
      </w:r>
      <w:bookmarkEnd w:id="88"/>
      <w:r w:rsidRPr="00455D9E">
        <w:t>Probity</w:t>
      </w:r>
      <w:bookmarkEnd w:id="89"/>
      <w:bookmarkEnd w:id="90"/>
    </w:p>
    <w:p w14:paraId="074B6659" w14:textId="58FCDEB9" w:rsidR="00EC1B23" w:rsidRPr="00455D9E" w:rsidRDefault="00EC1B23" w:rsidP="00A25FAC">
      <w:r w:rsidRPr="00455D9E">
        <w:t>The Australian Government will make sure that the grant opportunity process is fair, is conducted according to the published grant opportunity guidelines, incorporates appropriate safeguards against fraud and corruption, unlawful activities and other inappropriate conduct and is consistent with the CGRPs.</w:t>
      </w:r>
    </w:p>
    <w:p w14:paraId="4F195623" w14:textId="5A149ED8" w:rsidR="00EC1B23" w:rsidRDefault="00EC1B23" w:rsidP="00A25FAC">
      <w:r w:rsidRPr="00455D9E">
        <w:t xml:space="preserve">You should be aware of your obligations under the </w:t>
      </w:r>
      <w:hyperlink r:id="rId28" w:history="1">
        <w:r w:rsidRPr="00455D9E">
          <w:rPr>
            <w:i/>
            <w:iCs/>
            <w:color w:val="0000FF"/>
            <w:u w:val="single"/>
          </w:rPr>
          <w:t>National Anti-Corruption Commission Act 2022</w:t>
        </w:r>
      </w:hyperlink>
      <w:r w:rsidRPr="00455D9E">
        <w:t xml:space="preserve">, noting that under the Act grantees will generally be considered ‘contracted service providers’ [see </w:t>
      </w:r>
      <w:hyperlink r:id="rId29" w:history="1">
        <w:r w:rsidR="00566BD8" w:rsidRPr="00455D9E">
          <w:rPr>
            <w:rStyle w:val="Hyperlink"/>
          </w:rPr>
          <w:t>https://www.nacc.gov.au/resource-centre/nacc-fact-sheet</w:t>
        </w:r>
      </w:hyperlink>
      <w:r w:rsidRPr="00455D9E">
        <w:t>].</w:t>
      </w:r>
    </w:p>
    <w:p w14:paraId="1A0A6B16" w14:textId="2612779B" w:rsidR="00EC1B23" w:rsidRPr="00455D9E" w:rsidRDefault="00EC1B23" w:rsidP="00A25FAC">
      <w:pPr>
        <w:pStyle w:val="Heading3"/>
      </w:pPr>
      <w:bookmarkStart w:id="92" w:name="_Toc506990372"/>
      <w:bookmarkStart w:id="93" w:name="_Toc212038579"/>
      <w:bookmarkStart w:id="94" w:name="_Toc213338200"/>
      <w:r>
        <w:t>12.1</w:t>
      </w:r>
      <w:r>
        <w:tab/>
        <w:t>Enquiries</w:t>
      </w:r>
      <w:r w:rsidR="00E57C6A">
        <w:t xml:space="preserve">, </w:t>
      </w:r>
      <w:bookmarkStart w:id="95" w:name="_Int_kq7bahU1"/>
      <w:r w:rsidR="048CE46F">
        <w:t>complaints</w:t>
      </w:r>
      <w:bookmarkEnd w:id="95"/>
      <w:r>
        <w:t xml:space="preserve"> and feedback</w:t>
      </w:r>
      <w:bookmarkEnd w:id="92"/>
      <w:bookmarkEnd w:id="93"/>
      <w:bookmarkEnd w:id="94"/>
    </w:p>
    <w:p w14:paraId="1CBAF3D3" w14:textId="2FCCC75E" w:rsidR="00EC1B23" w:rsidRPr="00455D9E" w:rsidRDefault="00A970F6" w:rsidP="42316205">
      <w:pPr>
        <w:spacing w:before="40" w:after="120"/>
        <w:rPr>
          <w:rFonts w:asciiTheme="minorHAnsi" w:eastAsiaTheme="minorEastAsia" w:hAnsiTheme="minorHAnsi"/>
        </w:rPr>
      </w:pPr>
      <w:r w:rsidRPr="42316205">
        <w:rPr>
          <w:rFonts w:asciiTheme="minorHAnsi" w:eastAsiaTheme="minorEastAsia" w:hAnsiTheme="minorHAnsi"/>
        </w:rPr>
        <w:t xml:space="preserve">For </w:t>
      </w:r>
      <w:r w:rsidR="00E57C6A" w:rsidRPr="42316205">
        <w:rPr>
          <w:rFonts w:asciiTheme="minorHAnsi" w:eastAsiaTheme="minorEastAsia" w:hAnsiTheme="minorHAnsi"/>
        </w:rPr>
        <w:t>all enquiries</w:t>
      </w:r>
      <w:r w:rsidRPr="42316205">
        <w:rPr>
          <w:rFonts w:asciiTheme="minorHAnsi" w:eastAsiaTheme="minorEastAsia" w:hAnsiTheme="minorHAnsi"/>
        </w:rPr>
        <w:t>,</w:t>
      </w:r>
      <w:r w:rsidR="00074ACE" w:rsidRPr="42316205">
        <w:rPr>
          <w:rFonts w:asciiTheme="minorHAnsi" w:eastAsiaTheme="minorEastAsia" w:hAnsiTheme="minorHAnsi"/>
        </w:rPr>
        <w:t xml:space="preserve"> complaints and feedback</w:t>
      </w:r>
      <w:r w:rsidRPr="42316205">
        <w:rPr>
          <w:rFonts w:asciiTheme="minorHAnsi" w:eastAsiaTheme="minorEastAsia" w:hAnsiTheme="minorHAnsi"/>
        </w:rPr>
        <w:t xml:space="preserve"> you can contact </w:t>
      </w:r>
      <w:r w:rsidR="00D15920" w:rsidRPr="42316205">
        <w:rPr>
          <w:rFonts w:asciiTheme="minorHAnsi" w:eastAsiaTheme="minorEastAsia" w:hAnsiTheme="minorHAnsi"/>
        </w:rPr>
        <w:t xml:space="preserve">Austrade </w:t>
      </w:r>
      <w:r w:rsidRPr="42316205">
        <w:rPr>
          <w:rFonts w:asciiTheme="minorHAnsi" w:eastAsiaTheme="minorEastAsia" w:hAnsiTheme="minorHAnsi"/>
        </w:rPr>
        <w:t xml:space="preserve">at </w:t>
      </w:r>
      <w:hyperlink r:id="rId30">
        <w:r w:rsidR="4CE4D0CF" w:rsidRPr="42316205">
          <w:rPr>
            <w:rStyle w:val="Hyperlink"/>
            <w:rFonts w:asciiTheme="minorHAnsi" w:eastAsiaTheme="minorEastAsia" w:hAnsiTheme="minorHAnsi"/>
          </w:rPr>
          <w:t>tourism.grants@austrade.gov.au</w:t>
        </w:r>
      </w:hyperlink>
      <w:r w:rsidR="103697B6" w:rsidRPr="42316205">
        <w:rPr>
          <w:rFonts w:asciiTheme="minorHAnsi" w:eastAsiaTheme="minorEastAsia" w:hAnsiTheme="minorHAnsi"/>
        </w:rPr>
        <w:t>.</w:t>
      </w:r>
      <w:r w:rsidR="00EC1B23" w:rsidRPr="42316205">
        <w:rPr>
          <w:rFonts w:asciiTheme="minorHAnsi" w:eastAsiaTheme="minorEastAsia" w:hAnsiTheme="minorHAnsi"/>
          <w:b/>
          <w:bCs/>
        </w:rPr>
        <w:t xml:space="preserve"> </w:t>
      </w:r>
      <w:r w:rsidR="00EC1B23" w:rsidRPr="42316205">
        <w:rPr>
          <w:rFonts w:asciiTheme="minorHAnsi" w:eastAsiaTheme="minorEastAsia" w:hAnsiTheme="minorHAnsi"/>
        </w:rPr>
        <w:t>All complaints about a grant process must be provided in writing.</w:t>
      </w:r>
    </w:p>
    <w:p w14:paraId="7468014A" w14:textId="77777777" w:rsidR="0013137D" w:rsidRPr="00455D9E" w:rsidRDefault="0013137D" w:rsidP="0013137D">
      <w:pPr>
        <w:spacing w:before="40" w:after="120"/>
        <w:rPr>
          <w:rFonts w:asciiTheme="minorHAnsi" w:eastAsiaTheme="minorEastAsia" w:hAnsiTheme="minorHAnsi"/>
        </w:rPr>
      </w:pPr>
      <w:r w:rsidRPr="2A2F25CF">
        <w:rPr>
          <w:rFonts w:asciiTheme="minorHAnsi" w:eastAsiaTheme="minorEastAsia" w:hAnsiTheme="minorHAnsi"/>
        </w:rPr>
        <w:t>If you are not satisfied with the way we handle your complaint, you can contact:</w:t>
      </w:r>
    </w:p>
    <w:p w14:paraId="53AE5A60" w14:textId="77777777" w:rsidR="0013137D" w:rsidRPr="00455D9E" w:rsidRDefault="0013137D" w:rsidP="00014F76">
      <w:pPr>
        <w:pStyle w:val="NoSpacing"/>
        <w:rPr>
          <w:sz w:val="20"/>
          <w:szCs w:val="20"/>
          <w:lang w:val="en-AU"/>
        </w:rPr>
      </w:pPr>
      <w:r w:rsidRPr="00455D9E">
        <w:rPr>
          <w:sz w:val="20"/>
          <w:szCs w:val="20"/>
          <w:lang w:val="en-AU"/>
        </w:rPr>
        <w:t xml:space="preserve">Dannielle Green </w:t>
      </w:r>
    </w:p>
    <w:p w14:paraId="356C357C" w14:textId="19D2C88B" w:rsidR="0013137D" w:rsidRPr="00455D9E" w:rsidRDefault="0013137D" w:rsidP="7B0AE0CE">
      <w:pPr>
        <w:pStyle w:val="NoSpacing"/>
        <w:rPr>
          <w:sz w:val="20"/>
          <w:szCs w:val="20"/>
          <w:lang w:val="en-AU"/>
        </w:rPr>
      </w:pPr>
      <w:r w:rsidRPr="7B0AE0CE">
        <w:rPr>
          <w:sz w:val="20"/>
          <w:szCs w:val="20"/>
          <w:lang w:val="en-AU"/>
        </w:rPr>
        <w:t>Head</w:t>
      </w:r>
      <w:r w:rsidR="63075D7E" w:rsidRPr="7B0AE0CE">
        <w:rPr>
          <w:sz w:val="20"/>
          <w:szCs w:val="20"/>
          <w:lang w:val="en-AU"/>
        </w:rPr>
        <w:t>,</w:t>
      </w:r>
      <w:r w:rsidRPr="7B0AE0CE">
        <w:rPr>
          <w:sz w:val="20"/>
          <w:szCs w:val="20"/>
          <w:lang w:val="en-AU"/>
        </w:rPr>
        <w:t xml:space="preserve"> </w:t>
      </w:r>
      <w:r w:rsidR="2531B64B" w:rsidRPr="7B0AE0CE">
        <w:rPr>
          <w:sz w:val="20"/>
          <w:szCs w:val="20"/>
          <w:lang w:val="en-AU"/>
        </w:rPr>
        <w:t xml:space="preserve">Grants Management Branch </w:t>
      </w:r>
    </w:p>
    <w:p w14:paraId="5D8DEC0E" w14:textId="77777777" w:rsidR="0013137D" w:rsidRPr="00455D9E" w:rsidRDefault="0013137D" w:rsidP="00014F76">
      <w:pPr>
        <w:pStyle w:val="NoSpacing"/>
        <w:rPr>
          <w:sz w:val="20"/>
          <w:szCs w:val="20"/>
          <w:lang w:val="en-AU"/>
        </w:rPr>
      </w:pPr>
      <w:r w:rsidRPr="00455D9E">
        <w:rPr>
          <w:sz w:val="20"/>
          <w:szCs w:val="20"/>
          <w:lang w:val="en-AU"/>
        </w:rPr>
        <w:t xml:space="preserve">Austrade Level 1-2, </w:t>
      </w:r>
    </w:p>
    <w:p w14:paraId="550676DB" w14:textId="10BA7E5A" w:rsidR="0013137D" w:rsidRPr="00455D9E" w:rsidRDefault="0013137D" w:rsidP="00014F76">
      <w:pPr>
        <w:pStyle w:val="NoSpacing"/>
        <w:rPr>
          <w:sz w:val="20"/>
          <w:szCs w:val="20"/>
          <w:lang w:val="en-AU"/>
        </w:rPr>
      </w:pPr>
      <w:r w:rsidRPr="00455D9E">
        <w:rPr>
          <w:sz w:val="20"/>
          <w:szCs w:val="20"/>
          <w:lang w:val="en-AU"/>
        </w:rPr>
        <w:t>Nishi Building 2 Philip Law Street</w:t>
      </w:r>
    </w:p>
    <w:p w14:paraId="740A9CE0" w14:textId="77777777" w:rsidR="0013137D" w:rsidRPr="00455D9E" w:rsidRDefault="0013137D" w:rsidP="00014F76">
      <w:pPr>
        <w:pStyle w:val="NoSpacing"/>
        <w:rPr>
          <w:sz w:val="20"/>
          <w:szCs w:val="20"/>
          <w:lang w:val="en-AU"/>
        </w:rPr>
      </w:pPr>
      <w:r w:rsidRPr="00455D9E">
        <w:rPr>
          <w:sz w:val="20"/>
          <w:szCs w:val="20"/>
          <w:lang w:val="en-AU"/>
        </w:rPr>
        <w:t>CANBERRA ACT 2601</w:t>
      </w:r>
    </w:p>
    <w:p w14:paraId="6F76BC90" w14:textId="1C4AD439" w:rsidR="0013137D" w:rsidRPr="00455D9E" w:rsidRDefault="4A89CDEB" w:rsidP="00014F76">
      <w:pPr>
        <w:pStyle w:val="NoSpacing"/>
        <w:rPr>
          <w:sz w:val="20"/>
          <w:szCs w:val="20"/>
          <w:lang w:val="en-AU"/>
        </w:rPr>
      </w:pPr>
      <w:hyperlink r:id="rId31">
        <w:r w:rsidRPr="2A2F25CF">
          <w:rPr>
            <w:rStyle w:val="Hyperlink"/>
            <w:sz w:val="20"/>
            <w:szCs w:val="20"/>
            <w:lang w:val="en-AU"/>
          </w:rPr>
          <w:t>Dannielle.Green@austrade.gov.au</w:t>
        </w:r>
      </w:hyperlink>
    </w:p>
    <w:p w14:paraId="61E9EB05" w14:textId="77777777" w:rsidR="004C45AD" w:rsidRPr="00455D9E" w:rsidRDefault="004C45AD" w:rsidP="0013137D">
      <w:pPr>
        <w:spacing w:before="40" w:after="120"/>
        <w:rPr>
          <w:rFonts w:asciiTheme="minorHAnsi" w:eastAsiaTheme="minorEastAsia" w:hAnsiTheme="minorHAnsi"/>
        </w:rPr>
      </w:pPr>
    </w:p>
    <w:p w14:paraId="72B7B3EE" w14:textId="4CD3517C" w:rsidR="00EC1B23" w:rsidRPr="00455D9E" w:rsidRDefault="00EC1B23" w:rsidP="0013137D">
      <w:pPr>
        <w:spacing w:before="40" w:after="120"/>
        <w:rPr>
          <w:rFonts w:asciiTheme="minorHAnsi" w:eastAsiaTheme="minorEastAsia" w:hAnsiTheme="minorHAnsi"/>
        </w:rPr>
      </w:pPr>
      <w:r w:rsidRPr="2A2F25CF">
        <w:rPr>
          <w:rFonts w:asciiTheme="minorHAnsi" w:eastAsiaTheme="minorEastAsia" w:hAnsiTheme="minorHAnsi"/>
        </w:rPr>
        <w:t xml:space="preserve">If you do not agree with the way </w:t>
      </w:r>
      <w:r w:rsidR="0052634D" w:rsidRPr="2A2F25CF">
        <w:rPr>
          <w:rFonts w:asciiTheme="minorHAnsi" w:eastAsiaTheme="minorEastAsia" w:hAnsiTheme="minorHAnsi"/>
        </w:rPr>
        <w:t>Austrade</w:t>
      </w:r>
      <w:r w:rsidRPr="2A2F25CF">
        <w:rPr>
          <w:rFonts w:asciiTheme="minorHAnsi" w:eastAsiaTheme="minorEastAsia" w:hAnsiTheme="minorHAnsi"/>
        </w:rPr>
        <w:t xml:space="preserve"> has handled your complaint, you may complain to the </w:t>
      </w:r>
      <w:hyperlink r:id="rId32">
        <w:r w:rsidR="103697B6" w:rsidRPr="2A2F25CF">
          <w:rPr>
            <w:rFonts w:asciiTheme="minorHAnsi" w:eastAsiaTheme="minorEastAsia" w:hAnsiTheme="minorHAnsi"/>
            <w:color w:val="3366CC"/>
            <w:u w:val="single"/>
          </w:rPr>
          <w:t>Commonwealth Ombudsman</w:t>
        </w:r>
      </w:hyperlink>
      <w:r w:rsidR="103697B6" w:rsidRPr="2A2F25CF">
        <w:rPr>
          <w:rFonts w:asciiTheme="minorHAnsi" w:eastAsiaTheme="minorEastAsia" w:hAnsiTheme="minorHAnsi"/>
        </w:rPr>
        <w:t>.</w:t>
      </w:r>
      <w:r w:rsidRPr="2A2F25CF">
        <w:rPr>
          <w:rFonts w:asciiTheme="minorHAnsi" w:eastAsiaTheme="minorEastAsia" w:hAnsiTheme="minorHAnsi"/>
        </w:rPr>
        <w:t xml:space="preserve"> The Ombudsman will not usually consider a complaint unless the matter has first been raised directly with </w:t>
      </w:r>
      <w:r w:rsidR="0052634D" w:rsidRPr="2A2F25CF">
        <w:rPr>
          <w:rFonts w:asciiTheme="minorHAnsi" w:eastAsiaTheme="minorEastAsia" w:hAnsiTheme="minorHAnsi"/>
        </w:rPr>
        <w:t>Austrade</w:t>
      </w:r>
      <w:r w:rsidRPr="2A2F25CF">
        <w:rPr>
          <w:rFonts w:asciiTheme="minorHAnsi" w:eastAsiaTheme="minorEastAsia" w:hAnsiTheme="minorHAnsi"/>
        </w:rPr>
        <w:t>.</w:t>
      </w:r>
    </w:p>
    <w:p w14:paraId="0C7E9DBC" w14:textId="77777777" w:rsidR="00EC1B23" w:rsidRPr="00455D9E" w:rsidRDefault="00EC1B23" w:rsidP="00EC1B23">
      <w:pPr>
        <w:spacing w:before="40" w:after="120"/>
        <w:rPr>
          <w:rFonts w:asciiTheme="minorHAnsi" w:eastAsiaTheme="minorEastAsia" w:hAnsiTheme="minorHAnsi"/>
        </w:rPr>
      </w:pPr>
      <w:r w:rsidRPr="2A2F25CF">
        <w:rPr>
          <w:rFonts w:asciiTheme="minorHAnsi" w:eastAsiaTheme="minorEastAsia" w:hAnsiTheme="minorHAnsi"/>
        </w:rPr>
        <w:t xml:space="preserve">The Commonwealth Ombudsman can be contacted on: </w:t>
      </w:r>
    </w:p>
    <w:p w14:paraId="469A9C05" w14:textId="77777777" w:rsidR="004C45AD" w:rsidRPr="00455D9E" w:rsidRDefault="00EC1B23" w:rsidP="004C45AD">
      <w:pPr>
        <w:pStyle w:val="NoSpacing"/>
        <w:rPr>
          <w:sz w:val="20"/>
          <w:szCs w:val="20"/>
          <w:lang w:val="en-AU"/>
        </w:rPr>
      </w:pPr>
      <w:r w:rsidRPr="00455D9E">
        <w:rPr>
          <w:sz w:val="20"/>
          <w:szCs w:val="20"/>
          <w:lang w:val="en-AU"/>
        </w:rPr>
        <w:t>Phone (Toll free): 1300 362 072</w:t>
      </w:r>
    </w:p>
    <w:p w14:paraId="26229263" w14:textId="77777777" w:rsidR="004C45AD" w:rsidRPr="00455D9E" w:rsidRDefault="103697B6" w:rsidP="004C45AD">
      <w:pPr>
        <w:pStyle w:val="NoSpacing"/>
        <w:rPr>
          <w:sz w:val="20"/>
          <w:szCs w:val="20"/>
          <w:lang w:val="en-AU"/>
        </w:rPr>
      </w:pPr>
      <w:r w:rsidRPr="2A2F25CF">
        <w:rPr>
          <w:sz w:val="20"/>
          <w:szCs w:val="20"/>
          <w:lang w:val="en-AU"/>
        </w:rPr>
        <w:t xml:space="preserve">Email: </w:t>
      </w:r>
      <w:hyperlink r:id="rId33">
        <w:r w:rsidRPr="2A2F25CF">
          <w:rPr>
            <w:sz w:val="20"/>
            <w:szCs w:val="20"/>
            <w:lang w:val="en-AU"/>
          </w:rPr>
          <w:t>ombudsman@ombudsman.gov.au</w:t>
        </w:r>
      </w:hyperlink>
      <w:r w:rsidR="2C266835" w:rsidRPr="2A2F25CF">
        <w:rPr>
          <w:sz w:val="20"/>
          <w:szCs w:val="20"/>
          <w:lang w:val="en-AU"/>
        </w:rPr>
        <w:t xml:space="preserve"> </w:t>
      </w:r>
      <w:r w:rsidRPr="2A2F25CF">
        <w:rPr>
          <w:sz w:val="20"/>
          <w:szCs w:val="20"/>
          <w:lang w:val="en-AU"/>
        </w:rPr>
        <w:t xml:space="preserve"> </w:t>
      </w:r>
    </w:p>
    <w:p w14:paraId="7075FAE7" w14:textId="7FB6E2AA" w:rsidR="00EC1B23" w:rsidRPr="00455D9E" w:rsidRDefault="103697B6" w:rsidP="004C45AD">
      <w:pPr>
        <w:pStyle w:val="NoSpacing"/>
        <w:rPr>
          <w:sz w:val="20"/>
          <w:szCs w:val="20"/>
          <w:lang w:val="en-AU"/>
        </w:rPr>
      </w:pPr>
      <w:r w:rsidRPr="2A2F25CF">
        <w:rPr>
          <w:sz w:val="20"/>
          <w:szCs w:val="20"/>
          <w:lang w:val="en-AU"/>
        </w:rPr>
        <w:t xml:space="preserve">Website: </w:t>
      </w:r>
      <w:hyperlink r:id="rId34">
        <w:r w:rsidRPr="2A2F25CF">
          <w:rPr>
            <w:sz w:val="20"/>
            <w:szCs w:val="20"/>
            <w:lang w:val="en-AU"/>
          </w:rPr>
          <w:t>www.ombudsman.gov.au</w:t>
        </w:r>
      </w:hyperlink>
      <w:r w:rsidR="2C266835" w:rsidRPr="2A2F25CF">
        <w:rPr>
          <w:sz w:val="20"/>
          <w:szCs w:val="20"/>
          <w:lang w:val="en-AU"/>
        </w:rPr>
        <w:t xml:space="preserve"> </w:t>
      </w:r>
    </w:p>
    <w:p w14:paraId="7927664D" w14:textId="77777777" w:rsidR="00EC1B23" w:rsidRPr="00455D9E" w:rsidRDefault="00EC1B23" w:rsidP="00A25FAC">
      <w:pPr>
        <w:pStyle w:val="Heading3"/>
      </w:pPr>
      <w:bookmarkStart w:id="96" w:name="_Toc506990373"/>
      <w:bookmarkStart w:id="97" w:name="_Toc212038580"/>
      <w:bookmarkStart w:id="98" w:name="_Toc213338201"/>
      <w:r w:rsidRPr="00455D9E">
        <w:t>12.2</w:t>
      </w:r>
      <w:r w:rsidRPr="00455D9E">
        <w:tab/>
        <w:t>Conflicts of interest</w:t>
      </w:r>
      <w:bookmarkEnd w:id="96"/>
      <w:bookmarkEnd w:id="97"/>
      <w:bookmarkEnd w:id="98"/>
    </w:p>
    <w:p w14:paraId="778C97DF" w14:textId="606557F0" w:rsidR="00EC1B23" w:rsidRPr="00455D9E" w:rsidRDefault="00EC1B23" w:rsidP="00EC1B23">
      <w:pPr>
        <w:spacing w:before="40" w:after="120"/>
        <w:rPr>
          <w:rFonts w:cs="Arial"/>
        </w:rPr>
      </w:pPr>
      <w:r w:rsidRPr="00455D9E">
        <w:rPr>
          <w:rFonts w:cs="Arial"/>
        </w:rPr>
        <w:t xml:space="preserve">Any conflicts of interest or perceived conflicts of interest can affect the performance of the grant opportunity or program.  There may be a </w:t>
      </w:r>
      <w:hyperlink r:id="rId35" w:history="1">
        <w:r w:rsidRPr="00455D9E">
          <w:rPr>
            <w:rFonts w:cs="Arial"/>
          </w:rPr>
          <w:t>conflict of interest</w:t>
        </w:r>
      </w:hyperlink>
      <w:r w:rsidRPr="00455D9E">
        <w:rPr>
          <w:rFonts w:cs="Arial"/>
        </w:rPr>
        <w:t xml:space="preserve">, or perceived conflict of interest, if </w:t>
      </w:r>
      <w:r w:rsidR="00AF60FB" w:rsidRPr="00455D9E">
        <w:rPr>
          <w:rFonts w:cs="Arial"/>
        </w:rPr>
        <w:t>Austrade’s</w:t>
      </w:r>
      <w:r w:rsidRPr="00455D9E">
        <w:rPr>
          <w:rFonts w:cs="Arial"/>
        </w:rPr>
        <w:t xml:space="preserve"> staff, any member of a committee or advisor and/or you or any of your personnel, including sub-contractors:</w:t>
      </w:r>
    </w:p>
    <w:p w14:paraId="67AB489C" w14:textId="77777777" w:rsidR="00EC1B23" w:rsidRPr="00455D9E" w:rsidRDefault="00EC1B23" w:rsidP="00B27552">
      <w:pPr>
        <w:pStyle w:val="BulletList0"/>
      </w:pPr>
      <w:r w:rsidRPr="00455D9E">
        <w:t>have a professional, commercial or personal relationship with a party who can influence the application selection process, such as an Australian Government officer [or member of an external panel]</w:t>
      </w:r>
    </w:p>
    <w:p w14:paraId="310D7997" w14:textId="77777777" w:rsidR="00EC1B23" w:rsidRPr="00455D9E" w:rsidRDefault="00EC1B23" w:rsidP="00B27552">
      <w:pPr>
        <w:pStyle w:val="BulletList0"/>
      </w:pPr>
      <w:r w:rsidRPr="00455D9E">
        <w:t>have a relationship with or interest in, an organisation, which is likely to interfere with or restrict the applicants from carrying out the proposed activities fairly and independently or</w:t>
      </w:r>
    </w:p>
    <w:p w14:paraId="6CFE656D" w14:textId="77777777" w:rsidR="00EC1B23" w:rsidRPr="00455D9E" w:rsidRDefault="00EC1B23" w:rsidP="00B27552">
      <w:pPr>
        <w:pStyle w:val="BulletList0"/>
      </w:pPr>
      <w:r w:rsidRPr="00455D9E">
        <w:t>have a relationship with, or interest in, an organisation from which they will receive personal gain because the organisation receives a grant under the grant program/grant opportunity.</w:t>
      </w:r>
    </w:p>
    <w:p w14:paraId="7686030D" w14:textId="77777777" w:rsidR="00EC1B23" w:rsidRPr="00455D9E" w:rsidRDefault="00EC1B23" w:rsidP="00EC1B23">
      <w:pPr>
        <w:spacing w:before="40" w:after="120"/>
        <w:rPr>
          <w:rFonts w:cs="Arial"/>
        </w:rPr>
      </w:pPr>
      <w:r w:rsidRPr="00455D9E">
        <w:rPr>
          <w:rFonts w:cs="Arial"/>
        </w:rPr>
        <w:t>You will be asked to declare, as part of your application, any perceived or existing conflicts of interests or that, to the best of your knowledge, there are no conflicts of interest.</w:t>
      </w:r>
    </w:p>
    <w:p w14:paraId="0E2FFEB0" w14:textId="4BAB13E5" w:rsidR="00EC1B23" w:rsidRPr="00455D9E" w:rsidRDefault="00EC1B23" w:rsidP="00EC1B23">
      <w:pPr>
        <w:spacing w:before="40" w:after="120"/>
        <w:rPr>
          <w:rFonts w:cs="Arial"/>
        </w:rPr>
      </w:pPr>
      <w:r w:rsidRPr="00455D9E">
        <w:rPr>
          <w:rFonts w:cs="Arial"/>
        </w:rPr>
        <w:t xml:space="preserve">If you later identify an actual, apparent, or perceived conflict of interest, you must inform </w:t>
      </w:r>
      <w:r w:rsidR="00AF60FB" w:rsidRPr="00455D9E">
        <w:rPr>
          <w:rFonts w:cs="Arial"/>
        </w:rPr>
        <w:t xml:space="preserve">Austrade </w:t>
      </w:r>
      <w:r w:rsidRPr="00455D9E">
        <w:rPr>
          <w:rFonts w:cs="Arial"/>
        </w:rPr>
        <w:t xml:space="preserve">in writing immediately. </w:t>
      </w:r>
    </w:p>
    <w:p w14:paraId="624A6E3E" w14:textId="77777777" w:rsidR="00EC1B23" w:rsidRPr="00455D9E" w:rsidRDefault="00EC1B23" w:rsidP="00EC1B23">
      <w:pPr>
        <w:spacing w:before="40" w:after="120"/>
        <w:rPr>
          <w:rFonts w:cs="Arial"/>
        </w:rPr>
      </w:pPr>
      <w:r w:rsidRPr="00455D9E">
        <w:rPr>
          <w:rFonts w:cs="Arial"/>
        </w:rPr>
        <w:t xml:space="preserve">Conflicts of interest for Australian Government staff will be handled as set out in the </w:t>
      </w:r>
      <w:r w:rsidRPr="00455D9E">
        <w:rPr>
          <w:rFonts w:eastAsia="Times New Roman"/>
          <w:i/>
          <w:color w:val="3366CC"/>
          <w:u w:val="single"/>
        </w:rPr>
        <w:t>Australian Public Service Code of Conduct (Section 13(7)</w:t>
      </w:r>
      <w:r w:rsidRPr="00455D9E">
        <w:rPr>
          <w:rFonts w:cs="Arial"/>
        </w:rPr>
        <w:t xml:space="preserve"> of the </w:t>
      </w:r>
      <w:hyperlink r:id="rId36" w:history="1">
        <w:r w:rsidRPr="00455D9E">
          <w:rPr>
            <w:rFonts w:eastAsia="Times New Roman"/>
            <w:i/>
            <w:color w:val="3366CC"/>
            <w:u w:val="single"/>
          </w:rPr>
          <w:t>Public Service Act 1999</w:t>
        </w:r>
      </w:hyperlink>
      <w:r w:rsidRPr="00455D9E">
        <w:rPr>
          <w:rFonts w:cs="Arial"/>
        </w:rPr>
        <w:t>. Committee members and other officials including the decision maker must also declare any conflicts of interest.</w:t>
      </w:r>
    </w:p>
    <w:p w14:paraId="6EC500B4" w14:textId="77777777" w:rsidR="00EC1B23" w:rsidRPr="00455D9E" w:rsidRDefault="00EC1B23" w:rsidP="00A25FAC">
      <w:pPr>
        <w:pStyle w:val="Heading3"/>
      </w:pPr>
      <w:bookmarkStart w:id="99" w:name="_Toc506990374"/>
      <w:bookmarkStart w:id="100" w:name="_Toc212038581"/>
      <w:bookmarkStart w:id="101" w:name="_Toc213338202"/>
      <w:r w:rsidRPr="00455D9E">
        <w:t>12.3</w:t>
      </w:r>
      <w:r w:rsidRPr="00455D9E">
        <w:tab/>
        <w:t>Privacy</w:t>
      </w:r>
      <w:bookmarkEnd w:id="99"/>
      <w:bookmarkEnd w:id="100"/>
      <w:bookmarkEnd w:id="101"/>
    </w:p>
    <w:p w14:paraId="16B8E30B" w14:textId="0D7A7688" w:rsidR="00EC1B23" w:rsidRPr="00455D9E" w:rsidRDefault="00EC1B23" w:rsidP="00EC1B23">
      <w:pPr>
        <w:spacing w:before="40" w:after="120"/>
        <w:rPr>
          <w:rFonts w:cs="Arial"/>
        </w:rPr>
      </w:pPr>
      <w:r w:rsidRPr="00455D9E">
        <w:rPr>
          <w:rFonts w:cs="Arial"/>
        </w:rPr>
        <w:t xml:space="preserve">We treat your personal information according to the </w:t>
      </w:r>
      <w:hyperlink r:id="rId37" w:history="1">
        <w:r w:rsidRPr="00455D9E">
          <w:rPr>
            <w:rStyle w:val="Hyperlink"/>
          </w:rPr>
          <w:t>Privacy Act 1988</w:t>
        </w:r>
      </w:hyperlink>
      <w:r w:rsidR="009D63A8" w:rsidRPr="00455D9E">
        <w:rPr>
          <w:rFonts w:cs="Arial"/>
        </w:rPr>
        <w:t>,</w:t>
      </w:r>
      <w:r w:rsidRPr="00455D9E">
        <w:rPr>
          <w:rFonts w:cs="Arial"/>
        </w:rPr>
        <w:t xml:space="preserve">the </w:t>
      </w:r>
      <w:hyperlink r:id="rId38" w:history="1">
        <w:r w:rsidRPr="00455D9E">
          <w:rPr>
            <w:rStyle w:val="Hyperlink"/>
            <w:rFonts w:cs="Arial"/>
          </w:rPr>
          <w:t>Australian Privacy Principles</w:t>
        </w:r>
      </w:hyperlink>
      <w:r w:rsidR="009D63A8" w:rsidRPr="00455D9E">
        <w:rPr>
          <w:rFonts w:cs="Arial"/>
        </w:rPr>
        <w:t xml:space="preserve"> and </w:t>
      </w:r>
      <w:hyperlink r:id="rId39" w:history="1">
        <w:r w:rsidR="00DB416E" w:rsidRPr="00455D9E">
          <w:rPr>
            <w:rStyle w:val="Hyperlink"/>
            <w:rFonts w:cs="Arial"/>
          </w:rPr>
          <w:t>Austrade</w:t>
        </w:r>
        <w:r w:rsidR="00D30C22" w:rsidRPr="00455D9E">
          <w:rPr>
            <w:rStyle w:val="Hyperlink"/>
            <w:rFonts w:cs="Arial"/>
          </w:rPr>
          <w:t>’s</w:t>
        </w:r>
        <w:r w:rsidR="00DB416E" w:rsidRPr="00455D9E">
          <w:rPr>
            <w:rStyle w:val="Hyperlink"/>
            <w:rFonts w:cs="Arial"/>
          </w:rPr>
          <w:t xml:space="preserve"> Privacy Policy</w:t>
        </w:r>
      </w:hyperlink>
      <w:r w:rsidR="00E321C3">
        <w:t>.</w:t>
      </w:r>
      <w:r w:rsidRPr="00455D9E">
        <w:rPr>
          <w:rFonts w:cs="Arial"/>
        </w:rPr>
        <w:t xml:space="preserve"> This includes letting you know: </w:t>
      </w:r>
    </w:p>
    <w:p w14:paraId="4DEAD4F8" w14:textId="77777777" w:rsidR="00EC1B23" w:rsidRPr="00455D9E" w:rsidRDefault="00EC1B23" w:rsidP="00B27552">
      <w:pPr>
        <w:pStyle w:val="BulletList0"/>
      </w:pPr>
      <w:r w:rsidRPr="00455D9E">
        <w:t>what personal information we collect</w:t>
      </w:r>
    </w:p>
    <w:p w14:paraId="44F8FBDF" w14:textId="77777777" w:rsidR="00EC1B23" w:rsidRPr="00455D9E" w:rsidRDefault="00EC1B23" w:rsidP="00B27552">
      <w:pPr>
        <w:pStyle w:val="BulletList0"/>
      </w:pPr>
      <w:r w:rsidRPr="00455D9E">
        <w:t>why we collect your personal information</w:t>
      </w:r>
    </w:p>
    <w:p w14:paraId="1EE36252" w14:textId="77777777" w:rsidR="00EC1B23" w:rsidRPr="00455D9E" w:rsidRDefault="00EC1B23" w:rsidP="00B27552">
      <w:pPr>
        <w:pStyle w:val="BulletList0"/>
      </w:pPr>
      <w:r w:rsidRPr="00455D9E">
        <w:t>who we give your personal information to.</w:t>
      </w:r>
    </w:p>
    <w:p w14:paraId="143FA222" w14:textId="77777777" w:rsidR="00EC1B23" w:rsidRPr="00455D9E" w:rsidRDefault="00EC1B23" w:rsidP="00EC1B23">
      <w:pPr>
        <w:spacing w:before="40" w:after="120"/>
        <w:rPr>
          <w:rFonts w:cs="Arial"/>
        </w:rPr>
      </w:pPr>
      <w:r w:rsidRPr="00455D9E">
        <w:rPr>
          <w:rFonts w:cs="Arial"/>
        </w:rPr>
        <w:t>Your personal information can only be disclosed to someone for the primary purpose for which it was collected, unless an exemption applies.</w:t>
      </w:r>
    </w:p>
    <w:p w14:paraId="683BAA9F" w14:textId="77777777" w:rsidR="00EC1B23" w:rsidRPr="00455D9E" w:rsidRDefault="00EC1B23" w:rsidP="00EC1B23">
      <w:pPr>
        <w:spacing w:before="40" w:after="120"/>
        <w:rPr>
          <w:rFonts w:cs="Arial"/>
        </w:rPr>
      </w:pPr>
      <w:r w:rsidRPr="00455D9E">
        <w:rPr>
          <w:rFonts w:cs="Arial"/>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540D7F69" w14:textId="77777777" w:rsidR="00EC1B23" w:rsidRPr="00455D9E" w:rsidRDefault="00EC1B23" w:rsidP="00EC1B23">
      <w:pPr>
        <w:spacing w:before="40" w:after="120"/>
        <w:rPr>
          <w:rFonts w:cs="Arial"/>
        </w:rPr>
      </w:pPr>
      <w:r w:rsidRPr="00455D9E">
        <w:rPr>
          <w:rFonts w:cs="Arial"/>
        </w:rPr>
        <w:t>We may share the information you give us with other Commonwealth entities for purposes including government administration, research or service delivery, according to Australian laws.</w:t>
      </w:r>
    </w:p>
    <w:p w14:paraId="24DDBD55" w14:textId="27422A1B" w:rsidR="00EC1B23" w:rsidRPr="00455D9E" w:rsidRDefault="00EC1B23" w:rsidP="00EC1B23">
      <w:pPr>
        <w:spacing w:before="40" w:after="120"/>
        <w:rPr>
          <w:rFonts w:cs="Arial"/>
        </w:rPr>
      </w:pPr>
      <w:r w:rsidRPr="00455D9E">
        <w:rPr>
          <w:rFonts w:cs="Arial"/>
        </w:rPr>
        <w:t xml:space="preserve">As part of your application, you declare your ability to comply with the </w:t>
      </w:r>
      <w:hyperlink r:id="rId40" w:history="1">
        <w:r w:rsidRPr="00455D9E">
          <w:rPr>
            <w:rStyle w:val="Hyperlink"/>
            <w:rFonts w:cs="Arial"/>
          </w:rPr>
          <w:t>Privacy Act 1988</w:t>
        </w:r>
      </w:hyperlink>
      <w:r w:rsidRPr="00455D9E">
        <w:rPr>
          <w:rFonts w:cs="Arial"/>
        </w:rPr>
        <w:t xml:space="preserve"> and the Australian Privacy Principles and your intention to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w:t>
      </w:r>
      <w:r w:rsidR="00416D7B" w:rsidRPr="00455D9E">
        <w:rPr>
          <w:rFonts w:cs="Arial"/>
        </w:rPr>
        <w:t>y Austrade</w:t>
      </w:r>
      <w:r w:rsidRPr="00455D9E">
        <w:rPr>
          <w:rFonts w:cs="Arial"/>
        </w:rPr>
        <w:t xml:space="preserve"> would breach an Australian Privacy Principle as defined in the Act.</w:t>
      </w:r>
    </w:p>
    <w:p w14:paraId="69B525B7" w14:textId="094B4AB5" w:rsidR="00EC1B23" w:rsidRPr="00455D9E" w:rsidRDefault="00EC1B23" w:rsidP="00A25FAC">
      <w:pPr>
        <w:pStyle w:val="Heading3"/>
      </w:pPr>
      <w:bookmarkStart w:id="102" w:name="_Toc212038582"/>
      <w:bookmarkStart w:id="103" w:name="_Toc213338203"/>
      <w:r w:rsidRPr="00455D9E">
        <w:t>12.4</w:t>
      </w:r>
      <w:r w:rsidRPr="00455D9E">
        <w:tab/>
        <w:t>Confidential Information</w:t>
      </w:r>
      <w:bookmarkEnd w:id="102"/>
      <w:bookmarkEnd w:id="103"/>
    </w:p>
    <w:p w14:paraId="6574D464" w14:textId="77777777" w:rsidR="00EC1B23" w:rsidRPr="00455D9E" w:rsidRDefault="00EC1B23" w:rsidP="00A25FAC">
      <w:r w:rsidRPr="00455D9E">
        <w:t xml:space="preserve">Other than information available in the public domain, you agree not to disclose to any person, other than us, any confidential information relating to the grant application and/or agreement, without prior </w:t>
      </w:r>
      <w:r w:rsidRPr="00455D9E">
        <w:rPr>
          <w:rFonts w:cs="Arial"/>
        </w:rPr>
        <w:t>written</w:t>
      </w:r>
      <w:r w:rsidRPr="00455D9E">
        <w:t xml:space="preserve">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4E04E448" w14:textId="77777777" w:rsidR="00EC1B23" w:rsidRPr="00455D9E" w:rsidRDefault="00EC1B23" w:rsidP="00A25FAC">
      <w:r w:rsidRPr="00455D9E">
        <w:t xml:space="preserve">We may at any time, require you to arrange for you; or your employees, agents or subcontractors to give a written undertaking relating to nondisclosure of our confidential information in a form we </w:t>
      </w:r>
      <w:r w:rsidRPr="00455D9E">
        <w:rPr>
          <w:rFonts w:cs="Arial"/>
        </w:rPr>
        <w:t>consider</w:t>
      </w:r>
      <w:r w:rsidRPr="00455D9E">
        <w:t xml:space="preserve"> acceptable.</w:t>
      </w:r>
    </w:p>
    <w:p w14:paraId="2CB683D6" w14:textId="77A3087E" w:rsidR="00EC1B23" w:rsidRPr="00455D9E" w:rsidRDefault="00EC1B23" w:rsidP="00EC1B23">
      <w:pPr>
        <w:spacing w:before="40" w:after="120"/>
      </w:pPr>
      <w:r w:rsidRPr="00455D9E">
        <w:t xml:space="preserve">We will keep any information in connection with the grant agreement confidential to the extent that it meets all the </w:t>
      </w:r>
      <w:r w:rsidR="4F11D99A" w:rsidRPr="2A2F25CF">
        <w:rPr>
          <w:rFonts w:cs="Arial"/>
        </w:rPr>
        <w:t>3</w:t>
      </w:r>
      <w:r w:rsidRPr="00455D9E">
        <w:t xml:space="preserve"> conditions below:</w:t>
      </w:r>
    </w:p>
    <w:p w14:paraId="70EC6EDF" w14:textId="77777777" w:rsidR="00EC1B23" w:rsidRPr="00455D9E" w:rsidRDefault="00EC1B23" w:rsidP="00F74E56">
      <w:pPr>
        <w:pStyle w:val="NumberedList0"/>
        <w:numPr>
          <w:ilvl w:val="0"/>
          <w:numId w:val="20"/>
        </w:numPr>
      </w:pPr>
      <w:r w:rsidRPr="00455D9E">
        <w:t>you clearly identify the information as confidential and explain why we should treat it as confidential</w:t>
      </w:r>
    </w:p>
    <w:p w14:paraId="396661D0" w14:textId="77777777" w:rsidR="00EC1B23" w:rsidRPr="00455D9E" w:rsidRDefault="00EC1B23" w:rsidP="00F74E56">
      <w:pPr>
        <w:pStyle w:val="NumberedList0"/>
        <w:numPr>
          <w:ilvl w:val="0"/>
          <w:numId w:val="20"/>
        </w:numPr>
      </w:pPr>
      <w:r w:rsidRPr="00455D9E">
        <w:t>the information is commercially sensitive</w:t>
      </w:r>
    </w:p>
    <w:p w14:paraId="27C34BB2" w14:textId="77777777" w:rsidR="00EC1B23" w:rsidRPr="00455D9E" w:rsidRDefault="00EC1B23" w:rsidP="00F74E56">
      <w:pPr>
        <w:pStyle w:val="NumberedList0"/>
        <w:numPr>
          <w:ilvl w:val="0"/>
          <w:numId w:val="20"/>
        </w:numPr>
      </w:pPr>
      <w:r w:rsidRPr="00455D9E">
        <w:t>revealing the information would cause unreasonable harm to you or someone else.</w:t>
      </w:r>
    </w:p>
    <w:p w14:paraId="0A3BAB0F" w14:textId="77777777" w:rsidR="00EC1B23" w:rsidRPr="00455D9E" w:rsidRDefault="00EC1B23" w:rsidP="00EC1B23">
      <w:pPr>
        <w:spacing w:before="40" w:after="120"/>
        <w:rPr>
          <w:rFonts w:cs="Arial"/>
          <w:lang w:eastAsia="en-AU"/>
        </w:rPr>
      </w:pPr>
      <w:r w:rsidRPr="00455D9E">
        <w:rPr>
          <w:rFonts w:cs="Arial"/>
          <w:lang w:eastAsia="en-AU"/>
        </w:rPr>
        <w:t>We will not be in breach of any confidentiality agreement if the information is disclosed to:</w:t>
      </w:r>
    </w:p>
    <w:p w14:paraId="2E1E0530" w14:textId="657F6088" w:rsidR="00EC1B23" w:rsidRPr="00455D9E" w:rsidRDefault="00EC1B23" w:rsidP="00A25FAC">
      <w:pPr>
        <w:pStyle w:val="BulletList0"/>
      </w:pPr>
      <w:r w:rsidRPr="00455D9E">
        <w:t>other Commonwealth employees and contractors to help us manage the program effectively, including for an integrity purpose</w:t>
      </w:r>
    </w:p>
    <w:p w14:paraId="50B9D8C1" w14:textId="77777777" w:rsidR="00EC1B23" w:rsidRPr="00455D9E" w:rsidRDefault="00EC1B23" w:rsidP="00A25FAC">
      <w:pPr>
        <w:pStyle w:val="BulletList0"/>
      </w:pPr>
      <w:r w:rsidRPr="00455D9E">
        <w:t>employees and contractors of our department so we can research, assess, monitor and analyse our programs and activities</w:t>
      </w:r>
    </w:p>
    <w:p w14:paraId="04BD478C" w14:textId="77777777" w:rsidR="00EC1B23" w:rsidRPr="00455D9E" w:rsidRDefault="00EC1B23" w:rsidP="00A25FAC">
      <w:pPr>
        <w:pStyle w:val="BulletList0"/>
      </w:pPr>
      <w:r w:rsidRPr="00455D9E">
        <w:t>employees and contractors of other Commonwealth agencies for any purposes, including government administration, research or service delivery</w:t>
      </w:r>
    </w:p>
    <w:p w14:paraId="6C6E7AC2" w14:textId="77777777" w:rsidR="00EC1B23" w:rsidRPr="00455D9E" w:rsidRDefault="00EC1B23" w:rsidP="00A25FAC">
      <w:pPr>
        <w:pStyle w:val="BulletList0"/>
      </w:pPr>
      <w:r w:rsidRPr="00455D9E">
        <w:t>other Commonwealth, State, Territory or local government agencies in program reports and consultations</w:t>
      </w:r>
    </w:p>
    <w:p w14:paraId="65684774" w14:textId="77777777" w:rsidR="00EC1B23" w:rsidRPr="00455D9E" w:rsidRDefault="00EC1B23" w:rsidP="00A25FAC">
      <w:pPr>
        <w:pStyle w:val="BulletList0"/>
      </w:pPr>
      <w:r w:rsidRPr="00455D9E">
        <w:t>the Auditor-General, Ombudsman or Privacy Commissioner or National Anti-Corruption Commissioner or staff of their agencies,</w:t>
      </w:r>
    </w:p>
    <w:p w14:paraId="6C8A2B64" w14:textId="77777777" w:rsidR="00EC1B23" w:rsidRPr="00455D9E" w:rsidRDefault="00EC1B23" w:rsidP="00A25FAC">
      <w:pPr>
        <w:pStyle w:val="BulletList0"/>
      </w:pPr>
      <w:r w:rsidRPr="00455D9E">
        <w:t>the responsible Minister or Parliamentary Secretary, or</w:t>
      </w:r>
    </w:p>
    <w:p w14:paraId="0BAF9E02" w14:textId="77777777" w:rsidR="00EC1B23" w:rsidRPr="00455D9E" w:rsidRDefault="00EC1B23" w:rsidP="00A25FAC">
      <w:pPr>
        <w:pStyle w:val="BulletList0"/>
      </w:pPr>
      <w:r w:rsidRPr="00455D9E">
        <w:t>a House or a Committee of the Australian Parliament.</w:t>
      </w:r>
    </w:p>
    <w:p w14:paraId="6B4D5DCF" w14:textId="77777777" w:rsidR="00EC1B23" w:rsidRPr="00455D9E" w:rsidRDefault="00EC1B23" w:rsidP="00EC1B23">
      <w:pPr>
        <w:spacing w:before="40" w:after="120"/>
      </w:pPr>
      <w:r w:rsidRPr="00455D9E">
        <w:t xml:space="preserve">The grant </w:t>
      </w:r>
      <w:r w:rsidRPr="00455D9E">
        <w:rPr>
          <w:rFonts w:cs="Arial"/>
        </w:rPr>
        <w:t>agreement</w:t>
      </w:r>
      <w:r w:rsidRPr="00455D9E">
        <w:t xml:space="preserve"> may also include any specific requirements about special categories of information collected, created or held under the grant agreement. </w:t>
      </w:r>
    </w:p>
    <w:p w14:paraId="1214B90D" w14:textId="77777777" w:rsidR="00EC1B23" w:rsidRPr="00455D9E" w:rsidRDefault="00EC1B23" w:rsidP="00B27552">
      <w:pPr>
        <w:pStyle w:val="Heading3"/>
      </w:pPr>
      <w:bookmarkStart w:id="104" w:name="_Toc506990375"/>
      <w:bookmarkStart w:id="105" w:name="_Toc212038583"/>
      <w:bookmarkStart w:id="106" w:name="_Toc213338204"/>
      <w:r w:rsidRPr="00455D9E">
        <w:t>12.5</w:t>
      </w:r>
      <w:r w:rsidRPr="00455D9E">
        <w:tab/>
        <w:t>Freedom of information</w:t>
      </w:r>
      <w:bookmarkEnd w:id="104"/>
      <w:bookmarkEnd w:id="105"/>
      <w:bookmarkEnd w:id="106"/>
    </w:p>
    <w:p w14:paraId="400BDC19" w14:textId="77777777" w:rsidR="00EC1B23" w:rsidRPr="00455D9E" w:rsidRDefault="00EC1B23" w:rsidP="00A25FAC">
      <w:r w:rsidRPr="00455D9E">
        <w:t xml:space="preserve">All documents in the possession of the Australian Government, including those about this grant opportunity, are subject to the </w:t>
      </w:r>
      <w:hyperlink r:id="rId41" w:history="1">
        <w:r w:rsidRPr="00455D9E">
          <w:rPr>
            <w:rStyle w:val="Hyperlink"/>
            <w:rFonts w:cs="Arial"/>
          </w:rPr>
          <w:t>Freedom of Information Act 1982</w:t>
        </w:r>
      </w:hyperlink>
      <w:r w:rsidRPr="00455D9E">
        <w:t xml:space="preserve"> (FOI Act)</w:t>
      </w:r>
      <w:r w:rsidRPr="00455D9E">
        <w:rPr>
          <w:i/>
        </w:rPr>
        <w:t>.</w:t>
      </w:r>
    </w:p>
    <w:p w14:paraId="220783A6" w14:textId="77777777" w:rsidR="00EC1B23" w:rsidRPr="00455D9E" w:rsidRDefault="00EC1B23" w:rsidP="00A25FAC">
      <w:r w:rsidRPr="00455D9E">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552459C" w14:textId="7D27CCCF" w:rsidR="00EC1B23" w:rsidRPr="00455D9E" w:rsidRDefault="00EC1B23" w:rsidP="00A25FAC">
      <w:r w:rsidRPr="00455D9E">
        <w:t>All Freedom of Information requests must be referred to the Freedom of Information Coordinator in writing</w:t>
      </w:r>
      <w:r w:rsidR="00D065DB" w:rsidRPr="00455D9E">
        <w:t>.</w:t>
      </w:r>
    </w:p>
    <w:p w14:paraId="175B1879" w14:textId="77777777" w:rsidR="00D065DB" w:rsidRPr="00455D9E" w:rsidRDefault="0C7E5FC1" w:rsidP="00D065DB">
      <w:pPr>
        <w:pStyle w:val="NoSpacing"/>
        <w:rPr>
          <w:sz w:val="20"/>
          <w:szCs w:val="20"/>
          <w:lang w:val="en-AU"/>
        </w:rPr>
      </w:pPr>
      <w:bookmarkStart w:id="107" w:name="_Toc464739979"/>
      <w:bookmarkEnd w:id="91"/>
      <w:r w:rsidRPr="10946ED6">
        <w:rPr>
          <w:sz w:val="20"/>
          <w:szCs w:val="20"/>
          <w:lang w:val="en-AU"/>
        </w:rPr>
        <w:t>By mail: Freedom of Information Contact Officer</w:t>
      </w:r>
    </w:p>
    <w:p w14:paraId="1CC68FD5" w14:textId="77777777" w:rsidR="00D065DB" w:rsidRPr="00455D9E" w:rsidRDefault="00D065DB" w:rsidP="00D065DB">
      <w:pPr>
        <w:pStyle w:val="NoSpacing"/>
        <w:rPr>
          <w:sz w:val="20"/>
          <w:szCs w:val="20"/>
          <w:lang w:val="en-AU"/>
        </w:rPr>
      </w:pPr>
      <w:r w:rsidRPr="00455D9E">
        <w:rPr>
          <w:sz w:val="20"/>
          <w:szCs w:val="20"/>
          <w:lang w:val="en-AU"/>
        </w:rPr>
        <w:t>Legal Procurement and Fraud</w:t>
      </w:r>
    </w:p>
    <w:p w14:paraId="0888A8DD" w14:textId="77777777" w:rsidR="00D065DB" w:rsidRPr="00455D9E" w:rsidRDefault="00D065DB" w:rsidP="00D065DB">
      <w:pPr>
        <w:pStyle w:val="NoSpacing"/>
        <w:rPr>
          <w:sz w:val="20"/>
          <w:szCs w:val="20"/>
          <w:lang w:val="en-AU"/>
        </w:rPr>
      </w:pPr>
      <w:r w:rsidRPr="00455D9E">
        <w:rPr>
          <w:sz w:val="20"/>
          <w:szCs w:val="20"/>
          <w:lang w:val="en-AU"/>
        </w:rPr>
        <w:t>Austrade</w:t>
      </w:r>
    </w:p>
    <w:p w14:paraId="7DC2C886" w14:textId="77777777" w:rsidR="00D065DB" w:rsidRPr="00455D9E" w:rsidRDefault="00D065DB" w:rsidP="00D065DB">
      <w:pPr>
        <w:pStyle w:val="NoSpacing"/>
        <w:rPr>
          <w:sz w:val="20"/>
          <w:szCs w:val="20"/>
          <w:lang w:val="en-AU"/>
        </w:rPr>
      </w:pPr>
      <w:r w:rsidRPr="00455D9E">
        <w:rPr>
          <w:sz w:val="20"/>
          <w:szCs w:val="20"/>
          <w:lang w:val="en-AU"/>
        </w:rPr>
        <w:t>GPO Box 2386</w:t>
      </w:r>
    </w:p>
    <w:p w14:paraId="3493BD42" w14:textId="77777777" w:rsidR="00D065DB" w:rsidRPr="00455D9E" w:rsidRDefault="00D065DB" w:rsidP="00D065DB">
      <w:pPr>
        <w:pStyle w:val="NoSpacing"/>
        <w:rPr>
          <w:sz w:val="20"/>
          <w:szCs w:val="20"/>
          <w:lang w:val="en-AU"/>
        </w:rPr>
      </w:pPr>
      <w:r w:rsidRPr="00455D9E">
        <w:rPr>
          <w:sz w:val="20"/>
          <w:szCs w:val="20"/>
          <w:lang w:val="en-AU"/>
        </w:rPr>
        <w:t>Canberra ACT 2601</w:t>
      </w:r>
    </w:p>
    <w:p w14:paraId="7277F435" w14:textId="5C4EB5D2" w:rsidR="00D065DB" w:rsidRDefault="11D44EF0" w:rsidP="5C31522C">
      <w:pPr>
        <w:pStyle w:val="NoSpacing"/>
        <w:rPr>
          <w:sz w:val="20"/>
          <w:szCs w:val="20"/>
          <w:lang w:val="en-AU"/>
        </w:rPr>
      </w:pPr>
      <w:r w:rsidRPr="00455D9E">
        <w:rPr>
          <w:sz w:val="20"/>
          <w:szCs w:val="20"/>
          <w:lang w:val="en-AU"/>
        </w:rPr>
        <w:t xml:space="preserve">By email: </w:t>
      </w:r>
      <w:hyperlink r:id="rId42" w:history="1">
        <w:r w:rsidRPr="00455D9E">
          <w:rPr>
            <w:rStyle w:val="Hyperlink"/>
            <w:sz w:val="20"/>
            <w:szCs w:val="20"/>
            <w:lang w:val="en-AU"/>
          </w:rPr>
          <w:t>foi.coordination.officer@austrade.gov.au</w:t>
        </w:r>
      </w:hyperlink>
      <w:r w:rsidRPr="00455D9E">
        <w:rPr>
          <w:sz w:val="20"/>
          <w:szCs w:val="20"/>
          <w:lang w:val="en-AU"/>
        </w:rPr>
        <w:t xml:space="preserve"> </w:t>
      </w:r>
      <w:r w:rsidR="558477EA" w:rsidRPr="10946ED6">
        <w:rPr>
          <w:sz w:val="20"/>
          <w:szCs w:val="20"/>
          <w:lang w:val="en-AU"/>
        </w:rPr>
        <w:t xml:space="preserve"> </w:t>
      </w:r>
    </w:p>
    <w:p w14:paraId="5441C7D4" w14:textId="128235FA" w:rsidR="00EC1B23" w:rsidRPr="00455D9E" w:rsidRDefault="0B75CDBF" w:rsidP="00CA3945">
      <w:pPr>
        <w:pStyle w:val="Heading2"/>
      </w:pPr>
      <w:bookmarkStart w:id="108" w:name="_Toc506990377"/>
      <w:bookmarkStart w:id="109" w:name="_Toc213338205"/>
      <w:bookmarkStart w:id="110" w:name="_Toc212038584"/>
      <w:bookmarkEnd w:id="107"/>
      <w:r>
        <w:t>1</w:t>
      </w:r>
      <w:r w:rsidR="2FC53B6D">
        <w:t>3</w:t>
      </w:r>
      <w:r>
        <w:t>.</w:t>
      </w:r>
      <w:r w:rsidR="00EC1B23">
        <w:tab/>
      </w:r>
      <w:r>
        <w:t>Glossary</w:t>
      </w:r>
      <w:bookmarkEnd w:id="108"/>
      <w:bookmarkEnd w:id="109"/>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672"/>
        <w:gridCol w:w="6290"/>
      </w:tblGrid>
      <w:tr w:rsidR="00EC1B23" w:rsidRPr="00455D9E" w14:paraId="4F8353B4" w14:textId="77777777" w:rsidTr="10946ED6">
        <w:trPr>
          <w:cantSplit/>
          <w:trHeight w:val="300"/>
          <w:tblHeader/>
        </w:trPr>
        <w:tc>
          <w:tcPr>
            <w:tcW w:w="1843" w:type="pct"/>
            <w:shd w:val="clear" w:color="auto" w:fill="264F90"/>
          </w:tcPr>
          <w:bookmarkEnd w:id="110"/>
          <w:p w14:paraId="57C491EA" w14:textId="77777777" w:rsidR="00EC1B23" w:rsidRPr="00455D9E" w:rsidRDefault="00EC1B23" w:rsidP="00DC5B3D">
            <w:pPr>
              <w:pStyle w:val="TableHeadingNumbered"/>
              <w:spacing w:beforeLines="60" w:before="144" w:afterLines="60" w:after="144"/>
              <w:rPr>
                <w:b/>
                <w:bCs/>
              </w:rPr>
            </w:pPr>
            <w:r w:rsidRPr="00455D9E">
              <w:rPr>
                <w:b/>
                <w:bCs/>
              </w:rPr>
              <w:t>Term</w:t>
            </w:r>
          </w:p>
        </w:tc>
        <w:tc>
          <w:tcPr>
            <w:tcW w:w="3157" w:type="pct"/>
            <w:shd w:val="clear" w:color="auto" w:fill="264F90"/>
          </w:tcPr>
          <w:p w14:paraId="2B1E9693" w14:textId="77777777" w:rsidR="00EC1B23" w:rsidRPr="00455D9E" w:rsidRDefault="00EC1B23" w:rsidP="00DC5B3D">
            <w:pPr>
              <w:pStyle w:val="TableHeadingNumbered"/>
              <w:spacing w:beforeLines="60" w:before="144" w:afterLines="60" w:after="144"/>
              <w:rPr>
                <w:b/>
                <w:bCs/>
              </w:rPr>
            </w:pPr>
            <w:r w:rsidRPr="00455D9E">
              <w:rPr>
                <w:b/>
                <w:bCs/>
              </w:rPr>
              <w:t>Definition</w:t>
            </w:r>
          </w:p>
        </w:tc>
      </w:tr>
      <w:tr w:rsidR="00EC1B23" w:rsidRPr="00455D9E" w14:paraId="725848A8" w14:textId="77777777" w:rsidTr="10946ED6">
        <w:trPr>
          <w:cantSplit/>
          <w:trHeight w:val="300"/>
        </w:trPr>
        <w:tc>
          <w:tcPr>
            <w:tcW w:w="1843" w:type="pct"/>
          </w:tcPr>
          <w:p w14:paraId="7C2EF31C" w14:textId="77777777" w:rsidR="00EC1B23" w:rsidRPr="00B969AB" w:rsidRDefault="00EC1B23" w:rsidP="00DC5B3D">
            <w:pPr>
              <w:spacing w:beforeLines="60" w:before="144" w:afterLines="60" w:after="144"/>
              <w:rPr>
                <w:b/>
                <w:bCs/>
              </w:rPr>
            </w:pPr>
            <w:r w:rsidRPr="00B969AB">
              <w:rPr>
                <w:b/>
                <w:bCs/>
              </w:rPr>
              <w:t>accountable authority</w:t>
            </w:r>
          </w:p>
        </w:tc>
        <w:tc>
          <w:tcPr>
            <w:tcW w:w="3157" w:type="pct"/>
          </w:tcPr>
          <w:p w14:paraId="30316765" w14:textId="77777777" w:rsidR="00EC1B23" w:rsidRPr="00455D9E" w:rsidRDefault="00EC1B23" w:rsidP="00DC5B3D">
            <w:pPr>
              <w:spacing w:beforeLines="60" w:before="144" w:afterLines="60" w:after="144"/>
              <w:rPr>
                <w:rFonts w:cs="Arial"/>
                <w:lang w:eastAsia="en-AU"/>
              </w:rPr>
            </w:pPr>
            <w:r w:rsidRPr="00455D9E">
              <w:rPr>
                <w:rFonts w:cs="Arial"/>
                <w:lang w:eastAsia="en-AU"/>
              </w:rPr>
              <w:t xml:space="preserve">see subsection 12(2) of the </w:t>
            </w:r>
            <w:hyperlink r:id="rId43" w:history="1">
              <w:r w:rsidRPr="00455D9E">
                <w:rPr>
                  <w:rStyle w:val="Hyperlink"/>
                </w:rPr>
                <w:t>Public Governance, Performance and Accountability Act 2013</w:t>
              </w:r>
            </w:hyperlink>
            <w:r w:rsidRPr="00455D9E">
              <w:rPr>
                <w:rFonts w:cs="Arial"/>
                <w:i/>
                <w:lang w:eastAsia="en-AU"/>
              </w:rPr>
              <w:t xml:space="preserve"> (</w:t>
            </w:r>
            <w:r w:rsidRPr="00455D9E">
              <w:rPr>
                <w:rFonts w:cs="Arial"/>
                <w:lang w:eastAsia="en-AU"/>
              </w:rPr>
              <w:t>PGPA Act).</w:t>
            </w:r>
          </w:p>
        </w:tc>
      </w:tr>
      <w:tr w:rsidR="00EC1B23" w:rsidRPr="00455D9E" w14:paraId="09162D76" w14:textId="77777777" w:rsidTr="10946ED6">
        <w:trPr>
          <w:cantSplit/>
          <w:trHeight w:val="300"/>
        </w:trPr>
        <w:tc>
          <w:tcPr>
            <w:tcW w:w="1843" w:type="pct"/>
          </w:tcPr>
          <w:p w14:paraId="3FE8535C" w14:textId="77777777" w:rsidR="00EC1B23" w:rsidRPr="00B969AB" w:rsidRDefault="00EC1B23" w:rsidP="00DC5B3D">
            <w:pPr>
              <w:spacing w:beforeLines="60" w:before="144" w:afterLines="60" w:after="144"/>
              <w:rPr>
                <w:b/>
                <w:bCs/>
              </w:rPr>
            </w:pPr>
            <w:r w:rsidRPr="00B969AB">
              <w:rPr>
                <w:b/>
                <w:bCs/>
              </w:rPr>
              <w:t>administering entity</w:t>
            </w:r>
          </w:p>
        </w:tc>
        <w:tc>
          <w:tcPr>
            <w:tcW w:w="3157" w:type="pct"/>
          </w:tcPr>
          <w:p w14:paraId="4ED2D3DA" w14:textId="77777777" w:rsidR="00EC1B23" w:rsidRPr="00455D9E" w:rsidRDefault="00EC1B23" w:rsidP="00DC5B3D">
            <w:pPr>
              <w:spacing w:beforeLines="60" w:before="144" w:afterLines="60" w:after="144"/>
              <w:rPr>
                <w:rFonts w:cs="Arial"/>
                <w:lang w:eastAsia="en-AU"/>
              </w:rPr>
            </w:pPr>
            <w:r w:rsidRPr="00455D9E">
              <w:rPr>
                <w:rFonts w:cs="Arial"/>
                <w:lang w:eastAsia="en-AU"/>
              </w:rPr>
              <w:t>when an entity that is not responsible for the policy, is responsible for the administration of part or all of the grant administration processes.</w:t>
            </w:r>
          </w:p>
        </w:tc>
      </w:tr>
      <w:tr w:rsidR="00FF6EBA" w:rsidRPr="00455D9E" w14:paraId="48E4FF85" w14:textId="77777777" w:rsidTr="10946ED6">
        <w:trPr>
          <w:cantSplit/>
          <w:trHeight w:val="300"/>
        </w:trPr>
        <w:tc>
          <w:tcPr>
            <w:tcW w:w="1843" w:type="pct"/>
          </w:tcPr>
          <w:p w14:paraId="5E293450" w14:textId="54FBEAC7" w:rsidR="00FF6EBA" w:rsidRPr="00B969AB" w:rsidRDefault="00FF6EBA" w:rsidP="00DC5B3D">
            <w:pPr>
              <w:spacing w:beforeLines="60" w:before="144" w:afterLines="60" w:after="144"/>
              <w:rPr>
                <w:b/>
                <w:bCs/>
              </w:rPr>
            </w:pPr>
            <w:r w:rsidRPr="00B969AB">
              <w:rPr>
                <w:b/>
                <w:bCs/>
              </w:rPr>
              <w:t>Alice Springs or MacDonnell</w:t>
            </w:r>
            <w:r w:rsidRPr="00B969AB">
              <w:rPr>
                <w:b/>
                <w:bCs/>
                <w:color w:val="FF0000"/>
              </w:rPr>
              <w:t xml:space="preserve"> </w:t>
            </w:r>
            <w:r w:rsidRPr="00B969AB">
              <w:rPr>
                <w:b/>
                <w:bCs/>
              </w:rPr>
              <w:t>tourism</w:t>
            </w:r>
            <w:r w:rsidRPr="00B969AB">
              <w:rPr>
                <w:b/>
                <w:bCs/>
                <w:color w:val="FF0000"/>
              </w:rPr>
              <w:t xml:space="preserve"> </w:t>
            </w:r>
            <w:r w:rsidRPr="00B969AB">
              <w:rPr>
                <w:b/>
                <w:bCs/>
              </w:rPr>
              <w:t>region</w:t>
            </w:r>
          </w:p>
        </w:tc>
        <w:tc>
          <w:tcPr>
            <w:tcW w:w="3157" w:type="pct"/>
          </w:tcPr>
          <w:p w14:paraId="6DC8BC19" w14:textId="2736A3AB" w:rsidR="00FF6EBA" w:rsidRPr="00455D9E" w:rsidRDefault="4F1143F7" w:rsidP="00DC5B3D">
            <w:pPr>
              <w:spacing w:beforeLines="60" w:before="144" w:afterLines="60" w:after="144"/>
              <w:rPr>
                <w:rFonts w:cs="Arial"/>
                <w:lang w:eastAsia="en-AU"/>
              </w:rPr>
            </w:pPr>
            <w:r w:rsidRPr="10946ED6">
              <w:rPr>
                <w:rFonts w:asciiTheme="minorHAnsi" w:eastAsiaTheme="minorEastAsia" w:hAnsiTheme="minorHAnsi"/>
              </w:rPr>
              <w:t>t</w:t>
            </w:r>
            <w:r w:rsidR="4B24E899" w:rsidRPr="10946ED6">
              <w:rPr>
                <w:rFonts w:asciiTheme="minorHAnsi" w:eastAsiaTheme="minorEastAsia" w:hAnsiTheme="minorHAnsi"/>
              </w:rPr>
              <w:t>he</w:t>
            </w:r>
            <w:r w:rsidR="1D193547" w:rsidRPr="10946ED6">
              <w:rPr>
                <w:rFonts w:asciiTheme="minorHAnsi" w:eastAsiaTheme="minorEastAsia" w:hAnsiTheme="minorHAnsi"/>
              </w:rPr>
              <w:t xml:space="preserve"> tourism region for Alice Springs and MacDonnell as defined by the ABS Cat. No. 9503.0.55.001 which can be qualified using this map: </w:t>
            </w:r>
            <w:hyperlink r:id="rId44">
              <w:r w:rsidR="1D193547" w:rsidRPr="10946ED6">
                <w:rPr>
                  <w:rStyle w:val="Hyperlink"/>
                  <w:rFonts w:asciiTheme="minorHAnsi" w:eastAsiaTheme="minorEastAsia" w:hAnsiTheme="minorHAnsi"/>
                </w:rPr>
                <w:t>ArcGIS - Tourism region boundary map</w:t>
              </w:r>
            </w:hyperlink>
            <w:r w:rsidR="3BE3C8F5">
              <w:t>.</w:t>
            </w:r>
          </w:p>
        </w:tc>
      </w:tr>
      <w:tr w:rsidR="00EC1B23" w:rsidRPr="00455D9E" w14:paraId="4C1813A1" w14:textId="77777777" w:rsidTr="10946ED6">
        <w:trPr>
          <w:cantSplit/>
          <w:trHeight w:val="300"/>
        </w:trPr>
        <w:tc>
          <w:tcPr>
            <w:tcW w:w="1843" w:type="pct"/>
          </w:tcPr>
          <w:p w14:paraId="32DAC47C" w14:textId="77777777" w:rsidR="00EC1B23" w:rsidRPr="00B969AB" w:rsidRDefault="00EC1B23" w:rsidP="00DC5B3D">
            <w:pPr>
              <w:spacing w:beforeLines="60" w:before="144" w:afterLines="60" w:after="144"/>
              <w:rPr>
                <w:b/>
                <w:bCs/>
              </w:rPr>
            </w:pPr>
            <w:r w:rsidRPr="00B969AB">
              <w:rPr>
                <w:b/>
                <w:bCs/>
              </w:rPr>
              <w:t>approver (or decision maker)</w:t>
            </w:r>
          </w:p>
        </w:tc>
        <w:tc>
          <w:tcPr>
            <w:tcW w:w="3157" w:type="pct"/>
          </w:tcPr>
          <w:p w14:paraId="0DB0A0DE" w14:textId="77777777" w:rsidR="00EC1B23" w:rsidRPr="00455D9E" w:rsidRDefault="00EC1B23" w:rsidP="00DC5B3D">
            <w:pPr>
              <w:spacing w:beforeLines="60" w:before="144" w:afterLines="60" w:after="144"/>
              <w:rPr>
                <w:rFonts w:cs="Arial"/>
                <w:lang w:eastAsia="en-AU"/>
              </w:rPr>
            </w:pPr>
            <w:r w:rsidRPr="00455D9E">
              <w:rPr>
                <w:rFonts w:cs="Arial"/>
                <w:lang w:eastAsia="en-AU"/>
              </w:rPr>
              <w:t>refers to the person or group of people who decide to approve a grant and could be a minister, ministerial panel, accountable authority, official or third party.</w:t>
            </w:r>
          </w:p>
        </w:tc>
      </w:tr>
      <w:tr w:rsidR="00EC1B23" w:rsidRPr="00455D9E" w14:paraId="41FBE80F" w14:textId="77777777" w:rsidTr="10946ED6">
        <w:trPr>
          <w:cantSplit/>
          <w:trHeight w:val="300"/>
        </w:trPr>
        <w:tc>
          <w:tcPr>
            <w:tcW w:w="1843" w:type="pct"/>
          </w:tcPr>
          <w:p w14:paraId="52B5DD0E" w14:textId="77777777" w:rsidR="00EC1B23" w:rsidRPr="00B969AB" w:rsidRDefault="00EC1B23" w:rsidP="00DC5B3D">
            <w:pPr>
              <w:spacing w:beforeLines="60" w:before="144" w:afterLines="60" w:after="144"/>
              <w:rPr>
                <w:b/>
                <w:bCs/>
              </w:rPr>
            </w:pPr>
            <w:r w:rsidRPr="00B969AB">
              <w:rPr>
                <w:b/>
                <w:bCs/>
              </w:rPr>
              <w:t>assessment criteria</w:t>
            </w:r>
          </w:p>
        </w:tc>
        <w:tc>
          <w:tcPr>
            <w:tcW w:w="3157" w:type="pct"/>
          </w:tcPr>
          <w:p w14:paraId="25EE4C90" w14:textId="77777777" w:rsidR="00EC1B23" w:rsidRPr="00455D9E" w:rsidRDefault="00EC1B23" w:rsidP="00DC5B3D">
            <w:pPr>
              <w:spacing w:beforeLines="60" w:before="144" w:afterLines="60" w:after="144"/>
            </w:pPr>
            <w:r w:rsidRPr="00455D9E">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EC1B23" w:rsidRPr="00455D9E" w14:paraId="5D8A5A40" w14:textId="77777777" w:rsidTr="10946ED6">
        <w:trPr>
          <w:cantSplit/>
          <w:trHeight w:val="300"/>
        </w:trPr>
        <w:tc>
          <w:tcPr>
            <w:tcW w:w="1843" w:type="pct"/>
          </w:tcPr>
          <w:p w14:paraId="780266AE" w14:textId="77777777" w:rsidR="00EC1B23" w:rsidRPr="00B969AB" w:rsidRDefault="00EC1B23" w:rsidP="00DC5B3D">
            <w:pPr>
              <w:spacing w:beforeLines="60" w:before="144" w:afterLines="60" w:after="144"/>
              <w:rPr>
                <w:b/>
                <w:bCs/>
              </w:rPr>
            </w:pPr>
            <w:r w:rsidRPr="00B969AB">
              <w:rPr>
                <w:b/>
                <w:bCs/>
              </w:rPr>
              <w:t>commencement date</w:t>
            </w:r>
          </w:p>
        </w:tc>
        <w:tc>
          <w:tcPr>
            <w:tcW w:w="3157" w:type="pct"/>
          </w:tcPr>
          <w:p w14:paraId="0F2A1C3F" w14:textId="12958D64" w:rsidR="00EC1B23" w:rsidRPr="00455D9E" w:rsidRDefault="00EC1B23" w:rsidP="00DC5B3D">
            <w:pPr>
              <w:spacing w:beforeLines="60" w:before="144" w:afterLines="60" w:after="144"/>
            </w:pPr>
            <w:r w:rsidRPr="00455D9E">
              <w:t>the expected start date for the grant activity</w:t>
            </w:r>
            <w:r w:rsidR="004C251B">
              <w:t>.</w:t>
            </w:r>
            <w:r w:rsidRPr="00455D9E">
              <w:t xml:space="preserve"> </w:t>
            </w:r>
          </w:p>
        </w:tc>
      </w:tr>
      <w:tr w:rsidR="4D41FB1F" w:rsidRPr="00455D9E" w14:paraId="603357E6" w14:textId="77777777" w:rsidTr="10946ED6">
        <w:trPr>
          <w:cantSplit/>
          <w:trHeight w:val="300"/>
        </w:trPr>
        <w:tc>
          <w:tcPr>
            <w:tcW w:w="1843" w:type="pct"/>
          </w:tcPr>
          <w:p w14:paraId="3B02C0B5" w14:textId="16D2DE9A" w:rsidR="4D41FB1F" w:rsidRPr="00B969AB" w:rsidRDefault="4D41FB1F" w:rsidP="4D41FB1F">
            <w:pPr>
              <w:spacing w:beforeLines="60" w:before="144" w:afterLines="60" w:after="144"/>
              <w:rPr>
                <w:b/>
                <w:bCs/>
              </w:rPr>
            </w:pPr>
            <w:r w:rsidRPr="00B969AB">
              <w:rPr>
                <w:b/>
                <w:bCs/>
              </w:rPr>
              <w:t xml:space="preserve">Austrade </w:t>
            </w:r>
          </w:p>
        </w:tc>
        <w:tc>
          <w:tcPr>
            <w:tcW w:w="3157" w:type="pct"/>
          </w:tcPr>
          <w:p w14:paraId="66CE9B2B" w14:textId="0E5DE330" w:rsidR="4D41FB1F" w:rsidRPr="00455D9E" w:rsidRDefault="4D41FB1F" w:rsidP="4D41FB1F">
            <w:pPr>
              <w:spacing w:beforeLines="60" w:before="144" w:afterLines="60" w:after="144"/>
            </w:pPr>
            <w:r w:rsidRPr="00455D9E">
              <w:t>Australian Trade and Investment Commission</w:t>
            </w:r>
            <w:r w:rsidR="004C251B">
              <w:t>.</w:t>
            </w:r>
          </w:p>
        </w:tc>
      </w:tr>
      <w:tr w:rsidR="4D41FB1F" w:rsidRPr="00455D9E" w14:paraId="34D21CC3" w14:textId="77777777" w:rsidTr="10946ED6">
        <w:trPr>
          <w:cantSplit/>
          <w:trHeight w:val="300"/>
        </w:trPr>
        <w:tc>
          <w:tcPr>
            <w:tcW w:w="1843" w:type="pct"/>
          </w:tcPr>
          <w:p w14:paraId="4FA48480" w14:textId="355CF770" w:rsidR="4D41FB1F" w:rsidRPr="00B969AB" w:rsidRDefault="4D41FB1F" w:rsidP="4D41FB1F">
            <w:pPr>
              <w:spacing w:beforeLines="60" w:before="144" w:afterLines="60" w:after="144"/>
              <w:rPr>
                <w:b/>
                <w:bCs/>
              </w:rPr>
            </w:pPr>
            <w:r w:rsidRPr="00B969AB">
              <w:rPr>
                <w:b/>
                <w:bCs/>
              </w:rPr>
              <w:t xml:space="preserve">Austrade </w:t>
            </w:r>
            <w:r w:rsidR="5D3ACFD1" w:rsidRPr="2A2F25CF">
              <w:rPr>
                <w:b/>
                <w:bCs/>
              </w:rPr>
              <w:t>p</w:t>
            </w:r>
            <w:r w:rsidR="1BC3444E" w:rsidRPr="2A2F25CF">
              <w:rPr>
                <w:b/>
                <w:bCs/>
              </w:rPr>
              <w:t xml:space="preserve">rogram </w:t>
            </w:r>
            <w:r w:rsidR="5D3ACFD1" w:rsidRPr="2A2F25CF">
              <w:rPr>
                <w:b/>
                <w:bCs/>
              </w:rPr>
              <w:t>d</w:t>
            </w:r>
            <w:r w:rsidR="1BC3444E" w:rsidRPr="2A2F25CF">
              <w:rPr>
                <w:b/>
                <w:bCs/>
              </w:rPr>
              <w:t>elegate</w:t>
            </w:r>
            <w:r w:rsidRPr="00B969AB">
              <w:rPr>
                <w:b/>
                <w:bCs/>
              </w:rPr>
              <w:t xml:space="preserve"> </w:t>
            </w:r>
          </w:p>
        </w:tc>
        <w:tc>
          <w:tcPr>
            <w:tcW w:w="3157" w:type="pct"/>
          </w:tcPr>
          <w:p w14:paraId="42925CFA" w14:textId="42E16235" w:rsidR="4D41FB1F" w:rsidRPr="00455D9E" w:rsidRDefault="4D41FB1F" w:rsidP="4D41FB1F">
            <w:pPr>
              <w:spacing w:beforeLines="60" w:before="144" w:afterLines="60" w:after="144"/>
            </w:pPr>
            <w:r w:rsidRPr="00455D9E">
              <w:t>a senior officer in Austrade with responsibility for the program</w:t>
            </w:r>
            <w:r w:rsidR="004C251B">
              <w:t>.</w:t>
            </w:r>
          </w:p>
        </w:tc>
      </w:tr>
      <w:tr w:rsidR="00EC1B23" w:rsidRPr="00455D9E" w14:paraId="04A9D030" w14:textId="77777777" w:rsidTr="10946ED6">
        <w:trPr>
          <w:cantSplit/>
          <w:trHeight w:val="300"/>
        </w:trPr>
        <w:tc>
          <w:tcPr>
            <w:tcW w:w="1843" w:type="pct"/>
          </w:tcPr>
          <w:p w14:paraId="1FB54063" w14:textId="77777777" w:rsidR="00EC1B23" w:rsidRPr="00B969AB" w:rsidRDefault="00EC1B23" w:rsidP="00DC5B3D">
            <w:pPr>
              <w:spacing w:beforeLines="60" w:before="144" w:afterLines="60" w:after="144"/>
              <w:rPr>
                <w:b/>
                <w:bCs/>
              </w:rPr>
            </w:pPr>
            <w:r w:rsidRPr="00B969AB">
              <w:rPr>
                <w:b/>
                <w:bCs/>
              </w:rPr>
              <w:t>completion date</w:t>
            </w:r>
          </w:p>
        </w:tc>
        <w:tc>
          <w:tcPr>
            <w:tcW w:w="3157" w:type="pct"/>
          </w:tcPr>
          <w:p w14:paraId="0773E877" w14:textId="77777777" w:rsidR="00EC1B23" w:rsidRPr="00455D9E" w:rsidRDefault="00EC1B23" w:rsidP="00DC5B3D">
            <w:pPr>
              <w:spacing w:beforeLines="60" w:before="144" w:afterLines="60" w:after="144"/>
            </w:pPr>
            <w:r w:rsidRPr="00455D9E">
              <w:t xml:space="preserve">the expected date by which the grant activity must be completed and the grant spent. </w:t>
            </w:r>
          </w:p>
        </w:tc>
      </w:tr>
      <w:tr w:rsidR="00EC1B23" w:rsidRPr="00455D9E" w14:paraId="02A485B9" w14:textId="77777777" w:rsidTr="10946ED6">
        <w:trPr>
          <w:cantSplit/>
          <w:trHeight w:val="300"/>
        </w:trPr>
        <w:tc>
          <w:tcPr>
            <w:tcW w:w="1843" w:type="pct"/>
          </w:tcPr>
          <w:p w14:paraId="01A46256" w14:textId="77777777" w:rsidR="00EC1B23" w:rsidRPr="00B969AB" w:rsidRDefault="00EC1B23" w:rsidP="00DC5B3D">
            <w:pPr>
              <w:spacing w:beforeLines="60" w:before="144" w:afterLines="60" w:after="144"/>
              <w:rPr>
                <w:b/>
                <w:bCs/>
              </w:rPr>
            </w:pPr>
            <w:r w:rsidRPr="00B969AB">
              <w:rPr>
                <w:b/>
                <w:bCs/>
              </w:rPr>
              <w:t>contracted service provider</w:t>
            </w:r>
          </w:p>
        </w:tc>
        <w:tc>
          <w:tcPr>
            <w:tcW w:w="3157" w:type="pct"/>
          </w:tcPr>
          <w:p w14:paraId="1A5D26C1" w14:textId="0F1E4B16" w:rsidR="00EC1B23" w:rsidRPr="00455D9E" w:rsidRDefault="5D3ACFD1" w:rsidP="00DC5B3D">
            <w:pPr>
              <w:spacing w:beforeLines="60" w:before="144" w:afterLines="60" w:after="144"/>
              <w:rPr>
                <w:rFonts w:cs="Arial"/>
                <w:lang w:eastAsia="en-AU"/>
              </w:rPr>
            </w:pPr>
            <w:r w:rsidRPr="2A2F25CF">
              <w:rPr>
                <w:rFonts w:cs="Arial"/>
                <w:lang w:eastAsia="en-AU"/>
              </w:rPr>
              <w:t>a</w:t>
            </w:r>
            <w:r w:rsidR="00EC1B23" w:rsidRPr="00455D9E">
              <w:rPr>
                <w:rFonts w:cs="Arial"/>
                <w:lang w:eastAsia="en-AU"/>
              </w:rPr>
              <w:t xml:space="preserve">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EC1B23" w:rsidRPr="00455D9E" w14:paraId="2CCE4A1A" w14:textId="77777777" w:rsidTr="10946ED6">
        <w:trPr>
          <w:cantSplit/>
          <w:trHeight w:val="300"/>
        </w:trPr>
        <w:tc>
          <w:tcPr>
            <w:tcW w:w="1843" w:type="pct"/>
          </w:tcPr>
          <w:p w14:paraId="769A2EB4" w14:textId="77777777" w:rsidR="00EC1B23" w:rsidRPr="00B969AB" w:rsidRDefault="00EC1B23" w:rsidP="00DC5B3D">
            <w:pPr>
              <w:spacing w:beforeLines="60" w:before="144" w:afterLines="60" w:after="144"/>
              <w:rPr>
                <w:b/>
                <w:bCs/>
              </w:rPr>
            </w:pPr>
            <w:r w:rsidRPr="00B969AB">
              <w:rPr>
                <w:b/>
                <w:bCs/>
              </w:rPr>
              <w:t xml:space="preserve">decision maker (or approver) </w:t>
            </w:r>
          </w:p>
        </w:tc>
        <w:tc>
          <w:tcPr>
            <w:tcW w:w="3157" w:type="pct"/>
          </w:tcPr>
          <w:p w14:paraId="13FEB0B8" w14:textId="5B8166D1" w:rsidR="00EC1B23" w:rsidRPr="00455D9E" w:rsidRDefault="00EC1B23" w:rsidP="00DC5B3D">
            <w:pPr>
              <w:spacing w:beforeLines="60" w:before="144" w:afterLines="60" w:after="144"/>
            </w:pPr>
            <w:r w:rsidRPr="00455D9E">
              <w:rPr>
                <w:rFonts w:cs="Arial"/>
                <w:lang w:eastAsia="en-AU"/>
              </w:rPr>
              <w:t>see above</w:t>
            </w:r>
            <w:r w:rsidR="004C251B">
              <w:rPr>
                <w:rFonts w:cs="Arial"/>
                <w:lang w:eastAsia="en-AU"/>
              </w:rPr>
              <w:t>.</w:t>
            </w:r>
          </w:p>
        </w:tc>
      </w:tr>
      <w:tr w:rsidR="00EC1B23" w:rsidRPr="00455D9E" w14:paraId="54ED10BB" w14:textId="77777777" w:rsidTr="10946ED6">
        <w:trPr>
          <w:cantSplit/>
          <w:trHeight w:val="300"/>
        </w:trPr>
        <w:tc>
          <w:tcPr>
            <w:tcW w:w="1843" w:type="pct"/>
          </w:tcPr>
          <w:p w14:paraId="00FD9753" w14:textId="77777777" w:rsidR="00EC1B23" w:rsidRPr="00B969AB" w:rsidRDefault="00EC1B23" w:rsidP="00DC5B3D">
            <w:pPr>
              <w:spacing w:beforeLines="60" w:before="144" w:afterLines="60" w:after="144"/>
              <w:rPr>
                <w:b/>
                <w:bCs/>
              </w:rPr>
            </w:pPr>
            <w:r w:rsidRPr="00B969AB">
              <w:rPr>
                <w:b/>
                <w:bCs/>
              </w:rPr>
              <w:t>eligibility criteria</w:t>
            </w:r>
          </w:p>
        </w:tc>
        <w:tc>
          <w:tcPr>
            <w:tcW w:w="3157" w:type="pct"/>
          </w:tcPr>
          <w:p w14:paraId="1BA2F065" w14:textId="77777777" w:rsidR="00EC1B23" w:rsidRPr="00455D9E" w:rsidRDefault="00EC1B23" w:rsidP="00DC5B3D">
            <w:pPr>
              <w:spacing w:beforeLines="60" w:before="144" w:afterLines="60" w:after="144"/>
              <w:rPr>
                <w:bCs/>
              </w:rPr>
            </w:pPr>
            <w:r w:rsidRPr="00455D9E">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EC1B23" w:rsidRPr="00455D9E" w14:paraId="35530D2F" w14:textId="77777777" w:rsidTr="10946ED6">
        <w:trPr>
          <w:cantSplit/>
          <w:trHeight w:val="300"/>
        </w:trPr>
        <w:tc>
          <w:tcPr>
            <w:tcW w:w="1843" w:type="pct"/>
          </w:tcPr>
          <w:p w14:paraId="25A7CA90" w14:textId="77777777" w:rsidR="00EC1B23" w:rsidRPr="00B969AB" w:rsidRDefault="00EC1B23" w:rsidP="00DC5B3D">
            <w:pPr>
              <w:spacing w:beforeLines="60" w:before="144" w:afterLines="60" w:after="144"/>
              <w:rPr>
                <w:b/>
                <w:bCs/>
              </w:rPr>
            </w:pPr>
            <w:r w:rsidRPr="00B969AB">
              <w:rPr>
                <w:b/>
                <w:bCs/>
              </w:rPr>
              <w:t>Commonwealth entity</w:t>
            </w:r>
          </w:p>
        </w:tc>
        <w:tc>
          <w:tcPr>
            <w:tcW w:w="3157" w:type="pct"/>
          </w:tcPr>
          <w:p w14:paraId="3112B268" w14:textId="77777777" w:rsidR="00EC1B23" w:rsidRPr="00455D9E" w:rsidRDefault="00EC1B23" w:rsidP="00DC5B3D">
            <w:pPr>
              <w:spacing w:beforeLines="60" w:before="144" w:afterLines="60" w:after="144"/>
            </w:pPr>
            <w:r w:rsidRPr="00455D9E">
              <w:t>a</w:t>
            </w:r>
            <w:r w:rsidRPr="00455D9E">
              <w:rPr>
                <w:rFonts w:cs="Arial"/>
                <w:lang w:eastAsia="en-AU"/>
              </w:rPr>
              <w:t xml:space="preserve"> Department of State, or a Parliamentary Department, or a listed entity or a body corporate established by a law of the Commonwealth. See subsections 10(1) and (2) of the PGPA Act.</w:t>
            </w:r>
          </w:p>
        </w:tc>
      </w:tr>
      <w:tr w:rsidR="00EC1B23" w:rsidRPr="00455D9E" w14:paraId="3B61F20C" w14:textId="77777777" w:rsidTr="10946ED6">
        <w:trPr>
          <w:cantSplit/>
          <w:trHeight w:val="300"/>
        </w:trPr>
        <w:tc>
          <w:tcPr>
            <w:tcW w:w="1843" w:type="pct"/>
          </w:tcPr>
          <w:p w14:paraId="4E2D8FE7" w14:textId="77777777" w:rsidR="00EC1B23" w:rsidRPr="00B969AB" w:rsidRDefault="00EC1B23" w:rsidP="00DC5B3D">
            <w:pPr>
              <w:spacing w:beforeLines="60" w:before="144" w:afterLines="60" w:after="144"/>
              <w:rPr>
                <w:rFonts w:cs="Arial"/>
                <w:b/>
                <w:bCs/>
                <w:lang w:eastAsia="en-AU"/>
              </w:rPr>
            </w:pPr>
            <w:hyperlink r:id="rId45" w:history="1">
              <w:r w:rsidRPr="00B969AB">
                <w:rPr>
                  <w:rStyle w:val="Hyperlink"/>
                  <w:b/>
                  <w:bCs/>
                </w:rPr>
                <w:t xml:space="preserve">Commonwealth Grants Rules and Principles </w:t>
              </w:r>
            </w:hyperlink>
            <w:r w:rsidRPr="00B969AB">
              <w:rPr>
                <w:rStyle w:val="Hyperlink"/>
                <w:b/>
                <w:bCs/>
              </w:rPr>
              <w:t xml:space="preserve">2024 </w:t>
            </w:r>
            <w:r w:rsidRPr="00B969AB">
              <w:rPr>
                <w:b/>
                <w:bCs/>
              </w:rPr>
              <w:t>(CGRPs)</w:t>
            </w:r>
          </w:p>
        </w:tc>
        <w:tc>
          <w:tcPr>
            <w:tcW w:w="3157" w:type="pct"/>
          </w:tcPr>
          <w:p w14:paraId="44F663DD" w14:textId="77777777" w:rsidR="00EC1B23" w:rsidRPr="00455D9E" w:rsidRDefault="00EC1B23" w:rsidP="00DC5B3D">
            <w:pPr>
              <w:spacing w:beforeLines="60" w:before="144" w:afterLines="60" w:after="144"/>
              <w:rPr>
                <w:rFonts w:cs="Arial"/>
                <w:lang w:eastAsia="en-AU"/>
              </w:rPr>
            </w:pPr>
            <w:r w:rsidRPr="00455D9E">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EC1B23" w:rsidRPr="00455D9E" w14:paraId="71F606FA" w14:textId="77777777" w:rsidTr="10946ED6">
        <w:trPr>
          <w:cantSplit/>
          <w:trHeight w:val="300"/>
        </w:trPr>
        <w:tc>
          <w:tcPr>
            <w:tcW w:w="1843" w:type="pct"/>
          </w:tcPr>
          <w:p w14:paraId="378F8B41" w14:textId="77777777" w:rsidR="00EC1B23" w:rsidRPr="00B969AB" w:rsidRDefault="00EC1B23" w:rsidP="00DC5B3D">
            <w:pPr>
              <w:spacing w:beforeLines="60" w:before="144" w:afterLines="60" w:after="144"/>
              <w:rPr>
                <w:b/>
                <w:bCs/>
              </w:rPr>
            </w:pPr>
            <w:r w:rsidRPr="00B969AB">
              <w:rPr>
                <w:rFonts w:cs="Arial"/>
                <w:b/>
                <w:bCs/>
                <w:lang w:eastAsia="en-AU"/>
              </w:rPr>
              <w:t xml:space="preserve">grant </w:t>
            </w:r>
          </w:p>
        </w:tc>
        <w:tc>
          <w:tcPr>
            <w:tcW w:w="3157" w:type="pct"/>
          </w:tcPr>
          <w:p w14:paraId="18DE0EBD" w14:textId="77777777" w:rsidR="00EC1B23" w:rsidRPr="00455D9E" w:rsidRDefault="00EC1B23" w:rsidP="421D6062">
            <w:pPr>
              <w:spacing w:beforeLines="60" w:before="144" w:afterLines="60" w:after="144"/>
              <w:rPr>
                <w:rFonts w:asciiTheme="minorHAnsi" w:eastAsiaTheme="minorEastAsia" w:hAnsiTheme="minorHAnsi"/>
              </w:rPr>
            </w:pPr>
            <w:r w:rsidRPr="421D6062">
              <w:rPr>
                <w:rFonts w:asciiTheme="minorHAnsi" w:eastAsiaTheme="minorEastAsia" w:hAnsiTheme="minorHAnsi"/>
              </w:rPr>
              <w:t xml:space="preserve">for the purposes of the CGRPs, a ‘grant’ is an arrangement for the provision of financial </w:t>
            </w:r>
            <w:bookmarkStart w:id="111" w:name="_Int_rcmDytqy"/>
            <w:r w:rsidRPr="421D6062">
              <w:rPr>
                <w:rFonts w:asciiTheme="minorHAnsi" w:eastAsiaTheme="minorEastAsia" w:hAnsiTheme="minorHAnsi"/>
              </w:rPr>
              <w:t>assistance</w:t>
            </w:r>
            <w:bookmarkEnd w:id="111"/>
            <w:r w:rsidRPr="421D6062">
              <w:rPr>
                <w:rFonts w:asciiTheme="minorHAnsi" w:eastAsiaTheme="minorEastAsia" w:hAnsiTheme="minorHAnsi"/>
              </w:rPr>
              <w:t xml:space="preserve"> by the Commonwealth or on behalf of the Commonwealth:</w:t>
            </w:r>
          </w:p>
          <w:p w14:paraId="19E81F23" w14:textId="77777777" w:rsidR="00EC1B23" w:rsidRPr="00455D9E" w:rsidRDefault="0B75CDBF" w:rsidP="10946ED6">
            <w:pPr>
              <w:pStyle w:val="NumberedList2"/>
              <w:spacing w:beforeLines="60" w:before="144" w:afterLines="60" w:after="144"/>
              <w:rPr>
                <w:rFonts w:asciiTheme="minorHAnsi" w:eastAsiaTheme="minorEastAsia" w:hAnsiTheme="minorHAnsi" w:cstheme="minorBidi"/>
                <w:sz w:val="20"/>
                <w:szCs w:val="20"/>
              </w:rPr>
            </w:pPr>
            <w:r w:rsidRPr="10946ED6">
              <w:rPr>
                <w:rFonts w:asciiTheme="minorHAnsi" w:eastAsiaTheme="minorEastAsia" w:hAnsiTheme="minorHAnsi" w:cstheme="minorBidi"/>
                <w:sz w:val="20"/>
                <w:szCs w:val="20"/>
              </w:rPr>
              <w:t>under which relevant money</w:t>
            </w:r>
            <w:r w:rsidR="00EC1B23" w:rsidRPr="10946ED6">
              <w:rPr>
                <w:rStyle w:val="FootnoteReference"/>
                <w:rFonts w:asciiTheme="minorHAnsi" w:eastAsiaTheme="minorEastAsia" w:hAnsiTheme="minorHAnsi" w:cstheme="minorBidi"/>
                <w:sz w:val="20"/>
                <w:szCs w:val="20"/>
              </w:rPr>
              <w:footnoteReference w:id="1"/>
            </w:r>
            <w:r w:rsidRPr="10946ED6">
              <w:rPr>
                <w:rFonts w:asciiTheme="minorHAnsi" w:eastAsiaTheme="minorEastAsia" w:hAnsiTheme="minorHAnsi" w:cstheme="minorBidi"/>
                <w:sz w:val="20"/>
                <w:szCs w:val="20"/>
              </w:rPr>
              <w:t xml:space="preserve"> or other </w:t>
            </w:r>
            <w:hyperlink r:id="rId46" w:history="1">
              <w:r w:rsidRPr="10946ED6">
                <w:rPr>
                  <w:rStyle w:val="Hyperlink"/>
                  <w:rFonts w:asciiTheme="minorHAnsi" w:eastAsiaTheme="minorEastAsia" w:hAnsiTheme="minorHAnsi" w:cstheme="minorBidi"/>
                  <w:sz w:val="20"/>
                  <w:szCs w:val="20"/>
                </w:rPr>
                <w:t>Consolidated Revenue Fund</w:t>
              </w:r>
            </w:hyperlink>
            <w:r w:rsidRPr="10946ED6">
              <w:rPr>
                <w:rFonts w:asciiTheme="minorHAnsi" w:eastAsiaTheme="minorEastAsia" w:hAnsiTheme="minorHAnsi" w:cstheme="minorBidi"/>
                <w:sz w:val="20"/>
                <w:szCs w:val="20"/>
              </w:rPr>
              <w:t xml:space="preserve"> (CRF) money</w:t>
            </w:r>
            <w:r w:rsidR="00EC1B23" w:rsidRPr="10946ED6">
              <w:rPr>
                <w:rStyle w:val="FootnoteReference"/>
                <w:rFonts w:asciiTheme="minorHAnsi" w:eastAsiaTheme="minorEastAsia" w:hAnsiTheme="minorHAnsi" w:cstheme="minorBidi"/>
                <w:sz w:val="20"/>
                <w:szCs w:val="20"/>
              </w:rPr>
              <w:footnoteReference w:id="2"/>
            </w:r>
            <w:r w:rsidRPr="10946ED6">
              <w:rPr>
                <w:rFonts w:asciiTheme="minorHAnsi" w:eastAsiaTheme="minorEastAsia" w:hAnsiTheme="minorHAnsi" w:cstheme="minorBidi"/>
                <w:sz w:val="20"/>
                <w:szCs w:val="20"/>
              </w:rPr>
              <w:t xml:space="preserve"> is to be paid to a grantee other than the Commonwealth; and</w:t>
            </w:r>
          </w:p>
          <w:p w14:paraId="78FF3736" w14:textId="00CE9751" w:rsidR="00EC1B23" w:rsidRPr="00455D9E" w:rsidRDefault="0B75CDBF" w:rsidP="10946ED6">
            <w:pPr>
              <w:pStyle w:val="NumberedList2"/>
              <w:spacing w:beforeLines="60" w:before="144" w:afterLines="60" w:after="144"/>
              <w:rPr>
                <w:rFonts w:asciiTheme="minorHAnsi" w:eastAsiaTheme="minorEastAsia" w:hAnsiTheme="minorHAnsi" w:cstheme="minorBidi"/>
                <w:sz w:val="20"/>
                <w:szCs w:val="20"/>
              </w:rPr>
            </w:pPr>
            <w:r w:rsidRPr="10946ED6">
              <w:rPr>
                <w:rFonts w:asciiTheme="minorHAnsi" w:eastAsiaTheme="minorEastAsia" w:hAnsiTheme="minorHAnsi" w:cstheme="minorBidi"/>
                <w:sz w:val="20"/>
                <w:szCs w:val="20"/>
              </w:rPr>
              <w:t xml:space="preserve">which is intended to help address one or more of the Australian Government’s policy outcomes while </w:t>
            </w:r>
            <w:bookmarkStart w:id="112" w:name="_Int_ogUOaJXD"/>
            <w:r w:rsidRPr="10946ED6">
              <w:rPr>
                <w:rFonts w:asciiTheme="minorHAnsi" w:eastAsiaTheme="minorEastAsia" w:hAnsiTheme="minorHAnsi" w:cstheme="minorBidi"/>
                <w:sz w:val="20"/>
                <w:szCs w:val="20"/>
              </w:rPr>
              <w:t>assisting</w:t>
            </w:r>
            <w:bookmarkEnd w:id="112"/>
            <w:r w:rsidRPr="10946ED6">
              <w:rPr>
                <w:rFonts w:asciiTheme="minorHAnsi" w:eastAsiaTheme="minorEastAsia" w:hAnsiTheme="minorHAnsi" w:cstheme="minorBidi"/>
                <w:sz w:val="20"/>
                <w:szCs w:val="20"/>
              </w:rPr>
              <w:t xml:space="preserve"> the grantee achieve its objectives.</w:t>
            </w:r>
          </w:p>
        </w:tc>
      </w:tr>
      <w:tr w:rsidR="00EC1B23" w:rsidRPr="00455D9E" w14:paraId="0EF5736E" w14:textId="77777777" w:rsidTr="10946ED6">
        <w:trPr>
          <w:cantSplit/>
          <w:trHeight w:val="300"/>
        </w:trPr>
        <w:tc>
          <w:tcPr>
            <w:tcW w:w="1843" w:type="pct"/>
          </w:tcPr>
          <w:p w14:paraId="0676A879" w14:textId="77777777" w:rsidR="00EC1B23" w:rsidRPr="00B969AB" w:rsidRDefault="00EC1B23" w:rsidP="00DC5B3D">
            <w:pPr>
              <w:spacing w:beforeLines="60" w:before="144" w:afterLines="60" w:after="144"/>
              <w:rPr>
                <w:rFonts w:cs="Arial"/>
                <w:b/>
                <w:bCs/>
                <w:lang w:eastAsia="en-AU"/>
              </w:rPr>
            </w:pPr>
            <w:r w:rsidRPr="00B969AB">
              <w:rPr>
                <w:b/>
                <w:bCs/>
              </w:rPr>
              <w:t>grant activity/activities</w:t>
            </w:r>
          </w:p>
        </w:tc>
        <w:tc>
          <w:tcPr>
            <w:tcW w:w="3157" w:type="pct"/>
          </w:tcPr>
          <w:p w14:paraId="1129E2FB" w14:textId="77777777" w:rsidR="00EC1B23" w:rsidRPr="00455D9E" w:rsidRDefault="00EC1B23" w:rsidP="00DC5B3D">
            <w:pPr>
              <w:spacing w:beforeLines="60" w:before="144" w:afterLines="60" w:after="144"/>
              <w:rPr>
                <w:rFonts w:cs="Arial"/>
                <w:lang w:eastAsia="en-AU"/>
              </w:rPr>
            </w:pPr>
            <w:r w:rsidRPr="00455D9E">
              <w:t>refers to the project /tasks /services that the grantee is required to undertake.</w:t>
            </w:r>
          </w:p>
        </w:tc>
      </w:tr>
      <w:tr w:rsidR="00EC1B23" w:rsidRPr="00455D9E" w14:paraId="337800C7" w14:textId="77777777" w:rsidTr="10946ED6">
        <w:trPr>
          <w:cantSplit/>
          <w:trHeight w:val="300"/>
        </w:trPr>
        <w:tc>
          <w:tcPr>
            <w:tcW w:w="1843" w:type="pct"/>
          </w:tcPr>
          <w:p w14:paraId="7959F7EF" w14:textId="76D3EC5F" w:rsidR="00EC1B23" w:rsidRPr="00B969AB" w:rsidRDefault="00B969AB" w:rsidP="00DC5B3D">
            <w:pPr>
              <w:spacing w:beforeLines="60" w:before="144" w:afterLines="60" w:after="144"/>
              <w:rPr>
                <w:b/>
                <w:bCs/>
              </w:rPr>
            </w:pPr>
            <w:r>
              <w:rPr>
                <w:b/>
                <w:bCs/>
              </w:rPr>
              <w:t xml:space="preserve">letter of </w:t>
            </w:r>
            <w:r w:rsidR="00EC1B23" w:rsidRPr="00B969AB">
              <w:rPr>
                <w:b/>
                <w:bCs/>
              </w:rPr>
              <w:t>agreement</w:t>
            </w:r>
          </w:p>
        </w:tc>
        <w:tc>
          <w:tcPr>
            <w:tcW w:w="3157" w:type="pct"/>
          </w:tcPr>
          <w:p w14:paraId="0B8975C7" w14:textId="77777777" w:rsidR="00EC1B23" w:rsidRPr="00455D9E" w:rsidRDefault="00EC1B23" w:rsidP="00DC5B3D">
            <w:pPr>
              <w:spacing w:beforeLines="60" w:before="144" w:afterLines="60" w:after="144"/>
            </w:pPr>
            <w:r w:rsidRPr="00455D9E">
              <w:t>sets out the relationship between the parties to the agreement and specifies the details of the grant.</w:t>
            </w:r>
          </w:p>
        </w:tc>
      </w:tr>
      <w:tr w:rsidR="00EC1B23" w:rsidRPr="00455D9E" w14:paraId="65553539" w14:textId="77777777" w:rsidTr="10946ED6">
        <w:trPr>
          <w:cantSplit/>
          <w:trHeight w:val="300"/>
        </w:trPr>
        <w:tc>
          <w:tcPr>
            <w:tcW w:w="1843" w:type="pct"/>
            <w:tcBorders>
              <w:bottom w:val="single" w:sz="2" w:space="0" w:color="D2C3BE" w:themeColor="accent5"/>
            </w:tcBorders>
          </w:tcPr>
          <w:p w14:paraId="1DC28F96" w14:textId="681F3F09" w:rsidR="00EC1B23" w:rsidRPr="00B969AB" w:rsidRDefault="00EC1B23" w:rsidP="4D41FB1F">
            <w:pPr>
              <w:spacing w:beforeLines="60" w:before="144" w:afterLines="60" w:after="144"/>
              <w:rPr>
                <w:b/>
                <w:bCs/>
                <w:highlight w:val="yellow"/>
              </w:rPr>
            </w:pPr>
            <w:r w:rsidRPr="00B969AB">
              <w:rPr>
                <w:b/>
                <w:bCs/>
              </w:rPr>
              <w:t>GrantConnect</w:t>
            </w:r>
          </w:p>
        </w:tc>
        <w:tc>
          <w:tcPr>
            <w:tcW w:w="3157" w:type="pct"/>
            <w:tcBorders>
              <w:bottom w:val="single" w:sz="2" w:space="0" w:color="D2C3BE" w:themeColor="accent5"/>
            </w:tcBorders>
          </w:tcPr>
          <w:p w14:paraId="4C0B374C" w14:textId="77777777" w:rsidR="00EC1B23" w:rsidRPr="00455D9E" w:rsidRDefault="00EC1B23" w:rsidP="00DC5B3D">
            <w:pPr>
              <w:spacing w:beforeLines="60" w:before="144" w:afterLines="60" w:after="144"/>
            </w:pPr>
            <w:r w:rsidRPr="00455D9E">
              <w:t>is the Australian Government’s whole-of-government grants information system, which centralises the publication and reporting of Commonwealth grants in accordance with the CGRPs.</w:t>
            </w:r>
          </w:p>
        </w:tc>
      </w:tr>
      <w:tr w:rsidR="00EC1B23" w:rsidRPr="00455D9E" w14:paraId="41E8B521" w14:textId="77777777" w:rsidTr="10946ED6">
        <w:trPr>
          <w:cantSplit/>
          <w:trHeight w:val="300"/>
        </w:trPr>
        <w:tc>
          <w:tcPr>
            <w:tcW w:w="1843"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10E7CB03" w14:textId="77777777" w:rsidR="00EC1B23" w:rsidRPr="00B969AB" w:rsidRDefault="00EC1B23" w:rsidP="00DC5B3D">
            <w:pPr>
              <w:spacing w:beforeLines="60" w:before="144" w:afterLines="60" w:after="144"/>
              <w:rPr>
                <w:b/>
                <w:bCs/>
              </w:rPr>
            </w:pPr>
            <w:r w:rsidRPr="00B969AB">
              <w:rPr>
                <w:b/>
                <w:bCs/>
              </w:rPr>
              <w:t>grant opportunity</w:t>
            </w:r>
          </w:p>
        </w:tc>
        <w:tc>
          <w:tcPr>
            <w:tcW w:w="3157"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2763FCDF" w14:textId="77777777" w:rsidR="00EC1B23" w:rsidRPr="00455D9E" w:rsidRDefault="00EC1B23" w:rsidP="00DC5B3D">
            <w:pPr>
              <w:spacing w:beforeLines="60" w:before="144" w:afterLines="60" w:after="144"/>
            </w:pPr>
            <w:r w:rsidRPr="00455D9E">
              <w:t>refers to the specific grant round or process where a Commonwealth grant is made available to potential grantees. Grant opportunities may be open or targeted and will reflect the relevant grant selection process.</w:t>
            </w:r>
          </w:p>
        </w:tc>
      </w:tr>
      <w:tr w:rsidR="00EC1B23" w:rsidRPr="00455D9E" w14:paraId="1A45B4D6" w14:textId="77777777" w:rsidTr="10946ED6">
        <w:trPr>
          <w:cantSplit/>
          <w:trHeight w:val="300"/>
        </w:trPr>
        <w:tc>
          <w:tcPr>
            <w:tcW w:w="1843"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17797CB8" w14:textId="77777777" w:rsidR="00EC1B23" w:rsidRPr="00B969AB" w:rsidRDefault="00EC1B23" w:rsidP="00DC5B3D">
            <w:pPr>
              <w:spacing w:beforeLines="60" w:before="144" w:afterLines="60" w:after="144"/>
              <w:rPr>
                <w:b/>
                <w:bCs/>
              </w:rPr>
            </w:pPr>
            <w:r w:rsidRPr="00B969AB">
              <w:rPr>
                <w:b/>
                <w:bCs/>
              </w:rPr>
              <w:t>grant program</w:t>
            </w:r>
          </w:p>
        </w:tc>
        <w:tc>
          <w:tcPr>
            <w:tcW w:w="3157"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2AB26E7F" w14:textId="77777777" w:rsidR="00EC1B23" w:rsidRPr="00455D9E" w:rsidRDefault="00EC1B23" w:rsidP="00DC5B3D">
            <w:pPr>
              <w:spacing w:beforeLines="60" w:before="144" w:afterLines="60" w:after="144"/>
            </w:pPr>
            <w:r w:rsidRPr="00455D9E">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EC1B23" w:rsidRPr="00455D9E" w14:paraId="1A84D463" w14:textId="77777777" w:rsidTr="10946ED6">
        <w:trPr>
          <w:cantSplit/>
          <w:trHeight w:val="300"/>
        </w:trPr>
        <w:tc>
          <w:tcPr>
            <w:tcW w:w="1843"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7F374024" w14:textId="77777777" w:rsidR="00EC1B23" w:rsidRPr="00B969AB" w:rsidRDefault="00EC1B23" w:rsidP="00DC5B3D">
            <w:pPr>
              <w:spacing w:beforeLines="60" w:before="144" w:afterLines="60" w:after="144"/>
              <w:rPr>
                <w:b/>
                <w:bCs/>
              </w:rPr>
            </w:pPr>
            <w:r w:rsidRPr="00B969AB">
              <w:rPr>
                <w:b/>
                <w:bCs/>
              </w:rPr>
              <w:t>grantee</w:t>
            </w:r>
          </w:p>
        </w:tc>
        <w:tc>
          <w:tcPr>
            <w:tcW w:w="3157"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05A4B372" w14:textId="6D931459" w:rsidR="00EC1B23" w:rsidRPr="00455D9E" w:rsidRDefault="0B75CDBF" w:rsidP="00DC5B3D">
            <w:pPr>
              <w:spacing w:beforeLines="60" w:before="144" w:afterLines="60" w:after="144"/>
              <w:rPr>
                <w:rFonts w:cs="Arial"/>
              </w:rPr>
            </w:pPr>
            <w:r>
              <w:t>the individual</w:t>
            </w:r>
            <w:r w:rsidR="4755FAF7">
              <w:t xml:space="preserve"> </w:t>
            </w:r>
            <w:r>
              <w:t>/</w:t>
            </w:r>
            <w:r w:rsidR="45804D5B">
              <w:t xml:space="preserve"> </w:t>
            </w:r>
            <w:r>
              <w:t>organisation which has been selected to receive a grant.</w:t>
            </w:r>
          </w:p>
        </w:tc>
      </w:tr>
      <w:tr w:rsidR="00EC1B23" w:rsidRPr="00455D9E" w14:paraId="6BFE374B" w14:textId="77777777" w:rsidTr="10946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843" w:type="pct"/>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74D4A7BD" w14:textId="77777777" w:rsidR="00EC1B23" w:rsidRPr="00B969AB" w:rsidRDefault="00EC1B23" w:rsidP="00DC5B3D">
            <w:pPr>
              <w:spacing w:beforeLines="60" w:before="144" w:afterLines="60" w:after="144"/>
              <w:rPr>
                <w:b/>
                <w:bCs/>
              </w:rPr>
            </w:pPr>
            <w:r w:rsidRPr="00B969AB">
              <w:rPr>
                <w:b/>
                <w:bCs/>
              </w:rPr>
              <w:t>National Anti-Corruption Commission (NACC)</w:t>
            </w:r>
          </w:p>
        </w:tc>
        <w:tc>
          <w:tcPr>
            <w:tcW w:w="3157" w:type="pct"/>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1D33EC55" w14:textId="77777777" w:rsidR="00EC1B23" w:rsidRPr="00455D9E" w:rsidRDefault="00EC1B23" w:rsidP="00DC5B3D">
            <w:pPr>
              <w:spacing w:beforeLines="60" w:before="144" w:afterLines="60" w:after="144"/>
              <w:rPr>
                <w:rFonts w:cs="Arial"/>
              </w:rPr>
            </w:pPr>
            <w:r w:rsidRPr="00455D9E">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47" w:history="1">
              <w:r w:rsidRPr="00455D9E">
                <w:rPr>
                  <w:rStyle w:val="Hyperlink"/>
                  <w:rFonts w:cs="Arial"/>
                </w:rPr>
                <w:t>National Anti-Corruption Commission Act 2022</w:t>
              </w:r>
            </w:hyperlink>
            <w:r w:rsidRPr="00455D9E">
              <w:rPr>
                <w:rFonts w:cs="Arial"/>
              </w:rPr>
              <w:t xml:space="preserve">. </w:t>
            </w:r>
          </w:p>
        </w:tc>
      </w:tr>
      <w:tr w:rsidR="00EC1B23" w:rsidRPr="00455D9E" w14:paraId="3951EEFB" w14:textId="77777777" w:rsidTr="10946ED6">
        <w:trPr>
          <w:cantSplit/>
          <w:trHeight w:val="300"/>
        </w:trPr>
        <w:tc>
          <w:tcPr>
            <w:tcW w:w="1843" w:type="pct"/>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129C1DDA" w14:textId="77777777" w:rsidR="00EC1B23" w:rsidRPr="00B969AB" w:rsidRDefault="00EC1B23" w:rsidP="00DC5B3D">
            <w:pPr>
              <w:spacing w:beforeLines="60" w:before="144" w:afterLines="60" w:after="144"/>
              <w:rPr>
                <w:b/>
                <w:bCs/>
              </w:rPr>
            </w:pPr>
            <w:r w:rsidRPr="00B969AB">
              <w:rPr>
                <w:b/>
                <w:bCs/>
              </w:rPr>
              <w:t>PBS Program</w:t>
            </w:r>
          </w:p>
        </w:tc>
        <w:tc>
          <w:tcPr>
            <w:tcW w:w="3157" w:type="pct"/>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0A31F35D" w14:textId="0D0F1CAA" w:rsidR="00EC1B23" w:rsidRPr="00455D9E" w:rsidRDefault="00EC1B23" w:rsidP="00DC5B3D">
            <w:pPr>
              <w:spacing w:beforeLines="60" w:before="144" w:afterLines="60" w:after="144"/>
            </w:pPr>
            <w:r w:rsidRPr="00455D9E">
              <w:rPr>
                <w:rFonts w:cs="Arial"/>
              </w:rPr>
              <w:t xml:space="preserve">described within the entity’s </w:t>
            </w:r>
            <w:hyperlink r:id="rId48" w:history="1">
              <w:r w:rsidRPr="00455D9E">
                <w:rPr>
                  <w:rStyle w:val="Hyperlink"/>
                  <w:rFonts w:cs="Arial"/>
                </w:rPr>
                <w:t>Portfolio Budget Statement</w:t>
              </w:r>
            </w:hyperlink>
            <w:r w:rsidRPr="00455D9E">
              <w:rPr>
                <w:rFonts w:cs="Arial"/>
              </w:rPr>
              <w:t xml:space="preserve">, </w:t>
            </w:r>
            <w:r w:rsidRPr="00455D9E">
              <w:t xml:space="preserve">PBS programs each link to a single outcome and provide transparency for funding decisions. These </w:t>
            </w:r>
            <w:r w:rsidR="00003FB3" w:rsidRPr="00455D9E">
              <w:t>high-level</w:t>
            </w:r>
            <w:r w:rsidRPr="00455D9E">
              <w:t xml:space="preserve"> PBS programs often comprise a number of lower level, more publicly recognised programs, some of which will be Grant Programs. A PBS Program may have more than one Grant Program associated with it, and each of these may have </w:t>
            </w:r>
            <w:r w:rsidRPr="00455D9E">
              <w:rPr>
                <w:rFonts w:cs="Arial"/>
              </w:rPr>
              <w:t>one or more grant opportunities.</w:t>
            </w:r>
          </w:p>
        </w:tc>
      </w:tr>
      <w:tr w:rsidR="00EC1B23" w:rsidRPr="00455D9E" w14:paraId="7CCBE3AE" w14:textId="77777777" w:rsidTr="10946ED6">
        <w:trPr>
          <w:cantSplit/>
          <w:trHeight w:val="300"/>
        </w:trPr>
        <w:tc>
          <w:tcPr>
            <w:tcW w:w="1843"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1749F5DE" w14:textId="77777777" w:rsidR="00EC1B23" w:rsidRPr="00B969AB" w:rsidRDefault="00EC1B23" w:rsidP="00DC5B3D">
            <w:pPr>
              <w:spacing w:beforeLines="60" w:before="144" w:afterLines="60" w:after="144"/>
              <w:rPr>
                <w:b/>
                <w:bCs/>
              </w:rPr>
            </w:pPr>
            <w:r w:rsidRPr="00B969AB">
              <w:rPr>
                <w:b/>
                <w:bCs/>
              </w:rPr>
              <w:t>selection criteria</w:t>
            </w:r>
          </w:p>
        </w:tc>
        <w:tc>
          <w:tcPr>
            <w:tcW w:w="3157" w:type="pct"/>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0B6A0198" w14:textId="77777777" w:rsidR="00EC1B23" w:rsidRPr="00455D9E" w:rsidRDefault="00EC1B23" w:rsidP="00DC5B3D">
            <w:pPr>
              <w:spacing w:beforeLines="60" w:before="144" w:afterLines="60" w:after="144"/>
              <w:rPr>
                <w:rFonts w:cs="Arial"/>
              </w:rPr>
            </w:pPr>
            <w:r w:rsidRPr="00455D9E">
              <w:t>comprise eligibility criteria and assessment criteria.</w:t>
            </w:r>
          </w:p>
        </w:tc>
      </w:tr>
      <w:tr w:rsidR="00EC1B23" w:rsidRPr="00455D9E" w14:paraId="36196243" w14:textId="77777777" w:rsidTr="10946ED6">
        <w:trPr>
          <w:cantSplit/>
          <w:trHeight w:val="300"/>
        </w:trPr>
        <w:tc>
          <w:tcPr>
            <w:tcW w:w="1843" w:type="pct"/>
            <w:tcBorders>
              <w:top w:val="single" w:sz="2" w:space="0" w:color="D2C3BE" w:themeColor="accent5"/>
            </w:tcBorders>
          </w:tcPr>
          <w:p w14:paraId="34EA84A5" w14:textId="77777777" w:rsidR="00EC1B23" w:rsidRPr="00B969AB" w:rsidRDefault="00EC1B23" w:rsidP="00DC5B3D">
            <w:pPr>
              <w:spacing w:beforeLines="60" w:before="144" w:afterLines="60" w:after="144"/>
              <w:rPr>
                <w:b/>
                <w:bCs/>
              </w:rPr>
            </w:pPr>
            <w:r w:rsidRPr="00B969AB">
              <w:rPr>
                <w:b/>
                <w:bCs/>
              </w:rPr>
              <w:t>selection process</w:t>
            </w:r>
          </w:p>
        </w:tc>
        <w:tc>
          <w:tcPr>
            <w:tcW w:w="3157" w:type="pct"/>
            <w:tcBorders>
              <w:top w:val="single" w:sz="2" w:space="0" w:color="D2C3BE" w:themeColor="accent5"/>
            </w:tcBorders>
          </w:tcPr>
          <w:p w14:paraId="23EF804A" w14:textId="77777777" w:rsidR="00EC1B23" w:rsidRPr="00455D9E" w:rsidRDefault="00EC1B23" w:rsidP="00DC5B3D">
            <w:pPr>
              <w:spacing w:beforeLines="60" w:before="144" w:afterLines="60" w:after="144"/>
            </w:pPr>
            <w:r w:rsidRPr="00455D9E">
              <w:t>the method used to select potential grantees. This process may involve comparative assessment of applications or the assessment of applications against the eligibility criteria and/or the assessment criteria.</w:t>
            </w:r>
          </w:p>
        </w:tc>
      </w:tr>
      <w:tr w:rsidR="00FF6EBA" w:rsidRPr="00455D9E" w14:paraId="478A47EC" w14:textId="77777777" w:rsidTr="10946ED6">
        <w:trPr>
          <w:cantSplit/>
          <w:trHeight w:val="300"/>
        </w:trPr>
        <w:tc>
          <w:tcPr>
            <w:tcW w:w="1843" w:type="pct"/>
          </w:tcPr>
          <w:p w14:paraId="532559B9" w14:textId="131AAC3D" w:rsidR="00B52E51" w:rsidRPr="00455D9E" w:rsidRDefault="3D868634" w:rsidP="00B52E51">
            <w:pPr>
              <w:rPr>
                <w:b/>
                <w:bCs/>
              </w:rPr>
            </w:pPr>
            <w:r w:rsidRPr="10946ED6">
              <w:rPr>
                <w:b/>
                <w:bCs/>
              </w:rPr>
              <w:t>T</w:t>
            </w:r>
            <w:r w:rsidR="5F9F66E9" w:rsidRPr="10946ED6">
              <w:rPr>
                <w:b/>
                <w:bCs/>
              </w:rPr>
              <w:t>ourism characteristic products</w:t>
            </w:r>
          </w:p>
          <w:p w14:paraId="3E1ECA20" w14:textId="77777777" w:rsidR="00FF6EBA" w:rsidRPr="00455D9E" w:rsidRDefault="00FF6EBA" w:rsidP="008F2A84"/>
        </w:tc>
        <w:tc>
          <w:tcPr>
            <w:tcW w:w="3157" w:type="pct"/>
          </w:tcPr>
          <w:p w14:paraId="0EAA66CB" w14:textId="621511F6" w:rsidR="00B52E51" w:rsidRPr="00455D9E" w:rsidRDefault="69CFFAD2" w:rsidP="00DC5B3D">
            <w:pPr>
              <w:spacing w:beforeLines="60" w:before="144" w:afterLines="60" w:after="144"/>
              <w:rPr>
                <w:rFonts w:ascii="Open Sans" w:hAnsi="Open Sans" w:cs="Open Sans"/>
                <w:color w:val="000000"/>
                <w:shd w:val="clear" w:color="auto" w:fill="FFFFFF"/>
              </w:rPr>
            </w:pPr>
            <w:r>
              <w:t>t</w:t>
            </w:r>
            <w:r w:rsidR="7627F47F" w:rsidRPr="00455D9E">
              <w:t>hese are products that would significantly diminish in quantity or whose sales would drastically drop in the absence of tourism.</w:t>
            </w:r>
            <w:r w:rsidR="5F9F66E9" w:rsidRPr="00455D9E">
              <w:rPr>
                <w:rFonts w:ascii="Open Sans" w:hAnsi="Open Sans" w:cs="Open Sans"/>
                <w:color w:val="000000"/>
                <w:shd w:val="clear" w:color="auto" w:fill="FFFFFF"/>
              </w:rPr>
              <w:t xml:space="preserve"> </w:t>
            </w:r>
          </w:p>
          <w:p w14:paraId="166D381B" w14:textId="77777777" w:rsidR="00FF6EBA" w:rsidRPr="00455D9E" w:rsidRDefault="00B52E51" w:rsidP="00DC5B3D">
            <w:pPr>
              <w:spacing w:beforeLines="60" w:before="144" w:afterLines="60" w:after="144"/>
            </w:pPr>
            <w:r w:rsidRPr="00455D9E">
              <w:rPr>
                <w:rFonts w:cs="Open Sans"/>
                <w:shd w:val="clear" w:color="auto" w:fill="FFFFFF"/>
              </w:rPr>
              <w:t>A</w:t>
            </w:r>
            <w:r w:rsidRPr="00455D9E">
              <w:t xml:space="preserve"> product is considered a country-specific tourism characteristic product if visitors consume at least 25% of its total output.</w:t>
            </w:r>
          </w:p>
          <w:p w14:paraId="3E3D0F8C" w14:textId="72D587C0" w:rsidR="008F2A84" w:rsidRPr="00455D9E" w:rsidRDefault="008F2A84" w:rsidP="008F2A84">
            <w:pPr>
              <w:spacing w:beforeLines="60" w:before="144" w:afterLines="60" w:after="144"/>
            </w:pPr>
            <w:r w:rsidRPr="00455D9E">
              <w:t xml:space="preserve">As defined by the ABS Tourism Satellite Account methodology, as used in TRA’s business counts report - </w:t>
            </w:r>
            <w:hyperlink r:id="rId49" w:history="1">
              <w:r w:rsidRPr="00455D9E">
                <w:rPr>
                  <w:rStyle w:val="Hyperlink"/>
                </w:rPr>
                <w:t>https://www.abs.gov.au/methodologies/tourism-satellite-account-methodology/2023-24</w:t>
              </w:r>
            </w:hyperlink>
            <w:r w:rsidR="00985BC9">
              <w:t>.</w:t>
            </w:r>
            <w:r w:rsidRPr="00455D9E">
              <w:t xml:space="preserve"> </w:t>
            </w:r>
          </w:p>
        </w:tc>
      </w:tr>
      <w:tr w:rsidR="00B52E51" w:rsidRPr="00455D9E" w14:paraId="6A4B59BE" w14:textId="77777777" w:rsidTr="10946ED6">
        <w:trPr>
          <w:cantSplit/>
          <w:trHeight w:val="300"/>
        </w:trPr>
        <w:tc>
          <w:tcPr>
            <w:tcW w:w="1843" w:type="pct"/>
          </w:tcPr>
          <w:p w14:paraId="512A11E8" w14:textId="2747595B" w:rsidR="00B52E51" w:rsidRPr="00455D9E" w:rsidRDefault="5F9F66E9" w:rsidP="00B52E51">
            <w:pPr>
              <w:rPr>
                <w:b/>
                <w:bCs/>
              </w:rPr>
            </w:pPr>
            <w:r w:rsidRPr="10946ED6">
              <w:rPr>
                <w:b/>
                <w:bCs/>
              </w:rPr>
              <w:t>Tourism characteristic industries</w:t>
            </w:r>
          </w:p>
          <w:p w14:paraId="7439F2C7" w14:textId="77777777" w:rsidR="00B52E51" w:rsidRPr="00455D9E" w:rsidRDefault="00B52E51" w:rsidP="00FF6EBA"/>
        </w:tc>
        <w:tc>
          <w:tcPr>
            <w:tcW w:w="3157" w:type="pct"/>
          </w:tcPr>
          <w:p w14:paraId="42DF6702" w14:textId="24EBE30E" w:rsidR="00B52E51" w:rsidRPr="00455D9E" w:rsidRDefault="6B28AFA6" w:rsidP="00DC5B3D">
            <w:pPr>
              <w:spacing w:beforeLines="60" w:before="144" w:afterLines="60" w:after="144"/>
            </w:pPr>
            <w:r w:rsidRPr="00455D9E">
              <w:t>t</w:t>
            </w:r>
            <w:r w:rsidR="5F9F66E9" w:rsidRPr="00455D9E">
              <w:t>hese industries are defined as those that would either cease to exist in their current form or would be significantly impacted if tourism were to cease.</w:t>
            </w:r>
            <w:r w:rsidR="0B591D71" w:rsidRPr="00455D9E">
              <w:rPr>
                <w:rFonts w:ascii="Open Sans" w:hAnsi="Open Sans" w:cs="Open Sans"/>
                <w:color w:val="000000"/>
                <w:shd w:val="clear" w:color="auto" w:fill="FFFFFF"/>
              </w:rPr>
              <w:t xml:space="preserve"> </w:t>
            </w:r>
            <w:r w:rsidR="0B591D71" w:rsidRPr="00455D9E">
              <w:rPr>
                <w:rFonts w:cs="Open Sans"/>
                <w:shd w:val="clear" w:color="auto" w:fill="FFFFFF"/>
              </w:rPr>
              <w:t>A</w:t>
            </w:r>
            <w:r w:rsidR="0B591D71" w:rsidRPr="00455D9E">
              <w:t>n industry is considered a country-specific tourism characteristic industry if visitors consume at least 25% of its output.</w:t>
            </w:r>
          </w:p>
          <w:p w14:paraId="6E23B107" w14:textId="1CFD7B82" w:rsidR="008F2A84" w:rsidRPr="00455D9E" w:rsidRDefault="008F2A84" w:rsidP="00DC5B3D">
            <w:pPr>
              <w:spacing w:beforeLines="60" w:before="144" w:afterLines="60" w:after="144"/>
            </w:pPr>
            <w:r w:rsidRPr="00455D9E">
              <w:t xml:space="preserve">As defined by the ABS Tourism Satellite Account methodology, as used in TRA’s business counts report - </w:t>
            </w:r>
            <w:hyperlink r:id="rId50" w:history="1">
              <w:r w:rsidRPr="00455D9E">
                <w:rPr>
                  <w:rStyle w:val="Hyperlink"/>
                </w:rPr>
                <w:t>https://www.abs.gov.au/methodologies/tourism-satellite-account-methodology/2023-24</w:t>
              </w:r>
            </w:hyperlink>
            <w:r w:rsidR="00985BC9">
              <w:t>.</w:t>
            </w:r>
          </w:p>
        </w:tc>
      </w:tr>
      <w:tr w:rsidR="00EC1B23" w:rsidRPr="00455D9E" w14:paraId="246E81CB" w14:textId="77777777" w:rsidTr="10946ED6">
        <w:trPr>
          <w:cantSplit/>
          <w:trHeight w:val="300"/>
        </w:trPr>
        <w:tc>
          <w:tcPr>
            <w:tcW w:w="1843" w:type="pct"/>
          </w:tcPr>
          <w:p w14:paraId="06DB73D8" w14:textId="77777777" w:rsidR="00EC1B23" w:rsidRPr="00B969AB" w:rsidRDefault="00EC1B23" w:rsidP="00DC5B3D">
            <w:pPr>
              <w:spacing w:beforeLines="60" w:before="144" w:afterLines="60" w:after="144"/>
              <w:rPr>
                <w:b/>
                <w:bCs/>
              </w:rPr>
            </w:pPr>
            <w:r w:rsidRPr="00B969AB">
              <w:rPr>
                <w:b/>
                <w:bCs/>
              </w:rPr>
              <w:t>value with money</w:t>
            </w:r>
          </w:p>
        </w:tc>
        <w:tc>
          <w:tcPr>
            <w:tcW w:w="3157" w:type="pct"/>
          </w:tcPr>
          <w:p w14:paraId="2BF7CE3B" w14:textId="77777777" w:rsidR="00EC1B23" w:rsidRPr="00455D9E" w:rsidRDefault="00EC1B23" w:rsidP="00DC5B3D">
            <w:pPr>
              <w:spacing w:beforeLines="60" w:before="144" w:afterLines="60" w:after="144"/>
            </w:pPr>
            <w:r w:rsidRPr="00455D9E">
              <w:t>value with money in this document refers to ‘value with relevant money’ which is a judgement based on the grant proposal representing an efficient, effective, economical and ethical use of public resources and determined from a variety of considerations.</w:t>
            </w:r>
          </w:p>
          <w:p w14:paraId="5CAF8014" w14:textId="77777777" w:rsidR="00EC1B23" w:rsidRPr="00455D9E" w:rsidRDefault="00EC1B23" w:rsidP="00DC5B3D">
            <w:pPr>
              <w:spacing w:beforeLines="60" w:before="144" w:afterLines="60" w:after="144" w:line="240" w:lineRule="auto"/>
            </w:pPr>
            <w:r w:rsidRPr="00455D9E">
              <w:t>When administering a grant opportunity, an official should consider the relevant financial and non-financial costs and benefits of each proposal including, but not limited to:</w:t>
            </w:r>
          </w:p>
          <w:p w14:paraId="53D16684" w14:textId="77777777" w:rsidR="00EC1B23" w:rsidRPr="00455D9E" w:rsidRDefault="00EC1B23" w:rsidP="00911213">
            <w:pPr>
              <w:numPr>
                <w:ilvl w:val="0"/>
                <w:numId w:val="14"/>
              </w:numPr>
              <w:spacing w:beforeLines="60" w:before="144" w:afterLines="60" w:after="144" w:line="240" w:lineRule="auto"/>
              <w:ind w:left="342" w:hanging="342"/>
              <w:rPr>
                <w:rFonts w:cs="Arial"/>
                <w:lang w:eastAsia="en-AU"/>
              </w:rPr>
            </w:pPr>
            <w:r w:rsidRPr="00455D9E">
              <w:rPr>
                <w:rFonts w:cs="Arial"/>
                <w:lang w:eastAsia="en-AU"/>
              </w:rPr>
              <w:t>the quality of the project proposal and activities;</w:t>
            </w:r>
          </w:p>
          <w:p w14:paraId="2356BB55" w14:textId="77777777" w:rsidR="00EC1B23" w:rsidRPr="00455D9E" w:rsidRDefault="00EC1B23" w:rsidP="00911213">
            <w:pPr>
              <w:numPr>
                <w:ilvl w:val="0"/>
                <w:numId w:val="14"/>
              </w:numPr>
              <w:spacing w:beforeLines="60" w:before="144" w:afterLines="60" w:after="144" w:line="240" w:lineRule="auto"/>
              <w:ind w:left="342" w:hanging="342"/>
              <w:rPr>
                <w:rFonts w:cs="Arial"/>
                <w:lang w:eastAsia="en-AU"/>
              </w:rPr>
            </w:pPr>
            <w:r w:rsidRPr="00455D9E">
              <w:rPr>
                <w:rFonts w:cs="Arial"/>
                <w:lang w:eastAsia="en-AU"/>
              </w:rPr>
              <w:t>fitness for purpose of the proposal in contributing to government objectives;</w:t>
            </w:r>
          </w:p>
          <w:p w14:paraId="515D7C80" w14:textId="77777777" w:rsidR="00EC1B23" w:rsidRPr="00455D9E" w:rsidRDefault="00EC1B23" w:rsidP="00911213">
            <w:pPr>
              <w:numPr>
                <w:ilvl w:val="0"/>
                <w:numId w:val="14"/>
              </w:numPr>
              <w:spacing w:beforeLines="60" w:before="144" w:afterLines="60" w:after="144" w:line="240" w:lineRule="auto"/>
              <w:ind w:left="342" w:hanging="342"/>
            </w:pPr>
            <w:r w:rsidRPr="00455D9E">
              <w:rPr>
                <w:rFonts w:cs="Arial"/>
                <w:lang w:eastAsia="en-AU"/>
              </w:rPr>
              <w:t>that the absence of a grant is likely to prevent the grantee and government’s outcomes being achieved; and</w:t>
            </w:r>
          </w:p>
          <w:p w14:paraId="0A7E256D" w14:textId="77777777" w:rsidR="00EC1B23" w:rsidRPr="00455D9E" w:rsidRDefault="00EC1B23" w:rsidP="00911213">
            <w:pPr>
              <w:numPr>
                <w:ilvl w:val="0"/>
                <w:numId w:val="14"/>
              </w:numPr>
              <w:spacing w:beforeLines="60" w:before="144" w:afterLines="60" w:after="144" w:line="240" w:lineRule="auto"/>
              <w:ind w:left="342" w:hanging="342"/>
            </w:pPr>
            <w:r w:rsidRPr="00455D9E">
              <w:rPr>
                <w:rFonts w:cs="Arial"/>
                <w:lang w:eastAsia="en-AU"/>
              </w:rPr>
              <w:t>the potential grantee’s relevant experience and performance history</w:t>
            </w:r>
            <w:r w:rsidRPr="00455D9E">
              <w:rPr>
                <w:rFonts w:ascii="Times New Roman" w:hAnsi="Times New Roman"/>
                <w:sz w:val="24"/>
                <w:szCs w:val="24"/>
                <w:lang w:eastAsia="en-AU"/>
              </w:rPr>
              <w:t>.</w:t>
            </w:r>
          </w:p>
        </w:tc>
      </w:tr>
      <w:tr w:rsidR="4D41FB1F" w:rsidRPr="00455D9E" w14:paraId="150EBB8D" w14:textId="77777777" w:rsidTr="10946ED6">
        <w:trPr>
          <w:cantSplit/>
          <w:trHeight w:val="300"/>
        </w:trPr>
        <w:tc>
          <w:tcPr>
            <w:tcW w:w="1843" w:type="pct"/>
          </w:tcPr>
          <w:p w14:paraId="5B91A0A4" w14:textId="6458DDBC" w:rsidR="4D41FB1F" w:rsidRPr="00B969AB" w:rsidRDefault="4D41FB1F" w:rsidP="4D41FB1F">
            <w:pPr>
              <w:rPr>
                <w:rFonts w:ascii="Arial" w:eastAsia="Arial" w:hAnsi="Arial" w:cs="Arial"/>
                <w:b/>
                <w:bCs/>
              </w:rPr>
            </w:pPr>
            <w:r w:rsidRPr="00B969AB">
              <w:rPr>
                <w:b/>
                <w:bCs/>
              </w:rPr>
              <w:t>THRIVE 2030</w:t>
            </w:r>
          </w:p>
        </w:tc>
        <w:tc>
          <w:tcPr>
            <w:tcW w:w="3157" w:type="pct"/>
          </w:tcPr>
          <w:p w14:paraId="51192A29" w14:textId="6CF26F43" w:rsidR="4D41FB1F" w:rsidRPr="00455D9E" w:rsidRDefault="4D41FB1F" w:rsidP="4D41FB1F">
            <w:pPr>
              <w:rPr>
                <w:rFonts w:ascii="Arial" w:eastAsia="Arial" w:hAnsi="Arial" w:cs="Arial"/>
              </w:rPr>
            </w:pPr>
            <w:r w:rsidRPr="00455D9E">
              <w:t>T</w:t>
            </w:r>
            <w:r w:rsidR="00FF6EBA" w:rsidRPr="00455D9E">
              <w:t>h</w:t>
            </w:r>
            <w:r w:rsidRPr="00455D9E">
              <w:t xml:space="preserve">e </w:t>
            </w:r>
            <w:proofErr w:type="spellStart"/>
            <w:r w:rsidRPr="00455D9E">
              <w:t>ReImagined</w:t>
            </w:r>
            <w:proofErr w:type="spellEnd"/>
            <w:r w:rsidRPr="00455D9E">
              <w:t xml:space="preserve"> Visitor Economy (THRIVE) 2030 is Australia’s national strategy for the long-term sustainable growth of the visitor economy</w:t>
            </w:r>
            <w:r w:rsidR="00D07561">
              <w:t>.</w:t>
            </w:r>
          </w:p>
        </w:tc>
      </w:tr>
    </w:tbl>
    <w:p w14:paraId="3E760F41" w14:textId="77777777" w:rsidR="00EC1B23" w:rsidRPr="00455D9E" w:rsidRDefault="00EC1B23" w:rsidP="00EC1B23">
      <w:pPr>
        <w:tabs>
          <w:tab w:val="left" w:pos="2835"/>
        </w:tabs>
        <w:spacing w:after="120"/>
        <w:rPr>
          <w:rFonts w:cs="Arial"/>
        </w:rPr>
      </w:pPr>
    </w:p>
    <w:p w14:paraId="5E7BDC4B" w14:textId="77777777" w:rsidR="004767E6" w:rsidRPr="00245E86" w:rsidRDefault="00245E86" w:rsidP="00245E86">
      <w:pPr>
        <w:tabs>
          <w:tab w:val="left" w:pos="6244"/>
        </w:tabs>
      </w:pPr>
      <w:r w:rsidRPr="00455D9E">
        <w:tab/>
      </w:r>
    </w:p>
    <w:sectPr w:rsidR="004767E6" w:rsidRPr="00245E86" w:rsidSect="00FE5BBE">
      <w:headerReference w:type="even" r:id="rId51"/>
      <w:headerReference w:type="default" r:id="rId52"/>
      <w:footerReference w:type="even" r:id="rId53"/>
      <w:footerReference w:type="default" r:id="rId54"/>
      <w:headerReference w:type="first" r:id="rId55"/>
      <w:footerReference w:type="first" r:id="rId56"/>
      <w:pgSz w:w="11906" w:h="16838"/>
      <w:pgMar w:top="851" w:right="945" w:bottom="993" w:left="993"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DDB0" w14:textId="77777777" w:rsidR="00FB66ED" w:rsidRPr="00455D9E" w:rsidRDefault="00FB66ED" w:rsidP="007B0021">
      <w:r w:rsidRPr="00455D9E">
        <w:separator/>
      </w:r>
    </w:p>
    <w:p w14:paraId="4B295871" w14:textId="77777777" w:rsidR="00FB66ED" w:rsidRPr="00455D9E" w:rsidRDefault="00FB66ED" w:rsidP="007B0021"/>
  </w:endnote>
  <w:endnote w:type="continuationSeparator" w:id="0">
    <w:p w14:paraId="130A71E6" w14:textId="77777777" w:rsidR="00FB66ED" w:rsidRPr="00455D9E" w:rsidRDefault="00FB66ED" w:rsidP="007B0021">
      <w:r w:rsidRPr="00455D9E">
        <w:continuationSeparator/>
      </w:r>
    </w:p>
    <w:p w14:paraId="12C03EED" w14:textId="77777777" w:rsidR="00FB66ED" w:rsidRPr="00455D9E" w:rsidRDefault="00FB66ED"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D5C5" w14:textId="08EA4788" w:rsidR="008D4736" w:rsidRPr="00455D9E" w:rsidRDefault="008D4736">
    <w:pPr>
      <w:pStyle w:val="Footer"/>
    </w:pPr>
    <w:r w:rsidRPr="00455D9E">
      <w:rPr>
        <w:noProof/>
      </w:rPr>
      <mc:AlternateContent>
        <mc:Choice Requires="wps">
          <w:drawing>
            <wp:anchor distT="0" distB="0" distL="0" distR="0" simplePos="0" relativeHeight="251658243" behindDoc="0" locked="0" layoutInCell="1" allowOverlap="1" wp14:anchorId="1EC6D1A6" wp14:editId="6BFD2FF2">
              <wp:simplePos x="635" y="635"/>
              <wp:positionH relativeFrom="page">
                <wp:align>center</wp:align>
              </wp:positionH>
              <wp:positionV relativeFrom="page">
                <wp:align>bottom</wp:align>
              </wp:positionV>
              <wp:extent cx="551815" cy="508000"/>
              <wp:effectExtent l="0" t="0" r="635" b="0"/>
              <wp:wrapNone/>
              <wp:docPr id="168178445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7B9AA47C" w14:textId="76A52C3E"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6D1A6" id="_x0000_t202" coordsize="21600,21600" o:spt="202" path="m,l,21600r21600,l21600,xe">
              <v:stroke joinstyle="miter"/>
              <v:path gradientshapeok="t" o:connecttype="rect"/>
            </v:shapetype>
            <v:shape id="Text Box 11" o:spid="_x0000_s1028"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7B9AA47C" w14:textId="76A52C3E"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BA09" w14:textId="01460475" w:rsidR="007B056B" w:rsidRPr="00455D9E" w:rsidRDefault="00D55ACF" w:rsidP="338D639F">
    <w:pPr>
      <w:spacing w:before="0" w:after="0" w:line="240" w:lineRule="auto"/>
      <w:ind w:left="284" w:hanging="284"/>
      <w:rPr>
        <w:rFonts w:asciiTheme="minorHAnsi" w:eastAsia="Arial" w:hAnsiTheme="minorHAnsi" w:cs="Arial"/>
        <w:sz w:val="16"/>
        <w:szCs w:val="16"/>
        <w:vertAlign w:val="superscript"/>
      </w:rPr>
    </w:pPr>
    <w:r w:rsidRPr="00455D9E">
      <w:rPr>
        <w:rFonts w:asciiTheme="minorHAnsi" w:eastAsia="Arial" w:hAnsiTheme="minorHAnsi" w:cs="Arial"/>
        <w:sz w:val="16"/>
        <w:szCs w:val="16"/>
        <w:vertAlign w:val="superscript"/>
      </w:rPr>
      <w:t>[1]</w:t>
    </w:r>
    <w:r w:rsidRPr="00455D9E">
      <w:rPr>
        <w:rFonts w:asciiTheme="minorHAnsi" w:eastAsia="Arial" w:hAnsiTheme="minorHAnsi" w:cs="Arial"/>
        <w:sz w:val="16"/>
        <w:szCs w:val="16"/>
        <w:u w:val="single"/>
        <w:vertAlign w:val="superscript"/>
      </w:rPr>
      <w:t xml:space="preserve"> </w:t>
    </w:r>
    <w:r w:rsidR="00E87BA8" w:rsidRPr="00455D9E">
      <w:rPr>
        <w:rFonts w:asciiTheme="minorHAnsi" w:eastAsia="Arial" w:hAnsiTheme="minorHAnsi" w:cs="Arial"/>
        <w:sz w:val="16"/>
        <w:szCs w:val="16"/>
        <w:vertAlign w:val="superscript"/>
      </w:rPr>
      <w:t>ABS Tourism Satellite Account methodology</w:t>
    </w:r>
    <w:r w:rsidR="00AC5F97" w:rsidRPr="00455D9E">
      <w:rPr>
        <w:rFonts w:asciiTheme="minorHAnsi" w:eastAsia="Arial" w:hAnsiTheme="minorHAnsi" w:cs="Arial"/>
        <w:sz w:val="16"/>
        <w:szCs w:val="16"/>
        <w:vertAlign w:val="superscript"/>
      </w:rPr>
      <w:t xml:space="preserve"> - </w:t>
    </w:r>
    <w:hyperlink r:id="rId1" w:history="1">
      <w:r w:rsidR="00AC5F97" w:rsidRPr="00455D9E">
        <w:rPr>
          <w:rStyle w:val="Hyperlink"/>
          <w:rFonts w:asciiTheme="minorHAnsi" w:eastAsia="Arial" w:hAnsiTheme="minorHAnsi" w:cs="Arial"/>
          <w:sz w:val="16"/>
          <w:szCs w:val="16"/>
          <w:vertAlign w:val="superscript"/>
        </w:rPr>
        <w:t>https://www.abs.gov.au/methodologies/tourism-satellite-account-methodology/2023-24</w:t>
      </w:r>
    </w:hyperlink>
    <w:r w:rsidR="00AC5F97" w:rsidRPr="00455D9E">
      <w:rPr>
        <w:rFonts w:asciiTheme="minorHAnsi" w:eastAsia="Arial" w:hAnsiTheme="minorHAnsi" w:cs="Arial"/>
        <w:sz w:val="16"/>
        <w:szCs w:val="16"/>
        <w:vertAlign w:val="superscript"/>
      </w:rPr>
      <w:t xml:space="preserve"> </w:t>
    </w:r>
  </w:p>
  <w:p w14:paraId="76A55F15" w14:textId="17456029" w:rsidR="00676CD0" w:rsidRPr="00455D9E" w:rsidRDefault="00AC5F97" w:rsidP="00676CD0">
    <w:pPr>
      <w:spacing w:before="0" w:after="0" w:line="240" w:lineRule="auto"/>
      <w:ind w:left="284" w:hanging="284"/>
      <w:rPr>
        <w:rFonts w:asciiTheme="minorHAnsi" w:eastAsia="Arial" w:hAnsiTheme="minorHAnsi" w:cs="Arial"/>
        <w:sz w:val="16"/>
        <w:szCs w:val="16"/>
        <w:vertAlign w:val="superscript"/>
      </w:rPr>
    </w:pPr>
    <w:r w:rsidRPr="00455D9E">
      <w:rPr>
        <w:rFonts w:asciiTheme="minorHAnsi" w:eastAsia="Arial" w:hAnsiTheme="minorHAnsi" w:cs="Arial"/>
        <w:sz w:val="16"/>
        <w:szCs w:val="16"/>
        <w:vertAlign w:val="superscript"/>
      </w:rPr>
      <w:t>[2] Alice Springs or MacDonnell tourism region as defined by the ABS Cat. No. 9503.0.55.001 which can be qualified using this map : ArcGIS - Tourism region boundary map</w:t>
    </w:r>
    <w:r w:rsidR="00676CD0" w:rsidRPr="00455D9E">
      <w:rPr>
        <w:rFonts w:asciiTheme="minorHAnsi" w:eastAsia="Arial" w:hAnsiTheme="minorHAnsi" w:cs="Arial"/>
        <w:sz w:val="16"/>
        <w:szCs w:val="16"/>
        <w:vertAlign w:val="superscript"/>
      </w:rPr>
      <w:t xml:space="preserve"> - </w:t>
    </w:r>
    <w:hyperlink r:id="rId2" w:history="1">
      <w:r w:rsidR="00676CD0" w:rsidRPr="00455D9E">
        <w:rPr>
          <w:rStyle w:val="Hyperlink"/>
          <w:rFonts w:asciiTheme="minorHAnsi" w:eastAsia="Arial" w:hAnsiTheme="minorHAnsi" w:cs="Arial"/>
          <w:sz w:val="16"/>
          <w:szCs w:val="16"/>
          <w:vertAlign w:val="superscript"/>
        </w:rPr>
        <w:t>https://www.arcgis.com/home/webmap/viewer.html?webmap=17abc96c0d4d4353a676104fd2098809&amp;extent=101.3492,-43.8253,166.2564,-11.0365</w:t>
      </w:r>
    </w:hyperlink>
  </w:p>
  <w:p w14:paraId="5786BE71" w14:textId="5CB0D89A" w:rsidR="00AC5F97" w:rsidRPr="00455D9E" w:rsidRDefault="00676CD0" w:rsidP="2A2F25CF">
    <w:pPr>
      <w:spacing w:before="0" w:after="0" w:line="240" w:lineRule="auto"/>
      <w:rPr>
        <w:rFonts w:asciiTheme="minorHAnsi" w:eastAsia="Arial" w:hAnsiTheme="minorHAnsi" w:cs="Arial"/>
        <w:sz w:val="16"/>
        <w:szCs w:val="16"/>
        <w:vertAlign w:val="superscript"/>
      </w:rPr>
    </w:pPr>
    <w:r w:rsidRPr="00455D9E">
      <w:rPr>
        <w:rFonts w:asciiTheme="minorHAnsi" w:eastAsia="Arial" w:hAnsiTheme="minorHAnsi" w:cs="Arial"/>
        <w:sz w:val="16"/>
        <w:szCs w:val="16"/>
        <w:vertAlign w:val="superscript"/>
      </w:rPr>
      <w:t>[3]</w:t>
    </w:r>
    <w:r w:rsidRPr="00455D9E">
      <w:rPr>
        <w:rFonts w:asciiTheme="minorHAnsi" w:eastAsia="Arial" w:hAnsiTheme="minorHAnsi" w:cs="Arial"/>
        <w:sz w:val="16"/>
        <w:szCs w:val="16"/>
      </w:rPr>
      <w:t xml:space="preserve"> </w:t>
    </w:r>
    <w:r w:rsidRPr="00455D9E">
      <w:rPr>
        <w:rFonts w:asciiTheme="minorHAnsi" w:eastAsia="Arial" w:hAnsiTheme="minorHAnsi" w:cs="Arial"/>
        <w:sz w:val="16"/>
        <w:szCs w:val="16"/>
        <w:vertAlign w:val="superscript"/>
      </w:rPr>
      <w:t xml:space="preserve">Alterations and addenda include but are not limited </w:t>
    </w:r>
    <w:bookmarkStart w:id="113" w:name="_Int_4xGDFKRP"/>
    <w:r w:rsidRPr="00455D9E">
      <w:rPr>
        <w:rFonts w:asciiTheme="minorHAnsi" w:eastAsia="Arial" w:hAnsiTheme="minorHAnsi" w:cs="Arial"/>
        <w:sz w:val="16"/>
        <w:szCs w:val="16"/>
        <w:vertAlign w:val="superscript"/>
      </w:rPr>
      <w:t>to:</w:t>
    </w:r>
    <w:bookmarkEnd w:id="113"/>
    <w:r w:rsidRPr="00455D9E">
      <w:rPr>
        <w:rFonts w:asciiTheme="minorHAnsi" w:eastAsia="Arial" w:hAnsiTheme="minorHAnsi" w:cs="Arial"/>
        <w:sz w:val="16"/>
        <w:szCs w:val="16"/>
        <w:vertAlign w:val="superscript"/>
      </w:rPr>
      <w:t xml:space="preserve"> corrections to currently published documents, changes to close times for applications, Questions and Answers (Q&amp;A) documents and Frequently Asked Questions (FAQ) documents </w:t>
    </w:r>
    <w:r w:rsidR="002C6C49">
      <w:rPr>
        <w:rFonts w:asciiTheme="minorHAnsi" w:eastAsia="Arial" w:hAnsiTheme="minorHAnsi" w:cs="Arial"/>
        <w:sz w:val="16"/>
        <w:szCs w:val="16"/>
        <w:vertAlign w:val="superscript"/>
      </w:rPr>
      <w:br/>
    </w:r>
    <w:r w:rsidR="350536B5" w:rsidRPr="350536B5">
      <w:rPr>
        <w:rFonts w:asciiTheme="minorHAnsi" w:eastAsia="Arial" w:hAnsiTheme="minorHAnsi" w:cs="Arial"/>
        <w:sz w:val="16"/>
        <w:szCs w:val="16"/>
        <w:vertAlign w:val="superscript"/>
      </w:rPr>
      <w:t xml:space="preserve">[4] </w:t>
    </w:r>
    <w:hyperlink r:id="rId3">
      <w:r w:rsidR="350536B5" w:rsidRPr="350536B5">
        <w:rPr>
          <w:rFonts w:asciiTheme="minorHAnsi" w:hAnsiTheme="minorHAnsi"/>
          <w:sz w:val="16"/>
          <w:szCs w:val="16"/>
          <w:vertAlign w:val="superscript"/>
        </w:rPr>
        <w:t>https://www.ato.gov.au/</w:t>
      </w:r>
    </w:hyperlink>
  </w:p>
  <w:p w14:paraId="208D5C4E" w14:textId="439499C7" w:rsidR="00317942" w:rsidRPr="00455D9E" w:rsidRDefault="00317942" w:rsidP="000D444B">
    <w:pPr>
      <w:pStyle w:val="Footer"/>
      <w:jc w:val="right"/>
      <w:rPr>
        <w:sz w:val="16"/>
        <w:szCs w:val="16"/>
      </w:rPr>
    </w:pPr>
    <w:r w:rsidRPr="00455D9E">
      <w:rPr>
        <w:noProof/>
        <w:sz w:val="16"/>
        <w:szCs w:val="16"/>
      </w:rPr>
      <mc:AlternateContent>
        <mc:Choice Requires="wps">
          <w:drawing>
            <wp:anchor distT="0" distB="0" distL="0" distR="0" simplePos="0" relativeHeight="251658244" behindDoc="0" locked="0" layoutInCell="1" allowOverlap="1" wp14:anchorId="24B6DD60" wp14:editId="16576E0A">
              <wp:simplePos x="635" y="635"/>
              <wp:positionH relativeFrom="page">
                <wp:align>center</wp:align>
              </wp:positionH>
              <wp:positionV relativeFrom="page">
                <wp:align>bottom</wp:align>
              </wp:positionV>
              <wp:extent cx="551815" cy="508000"/>
              <wp:effectExtent l="0" t="0" r="635" b="0"/>
              <wp:wrapNone/>
              <wp:docPr id="7168375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1921524" w14:textId="77777777" w:rsidR="00317942" w:rsidRPr="00455D9E" w:rsidRDefault="00317942" w:rsidP="00317942">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6DD60"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41921524" w14:textId="77777777" w:rsidR="00317942" w:rsidRPr="00455D9E" w:rsidRDefault="00317942" w:rsidP="00317942">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v:textbox>
              <w10:wrap anchorx="page" anchory="page"/>
            </v:shape>
          </w:pict>
        </mc:Fallback>
      </mc:AlternateContent>
    </w:r>
    <w:r w:rsidRPr="00455D9E">
      <w:rPr>
        <w:sz w:val="16"/>
        <w:szCs w:val="16"/>
      </w:rPr>
      <w:t>Alice Springs Revival and Resilience Grant Guidelines</w:t>
    </w:r>
    <w:r w:rsidR="00BF0CA7" w:rsidRPr="00455D9E">
      <w:rPr>
        <w:sz w:val="16"/>
        <w:szCs w:val="16"/>
      </w:rPr>
      <w:t xml:space="preserve"> </w:t>
    </w:r>
    <w:sdt>
      <w:sdtPr>
        <w:rPr>
          <w:sz w:val="16"/>
          <w:szCs w:val="16"/>
        </w:rPr>
        <w:id w:val="829865848"/>
        <w:docPartObj>
          <w:docPartGallery w:val="Page Numbers (Bottom of Page)"/>
          <w:docPartUnique/>
        </w:docPartObj>
      </w:sdtPr>
      <w:sdtContent>
        <w:r w:rsidR="00BF0CA7" w:rsidRPr="00455D9E">
          <w:rPr>
            <w:sz w:val="16"/>
            <w:szCs w:val="16"/>
          </w:rPr>
          <w:t xml:space="preserve">| Page </w:t>
        </w:r>
        <w:r w:rsidR="00BF0CA7" w:rsidRPr="00455D9E">
          <w:rPr>
            <w:sz w:val="16"/>
            <w:szCs w:val="16"/>
          </w:rPr>
          <w:fldChar w:fldCharType="begin"/>
        </w:r>
        <w:r w:rsidR="00BF0CA7" w:rsidRPr="00455D9E">
          <w:rPr>
            <w:sz w:val="16"/>
            <w:szCs w:val="16"/>
          </w:rPr>
          <w:instrText xml:space="preserve"> PAGE   \* MERGEFORMAT </w:instrText>
        </w:r>
        <w:r w:rsidR="00BF0CA7" w:rsidRPr="00455D9E">
          <w:rPr>
            <w:sz w:val="16"/>
            <w:szCs w:val="16"/>
          </w:rPr>
          <w:fldChar w:fldCharType="separate"/>
        </w:r>
        <w:r w:rsidR="00BF0CA7" w:rsidRPr="00455D9E">
          <w:rPr>
            <w:sz w:val="16"/>
            <w:szCs w:val="16"/>
          </w:rPr>
          <w:t>5</w:t>
        </w:r>
        <w:r w:rsidR="00BF0CA7" w:rsidRPr="00455D9E">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8D639F" w:rsidRPr="00455D9E" w14:paraId="1FDC53FD" w14:textId="77777777" w:rsidTr="338D639F">
      <w:trPr>
        <w:trHeight w:val="300"/>
      </w:trPr>
      <w:tc>
        <w:tcPr>
          <w:tcW w:w="3320" w:type="dxa"/>
        </w:tcPr>
        <w:p w14:paraId="711C6839" w14:textId="1186DCFF" w:rsidR="338D639F" w:rsidRPr="00455D9E" w:rsidRDefault="338D639F" w:rsidP="338D639F">
          <w:pPr>
            <w:pStyle w:val="Header"/>
            <w:ind w:left="-115"/>
          </w:pPr>
        </w:p>
      </w:tc>
      <w:tc>
        <w:tcPr>
          <w:tcW w:w="3320" w:type="dxa"/>
        </w:tcPr>
        <w:p w14:paraId="2BE8C9BD" w14:textId="20FCD9E0" w:rsidR="338D639F" w:rsidRPr="00455D9E" w:rsidRDefault="338D639F" w:rsidP="338D639F">
          <w:pPr>
            <w:pStyle w:val="Header"/>
            <w:jc w:val="center"/>
          </w:pPr>
        </w:p>
      </w:tc>
      <w:tc>
        <w:tcPr>
          <w:tcW w:w="3320" w:type="dxa"/>
        </w:tcPr>
        <w:p w14:paraId="19F0E38B" w14:textId="5C10E973" w:rsidR="338D639F" w:rsidRPr="00455D9E" w:rsidRDefault="338D639F" w:rsidP="338D639F">
          <w:pPr>
            <w:pStyle w:val="Header"/>
            <w:ind w:right="-115"/>
            <w:jc w:val="right"/>
          </w:pPr>
        </w:p>
      </w:tc>
    </w:tr>
  </w:tbl>
  <w:p w14:paraId="3D7221F8" w14:textId="50915AE1" w:rsidR="00911213" w:rsidRPr="00455D9E" w:rsidRDefault="00911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F7DD" w14:textId="77777777" w:rsidR="00FB66ED" w:rsidRPr="00455D9E" w:rsidRDefault="00FB66ED" w:rsidP="007B0021">
      <w:r w:rsidRPr="00455D9E">
        <w:separator/>
      </w:r>
    </w:p>
    <w:p w14:paraId="5277BBE4" w14:textId="77777777" w:rsidR="00FB66ED" w:rsidRPr="00455D9E" w:rsidRDefault="00FB66ED" w:rsidP="007B0021"/>
  </w:footnote>
  <w:footnote w:type="continuationSeparator" w:id="0">
    <w:p w14:paraId="201D3635" w14:textId="77777777" w:rsidR="00FB66ED" w:rsidRPr="00455D9E" w:rsidRDefault="00FB66ED" w:rsidP="007B0021">
      <w:r w:rsidRPr="00455D9E">
        <w:continuationSeparator/>
      </w:r>
    </w:p>
    <w:p w14:paraId="1BB562F4" w14:textId="77777777" w:rsidR="00FB66ED" w:rsidRPr="00455D9E" w:rsidRDefault="00FB66ED" w:rsidP="007B0021"/>
  </w:footnote>
  <w:footnote w:id="1">
    <w:p w14:paraId="28CA1C07" w14:textId="77777777" w:rsidR="00EC1B23" w:rsidRPr="00455D9E" w:rsidRDefault="00EC1B23" w:rsidP="00EC1B23">
      <w:pPr>
        <w:pStyle w:val="FootnoteText"/>
      </w:pPr>
      <w:r w:rsidRPr="00455D9E">
        <w:rPr>
          <w:rStyle w:val="FootnoteReference"/>
        </w:rPr>
        <w:footnoteRef/>
      </w:r>
      <w:r w:rsidRPr="00455D9E">
        <w:t xml:space="preserve"> </w:t>
      </w:r>
      <w:r w:rsidRPr="00455D9E">
        <w:tab/>
        <w:t>Relevant money is defined in the PGPA Act. See section 8, Dictionary.</w:t>
      </w:r>
    </w:p>
  </w:footnote>
  <w:footnote w:id="2">
    <w:p w14:paraId="6CA1FE39" w14:textId="77777777" w:rsidR="00EC1B23" w:rsidRPr="007133C2" w:rsidRDefault="00EC1B23" w:rsidP="00EC1B23">
      <w:pPr>
        <w:pStyle w:val="FootnoteText"/>
      </w:pPr>
      <w:r w:rsidRPr="00455D9E">
        <w:rPr>
          <w:rStyle w:val="FootnoteReference"/>
        </w:rPr>
        <w:footnoteRef/>
      </w:r>
      <w:r w:rsidRPr="00455D9E">
        <w:t xml:space="preserve"> </w:t>
      </w:r>
      <w:r w:rsidRPr="00455D9E">
        <w:tab/>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5884" w14:textId="4D8FFE87" w:rsidR="008D4736" w:rsidRPr="00455D9E" w:rsidRDefault="008D4736">
    <w:pPr>
      <w:pStyle w:val="Header"/>
    </w:pPr>
    <w:r w:rsidRPr="00455D9E">
      <w:rPr>
        <w:noProof/>
      </w:rPr>
      <mc:AlternateContent>
        <mc:Choice Requires="wps">
          <w:drawing>
            <wp:anchor distT="0" distB="0" distL="0" distR="0" simplePos="0" relativeHeight="251658241" behindDoc="0" locked="0" layoutInCell="1" allowOverlap="1" wp14:anchorId="514FB334" wp14:editId="64C5AB71">
              <wp:simplePos x="635" y="635"/>
              <wp:positionH relativeFrom="page">
                <wp:align>center</wp:align>
              </wp:positionH>
              <wp:positionV relativeFrom="page">
                <wp:align>top</wp:align>
              </wp:positionV>
              <wp:extent cx="551815" cy="508000"/>
              <wp:effectExtent l="0" t="0" r="635" b="6350"/>
              <wp:wrapNone/>
              <wp:docPr id="6066100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75A82F6A" w14:textId="502FF509"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B334" id="_x0000_t202" coordsize="21600,21600" o:spt="202" path="m,l,21600r21600,l21600,xe">
              <v:stroke joinstyle="miter"/>
              <v:path gradientshapeok="t" o:connecttype="rect"/>
            </v:shapetype>
            <v:shape id="Text Box 5"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75A82F6A" w14:textId="502FF509"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218E" w14:textId="28245F61" w:rsidR="008D4736" w:rsidRPr="00455D9E" w:rsidRDefault="008D4736">
    <w:pPr>
      <w:pStyle w:val="Header"/>
    </w:pPr>
    <w:r w:rsidRPr="00455D9E">
      <w:rPr>
        <w:noProof/>
      </w:rPr>
      <mc:AlternateContent>
        <mc:Choice Requires="wps">
          <w:drawing>
            <wp:anchor distT="0" distB="0" distL="0" distR="0" simplePos="0" relativeHeight="251658242" behindDoc="0" locked="0" layoutInCell="1" allowOverlap="1" wp14:anchorId="0D730ED1" wp14:editId="671669A3">
              <wp:simplePos x="635" y="635"/>
              <wp:positionH relativeFrom="page">
                <wp:align>center</wp:align>
              </wp:positionH>
              <wp:positionV relativeFrom="page">
                <wp:align>top</wp:align>
              </wp:positionV>
              <wp:extent cx="551815" cy="508000"/>
              <wp:effectExtent l="0" t="0" r="635" b="6350"/>
              <wp:wrapNone/>
              <wp:docPr id="130372812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2C9A192" w14:textId="1C4845AB"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0ED1" id="_x0000_t202" coordsize="21600,21600" o:spt="202" path="m,l,21600r21600,l21600,xe">
              <v:stroke joinstyle="miter"/>
              <v:path gradientshapeok="t" o:connecttype="rect"/>
            </v:shapetype>
            <v:shape id="Text Box 6"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52C9A192" w14:textId="1C4845AB"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v:textbox>
              <w10:wrap anchorx="page" anchory="page"/>
            </v:shape>
          </w:pict>
        </mc:Fallback>
      </mc:AlternateContent>
    </w:r>
  </w:p>
  <w:p w14:paraId="506CDA52" w14:textId="377B4B23" w:rsidR="2FA6192F" w:rsidRDefault="2FA6192F" w:rsidP="2FA61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4B84" w14:textId="138E1A34" w:rsidR="003A58AB" w:rsidRPr="00455D9E" w:rsidRDefault="008D4736" w:rsidP="007B0021">
    <w:pPr>
      <w:pStyle w:val="Header"/>
    </w:pPr>
    <w:r w:rsidRPr="00455D9E">
      <w:rPr>
        <w:noProof/>
      </w:rPr>
      <mc:AlternateContent>
        <mc:Choice Requires="wps">
          <w:drawing>
            <wp:anchor distT="0" distB="0" distL="0" distR="0" simplePos="0" relativeHeight="251658240" behindDoc="0" locked="0" layoutInCell="1" allowOverlap="1" wp14:anchorId="010BCD9B" wp14:editId="2E394B28">
              <wp:simplePos x="635" y="635"/>
              <wp:positionH relativeFrom="page">
                <wp:align>center</wp:align>
              </wp:positionH>
              <wp:positionV relativeFrom="page">
                <wp:align>top</wp:align>
              </wp:positionV>
              <wp:extent cx="551815" cy="508000"/>
              <wp:effectExtent l="0" t="0" r="635" b="6350"/>
              <wp:wrapNone/>
              <wp:docPr id="13731426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610CE43" w14:textId="3DC5B48F"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BCD9B" id="_x0000_t202" coordsize="21600,21600" o:spt="202" path="m,l,21600r21600,l21600,xe">
              <v:stroke joinstyle="miter"/>
              <v:path gradientshapeok="t" o:connecttype="rect"/>
            </v:shapetype>
            <v:shape id="Text Box 4" o:spid="_x0000_s1030"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3610CE43" w14:textId="3DC5B48F" w:rsidR="008D4736" w:rsidRPr="00455D9E" w:rsidRDefault="008D4736" w:rsidP="008D4736">
                    <w:pPr>
                      <w:spacing w:after="0"/>
                      <w:rPr>
                        <w:rFonts w:ascii="Calibri" w:eastAsia="Calibri" w:hAnsi="Calibri" w:cs="Calibri"/>
                        <w:color w:val="FF0000"/>
                        <w:sz w:val="24"/>
                        <w:szCs w:val="24"/>
                      </w:rPr>
                    </w:pPr>
                    <w:r w:rsidRPr="00455D9E">
                      <w:rPr>
                        <w:rFonts w:ascii="Calibri" w:eastAsia="Calibri" w:hAnsi="Calibri" w:cs="Calibri"/>
                        <w:color w:val="FF0000"/>
                        <w:sz w:val="24"/>
                        <w:szCs w:val="24"/>
                      </w:rPr>
                      <w:t>OFFICIAL</w:t>
                    </w:r>
                  </w:p>
                </w:txbxContent>
              </v:textbox>
              <w10:wrap anchorx="page" anchory="page"/>
            </v:shape>
          </w:pict>
        </mc:Fallback>
      </mc:AlternateContent>
    </w:r>
  </w:p>
  <w:p w14:paraId="269BCB97" w14:textId="77777777" w:rsidR="003A58AB" w:rsidRPr="00455D9E" w:rsidRDefault="003A58AB" w:rsidP="007B0021"/>
</w:hdr>
</file>

<file path=word/intelligence2.xml><?xml version="1.0" encoding="utf-8"?>
<int2:intelligence xmlns:int2="http://schemas.microsoft.com/office/intelligence/2020/intelligence" xmlns:oel="http://schemas.microsoft.com/office/2019/extlst">
  <int2:observations>
    <int2:textHash int2:hashCode="1jlVPTAjeRReym" int2:id="7vt3ARvL">
      <int2:state int2:value="Rejected" int2:type="spell"/>
    </int2:textHash>
    <int2:textHash int2:hashCode="m/C6mGJeQTWOW1" int2:id="ZKgFNzvC">
      <int2:state int2:value="Rejected" int2:type="spell"/>
    </int2:textHash>
    <int2:textHash int2:hashCode="onKXvelzLy5z+8" int2:id="sxMI9GZ5">
      <int2:state int2:value="Rejected" int2:type="style"/>
    </int2:textHash>
    <int2:bookmark int2:bookmarkName="_Int_kq7bahU1" int2:invalidationBookmarkName="" int2:hashCode="0kTGhDGQJCXzZq" int2:id="AIf4bPmf">
      <int2:state int2:value="Rejected" int2:type="style"/>
    </int2:bookmark>
    <int2:bookmark int2:bookmarkName="_Int_rcmDytqy" int2:invalidationBookmarkName="" int2:hashCode="nooB8ljuYJMKIn" int2:id="NpcqOoqf">
      <int2:state int2:value="Rejected" int2:type="style"/>
    </int2:bookmark>
    <int2:bookmark int2:bookmarkName="_Int_ogUOaJXD" int2:invalidationBookmarkName="" int2:hashCode="74d+uXm4Ziq5Fv" int2:id="NtZgMp30">
      <int2:state int2:value="Rejected" int2:type="style"/>
    </int2:bookmark>
    <int2:bookmark int2:bookmarkName="_Int_4xGDFKRP" int2:invalidationBookmarkName="" int2:hashCode="uhz9zYZfO4e8yV" int2:id="byZPS62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725"/>
    <w:multiLevelType w:val="hybridMultilevel"/>
    <w:tmpl w:val="66BCB43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A2F6B80"/>
    <w:multiLevelType w:val="multilevel"/>
    <w:tmpl w:val="AB240ED8"/>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2" w15:restartNumberingAfterBreak="0">
    <w:nsid w:val="19BD12E7"/>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3" w15:restartNumberingAfterBreak="0">
    <w:nsid w:val="2B9B159F"/>
    <w:multiLevelType w:val="multilevel"/>
    <w:tmpl w:val="1F38FDB4"/>
    <w:styleLink w:val="Numbered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4"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33DB066B"/>
    <w:multiLevelType w:val="hybridMultilevel"/>
    <w:tmpl w:val="CE7A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903CA"/>
    <w:multiLevelType w:val="hybridMultilevel"/>
    <w:tmpl w:val="0AEEB8E6"/>
    <w:lvl w:ilvl="0" w:tplc="16200BEE">
      <w:start w:val="1"/>
      <w:numFmt w:val="bullet"/>
      <w:pStyle w:val="BulletList0"/>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4D643664"/>
    <w:multiLevelType w:val="hybridMultilevel"/>
    <w:tmpl w:val="E68AE97E"/>
    <w:lvl w:ilvl="0" w:tplc="D74C2B72">
      <w:start w:val="1"/>
      <w:numFmt w:val="decimal"/>
      <w:pStyle w:val="NumberedList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164480"/>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4F861963"/>
    <w:multiLevelType w:val="hybridMultilevel"/>
    <w:tmpl w:val="288A904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09467B2"/>
    <w:multiLevelType w:val="hybridMultilevel"/>
    <w:tmpl w:val="064A94DA"/>
    <w:lvl w:ilvl="0" w:tplc="E5AA722E">
      <w:start w:val="1"/>
      <w:numFmt w:val="bullet"/>
      <w:lvlText w:val="·"/>
      <w:lvlJc w:val="left"/>
      <w:pPr>
        <w:ind w:left="720" w:hanging="360"/>
      </w:pPr>
      <w:rPr>
        <w:rFonts w:ascii="Symbol" w:hAnsi="Symbol" w:hint="default"/>
      </w:rPr>
    </w:lvl>
    <w:lvl w:ilvl="1" w:tplc="D7E87F3A">
      <w:start w:val="1"/>
      <w:numFmt w:val="bullet"/>
      <w:lvlText w:val="o"/>
      <w:lvlJc w:val="left"/>
      <w:pPr>
        <w:ind w:left="1440" w:hanging="360"/>
      </w:pPr>
      <w:rPr>
        <w:rFonts w:ascii="Courier New" w:hAnsi="Courier New" w:hint="default"/>
      </w:rPr>
    </w:lvl>
    <w:lvl w:ilvl="2" w:tplc="3408744C">
      <w:start w:val="1"/>
      <w:numFmt w:val="bullet"/>
      <w:lvlText w:val=""/>
      <w:lvlJc w:val="left"/>
      <w:pPr>
        <w:ind w:left="2160" w:hanging="360"/>
      </w:pPr>
      <w:rPr>
        <w:rFonts w:ascii="Wingdings" w:hAnsi="Wingdings" w:hint="default"/>
      </w:rPr>
    </w:lvl>
    <w:lvl w:ilvl="3" w:tplc="24FADE68">
      <w:start w:val="1"/>
      <w:numFmt w:val="bullet"/>
      <w:lvlText w:val=""/>
      <w:lvlJc w:val="left"/>
      <w:pPr>
        <w:ind w:left="2880" w:hanging="360"/>
      </w:pPr>
      <w:rPr>
        <w:rFonts w:ascii="Symbol" w:hAnsi="Symbol" w:hint="default"/>
      </w:rPr>
    </w:lvl>
    <w:lvl w:ilvl="4" w:tplc="BE181756">
      <w:start w:val="1"/>
      <w:numFmt w:val="bullet"/>
      <w:lvlText w:val="o"/>
      <w:lvlJc w:val="left"/>
      <w:pPr>
        <w:ind w:left="3600" w:hanging="360"/>
      </w:pPr>
      <w:rPr>
        <w:rFonts w:ascii="Courier New" w:hAnsi="Courier New" w:hint="default"/>
      </w:rPr>
    </w:lvl>
    <w:lvl w:ilvl="5" w:tplc="C38C648E">
      <w:start w:val="1"/>
      <w:numFmt w:val="bullet"/>
      <w:lvlText w:val=""/>
      <w:lvlJc w:val="left"/>
      <w:pPr>
        <w:ind w:left="4320" w:hanging="360"/>
      </w:pPr>
      <w:rPr>
        <w:rFonts w:ascii="Wingdings" w:hAnsi="Wingdings" w:hint="default"/>
      </w:rPr>
    </w:lvl>
    <w:lvl w:ilvl="6" w:tplc="F92481A0">
      <w:start w:val="1"/>
      <w:numFmt w:val="bullet"/>
      <w:lvlText w:val=""/>
      <w:lvlJc w:val="left"/>
      <w:pPr>
        <w:ind w:left="5040" w:hanging="360"/>
      </w:pPr>
      <w:rPr>
        <w:rFonts w:ascii="Symbol" w:hAnsi="Symbol" w:hint="default"/>
      </w:rPr>
    </w:lvl>
    <w:lvl w:ilvl="7" w:tplc="3FD2A82C">
      <w:start w:val="1"/>
      <w:numFmt w:val="bullet"/>
      <w:lvlText w:val="o"/>
      <w:lvlJc w:val="left"/>
      <w:pPr>
        <w:ind w:left="5760" w:hanging="360"/>
      </w:pPr>
      <w:rPr>
        <w:rFonts w:ascii="Courier New" w:hAnsi="Courier New" w:hint="default"/>
      </w:rPr>
    </w:lvl>
    <w:lvl w:ilvl="8" w:tplc="26FE5A9A">
      <w:start w:val="1"/>
      <w:numFmt w:val="bullet"/>
      <w:lvlText w:val=""/>
      <w:lvlJc w:val="left"/>
      <w:pPr>
        <w:ind w:left="6480" w:hanging="360"/>
      </w:pPr>
      <w:rPr>
        <w:rFonts w:ascii="Wingdings" w:hAnsi="Wingdings" w:hint="default"/>
      </w:rPr>
    </w:lvl>
  </w:abstractNum>
  <w:abstractNum w:abstractNumId="12" w15:restartNumberingAfterBreak="0">
    <w:nsid w:val="55509993"/>
    <w:multiLevelType w:val="hybridMultilevel"/>
    <w:tmpl w:val="B380CA0A"/>
    <w:lvl w:ilvl="0" w:tplc="CD9C5904">
      <w:start w:val="1"/>
      <w:numFmt w:val="bullet"/>
      <w:lvlText w:val=""/>
      <w:lvlJc w:val="left"/>
      <w:pPr>
        <w:ind w:left="1080" w:hanging="360"/>
      </w:pPr>
      <w:rPr>
        <w:rFonts w:ascii="Symbol" w:hAnsi="Symbol" w:hint="default"/>
      </w:rPr>
    </w:lvl>
    <w:lvl w:ilvl="1" w:tplc="555048B4">
      <w:start w:val="1"/>
      <w:numFmt w:val="bullet"/>
      <w:lvlText w:val="o"/>
      <w:lvlJc w:val="left"/>
      <w:pPr>
        <w:ind w:left="1800" w:hanging="360"/>
      </w:pPr>
      <w:rPr>
        <w:rFonts w:ascii="Courier New" w:hAnsi="Courier New" w:hint="default"/>
      </w:rPr>
    </w:lvl>
    <w:lvl w:ilvl="2" w:tplc="A3C2B58E">
      <w:start w:val="1"/>
      <w:numFmt w:val="bullet"/>
      <w:lvlText w:val=""/>
      <w:lvlJc w:val="left"/>
      <w:pPr>
        <w:ind w:left="2520" w:hanging="360"/>
      </w:pPr>
      <w:rPr>
        <w:rFonts w:ascii="Wingdings" w:hAnsi="Wingdings" w:hint="default"/>
      </w:rPr>
    </w:lvl>
    <w:lvl w:ilvl="3" w:tplc="B066BE08">
      <w:start w:val="1"/>
      <w:numFmt w:val="bullet"/>
      <w:lvlText w:val=""/>
      <w:lvlJc w:val="left"/>
      <w:pPr>
        <w:ind w:left="3240" w:hanging="360"/>
      </w:pPr>
      <w:rPr>
        <w:rFonts w:ascii="Symbol" w:hAnsi="Symbol" w:hint="default"/>
      </w:rPr>
    </w:lvl>
    <w:lvl w:ilvl="4" w:tplc="B9EE5AE4">
      <w:start w:val="1"/>
      <w:numFmt w:val="bullet"/>
      <w:lvlText w:val="o"/>
      <w:lvlJc w:val="left"/>
      <w:pPr>
        <w:ind w:left="3960" w:hanging="360"/>
      </w:pPr>
      <w:rPr>
        <w:rFonts w:ascii="Courier New" w:hAnsi="Courier New" w:hint="default"/>
      </w:rPr>
    </w:lvl>
    <w:lvl w:ilvl="5" w:tplc="39EA2C52">
      <w:start w:val="1"/>
      <w:numFmt w:val="bullet"/>
      <w:lvlText w:val=""/>
      <w:lvlJc w:val="left"/>
      <w:pPr>
        <w:ind w:left="4680" w:hanging="360"/>
      </w:pPr>
      <w:rPr>
        <w:rFonts w:ascii="Wingdings" w:hAnsi="Wingdings" w:hint="default"/>
      </w:rPr>
    </w:lvl>
    <w:lvl w:ilvl="6" w:tplc="93CC8248">
      <w:start w:val="1"/>
      <w:numFmt w:val="bullet"/>
      <w:lvlText w:val=""/>
      <w:lvlJc w:val="left"/>
      <w:pPr>
        <w:ind w:left="5400" w:hanging="360"/>
      </w:pPr>
      <w:rPr>
        <w:rFonts w:ascii="Symbol" w:hAnsi="Symbol" w:hint="default"/>
      </w:rPr>
    </w:lvl>
    <w:lvl w:ilvl="7" w:tplc="A95E22CC">
      <w:start w:val="1"/>
      <w:numFmt w:val="bullet"/>
      <w:lvlText w:val="o"/>
      <w:lvlJc w:val="left"/>
      <w:pPr>
        <w:ind w:left="6120" w:hanging="360"/>
      </w:pPr>
      <w:rPr>
        <w:rFonts w:ascii="Courier New" w:hAnsi="Courier New" w:hint="default"/>
      </w:rPr>
    </w:lvl>
    <w:lvl w:ilvl="8" w:tplc="6B54F692">
      <w:start w:val="1"/>
      <w:numFmt w:val="bullet"/>
      <w:lvlText w:val=""/>
      <w:lvlJc w:val="left"/>
      <w:pPr>
        <w:ind w:left="6840" w:hanging="360"/>
      </w:pPr>
      <w:rPr>
        <w:rFonts w:ascii="Wingdings" w:hAnsi="Wingdings" w:hint="default"/>
      </w:rPr>
    </w:lvl>
  </w:abstractNum>
  <w:abstractNum w:abstractNumId="13"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5D7E15"/>
    <w:multiLevelType w:val="multilevel"/>
    <w:tmpl w:val="5860EE72"/>
    <w:styleLink w:val="HeadingsList"/>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5" w15:restartNumberingAfterBreak="0">
    <w:nsid w:val="5DEF649F"/>
    <w:multiLevelType w:val="multilevel"/>
    <w:tmpl w:val="3BD00EE2"/>
    <w:styleLink w:val="TableHeadingNumber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6" w15:restartNumberingAfterBreak="0">
    <w:nsid w:val="6B057438"/>
    <w:multiLevelType w:val="multilevel"/>
    <w:tmpl w:val="01740CA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17" w15:restartNumberingAfterBreak="0">
    <w:nsid w:val="6E033DFA"/>
    <w:multiLevelType w:val="hybridMultilevel"/>
    <w:tmpl w:val="C5D87C32"/>
    <w:styleLink w:val="FigureTitles"/>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9" w15:restartNumberingAfterBreak="0">
    <w:nsid w:val="7F286F54"/>
    <w:multiLevelType w:val="hybridMultilevel"/>
    <w:tmpl w:val="79EA9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046353">
    <w:abstractNumId w:val="12"/>
  </w:num>
  <w:num w:numId="2" w16cid:durableId="1149639102">
    <w:abstractNumId w:val="7"/>
  </w:num>
  <w:num w:numId="3" w16cid:durableId="1125929345">
    <w:abstractNumId w:val="8"/>
    <w:lvlOverride w:ilvl="0">
      <w:startOverride w:val="1"/>
    </w:lvlOverride>
  </w:num>
  <w:num w:numId="4" w16cid:durableId="1103958119">
    <w:abstractNumId w:val="18"/>
  </w:num>
  <w:num w:numId="5" w16cid:durableId="1116681157">
    <w:abstractNumId w:val="1"/>
  </w:num>
  <w:num w:numId="6" w16cid:durableId="1654993603">
    <w:abstractNumId w:val="3"/>
  </w:num>
  <w:num w:numId="7" w16cid:durableId="306014352">
    <w:abstractNumId w:val="14"/>
  </w:num>
  <w:num w:numId="8" w16cid:durableId="584145475">
    <w:abstractNumId w:val="15"/>
  </w:num>
  <w:num w:numId="9" w16cid:durableId="790513116">
    <w:abstractNumId w:val="17"/>
  </w:num>
  <w:num w:numId="10" w16cid:durableId="822743990">
    <w:abstractNumId w:val="2"/>
  </w:num>
  <w:num w:numId="11" w16cid:durableId="654840895">
    <w:abstractNumId w:val="9"/>
  </w:num>
  <w:num w:numId="12" w16cid:durableId="1977641213">
    <w:abstractNumId w:val="16"/>
  </w:num>
  <w:num w:numId="13" w16cid:durableId="592589398">
    <w:abstractNumId w:val="4"/>
  </w:num>
  <w:num w:numId="14" w16cid:durableId="2031910760">
    <w:abstractNumId w:val="13"/>
  </w:num>
  <w:num w:numId="15" w16cid:durableId="168578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386900">
    <w:abstractNumId w:val="0"/>
  </w:num>
  <w:num w:numId="17" w16cid:durableId="1928921890">
    <w:abstractNumId w:val="11"/>
  </w:num>
  <w:num w:numId="18" w16cid:durableId="406461058">
    <w:abstractNumId w:val="8"/>
  </w:num>
  <w:num w:numId="19" w16cid:durableId="1266426987">
    <w:abstractNumId w:val="8"/>
    <w:lvlOverride w:ilvl="0">
      <w:startOverride w:val="1"/>
    </w:lvlOverride>
  </w:num>
  <w:num w:numId="20" w16cid:durableId="1325860262">
    <w:abstractNumId w:val="10"/>
  </w:num>
  <w:num w:numId="21" w16cid:durableId="1864322626">
    <w:abstractNumId w:val="19"/>
  </w:num>
  <w:num w:numId="22" w16cid:durableId="194950668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36"/>
    <w:rsid w:val="0000019A"/>
    <w:rsid w:val="000003F7"/>
    <w:rsid w:val="00000FDA"/>
    <w:rsid w:val="0000213F"/>
    <w:rsid w:val="000030B8"/>
    <w:rsid w:val="00003FB3"/>
    <w:rsid w:val="00004EE0"/>
    <w:rsid w:val="00010BA1"/>
    <w:rsid w:val="00011E0D"/>
    <w:rsid w:val="00012931"/>
    <w:rsid w:val="000145E4"/>
    <w:rsid w:val="00014F76"/>
    <w:rsid w:val="000161B5"/>
    <w:rsid w:val="000163E6"/>
    <w:rsid w:val="00021385"/>
    <w:rsid w:val="00025B86"/>
    <w:rsid w:val="000260C7"/>
    <w:rsid w:val="00026858"/>
    <w:rsid w:val="00026E81"/>
    <w:rsid w:val="000274C1"/>
    <w:rsid w:val="00027EB5"/>
    <w:rsid w:val="0003008A"/>
    <w:rsid w:val="00035B2E"/>
    <w:rsid w:val="00035C77"/>
    <w:rsid w:val="00036C64"/>
    <w:rsid w:val="00036F1D"/>
    <w:rsid w:val="00037660"/>
    <w:rsid w:val="00040A40"/>
    <w:rsid w:val="00040C6B"/>
    <w:rsid w:val="00040F2F"/>
    <w:rsid w:val="000416F4"/>
    <w:rsid w:val="0005091A"/>
    <w:rsid w:val="00050D66"/>
    <w:rsid w:val="00053008"/>
    <w:rsid w:val="0005460D"/>
    <w:rsid w:val="000561E3"/>
    <w:rsid w:val="00060612"/>
    <w:rsid w:val="0006071B"/>
    <w:rsid w:val="000620CB"/>
    <w:rsid w:val="000620D9"/>
    <w:rsid w:val="0006231B"/>
    <w:rsid w:val="00062598"/>
    <w:rsid w:val="0006382E"/>
    <w:rsid w:val="00067FE3"/>
    <w:rsid w:val="00072E1A"/>
    <w:rsid w:val="00073DEA"/>
    <w:rsid w:val="00074ACE"/>
    <w:rsid w:val="00074EF4"/>
    <w:rsid w:val="00083713"/>
    <w:rsid w:val="00083B96"/>
    <w:rsid w:val="00084675"/>
    <w:rsid w:val="00084813"/>
    <w:rsid w:val="00085597"/>
    <w:rsid w:val="000860EA"/>
    <w:rsid w:val="00087584"/>
    <w:rsid w:val="00090979"/>
    <w:rsid w:val="000912F1"/>
    <w:rsid w:val="000945CC"/>
    <w:rsid w:val="000A0773"/>
    <w:rsid w:val="000A1293"/>
    <w:rsid w:val="000A1B0B"/>
    <w:rsid w:val="000A54BA"/>
    <w:rsid w:val="000B11FD"/>
    <w:rsid w:val="000B245B"/>
    <w:rsid w:val="000B3C42"/>
    <w:rsid w:val="000B4CB1"/>
    <w:rsid w:val="000B50B6"/>
    <w:rsid w:val="000B5122"/>
    <w:rsid w:val="000B658E"/>
    <w:rsid w:val="000B669A"/>
    <w:rsid w:val="000B6CE3"/>
    <w:rsid w:val="000B7569"/>
    <w:rsid w:val="000C3BEF"/>
    <w:rsid w:val="000C4519"/>
    <w:rsid w:val="000C64B7"/>
    <w:rsid w:val="000C6DF9"/>
    <w:rsid w:val="000C753A"/>
    <w:rsid w:val="000D1D0A"/>
    <w:rsid w:val="000D1EBD"/>
    <w:rsid w:val="000D39D7"/>
    <w:rsid w:val="000D3D6D"/>
    <w:rsid w:val="000D444B"/>
    <w:rsid w:val="000D4A03"/>
    <w:rsid w:val="000D58C7"/>
    <w:rsid w:val="000D63CF"/>
    <w:rsid w:val="000D63E7"/>
    <w:rsid w:val="000D6740"/>
    <w:rsid w:val="000D7D8E"/>
    <w:rsid w:val="000E0A8D"/>
    <w:rsid w:val="000E0DD1"/>
    <w:rsid w:val="000E1292"/>
    <w:rsid w:val="000E3C40"/>
    <w:rsid w:val="000E40B2"/>
    <w:rsid w:val="000E61CE"/>
    <w:rsid w:val="000E7E86"/>
    <w:rsid w:val="000F3F2B"/>
    <w:rsid w:val="000F55CE"/>
    <w:rsid w:val="000F638A"/>
    <w:rsid w:val="000F682A"/>
    <w:rsid w:val="000F7D2F"/>
    <w:rsid w:val="00100715"/>
    <w:rsid w:val="0010191E"/>
    <w:rsid w:val="001036A0"/>
    <w:rsid w:val="00104A2F"/>
    <w:rsid w:val="001060C2"/>
    <w:rsid w:val="0010620D"/>
    <w:rsid w:val="001076A5"/>
    <w:rsid w:val="00110298"/>
    <w:rsid w:val="00110AE6"/>
    <w:rsid w:val="0011105D"/>
    <w:rsid w:val="001120E1"/>
    <w:rsid w:val="001126D9"/>
    <w:rsid w:val="0011308D"/>
    <w:rsid w:val="001148A0"/>
    <w:rsid w:val="00114BDF"/>
    <w:rsid w:val="001159DE"/>
    <w:rsid w:val="00117092"/>
    <w:rsid w:val="00121B5E"/>
    <w:rsid w:val="00121E6F"/>
    <w:rsid w:val="001221F2"/>
    <w:rsid w:val="0012425F"/>
    <w:rsid w:val="0012570F"/>
    <w:rsid w:val="00126988"/>
    <w:rsid w:val="00126CDC"/>
    <w:rsid w:val="001303C0"/>
    <w:rsid w:val="00130C90"/>
    <w:rsid w:val="0013137D"/>
    <w:rsid w:val="001318D4"/>
    <w:rsid w:val="00131DFD"/>
    <w:rsid w:val="0013366F"/>
    <w:rsid w:val="00133BAA"/>
    <w:rsid w:val="00137329"/>
    <w:rsid w:val="00140137"/>
    <w:rsid w:val="00140CD4"/>
    <w:rsid w:val="001417CE"/>
    <w:rsid w:val="001441FA"/>
    <w:rsid w:val="00144C0D"/>
    <w:rsid w:val="00146D8A"/>
    <w:rsid w:val="00147D40"/>
    <w:rsid w:val="00150084"/>
    <w:rsid w:val="00151911"/>
    <w:rsid w:val="00153F9B"/>
    <w:rsid w:val="0015597F"/>
    <w:rsid w:val="00155ABF"/>
    <w:rsid w:val="0015714A"/>
    <w:rsid w:val="001571D8"/>
    <w:rsid w:val="00157FB3"/>
    <w:rsid w:val="001611BD"/>
    <w:rsid w:val="00161DD2"/>
    <w:rsid w:val="00164B77"/>
    <w:rsid w:val="00165B78"/>
    <w:rsid w:val="00166C54"/>
    <w:rsid w:val="00167094"/>
    <w:rsid w:val="001670DF"/>
    <w:rsid w:val="001712B5"/>
    <w:rsid w:val="00171846"/>
    <w:rsid w:val="0017253B"/>
    <w:rsid w:val="001725C6"/>
    <w:rsid w:val="0017336D"/>
    <w:rsid w:val="00176814"/>
    <w:rsid w:val="00181582"/>
    <w:rsid w:val="00184295"/>
    <w:rsid w:val="00184BE6"/>
    <w:rsid w:val="00187062"/>
    <w:rsid w:val="001875C3"/>
    <w:rsid w:val="0019005C"/>
    <w:rsid w:val="001907F8"/>
    <w:rsid w:val="00193964"/>
    <w:rsid w:val="00193B3F"/>
    <w:rsid w:val="0019445B"/>
    <w:rsid w:val="001A0931"/>
    <w:rsid w:val="001A154E"/>
    <w:rsid w:val="001A3289"/>
    <w:rsid w:val="001A4685"/>
    <w:rsid w:val="001A5291"/>
    <w:rsid w:val="001A55D1"/>
    <w:rsid w:val="001A6FD2"/>
    <w:rsid w:val="001B051A"/>
    <w:rsid w:val="001B096B"/>
    <w:rsid w:val="001B0BDD"/>
    <w:rsid w:val="001B1344"/>
    <w:rsid w:val="001B3273"/>
    <w:rsid w:val="001B4DF9"/>
    <w:rsid w:val="001B50D6"/>
    <w:rsid w:val="001B7FBD"/>
    <w:rsid w:val="001C038D"/>
    <w:rsid w:val="001C12DE"/>
    <w:rsid w:val="001C1727"/>
    <w:rsid w:val="001C1F07"/>
    <w:rsid w:val="001C5C58"/>
    <w:rsid w:val="001C793D"/>
    <w:rsid w:val="001D0FF7"/>
    <w:rsid w:val="001D10A1"/>
    <w:rsid w:val="001D348E"/>
    <w:rsid w:val="001D4D84"/>
    <w:rsid w:val="001D704F"/>
    <w:rsid w:val="001D789D"/>
    <w:rsid w:val="001D7E77"/>
    <w:rsid w:val="001E038A"/>
    <w:rsid w:val="001E186F"/>
    <w:rsid w:val="001E5BF0"/>
    <w:rsid w:val="001E71DE"/>
    <w:rsid w:val="001E7475"/>
    <w:rsid w:val="001F0309"/>
    <w:rsid w:val="001F5937"/>
    <w:rsid w:val="001F5D1B"/>
    <w:rsid w:val="001F603E"/>
    <w:rsid w:val="001F6485"/>
    <w:rsid w:val="001F7473"/>
    <w:rsid w:val="00200464"/>
    <w:rsid w:val="00200858"/>
    <w:rsid w:val="00200891"/>
    <w:rsid w:val="002008BE"/>
    <w:rsid w:val="00201499"/>
    <w:rsid w:val="002023D1"/>
    <w:rsid w:val="00203DEC"/>
    <w:rsid w:val="00204CAE"/>
    <w:rsid w:val="00205272"/>
    <w:rsid w:val="002053CA"/>
    <w:rsid w:val="002061BF"/>
    <w:rsid w:val="00210CFA"/>
    <w:rsid w:val="00211299"/>
    <w:rsid w:val="00213F00"/>
    <w:rsid w:val="00215C86"/>
    <w:rsid w:val="002169C9"/>
    <w:rsid w:val="00221E37"/>
    <w:rsid w:val="002230FC"/>
    <w:rsid w:val="00223A1B"/>
    <w:rsid w:val="00225544"/>
    <w:rsid w:val="0022634A"/>
    <w:rsid w:val="002272EE"/>
    <w:rsid w:val="00227F6C"/>
    <w:rsid w:val="0023042E"/>
    <w:rsid w:val="00231F3C"/>
    <w:rsid w:val="002320A9"/>
    <w:rsid w:val="00232D2A"/>
    <w:rsid w:val="0024191F"/>
    <w:rsid w:val="00243EEE"/>
    <w:rsid w:val="00243F5F"/>
    <w:rsid w:val="0024496B"/>
    <w:rsid w:val="002458AC"/>
    <w:rsid w:val="00245E86"/>
    <w:rsid w:val="002519C4"/>
    <w:rsid w:val="00253226"/>
    <w:rsid w:val="002535CA"/>
    <w:rsid w:val="0025438E"/>
    <w:rsid w:val="00255FED"/>
    <w:rsid w:val="00256196"/>
    <w:rsid w:val="00260615"/>
    <w:rsid w:val="002614A9"/>
    <w:rsid w:val="00261F28"/>
    <w:rsid w:val="002635B3"/>
    <w:rsid w:val="002665F2"/>
    <w:rsid w:val="00267DFD"/>
    <w:rsid w:val="00270114"/>
    <w:rsid w:val="002729DC"/>
    <w:rsid w:val="00273358"/>
    <w:rsid w:val="00273A84"/>
    <w:rsid w:val="002749C0"/>
    <w:rsid w:val="002775B9"/>
    <w:rsid w:val="0028112D"/>
    <w:rsid w:val="00282C92"/>
    <w:rsid w:val="002832C7"/>
    <w:rsid w:val="002836EA"/>
    <w:rsid w:val="0028696F"/>
    <w:rsid w:val="0029071D"/>
    <w:rsid w:val="002923C8"/>
    <w:rsid w:val="002937D6"/>
    <w:rsid w:val="002945EC"/>
    <w:rsid w:val="0029545B"/>
    <w:rsid w:val="00295D57"/>
    <w:rsid w:val="00297A1E"/>
    <w:rsid w:val="002A0575"/>
    <w:rsid w:val="002A1A8E"/>
    <w:rsid w:val="002A2EAB"/>
    <w:rsid w:val="002A33C3"/>
    <w:rsid w:val="002A5356"/>
    <w:rsid w:val="002A58E5"/>
    <w:rsid w:val="002A5BF7"/>
    <w:rsid w:val="002A5FBA"/>
    <w:rsid w:val="002B3261"/>
    <w:rsid w:val="002B329A"/>
    <w:rsid w:val="002B39EB"/>
    <w:rsid w:val="002B506C"/>
    <w:rsid w:val="002B693A"/>
    <w:rsid w:val="002B6DC8"/>
    <w:rsid w:val="002C1F51"/>
    <w:rsid w:val="002C6C49"/>
    <w:rsid w:val="002D191C"/>
    <w:rsid w:val="002D2A43"/>
    <w:rsid w:val="002D4889"/>
    <w:rsid w:val="002E1BC7"/>
    <w:rsid w:val="002E309C"/>
    <w:rsid w:val="002E357D"/>
    <w:rsid w:val="002E463C"/>
    <w:rsid w:val="002E7D8B"/>
    <w:rsid w:val="002F10D9"/>
    <w:rsid w:val="002F2F42"/>
    <w:rsid w:val="002F3563"/>
    <w:rsid w:val="002F3BF0"/>
    <w:rsid w:val="002F5604"/>
    <w:rsid w:val="00306D68"/>
    <w:rsid w:val="00306FEA"/>
    <w:rsid w:val="0031000A"/>
    <w:rsid w:val="003103B3"/>
    <w:rsid w:val="003110C8"/>
    <w:rsid w:val="00315180"/>
    <w:rsid w:val="00317942"/>
    <w:rsid w:val="0032063F"/>
    <w:rsid w:val="00321E47"/>
    <w:rsid w:val="0032323A"/>
    <w:rsid w:val="00324C79"/>
    <w:rsid w:val="003263B8"/>
    <w:rsid w:val="00326B31"/>
    <w:rsid w:val="00326F76"/>
    <w:rsid w:val="00330E60"/>
    <w:rsid w:val="00331DB7"/>
    <w:rsid w:val="00333AA5"/>
    <w:rsid w:val="00340864"/>
    <w:rsid w:val="00341D8C"/>
    <w:rsid w:val="0034277B"/>
    <w:rsid w:val="00342A61"/>
    <w:rsid w:val="0034302A"/>
    <w:rsid w:val="0034453D"/>
    <w:rsid w:val="003469D1"/>
    <w:rsid w:val="00346BEF"/>
    <w:rsid w:val="00347206"/>
    <w:rsid w:val="00347B7D"/>
    <w:rsid w:val="00347C5D"/>
    <w:rsid w:val="00350C72"/>
    <w:rsid w:val="00352BAB"/>
    <w:rsid w:val="00355BB3"/>
    <w:rsid w:val="00356549"/>
    <w:rsid w:val="0036088F"/>
    <w:rsid w:val="00360D3F"/>
    <w:rsid w:val="003628DB"/>
    <w:rsid w:val="00363BB0"/>
    <w:rsid w:val="00365F60"/>
    <w:rsid w:val="00366CDE"/>
    <w:rsid w:val="00366E1C"/>
    <w:rsid w:val="00366E29"/>
    <w:rsid w:val="00367F7C"/>
    <w:rsid w:val="00370524"/>
    <w:rsid w:val="00372C24"/>
    <w:rsid w:val="0037343E"/>
    <w:rsid w:val="003744E8"/>
    <w:rsid w:val="00375083"/>
    <w:rsid w:val="003805B5"/>
    <w:rsid w:val="00381F2D"/>
    <w:rsid w:val="00384704"/>
    <w:rsid w:val="003874C1"/>
    <w:rsid w:val="00387773"/>
    <w:rsid w:val="00390F9A"/>
    <w:rsid w:val="0039147F"/>
    <w:rsid w:val="00391F21"/>
    <w:rsid w:val="00394103"/>
    <w:rsid w:val="00395132"/>
    <w:rsid w:val="00396003"/>
    <w:rsid w:val="00396C6F"/>
    <w:rsid w:val="00396DAB"/>
    <w:rsid w:val="00397E94"/>
    <w:rsid w:val="003A0661"/>
    <w:rsid w:val="003A0C33"/>
    <w:rsid w:val="003A17C8"/>
    <w:rsid w:val="003A21B7"/>
    <w:rsid w:val="003A23FF"/>
    <w:rsid w:val="003A36B8"/>
    <w:rsid w:val="003A3FED"/>
    <w:rsid w:val="003A587F"/>
    <w:rsid w:val="003A58AB"/>
    <w:rsid w:val="003A7469"/>
    <w:rsid w:val="003B13FA"/>
    <w:rsid w:val="003B76B8"/>
    <w:rsid w:val="003C30C9"/>
    <w:rsid w:val="003C3608"/>
    <w:rsid w:val="003C3B0A"/>
    <w:rsid w:val="003C5A24"/>
    <w:rsid w:val="003C78E6"/>
    <w:rsid w:val="003C7FAA"/>
    <w:rsid w:val="003D0704"/>
    <w:rsid w:val="003D1178"/>
    <w:rsid w:val="003D34AF"/>
    <w:rsid w:val="003D3EF7"/>
    <w:rsid w:val="003D4453"/>
    <w:rsid w:val="003D4799"/>
    <w:rsid w:val="003D4D37"/>
    <w:rsid w:val="003D4D43"/>
    <w:rsid w:val="003D5F88"/>
    <w:rsid w:val="003D65E7"/>
    <w:rsid w:val="003D7D1C"/>
    <w:rsid w:val="003E2335"/>
    <w:rsid w:val="003E3242"/>
    <w:rsid w:val="003E38E3"/>
    <w:rsid w:val="003E4AA4"/>
    <w:rsid w:val="003E4AD0"/>
    <w:rsid w:val="003E5497"/>
    <w:rsid w:val="003E795D"/>
    <w:rsid w:val="003F3287"/>
    <w:rsid w:val="003F5A60"/>
    <w:rsid w:val="003F75E8"/>
    <w:rsid w:val="004005A1"/>
    <w:rsid w:val="00401BD4"/>
    <w:rsid w:val="004023F1"/>
    <w:rsid w:val="00405A64"/>
    <w:rsid w:val="00405E62"/>
    <w:rsid w:val="00406894"/>
    <w:rsid w:val="00406DF2"/>
    <w:rsid w:val="00407321"/>
    <w:rsid w:val="004112F3"/>
    <w:rsid w:val="0041226B"/>
    <w:rsid w:val="004122E0"/>
    <w:rsid w:val="004129D4"/>
    <w:rsid w:val="00414084"/>
    <w:rsid w:val="00414EFC"/>
    <w:rsid w:val="00415272"/>
    <w:rsid w:val="00415E8D"/>
    <w:rsid w:val="0041669E"/>
    <w:rsid w:val="00416D7B"/>
    <w:rsid w:val="004175AA"/>
    <w:rsid w:val="00417797"/>
    <w:rsid w:val="00420CC4"/>
    <w:rsid w:val="00424EFF"/>
    <w:rsid w:val="00427663"/>
    <w:rsid w:val="0043062E"/>
    <w:rsid w:val="00430E6F"/>
    <w:rsid w:val="00435CDC"/>
    <w:rsid w:val="004367B9"/>
    <w:rsid w:val="00440ED1"/>
    <w:rsid w:val="004423A8"/>
    <w:rsid w:val="004474E6"/>
    <w:rsid w:val="0045192E"/>
    <w:rsid w:val="00452F12"/>
    <w:rsid w:val="004542FF"/>
    <w:rsid w:val="00455D9E"/>
    <w:rsid w:val="00460A41"/>
    <w:rsid w:val="0046286F"/>
    <w:rsid w:val="00462A83"/>
    <w:rsid w:val="0046386B"/>
    <w:rsid w:val="004648DF"/>
    <w:rsid w:val="004714C6"/>
    <w:rsid w:val="00471F1B"/>
    <w:rsid w:val="00473490"/>
    <w:rsid w:val="00473811"/>
    <w:rsid w:val="00473BB0"/>
    <w:rsid w:val="0047674F"/>
    <w:rsid w:val="004767E6"/>
    <w:rsid w:val="00476DAB"/>
    <w:rsid w:val="004776DD"/>
    <w:rsid w:val="0048087F"/>
    <w:rsid w:val="004819AC"/>
    <w:rsid w:val="004834CE"/>
    <w:rsid w:val="00483B5B"/>
    <w:rsid w:val="00485076"/>
    <w:rsid w:val="004901D4"/>
    <w:rsid w:val="004A52C8"/>
    <w:rsid w:val="004A55DD"/>
    <w:rsid w:val="004A634D"/>
    <w:rsid w:val="004A6D63"/>
    <w:rsid w:val="004A6E21"/>
    <w:rsid w:val="004A7CB9"/>
    <w:rsid w:val="004B004D"/>
    <w:rsid w:val="004B0867"/>
    <w:rsid w:val="004B1E45"/>
    <w:rsid w:val="004B2C88"/>
    <w:rsid w:val="004B3B6B"/>
    <w:rsid w:val="004B415B"/>
    <w:rsid w:val="004B53C6"/>
    <w:rsid w:val="004B5E61"/>
    <w:rsid w:val="004C08DD"/>
    <w:rsid w:val="004C23D6"/>
    <w:rsid w:val="004C251B"/>
    <w:rsid w:val="004C3732"/>
    <w:rsid w:val="004C3C57"/>
    <w:rsid w:val="004C4153"/>
    <w:rsid w:val="004C45AD"/>
    <w:rsid w:val="004C5D2C"/>
    <w:rsid w:val="004C6441"/>
    <w:rsid w:val="004D06AF"/>
    <w:rsid w:val="004D2A8C"/>
    <w:rsid w:val="004D41E6"/>
    <w:rsid w:val="004D43F2"/>
    <w:rsid w:val="004D6F59"/>
    <w:rsid w:val="004E0744"/>
    <w:rsid w:val="004E1C41"/>
    <w:rsid w:val="004E20A6"/>
    <w:rsid w:val="004E2516"/>
    <w:rsid w:val="004E256D"/>
    <w:rsid w:val="004F01D7"/>
    <w:rsid w:val="004F0AEC"/>
    <w:rsid w:val="004F129D"/>
    <w:rsid w:val="004F15EF"/>
    <w:rsid w:val="004F1B25"/>
    <w:rsid w:val="004F1C25"/>
    <w:rsid w:val="004F1E4C"/>
    <w:rsid w:val="004F213F"/>
    <w:rsid w:val="004F414C"/>
    <w:rsid w:val="004F6B91"/>
    <w:rsid w:val="004F7EB5"/>
    <w:rsid w:val="00501469"/>
    <w:rsid w:val="005020AC"/>
    <w:rsid w:val="00502321"/>
    <w:rsid w:val="00502AD5"/>
    <w:rsid w:val="00503ED5"/>
    <w:rsid w:val="00505ABD"/>
    <w:rsid w:val="005066DF"/>
    <w:rsid w:val="005104E5"/>
    <w:rsid w:val="00510D10"/>
    <w:rsid w:val="00514A4B"/>
    <w:rsid w:val="00515EBC"/>
    <w:rsid w:val="00516438"/>
    <w:rsid w:val="005202C7"/>
    <w:rsid w:val="005206DD"/>
    <w:rsid w:val="00521C8E"/>
    <w:rsid w:val="00524265"/>
    <w:rsid w:val="00525A14"/>
    <w:rsid w:val="0052634D"/>
    <w:rsid w:val="0052654D"/>
    <w:rsid w:val="005267AD"/>
    <w:rsid w:val="0053157E"/>
    <w:rsid w:val="00531CC9"/>
    <w:rsid w:val="005339E9"/>
    <w:rsid w:val="0054204B"/>
    <w:rsid w:val="0054211A"/>
    <w:rsid w:val="00544619"/>
    <w:rsid w:val="00545581"/>
    <w:rsid w:val="00546117"/>
    <w:rsid w:val="005500D1"/>
    <w:rsid w:val="00551B00"/>
    <w:rsid w:val="00553BB9"/>
    <w:rsid w:val="0055486E"/>
    <w:rsid w:val="00556121"/>
    <w:rsid w:val="00556904"/>
    <w:rsid w:val="005574C4"/>
    <w:rsid w:val="00561542"/>
    <w:rsid w:val="005628ED"/>
    <w:rsid w:val="00562E41"/>
    <w:rsid w:val="00565C1C"/>
    <w:rsid w:val="00566BD8"/>
    <w:rsid w:val="00570014"/>
    <w:rsid w:val="00571BDC"/>
    <w:rsid w:val="0057283A"/>
    <w:rsid w:val="0057351B"/>
    <w:rsid w:val="005759CD"/>
    <w:rsid w:val="00580EBA"/>
    <w:rsid w:val="0058116D"/>
    <w:rsid w:val="00581B5C"/>
    <w:rsid w:val="00582702"/>
    <w:rsid w:val="00583D00"/>
    <w:rsid w:val="00583F59"/>
    <w:rsid w:val="00583FCC"/>
    <w:rsid w:val="00584D10"/>
    <w:rsid w:val="00587001"/>
    <w:rsid w:val="00587B46"/>
    <w:rsid w:val="00587CEE"/>
    <w:rsid w:val="00592298"/>
    <w:rsid w:val="00595FEA"/>
    <w:rsid w:val="0059693C"/>
    <w:rsid w:val="00596B90"/>
    <w:rsid w:val="005A2014"/>
    <w:rsid w:val="005A4D49"/>
    <w:rsid w:val="005A6F23"/>
    <w:rsid w:val="005B23CF"/>
    <w:rsid w:val="005B2AB3"/>
    <w:rsid w:val="005B349B"/>
    <w:rsid w:val="005B5975"/>
    <w:rsid w:val="005B632E"/>
    <w:rsid w:val="005B63AF"/>
    <w:rsid w:val="005B6978"/>
    <w:rsid w:val="005C1F97"/>
    <w:rsid w:val="005C223D"/>
    <w:rsid w:val="005C22C4"/>
    <w:rsid w:val="005C39D6"/>
    <w:rsid w:val="005C40BF"/>
    <w:rsid w:val="005C4A0B"/>
    <w:rsid w:val="005C4E54"/>
    <w:rsid w:val="005C5EF0"/>
    <w:rsid w:val="005D3A64"/>
    <w:rsid w:val="005D3E5E"/>
    <w:rsid w:val="005D4084"/>
    <w:rsid w:val="005D4DEB"/>
    <w:rsid w:val="005D6746"/>
    <w:rsid w:val="005E177D"/>
    <w:rsid w:val="005E2D3A"/>
    <w:rsid w:val="005E2D51"/>
    <w:rsid w:val="005E3003"/>
    <w:rsid w:val="005E36F6"/>
    <w:rsid w:val="005E522B"/>
    <w:rsid w:val="005E6446"/>
    <w:rsid w:val="005E6FAA"/>
    <w:rsid w:val="005F06FD"/>
    <w:rsid w:val="005F3297"/>
    <w:rsid w:val="005F32DD"/>
    <w:rsid w:val="005F341B"/>
    <w:rsid w:val="005F68A0"/>
    <w:rsid w:val="006008B8"/>
    <w:rsid w:val="0060186B"/>
    <w:rsid w:val="00602AE6"/>
    <w:rsid w:val="00602E42"/>
    <w:rsid w:val="006033A0"/>
    <w:rsid w:val="006043C2"/>
    <w:rsid w:val="00604FA3"/>
    <w:rsid w:val="006077D7"/>
    <w:rsid w:val="00610445"/>
    <w:rsid w:val="0061133C"/>
    <w:rsid w:val="00617E11"/>
    <w:rsid w:val="00617E41"/>
    <w:rsid w:val="006211DC"/>
    <w:rsid w:val="00621290"/>
    <w:rsid w:val="0062346D"/>
    <w:rsid w:val="00632612"/>
    <w:rsid w:val="00632912"/>
    <w:rsid w:val="00634C5E"/>
    <w:rsid w:val="00634EB3"/>
    <w:rsid w:val="00641DB2"/>
    <w:rsid w:val="0064462E"/>
    <w:rsid w:val="0065148D"/>
    <w:rsid w:val="00651C1C"/>
    <w:rsid w:val="00652D95"/>
    <w:rsid w:val="00654035"/>
    <w:rsid w:val="006567EF"/>
    <w:rsid w:val="00660BA7"/>
    <w:rsid w:val="00664683"/>
    <w:rsid w:val="00664777"/>
    <w:rsid w:val="00664F22"/>
    <w:rsid w:val="00671A36"/>
    <w:rsid w:val="00671FFB"/>
    <w:rsid w:val="006722BF"/>
    <w:rsid w:val="006723D3"/>
    <w:rsid w:val="006755B8"/>
    <w:rsid w:val="00676CD0"/>
    <w:rsid w:val="006774C6"/>
    <w:rsid w:val="0067751B"/>
    <w:rsid w:val="006800FF"/>
    <w:rsid w:val="00681F2A"/>
    <w:rsid w:val="006826F2"/>
    <w:rsid w:val="00682B53"/>
    <w:rsid w:val="0068348C"/>
    <w:rsid w:val="00684860"/>
    <w:rsid w:val="00693D0F"/>
    <w:rsid w:val="00694AAD"/>
    <w:rsid w:val="006963B4"/>
    <w:rsid w:val="00696501"/>
    <w:rsid w:val="0069690B"/>
    <w:rsid w:val="00696D60"/>
    <w:rsid w:val="00696F19"/>
    <w:rsid w:val="00696F9E"/>
    <w:rsid w:val="006A1AB0"/>
    <w:rsid w:val="006A54C3"/>
    <w:rsid w:val="006B1726"/>
    <w:rsid w:val="006B6428"/>
    <w:rsid w:val="006B7BDD"/>
    <w:rsid w:val="006C0701"/>
    <w:rsid w:val="006C1126"/>
    <w:rsid w:val="006C2CDF"/>
    <w:rsid w:val="006C333E"/>
    <w:rsid w:val="006C35D7"/>
    <w:rsid w:val="006C5818"/>
    <w:rsid w:val="006D422D"/>
    <w:rsid w:val="006D4C12"/>
    <w:rsid w:val="006D4D55"/>
    <w:rsid w:val="006E1DEB"/>
    <w:rsid w:val="006E49DF"/>
    <w:rsid w:val="006E5730"/>
    <w:rsid w:val="006E5FA7"/>
    <w:rsid w:val="006F4058"/>
    <w:rsid w:val="006F4A71"/>
    <w:rsid w:val="006F5181"/>
    <w:rsid w:val="006F7525"/>
    <w:rsid w:val="0070136E"/>
    <w:rsid w:val="00702416"/>
    <w:rsid w:val="00703FE0"/>
    <w:rsid w:val="0070564A"/>
    <w:rsid w:val="00712888"/>
    <w:rsid w:val="007138B3"/>
    <w:rsid w:val="00714E84"/>
    <w:rsid w:val="007158DF"/>
    <w:rsid w:val="00715E49"/>
    <w:rsid w:val="007170AA"/>
    <w:rsid w:val="00717F53"/>
    <w:rsid w:val="00721306"/>
    <w:rsid w:val="00723791"/>
    <w:rsid w:val="00724684"/>
    <w:rsid w:val="00724A63"/>
    <w:rsid w:val="00725272"/>
    <w:rsid w:val="007258BE"/>
    <w:rsid w:val="00730A29"/>
    <w:rsid w:val="00733210"/>
    <w:rsid w:val="00733AC3"/>
    <w:rsid w:val="00735C18"/>
    <w:rsid w:val="007373EA"/>
    <w:rsid w:val="007413B2"/>
    <w:rsid w:val="00741836"/>
    <w:rsid w:val="00743CF3"/>
    <w:rsid w:val="00756334"/>
    <w:rsid w:val="0076291F"/>
    <w:rsid w:val="00763B01"/>
    <w:rsid w:val="007716D7"/>
    <w:rsid w:val="00774225"/>
    <w:rsid w:val="00774485"/>
    <w:rsid w:val="00776A9A"/>
    <w:rsid w:val="00781E58"/>
    <w:rsid w:val="0078435A"/>
    <w:rsid w:val="00795838"/>
    <w:rsid w:val="00795A34"/>
    <w:rsid w:val="007961A1"/>
    <w:rsid w:val="007A0FC3"/>
    <w:rsid w:val="007A13F7"/>
    <w:rsid w:val="007A3AB4"/>
    <w:rsid w:val="007A5E0C"/>
    <w:rsid w:val="007A75AF"/>
    <w:rsid w:val="007A77C0"/>
    <w:rsid w:val="007B0021"/>
    <w:rsid w:val="007B056B"/>
    <w:rsid w:val="007B20F4"/>
    <w:rsid w:val="007B24C3"/>
    <w:rsid w:val="007B296F"/>
    <w:rsid w:val="007B4D65"/>
    <w:rsid w:val="007B61E8"/>
    <w:rsid w:val="007B6E79"/>
    <w:rsid w:val="007C03C1"/>
    <w:rsid w:val="007C0541"/>
    <w:rsid w:val="007C06C3"/>
    <w:rsid w:val="007C0BD2"/>
    <w:rsid w:val="007C3548"/>
    <w:rsid w:val="007C4C4F"/>
    <w:rsid w:val="007C5806"/>
    <w:rsid w:val="007C6D1B"/>
    <w:rsid w:val="007D081F"/>
    <w:rsid w:val="007D2196"/>
    <w:rsid w:val="007D23CC"/>
    <w:rsid w:val="007D2CC9"/>
    <w:rsid w:val="007D32AC"/>
    <w:rsid w:val="007D65B2"/>
    <w:rsid w:val="007D66D1"/>
    <w:rsid w:val="007D7264"/>
    <w:rsid w:val="007D7309"/>
    <w:rsid w:val="007D7A65"/>
    <w:rsid w:val="007E12ED"/>
    <w:rsid w:val="007F16B6"/>
    <w:rsid w:val="007F3890"/>
    <w:rsid w:val="007F6332"/>
    <w:rsid w:val="007F67A1"/>
    <w:rsid w:val="0080129B"/>
    <w:rsid w:val="00803403"/>
    <w:rsid w:val="008036EA"/>
    <w:rsid w:val="00805129"/>
    <w:rsid w:val="00805B16"/>
    <w:rsid w:val="008070B5"/>
    <w:rsid w:val="00810731"/>
    <w:rsid w:val="00810DAA"/>
    <w:rsid w:val="00811DC4"/>
    <w:rsid w:val="008135D9"/>
    <w:rsid w:val="008145CE"/>
    <w:rsid w:val="00816069"/>
    <w:rsid w:val="00817928"/>
    <w:rsid w:val="00817D1C"/>
    <w:rsid w:val="0082054A"/>
    <w:rsid w:val="0082106C"/>
    <w:rsid w:val="00822E5B"/>
    <w:rsid w:val="0082606B"/>
    <w:rsid w:val="00827FE8"/>
    <w:rsid w:val="00827FEB"/>
    <w:rsid w:val="00830D03"/>
    <w:rsid w:val="00832EA5"/>
    <w:rsid w:val="008352E3"/>
    <w:rsid w:val="00836C60"/>
    <w:rsid w:val="008407EC"/>
    <w:rsid w:val="00840EA1"/>
    <w:rsid w:val="0084453A"/>
    <w:rsid w:val="008508CE"/>
    <w:rsid w:val="008514EC"/>
    <w:rsid w:val="008540CD"/>
    <w:rsid w:val="00855583"/>
    <w:rsid w:val="00857A0A"/>
    <w:rsid w:val="00860C59"/>
    <w:rsid w:val="00860F59"/>
    <w:rsid w:val="00861A8E"/>
    <w:rsid w:val="00862E61"/>
    <w:rsid w:val="00863E7E"/>
    <w:rsid w:val="00865156"/>
    <w:rsid w:val="00865233"/>
    <w:rsid w:val="00870331"/>
    <w:rsid w:val="00870BC4"/>
    <w:rsid w:val="00872DB5"/>
    <w:rsid w:val="0087467D"/>
    <w:rsid w:val="00874B34"/>
    <w:rsid w:val="00875D2F"/>
    <w:rsid w:val="00876E96"/>
    <w:rsid w:val="00877D9B"/>
    <w:rsid w:val="00881CC4"/>
    <w:rsid w:val="00881ED3"/>
    <w:rsid w:val="00882160"/>
    <w:rsid w:val="00883149"/>
    <w:rsid w:val="00884F00"/>
    <w:rsid w:val="00885130"/>
    <w:rsid w:val="008851AF"/>
    <w:rsid w:val="00886560"/>
    <w:rsid w:val="00886710"/>
    <w:rsid w:val="00886ADA"/>
    <w:rsid w:val="00887F59"/>
    <w:rsid w:val="00891B08"/>
    <w:rsid w:val="00893C62"/>
    <w:rsid w:val="00894077"/>
    <w:rsid w:val="0089792E"/>
    <w:rsid w:val="008A0331"/>
    <w:rsid w:val="008A2699"/>
    <w:rsid w:val="008A4B2E"/>
    <w:rsid w:val="008A5551"/>
    <w:rsid w:val="008A5FC5"/>
    <w:rsid w:val="008B1442"/>
    <w:rsid w:val="008B1F64"/>
    <w:rsid w:val="008B2EBC"/>
    <w:rsid w:val="008B441D"/>
    <w:rsid w:val="008B4FD6"/>
    <w:rsid w:val="008B56E0"/>
    <w:rsid w:val="008B6033"/>
    <w:rsid w:val="008B74F6"/>
    <w:rsid w:val="008C052B"/>
    <w:rsid w:val="008D025B"/>
    <w:rsid w:val="008D3B7D"/>
    <w:rsid w:val="008D4736"/>
    <w:rsid w:val="008D5B05"/>
    <w:rsid w:val="008E0556"/>
    <w:rsid w:val="008E0CF7"/>
    <w:rsid w:val="008E168B"/>
    <w:rsid w:val="008E293B"/>
    <w:rsid w:val="008E6331"/>
    <w:rsid w:val="008E64CD"/>
    <w:rsid w:val="008E668B"/>
    <w:rsid w:val="008E6E88"/>
    <w:rsid w:val="008F2A84"/>
    <w:rsid w:val="008F3B46"/>
    <w:rsid w:val="008F3DBA"/>
    <w:rsid w:val="008F4FD7"/>
    <w:rsid w:val="00900ED0"/>
    <w:rsid w:val="009019F5"/>
    <w:rsid w:val="00902FE7"/>
    <w:rsid w:val="0090445A"/>
    <w:rsid w:val="00904581"/>
    <w:rsid w:val="00904A75"/>
    <w:rsid w:val="009078F8"/>
    <w:rsid w:val="00911213"/>
    <w:rsid w:val="00913D91"/>
    <w:rsid w:val="00913EC6"/>
    <w:rsid w:val="00914472"/>
    <w:rsid w:val="00916D20"/>
    <w:rsid w:val="0092077F"/>
    <w:rsid w:val="00921435"/>
    <w:rsid w:val="00921630"/>
    <w:rsid w:val="00924FFA"/>
    <w:rsid w:val="00925120"/>
    <w:rsid w:val="009258B1"/>
    <w:rsid w:val="0092648B"/>
    <w:rsid w:val="00927B2C"/>
    <w:rsid w:val="009300E6"/>
    <w:rsid w:val="009330FA"/>
    <w:rsid w:val="00936671"/>
    <w:rsid w:val="009376EE"/>
    <w:rsid w:val="00937E8A"/>
    <w:rsid w:val="00941D63"/>
    <w:rsid w:val="009435C3"/>
    <w:rsid w:val="00943AA3"/>
    <w:rsid w:val="00943CEF"/>
    <w:rsid w:val="00944573"/>
    <w:rsid w:val="009445A8"/>
    <w:rsid w:val="0094463A"/>
    <w:rsid w:val="0094504F"/>
    <w:rsid w:val="00945D44"/>
    <w:rsid w:val="0095031D"/>
    <w:rsid w:val="00950DF0"/>
    <w:rsid w:val="00951286"/>
    <w:rsid w:val="0095188F"/>
    <w:rsid w:val="00951E67"/>
    <w:rsid w:val="00952DAB"/>
    <w:rsid w:val="0095330F"/>
    <w:rsid w:val="009540D3"/>
    <w:rsid w:val="009579AC"/>
    <w:rsid w:val="00964DB8"/>
    <w:rsid w:val="0096640D"/>
    <w:rsid w:val="00966B1E"/>
    <w:rsid w:val="009723EF"/>
    <w:rsid w:val="009724EE"/>
    <w:rsid w:val="00972855"/>
    <w:rsid w:val="00973FDD"/>
    <w:rsid w:val="009758EC"/>
    <w:rsid w:val="00975E0F"/>
    <w:rsid w:val="00976C0A"/>
    <w:rsid w:val="00977E8A"/>
    <w:rsid w:val="00977EAA"/>
    <w:rsid w:val="0098179A"/>
    <w:rsid w:val="00983256"/>
    <w:rsid w:val="0098379B"/>
    <w:rsid w:val="00983B70"/>
    <w:rsid w:val="00984102"/>
    <w:rsid w:val="00984327"/>
    <w:rsid w:val="00984C29"/>
    <w:rsid w:val="00984D34"/>
    <w:rsid w:val="00985BC9"/>
    <w:rsid w:val="00986249"/>
    <w:rsid w:val="009873AB"/>
    <w:rsid w:val="0098757C"/>
    <w:rsid w:val="00990A94"/>
    <w:rsid w:val="00991236"/>
    <w:rsid w:val="009924FB"/>
    <w:rsid w:val="009931C9"/>
    <w:rsid w:val="00993D37"/>
    <w:rsid w:val="009967C4"/>
    <w:rsid w:val="00996B27"/>
    <w:rsid w:val="0099718C"/>
    <w:rsid w:val="009A13C7"/>
    <w:rsid w:val="009A16F3"/>
    <w:rsid w:val="009A1C0D"/>
    <w:rsid w:val="009A7843"/>
    <w:rsid w:val="009A7C06"/>
    <w:rsid w:val="009B03BA"/>
    <w:rsid w:val="009B19C7"/>
    <w:rsid w:val="009B2C40"/>
    <w:rsid w:val="009B622C"/>
    <w:rsid w:val="009B6268"/>
    <w:rsid w:val="009B72FF"/>
    <w:rsid w:val="009C10A4"/>
    <w:rsid w:val="009C3164"/>
    <w:rsid w:val="009C4375"/>
    <w:rsid w:val="009C48DF"/>
    <w:rsid w:val="009C54AF"/>
    <w:rsid w:val="009C65D6"/>
    <w:rsid w:val="009D1317"/>
    <w:rsid w:val="009D1DDB"/>
    <w:rsid w:val="009D63A8"/>
    <w:rsid w:val="009D6B24"/>
    <w:rsid w:val="009D70B3"/>
    <w:rsid w:val="009E1D4B"/>
    <w:rsid w:val="009E28BC"/>
    <w:rsid w:val="009E3008"/>
    <w:rsid w:val="009E6DB3"/>
    <w:rsid w:val="009F1E63"/>
    <w:rsid w:val="009F66C3"/>
    <w:rsid w:val="009F74B4"/>
    <w:rsid w:val="00A00806"/>
    <w:rsid w:val="00A04185"/>
    <w:rsid w:val="00A05A27"/>
    <w:rsid w:val="00A06534"/>
    <w:rsid w:val="00A06CA8"/>
    <w:rsid w:val="00A0703A"/>
    <w:rsid w:val="00A0720E"/>
    <w:rsid w:val="00A073E0"/>
    <w:rsid w:val="00A11266"/>
    <w:rsid w:val="00A136EC"/>
    <w:rsid w:val="00A13DC7"/>
    <w:rsid w:val="00A15324"/>
    <w:rsid w:val="00A156AC"/>
    <w:rsid w:val="00A15AD0"/>
    <w:rsid w:val="00A15CA1"/>
    <w:rsid w:val="00A167C9"/>
    <w:rsid w:val="00A16CB9"/>
    <w:rsid w:val="00A21ECF"/>
    <w:rsid w:val="00A25FAC"/>
    <w:rsid w:val="00A26FB4"/>
    <w:rsid w:val="00A27AC7"/>
    <w:rsid w:val="00A3013C"/>
    <w:rsid w:val="00A303A0"/>
    <w:rsid w:val="00A31CEA"/>
    <w:rsid w:val="00A35B68"/>
    <w:rsid w:val="00A37BC1"/>
    <w:rsid w:val="00A40EB4"/>
    <w:rsid w:val="00A40F3F"/>
    <w:rsid w:val="00A41987"/>
    <w:rsid w:val="00A437E9"/>
    <w:rsid w:val="00A450A9"/>
    <w:rsid w:val="00A45398"/>
    <w:rsid w:val="00A455B3"/>
    <w:rsid w:val="00A459CA"/>
    <w:rsid w:val="00A46D3B"/>
    <w:rsid w:val="00A47AFA"/>
    <w:rsid w:val="00A5085C"/>
    <w:rsid w:val="00A53BA7"/>
    <w:rsid w:val="00A53CF4"/>
    <w:rsid w:val="00A55579"/>
    <w:rsid w:val="00A5635B"/>
    <w:rsid w:val="00A57E81"/>
    <w:rsid w:val="00A659DA"/>
    <w:rsid w:val="00A704D0"/>
    <w:rsid w:val="00A71E74"/>
    <w:rsid w:val="00A7311D"/>
    <w:rsid w:val="00A73E51"/>
    <w:rsid w:val="00A75F53"/>
    <w:rsid w:val="00A761A3"/>
    <w:rsid w:val="00A76835"/>
    <w:rsid w:val="00A76CE5"/>
    <w:rsid w:val="00A777ED"/>
    <w:rsid w:val="00A80680"/>
    <w:rsid w:val="00A816A4"/>
    <w:rsid w:val="00A81DCC"/>
    <w:rsid w:val="00A82E90"/>
    <w:rsid w:val="00A83041"/>
    <w:rsid w:val="00A83F44"/>
    <w:rsid w:val="00A865E3"/>
    <w:rsid w:val="00A87416"/>
    <w:rsid w:val="00A90490"/>
    <w:rsid w:val="00A90D6E"/>
    <w:rsid w:val="00A9136C"/>
    <w:rsid w:val="00A91619"/>
    <w:rsid w:val="00A93EB0"/>
    <w:rsid w:val="00A94724"/>
    <w:rsid w:val="00A94993"/>
    <w:rsid w:val="00A96F91"/>
    <w:rsid w:val="00A970F6"/>
    <w:rsid w:val="00AA5F7C"/>
    <w:rsid w:val="00AB0CA5"/>
    <w:rsid w:val="00AB1AB0"/>
    <w:rsid w:val="00AB2682"/>
    <w:rsid w:val="00AB7848"/>
    <w:rsid w:val="00AC0218"/>
    <w:rsid w:val="00AC0F96"/>
    <w:rsid w:val="00AC133B"/>
    <w:rsid w:val="00AC2AA5"/>
    <w:rsid w:val="00AC333B"/>
    <w:rsid w:val="00AC40CD"/>
    <w:rsid w:val="00AC5A3A"/>
    <w:rsid w:val="00AC5AAB"/>
    <w:rsid w:val="00AC5F97"/>
    <w:rsid w:val="00AC7A9E"/>
    <w:rsid w:val="00AD15DD"/>
    <w:rsid w:val="00AD1E94"/>
    <w:rsid w:val="00AD331C"/>
    <w:rsid w:val="00AD6A63"/>
    <w:rsid w:val="00AE231B"/>
    <w:rsid w:val="00AE2E45"/>
    <w:rsid w:val="00AE32C0"/>
    <w:rsid w:val="00AE3D08"/>
    <w:rsid w:val="00AE505A"/>
    <w:rsid w:val="00AE5318"/>
    <w:rsid w:val="00AE5B85"/>
    <w:rsid w:val="00AF0B00"/>
    <w:rsid w:val="00AF33E3"/>
    <w:rsid w:val="00AF4574"/>
    <w:rsid w:val="00AF60FB"/>
    <w:rsid w:val="00AF6EBA"/>
    <w:rsid w:val="00AF78D6"/>
    <w:rsid w:val="00AF7935"/>
    <w:rsid w:val="00AF7939"/>
    <w:rsid w:val="00B00930"/>
    <w:rsid w:val="00B011B8"/>
    <w:rsid w:val="00B03280"/>
    <w:rsid w:val="00B03E55"/>
    <w:rsid w:val="00B06CF9"/>
    <w:rsid w:val="00B077A1"/>
    <w:rsid w:val="00B07A4E"/>
    <w:rsid w:val="00B1007C"/>
    <w:rsid w:val="00B103FB"/>
    <w:rsid w:val="00B10EE9"/>
    <w:rsid w:val="00B124A0"/>
    <w:rsid w:val="00B135F9"/>
    <w:rsid w:val="00B13E82"/>
    <w:rsid w:val="00B14BAA"/>
    <w:rsid w:val="00B14C00"/>
    <w:rsid w:val="00B175E7"/>
    <w:rsid w:val="00B17E03"/>
    <w:rsid w:val="00B2085C"/>
    <w:rsid w:val="00B23AB5"/>
    <w:rsid w:val="00B27552"/>
    <w:rsid w:val="00B30399"/>
    <w:rsid w:val="00B3137B"/>
    <w:rsid w:val="00B3373A"/>
    <w:rsid w:val="00B349D3"/>
    <w:rsid w:val="00B35F23"/>
    <w:rsid w:val="00B36535"/>
    <w:rsid w:val="00B40CDD"/>
    <w:rsid w:val="00B41993"/>
    <w:rsid w:val="00B42180"/>
    <w:rsid w:val="00B42C0E"/>
    <w:rsid w:val="00B43529"/>
    <w:rsid w:val="00B46431"/>
    <w:rsid w:val="00B47329"/>
    <w:rsid w:val="00B52E51"/>
    <w:rsid w:val="00B53279"/>
    <w:rsid w:val="00B5347F"/>
    <w:rsid w:val="00B54768"/>
    <w:rsid w:val="00B54801"/>
    <w:rsid w:val="00B554EB"/>
    <w:rsid w:val="00B558EC"/>
    <w:rsid w:val="00B56592"/>
    <w:rsid w:val="00B62797"/>
    <w:rsid w:val="00B66D2A"/>
    <w:rsid w:val="00B67254"/>
    <w:rsid w:val="00B7115C"/>
    <w:rsid w:val="00B721D1"/>
    <w:rsid w:val="00B75045"/>
    <w:rsid w:val="00B757B9"/>
    <w:rsid w:val="00B76ADF"/>
    <w:rsid w:val="00B80F34"/>
    <w:rsid w:val="00B8174B"/>
    <w:rsid w:val="00B819B4"/>
    <w:rsid w:val="00B842C2"/>
    <w:rsid w:val="00B84725"/>
    <w:rsid w:val="00B8523C"/>
    <w:rsid w:val="00B87405"/>
    <w:rsid w:val="00B87CEA"/>
    <w:rsid w:val="00B909E7"/>
    <w:rsid w:val="00B925A6"/>
    <w:rsid w:val="00B93E31"/>
    <w:rsid w:val="00B95719"/>
    <w:rsid w:val="00B969AB"/>
    <w:rsid w:val="00B96CEF"/>
    <w:rsid w:val="00BA2399"/>
    <w:rsid w:val="00BA4263"/>
    <w:rsid w:val="00BA53E8"/>
    <w:rsid w:val="00BA5D4E"/>
    <w:rsid w:val="00BB152E"/>
    <w:rsid w:val="00BC1C8C"/>
    <w:rsid w:val="00BC2D2D"/>
    <w:rsid w:val="00BC336C"/>
    <w:rsid w:val="00BC3AFA"/>
    <w:rsid w:val="00BC432D"/>
    <w:rsid w:val="00BC5C77"/>
    <w:rsid w:val="00BC748E"/>
    <w:rsid w:val="00BD3029"/>
    <w:rsid w:val="00BD3E36"/>
    <w:rsid w:val="00BE09BD"/>
    <w:rsid w:val="00BE1C64"/>
    <w:rsid w:val="00BE1C93"/>
    <w:rsid w:val="00BE5AC2"/>
    <w:rsid w:val="00BF0CA7"/>
    <w:rsid w:val="00BF39BE"/>
    <w:rsid w:val="00BF455A"/>
    <w:rsid w:val="00BF5FB7"/>
    <w:rsid w:val="00BF6073"/>
    <w:rsid w:val="00BF60BD"/>
    <w:rsid w:val="00BF6FDA"/>
    <w:rsid w:val="00BF7999"/>
    <w:rsid w:val="00C00B63"/>
    <w:rsid w:val="00C01F2E"/>
    <w:rsid w:val="00C02E07"/>
    <w:rsid w:val="00C06C20"/>
    <w:rsid w:val="00C1033E"/>
    <w:rsid w:val="00C10E29"/>
    <w:rsid w:val="00C120B3"/>
    <w:rsid w:val="00C13761"/>
    <w:rsid w:val="00C1640A"/>
    <w:rsid w:val="00C17883"/>
    <w:rsid w:val="00C17AE4"/>
    <w:rsid w:val="00C20A1D"/>
    <w:rsid w:val="00C250EE"/>
    <w:rsid w:val="00C25B2D"/>
    <w:rsid w:val="00C26C04"/>
    <w:rsid w:val="00C279D9"/>
    <w:rsid w:val="00C27BF9"/>
    <w:rsid w:val="00C27F65"/>
    <w:rsid w:val="00C3141D"/>
    <w:rsid w:val="00C32626"/>
    <w:rsid w:val="00C338A2"/>
    <w:rsid w:val="00C33A52"/>
    <w:rsid w:val="00C374F7"/>
    <w:rsid w:val="00C416E6"/>
    <w:rsid w:val="00C41E9F"/>
    <w:rsid w:val="00C4250C"/>
    <w:rsid w:val="00C4374B"/>
    <w:rsid w:val="00C43CB6"/>
    <w:rsid w:val="00C440F7"/>
    <w:rsid w:val="00C44557"/>
    <w:rsid w:val="00C455DA"/>
    <w:rsid w:val="00C5101B"/>
    <w:rsid w:val="00C52473"/>
    <w:rsid w:val="00C543C1"/>
    <w:rsid w:val="00C62C13"/>
    <w:rsid w:val="00C667B4"/>
    <w:rsid w:val="00C66FAE"/>
    <w:rsid w:val="00C675A5"/>
    <w:rsid w:val="00C70D70"/>
    <w:rsid w:val="00C70DE0"/>
    <w:rsid w:val="00C72A8A"/>
    <w:rsid w:val="00C74858"/>
    <w:rsid w:val="00C76343"/>
    <w:rsid w:val="00C76DC4"/>
    <w:rsid w:val="00C77AFB"/>
    <w:rsid w:val="00C81E95"/>
    <w:rsid w:val="00C82627"/>
    <w:rsid w:val="00C852D7"/>
    <w:rsid w:val="00C859CB"/>
    <w:rsid w:val="00C85F1E"/>
    <w:rsid w:val="00C90D55"/>
    <w:rsid w:val="00C9131E"/>
    <w:rsid w:val="00C91665"/>
    <w:rsid w:val="00C92BDB"/>
    <w:rsid w:val="00C951B7"/>
    <w:rsid w:val="00C95E8A"/>
    <w:rsid w:val="00CA15AF"/>
    <w:rsid w:val="00CA2E4E"/>
    <w:rsid w:val="00CA3945"/>
    <w:rsid w:val="00CA3A9B"/>
    <w:rsid w:val="00CA47D0"/>
    <w:rsid w:val="00CA64D2"/>
    <w:rsid w:val="00CA6EC1"/>
    <w:rsid w:val="00CB1419"/>
    <w:rsid w:val="00CB17DE"/>
    <w:rsid w:val="00CB438F"/>
    <w:rsid w:val="00CB44B4"/>
    <w:rsid w:val="00CC2789"/>
    <w:rsid w:val="00CC508F"/>
    <w:rsid w:val="00CC5E9C"/>
    <w:rsid w:val="00CC7122"/>
    <w:rsid w:val="00CD0CE5"/>
    <w:rsid w:val="00CD1BE3"/>
    <w:rsid w:val="00CD3134"/>
    <w:rsid w:val="00CD379F"/>
    <w:rsid w:val="00CD461A"/>
    <w:rsid w:val="00CD4CD6"/>
    <w:rsid w:val="00CD5A09"/>
    <w:rsid w:val="00CD6052"/>
    <w:rsid w:val="00CD6085"/>
    <w:rsid w:val="00CD72BC"/>
    <w:rsid w:val="00CE00D0"/>
    <w:rsid w:val="00CE066E"/>
    <w:rsid w:val="00CE09FA"/>
    <w:rsid w:val="00CE161F"/>
    <w:rsid w:val="00CE23F4"/>
    <w:rsid w:val="00CE3560"/>
    <w:rsid w:val="00CE4DDA"/>
    <w:rsid w:val="00CE677B"/>
    <w:rsid w:val="00CF2973"/>
    <w:rsid w:val="00CF30AC"/>
    <w:rsid w:val="00CF3FFA"/>
    <w:rsid w:val="00CF4D9F"/>
    <w:rsid w:val="00CF4F9D"/>
    <w:rsid w:val="00D01946"/>
    <w:rsid w:val="00D01F8C"/>
    <w:rsid w:val="00D04AEC"/>
    <w:rsid w:val="00D065DB"/>
    <w:rsid w:val="00D07561"/>
    <w:rsid w:val="00D07B59"/>
    <w:rsid w:val="00D10650"/>
    <w:rsid w:val="00D10D7F"/>
    <w:rsid w:val="00D1309A"/>
    <w:rsid w:val="00D14186"/>
    <w:rsid w:val="00D142DD"/>
    <w:rsid w:val="00D15920"/>
    <w:rsid w:val="00D16F4E"/>
    <w:rsid w:val="00D2139B"/>
    <w:rsid w:val="00D21C9D"/>
    <w:rsid w:val="00D25A6F"/>
    <w:rsid w:val="00D25BB0"/>
    <w:rsid w:val="00D2FBAF"/>
    <w:rsid w:val="00D30C22"/>
    <w:rsid w:val="00D30FAD"/>
    <w:rsid w:val="00D32840"/>
    <w:rsid w:val="00D33507"/>
    <w:rsid w:val="00D347CD"/>
    <w:rsid w:val="00D348B4"/>
    <w:rsid w:val="00D42702"/>
    <w:rsid w:val="00D4270D"/>
    <w:rsid w:val="00D441C5"/>
    <w:rsid w:val="00D44A6E"/>
    <w:rsid w:val="00D45347"/>
    <w:rsid w:val="00D50D20"/>
    <w:rsid w:val="00D51D1C"/>
    <w:rsid w:val="00D5297D"/>
    <w:rsid w:val="00D55ACF"/>
    <w:rsid w:val="00D57226"/>
    <w:rsid w:val="00D572B6"/>
    <w:rsid w:val="00D5750A"/>
    <w:rsid w:val="00D66388"/>
    <w:rsid w:val="00D675A7"/>
    <w:rsid w:val="00D735EE"/>
    <w:rsid w:val="00D73DCD"/>
    <w:rsid w:val="00D75741"/>
    <w:rsid w:val="00D75F29"/>
    <w:rsid w:val="00D76AE4"/>
    <w:rsid w:val="00D8016D"/>
    <w:rsid w:val="00D80DFC"/>
    <w:rsid w:val="00D81194"/>
    <w:rsid w:val="00D81421"/>
    <w:rsid w:val="00D817D2"/>
    <w:rsid w:val="00D82578"/>
    <w:rsid w:val="00D83142"/>
    <w:rsid w:val="00D8374D"/>
    <w:rsid w:val="00D846B0"/>
    <w:rsid w:val="00D84CCF"/>
    <w:rsid w:val="00D871C3"/>
    <w:rsid w:val="00D873E3"/>
    <w:rsid w:val="00D91308"/>
    <w:rsid w:val="00D91650"/>
    <w:rsid w:val="00D91EA5"/>
    <w:rsid w:val="00D922DE"/>
    <w:rsid w:val="00D93830"/>
    <w:rsid w:val="00D93F00"/>
    <w:rsid w:val="00D944D4"/>
    <w:rsid w:val="00D96489"/>
    <w:rsid w:val="00D971A6"/>
    <w:rsid w:val="00DA3109"/>
    <w:rsid w:val="00DA312A"/>
    <w:rsid w:val="00DA4ACB"/>
    <w:rsid w:val="00DA656C"/>
    <w:rsid w:val="00DA71FE"/>
    <w:rsid w:val="00DB110C"/>
    <w:rsid w:val="00DB21A7"/>
    <w:rsid w:val="00DB356C"/>
    <w:rsid w:val="00DB3B71"/>
    <w:rsid w:val="00DB3FD3"/>
    <w:rsid w:val="00DB416E"/>
    <w:rsid w:val="00DC01BE"/>
    <w:rsid w:val="00DC11D8"/>
    <w:rsid w:val="00DC189C"/>
    <w:rsid w:val="00DC1B91"/>
    <w:rsid w:val="00DC224E"/>
    <w:rsid w:val="00DC23E6"/>
    <w:rsid w:val="00DC345F"/>
    <w:rsid w:val="00DC5660"/>
    <w:rsid w:val="00DC5B3D"/>
    <w:rsid w:val="00DD03DF"/>
    <w:rsid w:val="00DD17F3"/>
    <w:rsid w:val="00DD5C58"/>
    <w:rsid w:val="00DD67B7"/>
    <w:rsid w:val="00DD7C27"/>
    <w:rsid w:val="00DE31B4"/>
    <w:rsid w:val="00DE42A3"/>
    <w:rsid w:val="00DE6F4C"/>
    <w:rsid w:val="00DE7110"/>
    <w:rsid w:val="00DF11E1"/>
    <w:rsid w:val="00DF1824"/>
    <w:rsid w:val="00DF340F"/>
    <w:rsid w:val="00DF45E5"/>
    <w:rsid w:val="00DF45E8"/>
    <w:rsid w:val="00DF6522"/>
    <w:rsid w:val="00E014B1"/>
    <w:rsid w:val="00E0172C"/>
    <w:rsid w:val="00E03B3F"/>
    <w:rsid w:val="00E03C56"/>
    <w:rsid w:val="00E06015"/>
    <w:rsid w:val="00E06E5B"/>
    <w:rsid w:val="00E075B8"/>
    <w:rsid w:val="00E12E8E"/>
    <w:rsid w:val="00E13448"/>
    <w:rsid w:val="00E13C35"/>
    <w:rsid w:val="00E15583"/>
    <w:rsid w:val="00E202E3"/>
    <w:rsid w:val="00E20CAC"/>
    <w:rsid w:val="00E213AE"/>
    <w:rsid w:val="00E22152"/>
    <w:rsid w:val="00E24260"/>
    <w:rsid w:val="00E24D12"/>
    <w:rsid w:val="00E25EAB"/>
    <w:rsid w:val="00E26422"/>
    <w:rsid w:val="00E26C2C"/>
    <w:rsid w:val="00E321C3"/>
    <w:rsid w:val="00E33FF9"/>
    <w:rsid w:val="00E34DAA"/>
    <w:rsid w:val="00E34F79"/>
    <w:rsid w:val="00E37DB0"/>
    <w:rsid w:val="00E415F0"/>
    <w:rsid w:val="00E4221A"/>
    <w:rsid w:val="00E47705"/>
    <w:rsid w:val="00E50A4E"/>
    <w:rsid w:val="00E548B5"/>
    <w:rsid w:val="00E57C6A"/>
    <w:rsid w:val="00E608F2"/>
    <w:rsid w:val="00E61125"/>
    <w:rsid w:val="00E62B6A"/>
    <w:rsid w:val="00E62E77"/>
    <w:rsid w:val="00E63C25"/>
    <w:rsid w:val="00E63F93"/>
    <w:rsid w:val="00E64433"/>
    <w:rsid w:val="00E65A6C"/>
    <w:rsid w:val="00E65BE3"/>
    <w:rsid w:val="00E70672"/>
    <w:rsid w:val="00E718D2"/>
    <w:rsid w:val="00E71A92"/>
    <w:rsid w:val="00E71E20"/>
    <w:rsid w:val="00E73A16"/>
    <w:rsid w:val="00E7635D"/>
    <w:rsid w:val="00E8755E"/>
    <w:rsid w:val="00E87BA8"/>
    <w:rsid w:val="00E902C6"/>
    <w:rsid w:val="00E91AB3"/>
    <w:rsid w:val="00E91EA2"/>
    <w:rsid w:val="00E93541"/>
    <w:rsid w:val="00E93F3C"/>
    <w:rsid w:val="00E95D43"/>
    <w:rsid w:val="00E9617B"/>
    <w:rsid w:val="00E964F8"/>
    <w:rsid w:val="00E96E06"/>
    <w:rsid w:val="00EA05E9"/>
    <w:rsid w:val="00EA114F"/>
    <w:rsid w:val="00EA21BF"/>
    <w:rsid w:val="00EA4240"/>
    <w:rsid w:val="00EA618E"/>
    <w:rsid w:val="00EA6338"/>
    <w:rsid w:val="00EA751D"/>
    <w:rsid w:val="00EB10B8"/>
    <w:rsid w:val="00EB4A98"/>
    <w:rsid w:val="00EB4E7B"/>
    <w:rsid w:val="00EB7020"/>
    <w:rsid w:val="00EB7A41"/>
    <w:rsid w:val="00EC02EB"/>
    <w:rsid w:val="00EC1B23"/>
    <w:rsid w:val="00EC306F"/>
    <w:rsid w:val="00EC43B8"/>
    <w:rsid w:val="00EC5C45"/>
    <w:rsid w:val="00ED014B"/>
    <w:rsid w:val="00ED0FEB"/>
    <w:rsid w:val="00ED2028"/>
    <w:rsid w:val="00ED3C33"/>
    <w:rsid w:val="00ED41D5"/>
    <w:rsid w:val="00ED5D89"/>
    <w:rsid w:val="00EE05FC"/>
    <w:rsid w:val="00EE4027"/>
    <w:rsid w:val="00EE42FC"/>
    <w:rsid w:val="00EE4593"/>
    <w:rsid w:val="00EE5E83"/>
    <w:rsid w:val="00EE6B0C"/>
    <w:rsid w:val="00EE6D31"/>
    <w:rsid w:val="00EF0716"/>
    <w:rsid w:val="00EF3D98"/>
    <w:rsid w:val="00EF5350"/>
    <w:rsid w:val="00EF6971"/>
    <w:rsid w:val="00F007D8"/>
    <w:rsid w:val="00F0272B"/>
    <w:rsid w:val="00F07165"/>
    <w:rsid w:val="00F0738A"/>
    <w:rsid w:val="00F101DD"/>
    <w:rsid w:val="00F1092F"/>
    <w:rsid w:val="00F122E3"/>
    <w:rsid w:val="00F12E58"/>
    <w:rsid w:val="00F140F4"/>
    <w:rsid w:val="00F14C3D"/>
    <w:rsid w:val="00F154A2"/>
    <w:rsid w:val="00F23FEC"/>
    <w:rsid w:val="00F24B0D"/>
    <w:rsid w:val="00F25094"/>
    <w:rsid w:val="00F26B15"/>
    <w:rsid w:val="00F272BF"/>
    <w:rsid w:val="00F31962"/>
    <w:rsid w:val="00F3308A"/>
    <w:rsid w:val="00F34F2F"/>
    <w:rsid w:val="00F41297"/>
    <w:rsid w:val="00F42465"/>
    <w:rsid w:val="00F45A2B"/>
    <w:rsid w:val="00F471F9"/>
    <w:rsid w:val="00F51809"/>
    <w:rsid w:val="00F52F80"/>
    <w:rsid w:val="00F53292"/>
    <w:rsid w:val="00F549DF"/>
    <w:rsid w:val="00F578C9"/>
    <w:rsid w:val="00F579DF"/>
    <w:rsid w:val="00F57F70"/>
    <w:rsid w:val="00F64938"/>
    <w:rsid w:val="00F66E4C"/>
    <w:rsid w:val="00F679CC"/>
    <w:rsid w:val="00F67FCB"/>
    <w:rsid w:val="00F74E56"/>
    <w:rsid w:val="00F74FE0"/>
    <w:rsid w:val="00F75E8F"/>
    <w:rsid w:val="00F80F78"/>
    <w:rsid w:val="00F8248D"/>
    <w:rsid w:val="00F85A20"/>
    <w:rsid w:val="00F86AF6"/>
    <w:rsid w:val="00F876D4"/>
    <w:rsid w:val="00F93C4C"/>
    <w:rsid w:val="00F93E98"/>
    <w:rsid w:val="00F97C55"/>
    <w:rsid w:val="00FA01C6"/>
    <w:rsid w:val="00FA1788"/>
    <w:rsid w:val="00FA3D4D"/>
    <w:rsid w:val="00FA44A1"/>
    <w:rsid w:val="00FA4AED"/>
    <w:rsid w:val="00FA591B"/>
    <w:rsid w:val="00FA59B7"/>
    <w:rsid w:val="00FB0A35"/>
    <w:rsid w:val="00FB12CB"/>
    <w:rsid w:val="00FB19B2"/>
    <w:rsid w:val="00FB2D52"/>
    <w:rsid w:val="00FB3B91"/>
    <w:rsid w:val="00FB5A35"/>
    <w:rsid w:val="00FB606A"/>
    <w:rsid w:val="00FB66ED"/>
    <w:rsid w:val="00FB6999"/>
    <w:rsid w:val="00FC1ABB"/>
    <w:rsid w:val="00FC23BC"/>
    <w:rsid w:val="00FC46B5"/>
    <w:rsid w:val="00FC49BD"/>
    <w:rsid w:val="00FC500B"/>
    <w:rsid w:val="00FC62B5"/>
    <w:rsid w:val="00FC66EF"/>
    <w:rsid w:val="00FC6E3B"/>
    <w:rsid w:val="00FC7EFB"/>
    <w:rsid w:val="00FD1AF0"/>
    <w:rsid w:val="00FD1E7B"/>
    <w:rsid w:val="00FD50A3"/>
    <w:rsid w:val="00FD6F93"/>
    <w:rsid w:val="00FE4378"/>
    <w:rsid w:val="00FE4A14"/>
    <w:rsid w:val="00FE52B0"/>
    <w:rsid w:val="00FE57E5"/>
    <w:rsid w:val="00FE59BA"/>
    <w:rsid w:val="00FE5BBE"/>
    <w:rsid w:val="00FE6D7B"/>
    <w:rsid w:val="00FE7E2D"/>
    <w:rsid w:val="00FF4A1F"/>
    <w:rsid w:val="00FF6EBA"/>
    <w:rsid w:val="01005693"/>
    <w:rsid w:val="01122790"/>
    <w:rsid w:val="0135FA30"/>
    <w:rsid w:val="0175F42B"/>
    <w:rsid w:val="0188F5F7"/>
    <w:rsid w:val="0237216B"/>
    <w:rsid w:val="0237CE91"/>
    <w:rsid w:val="0251293C"/>
    <w:rsid w:val="02C3A7E3"/>
    <w:rsid w:val="034875B4"/>
    <w:rsid w:val="03698F2A"/>
    <w:rsid w:val="037BB711"/>
    <w:rsid w:val="03B7D675"/>
    <w:rsid w:val="03DAC0E2"/>
    <w:rsid w:val="0417DF23"/>
    <w:rsid w:val="048CE46F"/>
    <w:rsid w:val="049AE9DA"/>
    <w:rsid w:val="049D4EDC"/>
    <w:rsid w:val="04C5CEFA"/>
    <w:rsid w:val="04EFD215"/>
    <w:rsid w:val="052B155B"/>
    <w:rsid w:val="05D514CA"/>
    <w:rsid w:val="064428BF"/>
    <w:rsid w:val="0664E697"/>
    <w:rsid w:val="068D9F40"/>
    <w:rsid w:val="0694F370"/>
    <w:rsid w:val="06C61DAA"/>
    <w:rsid w:val="06FC7E5E"/>
    <w:rsid w:val="07003226"/>
    <w:rsid w:val="07BEF755"/>
    <w:rsid w:val="086FD140"/>
    <w:rsid w:val="09362749"/>
    <w:rsid w:val="094CB5EE"/>
    <w:rsid w:val="0968F18E"/>
    <w:rsid w:val="097410A7"/>
    <w:rsid w:val="09766703"/>
    <w:rsid w:val="09949CFD"/>
    <w:rsid w:val="09992592"/>
    <w:rsid w:val="09BF3A5A"/>
    <w:rsid w:val="09C7202A"/>
    <w:rsid w:val="0A00A95D"/>
    <w:rsid w:val="0A22BB78"/>
    <w:rsid w:val="0A2B29AC"/>
    <w:rsid w:val="0A4B393A"/>
    <w:rsid w:val="0A578DC5"/>
    <w:rsid w:val="0AC03356"/>
    <w:rsid w:val="0AEC0CAE"/>
    <w:rsid w:val="0AF73B6F"/>
    <w:rsid w:val="0B1DFC0E"/>
    <w:rsid w:val="0B3857FD"/>
    <w:rsid w:val="0B591D71"/>
    <w:rsid w:val="0B75CDBF"/>
    <w:rsid w:val="0B86CDA0"/>
    <w:rsid w:val="0BA2353E"/>
    <w:rsid w:val="0BB6FCAF"/>
    <w:rsid w:val="0C0754F3"/>
    <w:rsid w:val="0C20EEAB"/>
    <w:rsid w:val="0C38EFBD"/>
    <w:rsid w:val="0C6116A8"/>
    <w:rsid w:val="0C7720AF"/>
    <w:rsid w:val="0C7E5FC1"/>
    <w:rsid w:val="0C7F8483"/>
    <w:rsid w:val="0D112376"/>
    <w:rsid w:val="0DAE8D8B"/>
    <w:rsid w:val="0DDE1E57"/>
    <w:rsid w:val="0DE25ADD"/>
    <w:rsid w:val="0E2309EE"/>
    <w:rsid w:val="0E5C1E84"/>
    <w:rsid w:val="0E74E03B"/>
    <w:rsid w:val="0E7C6397"/>
    <w:rsid w:val="0E804A3A"/>
    <w:rsid w:val="0E9A4FEF"/>
    <w:rsid w:val="0ECDE85E"/>
    <w:rsid w:val="0ED69C1C"/>
    <w:rsid w:val="0F135B7A"/>
    <w:rsid w:val="0F1D4D0B"/>
    <w:rsid w:val="0F6F1B49"/>
    <w:rsid w:val="0F9041F1"/>
    <w:rsid w:val="0F92180F"/>
    <w:rsid w:val="103697B6"/>
    <w:rsid w:val="10383A5E"/>
    <w:rsid w:val="10494B9B"/>
    <w:rsid w:val="105BE5F5"/>
    <w:rsid w:val="108DD12E"/>
    <w:rsid w:val="1092CC32"/>
    <w:rsid w:val="10946ED6"/>
    <w:rsid w:val="10B1F874"/>
    <w:rsid w:val="10DC0711"/>
    <w:rsid w:val="10EC8AE5"/>
    <w:rsid w:val="10F523C6"/>
    <w:rsid w:val="113028E6"/>
    <w:rsid w:val="11AAA4BF"/>
    <w:rsid w:val="11D44EF0"/>
    <w:rsid w:val="11DD0E2C"/>
    <w:rsid w:val="123A3E83"/>
    <w:rsid w:val="123EBC08"/>
    <w:rsid w:val="12DD6D12"/>
    <w:rsid w:val="1363AE6D"/>
    <w:rsid w:val="13665ED4"/>
    <w:rsid w:val="1379CCC5"/>
    <w:rsid w:val="1388F2F0"/>
    <w:rsid w:val="1394C848"/>
    <w:rsid w:val="13B402B4"/>
    <w:rsid w:val="13B4B1E4"/>
    <w:rsid w:val="13BBD139"/>
    <w:rsid w:val="13F385DC"/>
    <w:rsid w:val="13FC6AE3"/>
    <w:rsid w:val="13FFA6D2"/>
    <w:rsid w:val="14149A83"/>
    <w:rsid w:val="14277389"/>
    <w:rsid w:val="14569647"/>
    <w:rsid w:val="149A5E66"/>
    <w:rsid w:val="14B32E73"/>
    <w:rsid w:val="14B72BB1"/>
    <w:rsid w:val="14EA1F6A"/>
    <w:rsid w:val="1508F504"/>
    <w:rsid w:val="151AB33B"/>
    <w:rsid w:val="15201D24"/>
    <w:rsid w:val="15341883"/>
    <w:rsid w:val="15890096"/>
    <w:rsid w:val="158BBE94"/>
    <w:rsid w:val="15D52BC3"/>
    <w:rsid w:val="15DBFFA5"/>
    <w:rsid w:val="162FFF9B"/>
    <w:rsid w:val="1666FA3C"/>
    <w:rsid w:val="167E4EE2"/>
    <w:rsid w:val="16D9DBD3"/>
    <w:rsid w:val="170DF475"/>
    <w:rsid w:val="1727BF1E"/>
    <w:rsid w:val="173C8367"/>
    <w:rsid w:val="1753EF5A"/>
    <w:rsid w:val="1754727B"/>
    <w:rsid w:val="17A3873C"/>
    <w:rsid w:val="17F2C719"/>
    <w:rsid w:val="1804033C"/>
    <w:rsid w:val="18079A63"/>
    <w:rsid w:val="18167F47"/>
    <w:rsid w:val="1869FF56"/>
    <w:rsid w:val="190F46B8"/>
    <w:rsid w:val="191CC4DA"/>
    <w:rsid w:val="193B4CCA"/>
    <w:rsid w:val="19535E62"/>
    <w:rsid w:val="197D065E"/>
    <w:rsid w:val="1998A1C0"/>
    <w:rsid w:val="19BB31A3"/>
    <w:rsid w:val="19C2A86A"/>
    <w:rsid w:val="1A1FC238"/>
    <w:rsid w:val="1A71B9C9"/>
    <w:rsid w:val="1A841F6D"/>
    <w:rsid w:val="1ABAC793"/>
    <w:rsid w:val="1ACB109D"/>
    <w:rsid w:val="1AE28CE8"/>
    <w:rsid w:val="1B0D63CF"/>
    <w:rsid w:val="1B349BD3"/>
    <w:rsid w:val="1B402A97"/>
    <w:rsid w:val="1BC3444E"/>
    <w:rsid w:val="1BE1F151"/>
    <w:rsid w:val="1BE55F74"/>
    <w:rsid w:val="1BEBB99C"/>
    <w:rsid w:val="1C291D1E"/>
    <w:rsid w:val="1C73AFA0"/>
    <w:rsid w:val="1CAA50A5"/>
    <w:rsid w:val="1CB03036"/>
    <w:rsid w:val="1CE86287"/>
    <w:rsid w:val="1D193547"/>
    <w:rsid w:val="1D1A3390"/>
    <w:rsid w:val="1D1BFAA9"/>
    <w:rsid w:val="1D38560A"/>
    <w:rsid w:val="1D78C267"/>
    <w:rsid w:val="1DAA6D3F"/>
    <w:rsid w:val="1DBAC60B"/>
    <w:rsid w:val="1DBED86F"/>
    <w:rsid w:val="1DCA7C87"/>
    <w:rsid w:val="1DF88184"/>
    <w:rsid w:val="1E09BAEB"/>
    <w:rsid w:val="1E0EFEF9"/>
    <w:rsid w:val="1EA2EBDD"/>
    <w:rsid w:val="1EB37A4A"/>
    <w:rsid w:val="1EDAC627"/>
    <w:rsid w:val="1EEC4D3E"/>
    <w:rsid w:val="1EF85393"/>
    <w:rsid w:val="1F1F35EE"/>
    <w:rsid w:val="1F9530A9"/>
    <w:rsid w:val="20455286"/>
    <w:rsid w:val="20A95C5F"/>
    <w:rsid w:val="21164753"/>
    <w:rsid w:val="217C6C47"/>
    <w:rsid w:val="21976814"/>
    <w:rsid w:val="2246899A"/>
    <w:rsid w:val="22928B50"/>
    <w:rsid w:val="23037970"/>
    <w:rsid w:val="232A9E08"/>
    <w:rsid w:val="235E8481"/>
    <w:rsid w:val="239F4E50"/>
    <w:rsid w:val="23F6408B"/>
    <w:rsid w:val="23F9AB3F"/>
    <w:rsid w:val="2477A1B0"/>
    <w:rsid w:val="248C6D7D"/>
    <w:rsid w:val="2531B64B"/>
    <w:rsid w:val="256CC61B"/>
    <w:rsid w:val="256D60C1"/>
    <w:rsid w:val="256F4B40"/>
    <w:rsid w:val="2594F7E4"/>
    <w:rsid w:val="25CC535E"/>
    <w:rsid w:val="25E2C992"/>
    <w:rsid w:val="260A17B2"/>
    <w:rsid w:val="263D9851"/>
    <w:rsid w:val="267BF529"/>
    <w:rsid w:val="26C883A6"/>
    <w:rsid w:val="270C86DC"/>
    <w:rsid w:val="271CB0AC"/>
    <w:rsid w:val="275BB0C2"/>
    <w:rsid w:val="276F65D7"/>
    <w:rsid w:val="27B7A6FC"/>
    <w:rsid w:val="27BA92A2"/>
    <w:rsid w:val="27E6ABF8"/>
    <w:rsid w:val="27E7C115"/>
    <w:rsid w:val="28582445"/>
    <w:rsid w:val="28630A53"/>
    <w:rsid w:val="289AA311"/>
    <w:rsid w:val="28BDAF55"/>
    <w:rsid w:val="28D1D406"/>
    <w:rsid w:val="2963AB3B"/>
    <w:rsid w:val="298310DA"/>
    <w:rsid w:val="29BDCC11"/>
    <w:rsid w:val="2A2F25CF"/>
    <w:rsid w:val="2A4DBEB9"/>
    <w:rsid w:val="2A9D2219"/>
    <w:rsid w:val="2AAE3D44"/>
    <w:rsid w:val="2AC677E4"/>
    <w:rsid w:val="2AD3F9CE"/>
    <w:rsid w:val="2B17D629"/>
    <w:rsid w:val="2B491096"/>
    <w:rsid w:val="2B677F7D"/>
    <w:rsid w:val="2B77D3DF"/>
    <w:rsid w:val="2B85F6C7"/>
    <w:rsid w:val="2B947DEF"/>
    <w:rsid w:val="2C08AD6F"/>
    <w:rsid w:val="2C1B0785"/>
    <w:rsid w:val="2C266835"/>
    <w:rsid w:val="2C65294A"/>
    <w:rsid w:val="2C899F33"/>
    <w:rsid w:val="2CAB2960"/>
    <w:rsid w:val="2CB19A13"/>
    <w:rsid w:val="2CFA607D"/>
    <w:rsid w:val="2D6954F7"/>
    <w:rsid w:val="2D9AF94A"/>
    <w:rsid w:val="2DAD75CF"/>
    <w:rsid w:val="2E0052C8"/>
    <w:rsid w:val="2E30B14A"/>
    <w:rsid w:val="2EB12B9B"/>
    <w:rsid w:val="2EEC0647"/>
    <w:rsid w:val="2F211219"/>
    <w:rsid w:val="2F5C4F28"/>
    <w:rsid w:val="2F7C9132"/>
    <w:rsid w:val="2F9803B4"/>
    <w:rsid w:val="2FA6192F"/>
    <w:rsid w:val="2FC53B6D"/>
    <w:rsid w:val="2FEAF7AA"/>
    <w:rsid w:val="3027A596"/>
    <w:rsid w:val="305646C2"/>
    <w:rsid w:val="30741BA4"/>
    <w:rsid w:val="307A2CC3"/>
    <w:rsid w:val="307D8F99"/>
    <w:rsid w:val="3085325C"/>
    <w:rsid w:val="308E55F8"/>
    <w:rsid w:val="30B4D9D8"/>
    <w:rsid w:val="30EA47CA"/>
    <w:rsid w:val="30F66513"/>
    <w:rsid w:val="31248490"/>
    <w:rsid w:val="312D66A8"/>
    <w:rsid w:val="313FD25D"/>
    <w:rsid w:val="314BE5D0"/>
    <w:rsid w:val="3158CBA7"/>
    <w:rsid w:val="3159A61B"/>
    <w:rsid w:val="318DF274"/>
    <w:rsid w:val="31C300C5"/>
    <w:rsid w:val="31DDF4F1"/>
    <w:rsid w:val="31EC2F37"/>
    <w:rsid w:val="321D1695"/>
    <w:rsid w:val="323F29F0"/>
    <w:rsid w:val="3247A653"/>
    <w:rsid w:val="3251D27E"/>
    <w:rsid w:val="325C3684"/>
    <w:rsid w:val="3277BA7C"/>
    <w:rsid w:val="327A9D7C"/>
    <w:rsid w:val="32820272"/>
    <w:rsid w:val="32E1C141"/>
    <w:rsid w:val="336AFA57"/>
    <w:rsid w:val="338D639F"/>
    <w:rsid w:val="33C07B09"/>
    <w:rsid w:val="33E7BCB0"/>
    <w:rsid w:val="33F1E07F"/>
    <w:rsid w:val="3439C6EB"/>
    <w:rsid w:val="3465BDB0"/>
    <w:rsid w:val="34E28BD4"/>
    <w:rsid w:val="350536B5"/>
    <w:rsid w:val="351D811A"/>
    <w:rsid w:val="352520C9"/>
    <w:rsid w:val="355A2223"/>
    <w:rsid w:val="35BEF1ED"/>
    <w:rsid w:val="35D2A6AC"/>
    <w:rsid w:val="35DC6DE6"/>
    <w:rsid w:val="35E044A2"/>
    <w:rsid w:val="35FAEB11"/>
    <w:rsid w:val="3612E031"/>
    <w:rsid w:val="366268FB"/>
    <w:rsid w:val="36B782B0"/>
    <w:rsid w:val="36C66596"/>
    <w:rsid w:val="36D244D8"/>
    <w:rsid w:val="36E6D9AF"/>
    <w:rsid w:val="3745E515"/>
    <w:rsid w:val="377BCD54"/>
    <w:rsid w:val="37AC80F8"/>
    <w:rsid w:val="37D96413"/>
    <w:rsid w:val="3807BB23"/>
    <w:rsid w:val="38218226"/>
    <w:rsid w:val="386EF725"/>
    <w:rsid w:val="38F9CBC0"/>
    <w:rsid w:val="38FA58F6"/>
    <w:rsid w:val="3932E5E1"/>
    <w:rsid w:val="3938CA2C"/>
    <w:rsid w:val="3952169E"/>
    <w:rsid w:val="3958F2D4"/>
    <w:rsid w:val="39A35F2F"/>
    <w:rsid w:val="39A9B039"/>
    <w:rsid w:val="39AADE17"/>
    <w:rsid w:val="39C3930B"/>
    <w:rsid w:val="3AD080B4"/>
    <w:rsid w:val="3AD13A9E"/>
    <w:rsid w:val="3AD14ADD"/>
    <w:rsid w:val="3AD19441"/>
    <w:rsid w:val="3AF43ADA"/>
    <w:rsid w:val="3B3C0C26"/>
    <w:rsid w:val="3B55EE7B"/>
    <w:rsid w:val="3B96D5F7"/>
    <w:rsid w:val="3BC00A24"/>
    <w:rsid w:val="3BE3C8F5"/>
    <w:rsid w:val="3C1D80A3"/>
    <w:rsid w:val="3C205911"/>
    <w:rsid w:val="3C48F77E"/>
    <w:rsid w:val="3CB7F72A"/>
    <w:rsid w:val="3CD750B6"/>
    <w:rsid w:val="3CEDE74A"/>
    <w:rsid w:val="3D2A8033"/>
    <w:rsid w:val="3D60ECB8"/>
    <w:rsid w:val="3D6FFE6B"/>
    <w:rsid w:val="3D868634"/>
    <w:rsid w:val="3DB347B7"/>
    <w:rsid w:val="3DB52E00"/>
    <w:rsid w:val="3DE0FFEB"/>
    <w:rsid w:val="3ED904BB"/>
    <w:rsid w:val="3EE8258A"/>
    <w:rsid w:val="3EE9C4F1"/>
    <w:rsid w:val="3F0429CC"/>
    <w:rsid w:val="3F15571B"/>
    <w:rsid w:val="3F4A6DFE"/>
    <w:rsid w:val="3F4E86F4"/>
    <w:rsid w:val="3F6C1EEB"/>
    <w:rsid w:val="3FB485F3"/>
    <w:rsid w:val="3FEADA07"/>
    <w:rsid w:val="3FEB6081"/>
    <w:rsid w:val="400FE8D0"/>
    <w:rsid w:val="402F1F47"/>
    <w:rsid w:val="4053CD09"/>
    <w:rsid w:val="4058BF60"/>
    <w:rsid w:val="40A1E1AF"/>
    <w:rsid w:val="40E1AEAA"/>
    <w:rsid w:val="40F92D9B"/>
    <w:rsid w:val="41020910"/>
    <w:rsid w:val="411A59DA"/>
    <w:rsid w:val="41449B40"/>
    <w:rsid w:val="415793B6"/>
    <w:rsid w:val="41F9C1CB"/>
    <w:rsid w:val="41FEBC93"/>
    <w:rsid w:val="420CCEF2"/>
    <w:rsid w:val="42165980"/>
    <w:rsid w:val="421D6062"/>
    <w:rsid w:val="422F236B"/>
    <w:rsid w:val="42316205"/>
    <w:rsid w:val="4272A491"/>
    <w:rsid w:val="4293973B"/>
    <w:rsid w:val="42B8D185"/>
    <w:rsid w:val="42DC6137"/>
    <w:rsid w:val="42F43487"/>
    <w:rsid w:val="435482A3"/>
    <w:rsid w:val="43A43F7D"/>
    <w:rsid w:val="43BBFE4D"/>
    <w:rsid w:val="43D3D3D0"/>
    <w:rsid w:val="43EA076F"/>
    <w:rsid w:val="43EE04CB"/>
    <w:rsid w:val="440F6575"/>
    <w:rsid w:val="44249C77"/>
    <w:rsid w:val="44490B1A"/>
    <w:rsid w:val="444E158C"/>
    <w:rsid w:val="444EA453"/>
    <w:rsid w:val="445D0B8A"/>
    <w:rsid w:val="4467A17F"/>
    <w:rsid w:val="44D198C1"/>
    <w:rsid w:val="44E71A0A"/>
    <w:rsid w:val="44FDF6D1"/>
    <w:rsid w:val="45057F12"/>
    <w:rsid w:val="451BE2AF"/>
    <w:rsid w:val="4542E3FB"/>
    <w:rsid w:val="45694194"/>
    <w:rsid w:val="457F2CAC"/>
    <w:rsid w:val="45804D5B"/>
    <w:rsid w:val="4588E4CF"/>
    <w:rsid w:val="459794AE"/>
    <w:rsid w:val="459998DF"/>
    <w:rsid w:val="459A35D5"/>
    <w:rsid w:val="45D86DA0"/>
    <w:rsid w:val="45ED9C20"/>
    <w:rsid w:val="469845FF"/>
    <w:rsid w:val="46E119F4"/>
    <w:rsid w:val="473367FF"/>
    <w:rsid w:val="474C3DCA"/>
    <w:rsid w:val="4755FAF7"/>
    <w:rsid w:val="477D2E43"/>
    <w:rsid w:val="479A5988"/>
    <w:rsid w:val="47A19DB9"/>
    <w:rsid w:val="47A26D4E"/>
    <w:rsid w:val="47C84F5E"/>
    <w:rsid w:val="47D4519D"/>
    <w:rsid w:val="47D5FB09"/>
    <w:rsid w:val="4813A902"/>
    <w:rsid w:val="4841E793"/>
    <w:rsid w:val="4858988E"/>
    <w:rsid w:val="4876D635"/>
    <w:rsid w:val="49089468"/>
    <w:rsid w:val="491C4493"/>
    <w:rsid w:val="49355081"/>
    <w:rsid w:val="496D9FB6"/>
    <w:rsid w:val="49AE2ED9"/>
    <w:rsid w:val="49C7CAD2"/>
    <w:rsid w:val="49FB81C5"/>
    <w:rsid w:val="4A0E632B"/>
    <w:rsid w:val="4A1A257E"/>
    <w:rsid w:val="4A1A95B8"/>
    <w:rsid w:val="4A89CDEB"/>
    <w:rsid w:val="4AE0B948"/>
    <w:rsid w:val="4B1B45F3"/>
    <w:rsid w:val="4B24E899"/>
    <w:rsid w:val="4B465293"/>
    <w:rsid w:val="4B6BD57F"/>
    <w:rsid w:val="4BC42CCE"/>
    <w:rsid w:val="4BD89D44"/>
    <w:rsid w:val="4BE97FB3"/>
    <w:rsid w:val="4C2140BB"/>
    <w:rsid w:val="4C456565"/>
    <w:rsid w:val="4C704601"/>
    <w:rsid w:val="4CA5DA15"/>
    <w:rsid w:val="4CB1D5F5"/>
    <w:rsid w:val="4CC8822D"/>
    <w:rsid w:val="4CD471F2"/>
    <w:rsid w:val="4CDD8B60"/>
    <w:rsid w:val="4CE4D0CF"/>
    <w:rsid w:val="4CF357E2"/>
    <w:rsid w:val="4D133E5F"/>
    <w:rsid w:val="4D41FB1F"/>
    <w:rsid w:val="4D43B6AF"/>
    <w:rsid w:val="4D4CD235"/>
    <w:rsid w:val="4D7EE7A9"/>
    <w:rsid w:val="4D7F3F11"/>
    <w:rsid w:val="4D8EA2EB"/>
    <w:rsid w:val="4DB8BFF9"/>
    <w:rsid w:val="4DD0A44C"/>
    <w:rsid w:val="4E03FB7A"/>
    <w:rsid w:val="4E3859B0"/>
    <w:rsid w:val="4E39B28B"/>
    <w:rsid w:val="4EAA0428"/>
    <w:rsid w:val="4EAC9C3B"/>
    <w:rsid w:val="4EDD805B"/>
    <w:rsid w:val="4EFD6979"/>
    <w:rsid w:val="4F1143F7"/>
    <w:rsid w:val="4F11D99A"/>
    <w:rsid w:val="4FAD5769"/>
    <w:rsid w:val="4FB773DC"/>
    <w:rsid w:val="4FED421E"/>
    <w:rsid w:val="50181435"/>
    <w:rsid w:val="503E80A0"/>
    <w:rsid w:val="506274EB"/>
    <w:rsid w:val="50C11BAD"/>
    <w:rsid w:val="50D77644"/>
    <w:rsid w:val="51113C58"/>
    <w:rsid w:val="5124106D"/>
    <w:rsid w:val="5132A8E5"/>
    <w:rsid w:val="514A02F5"/>
    <w:rsid w:val="514E8FE9"/>
    <w:rsid w:val="515DF6D4"/>
    <w:rsid w:val="517A26AE"/>
    <w:rsid w:val="52711E26"/>
    <w:rsid w:val="527122F2"/>
    <w:rsid w:val="529E18D9"/>
    <w:rsid w:val="52C232EA"/>
    <w:rsid w:val="52C830AD"/>
    <w:rsid w:val="5341E2DB"/>
    <w:rsid w:val="5346A538"/>
    <w:rsid w:val="53C7E2A0"/>
    <w:rsid w:val="53D9CB5E"/>
    <w:rsid w:val="53F41DF8"/>
    <w:rsid w:val="546353DD"/>
    <w:rsid w:val="546A0E72"/>
    <w:rsid w:val="54D51688"/>
    <w:rsid w:val="54EA17CB"/>
    <w:rsid w:val="54EE6625"/>
    <w:rsid w:val="552BFB29"/>
    <w:rsid w:val="557DCD43"/>
    <w:rsid w:val="558477EA"/>
    <w:rsid w:val="55964514"/>
    <w:rsid w:val="55A9E075"/>
    <w:rsid w:val="55BC9A7D"/>
    <w:rsid w:val="55C49C3A"/>
    <w:rsid w:val="55CB3618"/>
    <w:rsid w:val="560CD3F5"/>
    <w:rsid w:val="562826EE"/>
    <w:rsid w:val="56652527"/>
    <w:rsid w:val="56B52143"/>
    <w:rsid w:val="56C861F0"/>
    <w:rsid w:val="5706E06E"/>
    <w:rsid w:val="57122523"/>
    <w:rsid w:val="5723342A"/>
    <w:rsid w:val="57376DC1"/>
    <w:rsid w:val="57620F57"/>
    <w:rsid w:val="579A4793"/>
    <w:rsid w:val="581681C9"/>
    <w:rsid w:val="58195F15"/>
    <w:rsid w:val="583DDCC7"/>
    <w:rsid w:val="5843D6DC"/>
    <w:rsid w:val="58467DEE"/>
    <w:rsid w:val="5878DB79"/>
    <w:rsid w:val="58A546F8"/>
    <w:rsid w:val="58B7D1FD"/>
    <w:rsid w:val="58C300F4"/>
    <w:rsid w:val="58E1DA32"/>
    <w:rsid w:val="58ECF625"/>
    <w:rsid w:val="59129FDB"/>
    <w:rsid w:val="593BC6AC"/>
    <w:rsid w:val="5942320B"/>
    <w:rsid w:val="595A25E6"/>
    <w:rsid w:val="59ADE877"/>
    <w:rsid w:val="59B83F51"/>
    <w:rsid w:val="59BC4E7D"/>
    <w:rsid w:val="59E0B052"/>
    <w:rsid w:val="5A156D70"/>
    <w:rsid w:val="5A23522E"/>
    <w:rsid w:val="5A6F9748"/>
    <w:rsid w:val="5A958D64"/>
    <w:rsid w:val="5A98AB20"/>
    <w:rsid w:val="5AAF0A90"/>
    <w:rsid w:val="5B026505"/>
    <w:rsid w:val="5B496B53"/>
    <w:rsid w:val="5B5A7D43"/>
    <w:rsid w:val="5B665CC2"/>
    <w:rsid w:val="5B6DC6C0"/>
    <w:rsid w:val="5B89BFEF"/>
    <w:rsid w:val="5B90B3BE"/>
    <w:rsid w:val="5BA876FD"/>
    <w:rsid w:val="5BB55BA4"/>
    <w:rsid w:val="5BF57A41"/>
    <w:rsid w:val="5BFEF1BD"/>
    <w:rsid w:val="5C024B4E"/>
    <w:rsid w:val="5C31522C"/>
    <w:rsid w:val="5CA91CCD"/>
    <w:rsid w:val="5CBEB331"/>
    <w:rsid w:val="5D22F206"/>
    <w:rsid w:val="5D3ACFD1"/>
    <w:rsid w:val="5D454105"/>
    <w:rsid w:val="5D471543"/>
    <w:rsid w:val="5D53A9B8"/>
    <w:rsid w:val="5D69A91E"/>
    <w:rsid w:val="5D97EE1F"/>
    <w:rsid w:val="5DB73E9A"/>
    <w:rsid w:val="5DC19DA7"/>
    <w:rsid w:val="5DC7BAE8"/>
    <w:rsid w:val="5E126B91"/>
    <w:rsid w:val="5EB75767"/>
    <w:rsid w:val="5EE7F174"/>
    <w:rsid w:val="5EE8A413"/>
    <w:rsid w:val="5F116E2C"/>
    <w:rsid w:val="5F2D1388"/>
    <w:rsid w:val="5F5B3041"/>
    <w:rsid w:val="5F9F66E9"/>
    <w:rsid w:val="5FAA2BA7"/>
    <w:rsid w:val="5FC41945"/>
    <w:rsid w:val="6072E6FC"/>
    <w:rsid w:val="60B38FD9"/>
    <w:rsid w:val="60CA5284"/>
    <w:rsid w:val="60DA0936"/>
    <w:rsid w:val="60EE4CA9"/>
    <w:rsid w:val="60F377DD"/>
    <w:rsid w:val="6133D466"/>
    <w:rsid w:val="61721B16"/>
    <w:rsid w:val="6196B387"/>
    <w:rsid w:val="61A3B897"/>
    <w:rsid w:val="61C4ACDF"/>
    <w:rsid w:val="623CB82F"/>
    <w:rsid w:val="62DBBC8A"/>
    <w:rsid w:val="62E321C8"/>
    <w:rsid w:val="62E91E9B"/>
    <w:rsid w:val="62F6FC8E"/>
    <w:rsid w:val="63034901"/>
    <w:rsid w:val="63075D7E"/>
    <w:rsid w:val="637FD13C"/>
    <w:rsid w:val="63A93E2C"/>
    <w:rsid w:val="63B376E8"/>
    <w:rsid w:val="642B8E01"/>
    <w:rsid w:val="6452BEFF"/>
    <w:rsid w:val="645A68DF"/>
    <w:rsid w:val="6474B601"/>
    <w:rsid w:val="64C2AFDF"/>
    <w:rsid w:val="64C5C630"/>
    <w:rsid w:val="64CCDA3F"/>
    <w:rsid w:val="64CE123C"/>
    <w:rsid w:val="64E895F2"/>
    <w:rsid w:val="6500CD68"/>
    <w:rsid w:val="65436986"/>
    <w:rsid w:val="65495D3D"/>
    <w:rsid w:val="6556D7C6"/>
    <w:rsid w:val="65E6A4A0"/>
    <w:rsid w:val="65F5D0D2"/>
    <w:rsid w:val="662D8394"/>
    <w:rsid w:val="667BBD09"/>
    <w:rsid w:val="66B3D208"/>
    <w:rsid w:val="67178FF8"/>
    <w:rsid w:val="6751E328"/>
    <w:rsid w:val="67937E0F"/>
    <w:rsid w:val="68276B63"/>
    <w:rsid w:val="6841FF89"/>
    <w:rsid w:val="684A4961"/>
    <w:rsid w:val="6862318B"/>
    <w:rsid w:val="68A850DB"/>
    <w:rsid w:val="68FEC5A8"/>
    <w:rsid w:val="69228E78"/>
    <w:rsid w:val="693B8C56"/>
    <w:rsid w:val="69B32CA9"/>
    <w:rsid w:val="69B3AFF9"/>
    <w:rsid w:val="69B65F95"/>
    <w:rsid w:val="69CE298E"/>
    <w:rsid w:val="69CFFAD2"/>
    <w:rsid w:val="6A613FC2"/>
    <w:rsid w:val="6A7F4AF0"/>
    <w:rsid w:val="6AB3DE23"/>
    <w:rsid w:val="6AC741CE"/>
    <w:rsid w:val="6ADA70F4"/>
    <w:rsid w:val="6B03166D"/>
    <w:rsid w:val="6B28AFA6"/>
    <w:rsid w:val="6B3D0695"/>
    <w:rsid w:val="6B52E3EA"/>
    <w:rsid w:val="6B800F0E"/>
    <w:rsid w:val="6B8C94BA"/>
    <w:rsid w:val="6B97FA97"/>
    <w:rsid w:val="6BAD60F6"/>
    <w:rsid w:val="6C1F8FEE"/>
    <w:rsid w:val="6C637A42"/>
    <w:rsid w:val="6C7ECF38"/>
    <w:rsid w:val="6CA2746F"/>
    <w:rsid w:val="6CAF0757"/>
    <w:rsid w:val="6CC757DE"/>
    <w:rsid w:val="6CDBCAE7"/>
    <w:rsid w:val="6CDCD878"/>
    <w:rsid w:val="6CFF9D82"/>
    <w:rsid w:val="6D0A73BF"/>
    <w:rsid w:val="6D0DEA1A"/>
    <w:rsid w:val="6D357F32"/>
    <w:rsid w:val="6D4D15E6"/>
    <w:rsid w:val="6D8E8B34"/>
    <w:rsid w:val="6DBC0D1B"/>
    <w:rsid w:val="6DF5A655"/>
    <w:rsid w:val="6E0E8517"/>
    <w:rsid w:val="6E1D1779"/>
    <w:rsid w:val="6E2ABFD3"/>
    <w:rsid w:val="6E551C98"/>
    <w:rsid w:val="6E61C151"/>
    <w:rsid w:val="6E750A6E"/>
    <w:rsid w:val="6E78B365"/>
    <w:rsid w:val="6EC36F8F"/>
    <w:rsid w:val="6ED719EF"/>
    <w:rsid w:val="6F0E9088"/>
    <w:rsid w:val="6F6CAE16"/>
    <w:rsid w:val="6F6D77B8"/>
    <w:rsid w:val="6FA32F94"/>
    <w:rsid w:val="702A0E29"/>
    <w:rsid w:val="702BDC65"/>
    <w:rsid w:val="703D0B33"/>
    <w:rsid w:val="7042294B"/>
    <w:rsid w:val="7061424C"/>
    <w:rsid w:val="708D775C"/>
    <w:rsid w:val="70F8D8A3"/>
    <w:rsid w:val="710478C1"/>
    <w:rsid w:val="7110B851"/>
    <w:rsid w:val="713B6493"/>
    <w:rsid w:val="71706931"/>
    <w:rsid w:val="71C603CF"/>
    <w:rsid w:val="71DC40F2"/>
    <w:rsid w:val="71F5CE07"/>
    <w:rsid w:val="726DD37C"/>
    <w:rsid w:val="72A96212"/>
    <w:rsid w:val="737DB289"/>
    <w:rsid w:val="739D35D5"/>
    <w:rsid w:val="73E744FF"/>
    <w:rsid w:val="742F7D2F"/>
    <w:rsid w:val="7431FE2A"/>
    <w:rsid w:val="74647933"/>
    <w:rsid w:val="747E70DC"/>
    <w:rsid w:val="74A9AFD0"/>
    <w:rsid w:val="74AAF0D0"/>
    <w:rsid w:val="74BCC4B7"/>
    <w:rsid w:val="74CD56A9"/>
    <w:rsid w:val="74D1FAF9"/>
    <w:rsid w:val="750FFAEE"/>
    <w:rsid w:val="754786CD"/>
    <w:rsid w:val="755E719C"/>
    <w:rsid w:val="759DA45E"/>
    <w:rsid w:val="7627F47F"/>
    <w:rsid w:val="762807BB"/>
    <w:rsid w:val="7630EA76"/>
    <w:rsid w:val="766C2375"/>
    <w:rsid w:val="768102A1"/>
    <w:rsid w:val="76EE2C0F"/>
    <w:rsid w:val="76F82139"/>
    <w:rsid w:val="77998609"/>
    <w:rsid w:val="77A98F0A"/>
    <w:rsid w:val="77DD8FA7"/>
    <w:rsid w:val="77F21A12"/>
    <w:rsid w:val="7801161F"/>
    <w:rsid w:val="7816411B"/>
    <w:rsid w:val="781AF7BF"/>
    <w:rsid w:val="781D1D0C"/>
    <w:rsid w:val="786D338A"/>
    <w:rsid w:val="787AB213"/>
    <w:rsid w:val="78982209"/>
    <w:rsid w:val="78B6374A"/>
    <w:rsid w:val="79066D3A"/>
    <w:rsid w:val="79717CCF"/>
    <w:rsid w:val="79A1BD9D"/>
    <w:rsid w:val="79B63159"/>
    <w:rsid w:val="79D52F54"/>
    <w:rsid w:val="7A003D63"/>
    <w:rsid w:val="7A11BFF4"/>
    <w:rsid w:val="7A8271C6"/>
    <w:rsid w:val="7B0AE0CE"/>
    <w:rsid w:val="7B595DB9"/>
    <w:rsid w:val="7B7DF476"/>
    <w:rsid w:val="7B80285B"/>
    <w:rsid w:val="7B855227"/>
    <w:rsid w:val="7B97164C"/>
    <w:rsid w:val="7BA24143"/>
    <w:rsid w:val="7BC474CC"/>
    <w:rsid w:val="7C02AAAA"/>
    <w:rsid w:val="7C02B81E"/>
    <w:rsid w:val="7C0A5CA0"/>
    <w:rsid w:val="7C333F4A"/>
    <w:rsid w:val="7C8FD56D"/>
    <w:rsid w:val="7C9891B5"/>
    <w:rsid w:val="7CA5E1C1"/>
    <w:rsid w:val="7CBBB4CF"/>
    <w:rsid w:val="7D008A66"/>
    <w:rsid w:val="7D4F4A9F"/>
    <w:rsid w:val="7D7ABBFC"/>
    <w:rsid w:val="7D90F4DC"/>
    <w:rsid w:val="7D97391A"/>
    <w:rsid w:val="7D9912D1"/>
    <w:rsid w:val="7E5AA1F2"/>
    <w:rsid w:val="7E8C3625"/>
    <w:rsid w:val="7E96DD15"/>
    <w:rsid w:val="7EBB39AE"/>
    <w:rsid w:val="7ECE3A31"/>
    <w:rsid w:val="7ED6019F"/>
    <w:rsid w:val="7EF3BCA2"/>
    <w:rsid w:val="7F320C75"/>
    <w:rsid w:val="7F5D75AE"/>
    <w:rsid w:val="7FA3DDE9"/>
    <w:rsid w:val="7FA47B42"/>
    <w:rsid w:val="7FBC8197"/>
    <w:rsid w:val="7FE04D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A6C02"/>
  <w15:docId w15:val="{EEE6DFE9-3559-45BC-8C01-7F80BF96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C90"/>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nhideWhenUsed/>
    <w:qFormat/>
    <w:rsid w:val="00243F5F"/>
    <w:pPr>
      <w:outlineLvl w:val="2"/>
    </w:pPr>
    <w:rPr>
      <w:b w:val="0"/>
      <w:color w:val="300050" w:themeColor="text2"/>
      <w:sz w:val="28"/>
    </w:rPr>
  </w:style>
  <w:style w:type="paragraph" w:styleId="Heading4">
    <w:name w:val="heading 4"/>
    <w:basedOn w:val="Normal"/>
    <w:next w:val="Normal"/>
    <w:link w:val="Heading4Char"/>
    <w:unhideWhenUsed/>
    <w:qFormat/>
    <w:rsid w:val="002C1F51"/>
    <w:pPr>
      <w:outlineLvl w:val="3"/>
    </w:pPr>
    <w:rPr>
      <w:bCs/>
      <w:sz w:val="26"/>
      <w:szCs w:val="24"/>
    </w:rPr>
  </w:style>
  <w:style w:type="paragraph" w:styleId="Heading5">
    <w:name w:val="heading 5"/>
    <w:basedOn w:val="Heading4"/>
    <w:next w:val="Normal"/>
    <w:link w:val="Heading5Char"/>
    <w:qFormat/>
    <w:rsid w:val="00EC1B23"/>
    <w:pPr>
      <w:keepNext/>
      <w:keepLines/>
      <w:suppressAutoHyphens/>
      <w:spacing w:before="240" w:after="120" w:line="300" w:lineRule="atLeast"/>
      <w:contextualSpacing/>
      <w:outlineLvl w:val="4"/>
    </w:pPr>
    <w:rPr>
      <w:rFonts w:ascii="Arial" w:eastAsia="Times New Roman" w:hAnsi="Arial" w:cs="Times New Roman"/>
      <w:i/>
      <w:iCs/>
      <w:color w:val="7877B8"/>
      <w:sz w:val="22"/>
      <w:szCs w:val="26"/>
    </w:rPr>
  </w:style>
  <w:style w:type="paragraph" w:styleId="Heading6">
    <w:name w:val="heading 6"/>
    <w:basedOn w:val="Heading5"/>
    <w:next w:val="Normal"/>
    <w:link w:val="Heading6Char"/>
    <w:uiPriority w:val="99"/>
    <w:qFormat/>
    <w:rsid w:val="00EC1B23"/>
    <w:pPr>
      <w:spacing w:before="40"/>
      <w:outlineLvl w:val="5"/>
    </w:pPr>
    <w:rPr>
      <w:color w:val="474584"/>
    </w:rPr>
  </w:style>
  <w:style w:type="paragraph" w:styleId="Heading7">
    <w:name w:val="heading 7"/>
    <w:basedOn w:val="Heading6"/>
    <w:next w:val="Normal"/>
    <w:link w:val="Heading7Char"/>
    <w:uiPriority w:val="99"/>
    <w:qFormat/>
    <w:rsid w:val="00EC1B23"/>
    <w:pPr>
      <w:outlineLvl w:val="6"/>
    </w:pPr>
    <w:rPr>
      <w:i w:val="0"/>
      <w:iCs w:val="0"/>
    </w:rPr>
  </w:style>
  <w:style w:type="paragraph" w:styleId="Heading8">
    <w:name w:val="heading 8"/>
    <w:basedOn w:val="Heading7"/>
    <w:next w:val="Normal"/>
    <w:link w:val="Heading8Char"/>
    <w:uiPriority w:val="99"/>
    <w:qFormat/>
    <w:rsid w:val="00EC1B23"/>
    <w:pPr>
      <w:outlineLvl w:val="7"/>
    </w:pPr>
    <w:rPr>
      <w:color w:val="272727"/>
      <w:sz w:val="21"/>
      <w:szCs w:val="21"/>
    </w:rPr>
  </w:style>
  <w:style w:type="paragraph" w:styleId="Heading9">
    <w:name w:val="heading 9"/>
    <w:basedOn w:val="Heading8"/>
    <w:next w:val="Normal"/>
    <w:link w:val="Heading9Char"/>
    <w:uiPriority w:val="99"/>
    <w:qFormat/>
    <w:rsid w:val="00EC1B23"/>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9"/>
    <w:rsid w:val="00AD6A63"/>
    <w:rPr>
      <w:rFonts w:ascii="Verdana" w:eastAsia="SimSun" w:hAnsi="Verdana" w:cs="Times New Roman"/>
      <w:bCs/>
      <w:color w:val="2E1A47"/>
      <w:sz w:val="44"/>
      <w:szCs w:val="44"/>
      <w:lang w:eastAsia="zh-CN"/>
    </w:rPr>
  </w:style>
  <w:style w:type="character" w:styleId="Strong">
    <w:name w:val="Strong"/>
    <w:aliases w:val="IntroCopy"/>
    <w:uiPriority w:val="99"/>
    <w:qFormat/>
    <w:rsid w:val="00571BDC"/>
    <w:rPr>
      <w:color w:val="893B94" w:themeColor="accent1"/>
      <w:sz w:val="32"/>
      <w:szCs w:val="32"/>
      <w:lang w:val="pt-PT"/>
    </w:rPr>
  </w:style>
  <w:style w:type="paragraph" w:styleId="Title">
    <w:name w:val="Title"/>
    <w:aliases w:val="SubHeader1"/>
    <w:basedOn w:val="Normal"/>
    <w:next w:val="Normal"/>
    <w:link w:val="TitleChar"/>
    <w:uiPriority w:val="10"/>
    <w:qFormat/>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rsid w:val="00243F5F"/>
    <w:rPr>
      <w:rFonts w:ascii="Verdana" w:eastAsia="SimSun" w:hAnsi="Verdana" w:cs="Times New Roman"/>
      <w:bCs/>
      <w:color w:val="441D4A" w:themeColor="accent1" w:themeShade="80"/>
      <w:sz w:val="32"/>
      <w:szCs w:val="26"/>
      <w:lang w:eastAsia="zh-CN"/>
    </w:rPr>
  </w:style>
  <w:style w:type="paragraph" w:styleId="ListParagraph">
    <w:name w:val="List Paragraph"/>
    <w:aliases w:val="Recommendation,List Paragraph1,List Paragraph11"/>
    <w:basedOn w:val="Normal"/>
    <w:link w:val="ListParagraphChar"/>
    <w:uiPriority w:val="34"/>
    <w:qFormat/>
    <w:rsid w:val="00460A41"/>
    <w:pPr>
      <w:ind w:left="720"/>
      <w:contextualSpacing/>
    </w:pPr>
  </w:style>
  <w:style w:type="paragraph" w:customStyle="1" w:styleId="BulletList0">
    <w:name w:val="BulletList"/>
    <w:basedOn w:val="ListParagraph"/>
    <w:link w:val="BulletListChar"/>
    <w:qFormat/>
    <w:rsid w:val="00D93830"/>
    <w:pPr>
      <w:numPr>
        <w:numId w:val="2"/>
      </w:numPr>
      <w:spacing w:before="0"/>
    </w:pPr>
  </w:style>
  <w:style w:type="paragraph" w:customStyle="1" w:styleId="NumberedList0">
    <w:name w:val="NumberedList"/>
    <w:basedOn w:val="ListParagraph"/>
    <w:qFormat/>
    <w:rsid w:val="00F23FEC"/>
    <w:pPr>
      <w:numPr>
        <w:numId w:val="3"/>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99"/>
    <w:rsid w:val="00321E47"/>
    <w:pPr>
      <w:spacing w:after="0" w:line="240" w:lineRule="auto"/>
    </w:pPr>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rsid w:val="00243F5F"/>
    <w:rPr>
      <w:rFonts w:ascii="Verdana" w:hAnsi="Verdana"/>
      <w:bCs/>
      <w:color w:val="300050" w:themeColor="text2"/>
      <w:sz w:val="28"/>
      <w:szCs w:val="32"/>
    </w:rPr>
  </w:style>
  <w:style w:type="character" w:customStyle="1" w:styleId="Heading4Char">
    <w:name w:val="Heading 4 Char"/>
    <w:basedOn w:val="DefaultParagraphFont"/>
    <w:link w:val="Heading4"/>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0"/>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character" w:customStyle="1" w:styleId="Heading5Char">
    <w:name w:val="Heading 5 Char"/>
    <w:basedOn w:val="DefaultParagraphFont"/>
    <w:link w:val="Heading5"/>
    <w:rsid w:val="00EC1B23"/>
    <w:rPr>
      <w:rFonts w:ascii="Arial" w:eastAsia="Times New Roman" w:hAnsi="Arial" w:cs="Times New Roman"/>
      <w:bCs/>
      <w:i/>
      <w:iCs/>
      <w:color w:val="7877B8"/>
      <w:szCs w:val="26"/>
    </w:rPr>
  </w:style>
  <w:style w:type="character" w:customStyle="1" w:styleId="Heading6Char">
    <w:name w:val="Heading 6 Char"/>
    <w:basedOn w:val="DefaultParagraphFont"/>
    <w:link w:val="Heading6"/>
    <w:uiPriority w:val="99"/>
    <w:rsid w:val="00EC1B23"/>
    <w:rPr>
      <w:rFonts w:ascii="Arial" w:eastAsia="Times New Roman" w:hAnsi="Arial" w:cs="Times New Roman"/>
      <w:bCs/>
      <w:i/>
      <w:iCs/>
      <w:color w:val="474584"/>
      <w:szCs w:val="26"/>
    </w:rPr>
  </w:style>
  <w:style w:type="character" w:customStyle="1" w:styleId="Heading7Char">
    <w:name w:val="Heading 7 Char"/>
    <w:basedOn w:val="DefaultParagraphFont"/>
    <w:link w:val="Heading7"/>
    <w:uiPriority w:val="99"/>
    <w:rsid w:val="00EC1B23"/>
    <w:rPr>
      <w:rFonts w:ascii="Arial" w:eastAsia="Times New Roman" w:hAnsi="Arial" w:cs="Times New Roman"/>
      <w:bCs/>
      <w:color w:val="474584"/>
      <w:szCs w:val="26"/>
    </w:rPr>
  </w:style>
  <w:style w:type="character" w:customStyle="1" w:styleId="Heading8Char">
    <w:name w:val="Heading 8 Char"/>
    <w:basedOn w:val="DefaultParagraphFont"/>
    <w:link w:val="Heading8"/>
    <w:uiPriority w:val="99"/>
    <w:rsid w:val="00EC1B23"/>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EC1B23"/>
    <w:rPr>
      <w:rFonts w:ascii="Arial" w:eastAsia="Times New Roman" w:hAnsi="Arial" w:cs="Times New Roman"/>
      <w:bCs/>
      <w:i/>
      <w:iCs/>
      <w:color w:val="272727"/>
      <w:sz w:val="21"/>
      <w:szCs w:val="21"/>
    </w:rPr>
  </w:style>
  <w:style w:type="paragraph" w:customStyle="1" w:styleId="NormalIndented">
    <w:name w:val="Normal Indented"/>
    <w:basedOn w:val="Normal"/>
    <w:uiPriority w:val="99"/>
    <w:rsid w:val="00EC1B23"/>
    <w:pPr>
      <w:suppressAutoHyphens/>
      <w:spacing w:before="180" w:after="60" w:line="280" w:lineRule="atLeast"/>
      <w:ind w:left="284"/>
    </w:pPr>
    <w:rPr>
      <w:rFonts w:ascii="Arial" w:eastAsia="Arial" w:hAnsi="Arial" w:cs="Times New Roman"/>
      <w:color w:val="auto"/>
      <w:sz w:val="22"/>
      <w:szCs w:val="22"/>
    </w:rPr>
  </w:style>
  <w:style w:type="paragraph" w:styleId="Subtitle">
    <w:name w:val="Subtitle"/>
    <w:basedOn w:val="Title"/>
    <w:next w:val="Normal"/>
    <w:link w:val="SubtitleChar"/>
    <w:uiPriority w:val="99"/>
    <w:qFormat/>
    <w:rsid w:val="00EC1B23"/>
    <w:pPr>
      <w:keepLines/>
      <w:numPr>
        <w:ilvl w:val="1"/>
      </w:numPr>
      <w:suppressAutoHyphens/>
      <w:spacing w:before="360" w:after="120" w:line="260" w:lineRule="atLeast"/>
      <w:contextualSpacing/>
      <w:jc w:val="right"/>
      <w:outlineLvl w:val="0"/>
    </w:pPr>
    <w:rPr>
      <w:rFonts w:ascii="Arial" w:eastAsia="Times New Roman" w:hAnsi="Arial" w:cs="Times New Roman"/>
      <w:iCs/>
      <w:color w:val="1C1C1C"/>
      <w:kern w:val="28"/>
      <w:sz w:val="20"/>
      <w:szCs w:val="24"/>
    </w:rPr>
  </w:style>
  <w:style w:type="character" w:customStyle="1" w:styleId="SubtitleChar">
    <w:name w:val="Subtitle Char"/>
    <w:basedOn w:val="DefaultParagraphFont"/>
    <w:link w:val="Subtitle"/>
    <w:uiPriority w:val="99"/>
    <w:rsid w:val="00EC1B23"/>
    <w:rPr>
      <w:rFonts w:ascii="Arial" w:eastAsia="Times New Roman" w:hAnsi="Arial" w:cs="Times New Roman"/>
      <w:b/>
      <w:bCs/>
      <w:iCs/>
      <w:color w:val="1C1C1C"/>
      <w:kern w:val="28"/>
      <w:sz w:val="20"/>
      <w:szCs w:val="24"/>
    </w:rPr>
  </w:style>
  <w:style w:type="paragraph" w:customStyle="1" w:styleId="Bullet1">
    <w:name w:val="Bullet 1"/>
    <w:basedOn w:val="Normal"/>
    <w:uiPriority w:val="99"/>
    <w:rsid w:val="00EC1B23"/>
    <w:pPr>
      <w:suppressAutoHyphens/>
      <w:spacing w:before="120" w:after="60" w:line="280" w:lineRule="atLeast"/>
      <w:ind w:left="284" w:hanging="284"/>
    </w:pPr>
    <w:rPr>
      <w:rFonts w:ascii="Arial" w:eastAsia="Arial" w:hAnsi="Arial" w:cs="Times New Roman"/>
      <w:color w:val="auto"/>
      <w:sz w:val="22"/>
      <w:szCs w:val="22"/>
    </w:rPr>
  </w:style>
  <w:style w:type="paragraph" w:customStyle="1" w:styleId="Bullet2">
    <w:name w:val="Bullet 2"/>
    <w:basedOn w:val="Bullet1"/>
    <w:uiPriority w:val="99"/>
    <w:rsid w:val="00EC1B23"/>
    <w:pPr>
      <w:numPr>
        <w:ilvl w:val="1"/>
      </w:numPr>
      <w:ind w:left="568" w:hanging="284"/>
    </w:pPr>
  </w:style>
  <w:style w:type="paragraph" w:customStyle="1" w:styleId="Bullet3">
    <w:name w:val="Bullet 3"/>
    <w:basedOn w:val="Bullet2"/>
    <w:uiPriority w:val="99"/>
    <w:rsid w:val="00EC1B23"/>
    <w:pPr>
      <w:numPr>
        <w:ilvl w:val="2"/>
      </w:numPr>
      <w:ind w:left="852" w:hanging="284"/>
    </w:pPr>
  </w:style>
  <w:style w:type="paragraph" w:customStyle="1" w:styleId="NumberedList1">
    <w:name w:val="Numbered List 1"/>
    <w:basedOn w:val="Normal"/>
    <w:qFormat/>
    <w:rsid w:val="00EC1B23"/>
    <w:pPr>
      <w:numPr>
        <w:numId w:val="4"/>
      </w:numPr>
      <w:suppressAutoHyphens/>
      <w:spacing w:before="180" w:after="60" w:line="280" w:lineRule="atLeast"/>
      <w:ind w:left="0" w:firstLine="0"/>
    </w:pPr>
    <w:rPr>
      <w:rFonts w:ascii="Arial" w:eastAsia="Arial" w:hAnsi="Arial" w:cs="Times New Roman"/>
      <w:color w:val="auto"/>
      <w:sz w:val="22"/>
      <w:szCs w:val="22"/>
    </w:rPr>
  </w:style>
  <w:style w:type="paragraph" w:customStyle="1" w:styleId="NumberedList2">
    <w:name w:val="Numbered List 2"/>
    <w:basedOn w:val="NumberedList1"/>
    <w:qFormat/>
    <w:rsid w:val="00EC1B23"/>
    <w:pPr>
      <w:numPr>
        <w:numId w:val="0"/>
      </w:numPr>
      <w:spacing w:before="120"/>
    </w:pPr>
  </w:style>
  <w:style w:type="paragraph" w:customStyle="1" w:styleId="NumberedList3">
    <w:name w:val="Numbered List 3"/>
    <w:basedOn w:val="NumberedList2"/>
    <w:qFormat/>
    <w:rsid w:val="00EC1B23"/>
    <w:pPr>
      <w:numPr>
        <w:ilvl w:val="2"/>
      </w:numPr>
    </w:pPr>
  </w:style>
  <w:style w:type="paragraph" w:customStyle="1" w:styleId="Heading1Numbered">
    <w:name w:val="Heading 1 Numbered"/>
    <w:basedOn w:val="Heading1"/>
    <w:next w:val="Normal"/>
    <w:uiPriority w:val="99"/>
    <w:rsid w:val="00EC1B23"/>
    <w:pPr>
      <w:keepNext/>
      <w:keepLines/>
      <w:numPr>
        <w:numId w:val="6"/>
      </w:numPr>
      <w:suppressAutoHyphens/>
      <w:spacing w:before="360" w:after="120" w:line="460" w:lineRule="atLeast"/>
      <w:ind w:left="0" w:firstLine="0"/>
      <w:contextualSpacing/>
    </w:pPr>
    <w:rPr>
      <w:rFonts w:ascii="Arial" w:eastAsia="Times New Roman" w:hAnsi="Arial"/>
      <w:color w:val="1C1C1C"/>
      <w:sz w:val="40"/>
      <w:szCs w:val="28"/>
      <w:lang w:eastAsia="en-US"/>
    </w:rPr>
  </w:style>
  <w:style w:type="paragraph" w:customStyle="1" w:styleId="Heading2Numbered">
    <w:name w:val="Heading 2 Numbered"/>
    <w:basedOn w:val="Heading2"/>
    <w:next w:val="Normal"/>
    <w:uiPriority w:val="99"/>
    <w:rsid w:val="00EC1B23"/>
    <w:pPr>
      <w:suppressAutoHyphens/>
      <w:spacing w:after="120" w:line="400" w:lineRule="atLeast"/>
      <w:contextualSpacing/>
    </w:pPr>
    <w:rPr>
      <w:rFonts w:ascii="Arial" w:eastAsia="Times New Roman" w:hAnsi="Arial"/>
      <w:color w:val="1C1C1C"/>
      <w:sz w:val="34"/>
      <w:lang w:eastAsia="en-US"/>
    </w:rPr>
  </w:style>
  <w:style w:type="paragraph" w:customStyle="1" w:styleId="Heading3Numbered">
    <w:name w:val="Heading 3 Numbered"/>
    <w:basedOn w:val="Heading3"/>
    <w:next w:val="Normal"/>
    <w:uiPriority w:val="99"/>
    <w:rsid w:val="00EC1B23"/>
    <w:pPr>
      <w:keepNext/>
      <w:keepLines/>
      <w:suppressAutoHyphens/>
      <w:spacing w:before="360" w:after="120" w:line="340" w:lineRule="atLeast"/>
      <w:contextualSpacing/>
    </w:pPr>
    <w:rPr>
      <w:rFonts w:ascii="Arial" w:eastAsia="Times New Roman" w:hAnsi="Arial" w:cs="Times New Roman"/>
      <w:color w:val="1C1C1C"/>
      <w:sz w:val="30"/>
      <w:szCs w:val="22"/>
    </w:rPr>
  </w:style>
  <w:style w:type="table" w:customStyle="1" w:styleId="PlainTable21">
    <w:name w:val="Plain Table 21"/>
    <w:uiPriority w:val="99"/>
    <w:rsid w:val="00EC1B23"/>
    <w:pPr>
      <w:spacing w:after="0" w:line="240" w:lineRule="auto"/>
    </w:pPr>
    <w:rPr>
      <w:rFonts w:ascii="Arial" w:eastAsia="Arial" w:hAnsi="Arial" w:cs="Times New Roman"/>
      <w:sz w:val="20"/>
      <w:szCs w:val="20"/>
      <w:lang w:val="en-GB" w:eastAsia="ja-JP"/>
    </w:rPr>
    <w:tblPr>
      <w:tblStyleRowBandSize w:val="1"/>
      <w:tblStyleColBandSize w:val="1"/>
      <w:tblCellMar>
        <w:top w:w="0" w:type="dxa"/>
        <w:left w:w="0" w:type="dxa"/>
        <w:bottom w:w="0" w:type="dxa"/>
        <w:right w:w="0"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EC1B23"/>
    <w:pPr>
      <w:keepNext/>
      <w:keepLines/>
      <w:spacing w:before="360" w:after="120" w:line="460" w:lineRule="atLeast"/>
      <w:outlineLvl w:val="9"/>
    </w:pPr>
    <w:rPr>
      <w:rFonts w:ascii="Arial" w:eastAsia="Times New Roman" w:hAnsi="Arial"/>
      <w:bCs w:val="0"/>
      <w:color w:val="1C1C1C"/>
      <w:sz w:val="40"/>
      <w:szCs w:val="32"/>
      <w:lang w:val="en-US" w:eastAsia="en-US"/>
    </w:rPr>
  </w:style>
  <w:style w:type="paragraph" w:styleId="TOC1">
    <w:name w:val="toc 1"/>
    <w:basedOn w:val="Normal"/>
    <w:next w:val="Normal"/>
    <w:autoRedefine/>
    <w:uiPriority w:val="39"/>
    <w:rsid w:val="00EC1B23"/>
    <w:pPr>
      <w:tabs>
        <w:tab w:val="left" w:pos="454"/>
        <w:tab w:val="right" w:pos="9072"/>
      </w:tabs>
      <w:suppressAutoHyphens/>
      <w:spacing w:before="180" w:after="180" w:line="230" w:lineRule="atLeast"/>
    </w:pPr>
    <w:rPr>
      <w:rFonts w:ascii="Arial" w:eastAsia="Arial" w:hAnsi="Arial" w:cs="Times New Roman"/>
      <w:b/>
      <w:color w:val="auto"/>
      <w:sz w:val="23"/>
      <w:szCs w:val="22"/>
    </w:rPr>
  </w:style>
  <w:style w:type="paragraph" w:styleId="TOC2">
    <w:name w:val="toc 2"/>
    <w:basedOn w:val="Normal"/>
    <w:next w:val="Normal"/>
    <w:autoRedefine/>
    <w:uiPriority w:val="39"/>
    <w:rsid w:val="00EC1B23"/>
    <w:pPr>
      <w:tabs>
        <w:tab w:val="left" w:pos="454"/>
        <w:tab w:val="right" w:pos="9072"/>
      </w:tabs>
      <w:suppressAutoHyphens/>
      <w:spacing w:before="180" w:after="180" w:line="230" w:lineRule="atLeast"/>
      <w:ind w:left="454" w:hanging="454"/>
    </w:pPr>
    <w:rPr>
      <w:rFonts w:ascii="Arial" w:eastAsia="Arial" w:hAnsi="Arial" w:cstheme="minorHAnsi"/>
      <w:b/>
      <w:bCs/>
      <w:iCs/>
      <w:noProof/>
      <w:color w:val="auto"/>
      <w:sz w:val="22"/>
      <w:szCs w:val="22"/>
    </w:rPr>
  </w:style>
  <w:style w:type="paragraph" w:styleId="TOC3">
    <w:name w:val="toc 3"/>
    <w:basedOn w:val="Normal"/>
    <w:next w:val="Normal"/>
    <w:autoRedefine/>
    <w:uiPriority w:val="39"/>
    <w:rsid w:val="00EC1B23"/>
    <w:pPr>
      <w:tabs>
        <w:tab w:val="left" w:pos="1134"/>
        <w:tab w:val="right" w:pos="9072"/>
      </w:tabs>
      <w:suppressAutoHyphens/>
      <w:spacing w:before="60" w:after="60" w:line="280" w:lineRule="atLeast"/>
      <w:ind w:left="1134" w:hanging="680"/>
    </w:pPr>
    <w:rPr>
      <w:rFonts w:ascii="Arial" w:eastAsia="Arial" w:hAnsi="Arial" w:cs="Arial"/>
      <w:iCs/>
      <w:noProof/>
      <w:color w:val="auto"/>
      <w:sz w:val="22"/>
      <w:szCs w:val="22"/>
    </w:rPr>
  </w:style>
  <w:style w:type="paragraph" w:styleId="TOC4">
    <w:name w:val="toc 4"/>
    <w:basedOn w:val="Normal"/>
    <w:next w:val="Normal"/>
    <w:autoRedefine/>
    <w:uiPriority w:val="99"/>
    <w:rsid w:val="00EC1B23"/>
    <w:pPr>
      <w:spacing w:before="0" w:after="100" w:line="259" w:lineRule="auto"/>
      <w:ind w:left="660"/>
    </w:pPr>
    <w:rPr>
      <w:rFonts w:ascii="Arial" w:eastAsia="Times New Roman" w:hAnsi="Arial" w:cs="Times New Roman"/>
      <w:color w:val="auto"/>
      <w:sz w:val="22"/>
      <w:szCs w:val="22"/>
      <w:lang w:eastAsia="en-AU"/>
    </w:rPr>
  </w:style>
  <w:style w:type="paragraph" w:styleId="TOC5">
    <w:name w:val="toc 5"/>
    <w:basedOn w:val="Normal"/>
    <w:next w:val="Normal"/>
    <w:autoRedefine/>
    <w:uiPriority w:val="99"/>
    <w:rsid w:val="00EC1B23"/>
    <w:pPr>
      <w:spacing w:before="0" w:after="100" w:line="259" w:lineRule="auto"/>
      <w:ind w:left="880"/>
    </w:pPr>
    <w:rPr>
      <w:rFonts w:ascii="Arial" w:eastAsia="Times New Roman" w:hAnsi="Arial" w:cs="Times New Roman"/>
      <w:color w:val="auto"/>
      <w:sz w:val="22"/>
      <w:szCs w:val="22"/>
      <w:lang w:eastAsia="en-AU"/>
    </w:rPr>
  </w:style>
  <w:style w:type="paragraph" w:styleId="TOC6">
    <w:name w:val="toc 6"/>
    <w:basedOn w:val="Normal"/>
    <w:next w:val="Normal"/>
    <w:autoRedefine/>
    <w:uiPriority w:val="99"/>
    <w:rsid w:val="00EC1B23"/>
    <w:pPr>
      <w:spacing w:before="0" w:after="100" w:line="259" w:lineRule="auto"/>
      <w:ind w:left="1100"/>
    </w:pPr>
    <w:rPr>
      <w:rFonts w:ascii="Arial" w:eastAsia="Times New Roman" w:hAnsi="Arial" w:cs="Times New Roman"/>
      <w:color w:val="auto"/>
      <w:sz w:val="22"/>
      <w:szCs w:val="22"/>
      <w:lang w:eastAsia="en-AU"/>
    </w:rPr>
  </w:style>
  <w:style w:type="paragraph" w:styleId="TOC7">
    <w:name w:val="toc 7"/>
    <w:basedOn w:val="Normal"/>
    <w:next w:val="Normal"/>
    <w:autoRedefine/>
    <w:uiPriority w:val="99"/>
    <w:rsid w:val="00EC1B23"/>
    <w:pPr>
      <w:spacing w:before="0" w:after="100" w:line="259" w:lineRule="auto"/>
      <w:ind w:left="1320"/>
    </w:pPr>
    <w:rPr>
      <w:rFonts w:ascii="Arial" w:eastAsia="Times New Roman" w:hAnsi="Arial" w:cs="Times New Roman"/>
      <w:color w:val="auto"/>
      <w:sz w:val="22"/>
      <w:szCs w:val="22"/>
      <w:lang w:eastAsia="en-AU"/>
    </w:rPr>
  </w:style>
  <w:style w:type="paragraph" w:styleId="TOC8">
    <w:name w:val="toc 8"/>
    <w:basedOn w:val="Normal"/>
    <w:next w:val="Normal"/>
    <w:autoRedefine/>
    <w:uiPriority w:val="99"/>
    <w:rsid w:val="00EC1B23"/>
    <w:pPr>
      <w:spacing w:before="0" w:after="100" w:line="259" w:lineRule="auto"/>
      <w:ind w:left="1540"/>
    </w:pPr>
    <w:rPr>
      <w:rFonts w:ascii="Arial" w:eastAsia="Times New Roman" w:hAnsi="Arial" w:cs="Times New Roman"/>
      <w:color w:val="auto"/>
      <w:sz w:val="22"/>
      <w:szCs w:val="22"/>
      <w:lang w:eastAsia="en-AU"/>
    </w:rPr>
  </w:style>
  <w:style w:type="paragraph" w:styleId="TOC9">
    <w:name w:val="toc 9"/>
    <w:basedOn w:val="Normal"/>
    <w:next w:val="Normal"/>
    <w:autoRedefine/>
    <w:uiPriority w:val="99"/>
    <w:rsid w:val="00EC1B23"/>
    <w:pPr>
      <w:spacing w:before="0" w:after="100" w:line="259" w:lineRule="auto"/>
      <w:ind w:left="1760"/>
    </w:pPr>
    <w:rPr>
      <w:rFonts w:ascii="Arial" w:eastAsia="Times New Roman" w:hAnsi="Arial" w:cs="Times New Roman"/>
      <w:color w:val="auto"/>
      <w:sz w:val="22"/>
      <w:szCs w:val="22"/>
      <w:lang w:eastAsia="en-AU"/>
    </w:rPr>
  </w:style>
  <w:style w:type="paragraph" w:styleId="TableofFigures">
    <w:name w:val="table of figures"/>
    <w:basedOn w:val="Normal"/>
    <w:next w:val="Normal"/>
    <w:uiPriority w:val="99"/>
    <w:rsid w:val="00EC1B23"/>
    <w:pPr>
      <w:suppressAutoHyphens/>
      <w:spacing w:before="180" w:after="0" w:line="280" w:lineRule="atLeast"/>
      <w:ind w:left="907" w:hanging="907"/>
    </w:pPr>
    <w:rPr>
      <w:rFonts w:ascii="Arial" w:eastAsia="Arial" w:hAnsi="Arial" w:cs="Times New Roman"/>
      <w:color w:val="auto"/>
      <w:sz w:val="22"/>
      <w:szCs w:val="22"/>
    </w:rPr>
  </w:style>
  <w:style w:type="paragraph" w:customStyle="1" w:styleId="IntroPara">
    <w:name w:val="Intro Para"/>
    <w:basedOn w:val="Normal"/>
    <w:uiPriority w:val="99"/>
    <w:rsid w:val="00EC1B23"/>
    <w:pPr>
      <w:pBdr>
        <w:bottom w:val="single" w:sz="4" w:space="6" w:color="BBBADB"/>
      </w:pBdr>
      <w:suppressAutoHyphens/>
      <w:spacing w:before="180" w:after="60" w:line="280" w:lineRule="atLeast"/>
    </w:pPr>
    <w:rPr>
      <w:rFonts w:ascii="Arial" w:eastAsia="Arial" w:hAnsi="Arial" w:cs="Times New Roman"/>
      <w:color w:val="auto"/>
      <w:sz w:val="24"/>
      <w:szCs w:val="22"/>
    </w:rPr>
  </w:style>
  <w:style w:type="character" w:styleId="IntenseEmphasis">
    <w:name w:val="Intense Emphasis"/>
    <w:basedOn w:val="DefaultParagraphFont"/>
    <w:uiPriority w:val="99"/>
    <w:qFormat/>
    <w:rsid w:val="00EC1B23"/>
    <w:rPr>
      <w:rFonts w:cs="Times New Roman"/>
      <w:b/>
      <w:i/>
      <w:iCs/>
      <w:color w:val="auto"/>
    </w:rPr>
  </w:style>
  <w:style w:type="character" w:styleId="Emphasis">
    <w:name w:val="Emphasis"/>
    <w:basedOn w:val="DefaultParagraphFont"/>
    <w:uiPriority w:val="99"/>
    <w:qFormat/>
    <w:rsid w:val="00EC1B23"/>
    <w:rPr>
      <w:rFonts w:cs="Times New Roman"/>
      <w:i/>
      <w:iCs/>
    </w:rPr>
  </w:style>
  <w:style w:type="paragraph" w:styleId="Caption">
    <w:name w:val="caption"/>
    <w:basedOn w:val="Normal"/>
    <w:next w:val="Normal"/>
    <w:uiPriority w:val="99"/>
    <w:qFormat/>
    <w:rsid w:val="00EC1B23"/>
    <w:pPr>
      <w:suppressAutoHyphens/>
      <w:spacing w:after="120" w:line="280" w:lineRule="atLeast"/>
    </w:pPr>
    <w:rPr>
      <w:rFonts w:ascii="Arial" w:eastAsia="Arial" w:hAnsi="Arial" w:cs="Times New Roman"/>
      <w:b/>
      <w:iCs/>
      <w:color w:val="000000"/>
      <w:sz w:val="22"/>
      <w:szCs w:val="18"/>
    </w:rPr>
  </w:style>
  <w:style w:type="paragraph" w:customStyle="1" w:styleId="Boxed1Text">
    <w:name w:val="Boxed 1 Text"/>
    <w:basedOn w:val="Normal"/>
    <w:uiPriority w:val="99"/>
    <w:rsid w:val="00EC1B23"/>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color w:val="auto"/>
      <w:sz w:val="22"/>
      <w:szCs w:val="22"/>
    </w:rPr>
  </w:style>
  <w:style w:type="paragraph" w:customStyle="1" w:styleId="Boxed1Heading">
    <w:name w:val="Boxed 1 Heading"/>
    <w:basedOn w:val="Boxed1Text"/>
    <w:uiPriority w:val="99"/>
    <w:rsid w:val="00EC1B23"/>
    <w:rPr>
      <w:b/>
      <w:sz w:val="24"/>
    </w:rPr>
  </w:style>
  <w:style w:type="paragraph" w:customStyle="1" w:styleId="Boxed2Text">
    <w:name w:val="Boxed 2 Text"/>
    <w:basedOn w:val="Boxed1Text"/>
    <w:qFormat/>
    <w:rsid w:val="00EC1B23"/>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qFormat/>
    <w:rsid w:val="00EC1B23"/>
    <w:rPr>
      <w:b/>
      <w:sz w:val="24"/>
    </w:rPr>
  </w:style>
  <w:style w:type="character" w:styleId="PageNumber">
    <w:name w:val="page number"/>
    <w:basedOn w:val="DefaultParagraphFont"/>
    <w:uiPriority w:val="99"/>
    <w:rsid w:val="00EC1B23"/>
    <w:rPr>
      <w:rFonts w:cs="Times New Roman"/>
    </w:rPr>
  </w:style>
  <w:style w:type="table" w:customStyle="1" w:styleId="TableGridLight1">
    <w:name w:val="Table Grid Light1"/>
    <w:uiPriority w:val="99"/>
    <w:rsid w:val="00EC1B23"/>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EC1B23"/>
    <w:pPr>
      <w:spacing w:before="60" w:after="60" w:line="200" w:lineRule="atLeast"/>
    </w:pPr>
    <w:rPr>
      <w:rFonts w:ascii="Arial" w:eastAsia="Arial" w:hAnsi="Arial" w:cs="Times New Roman"/>
      <w:sz w:val="16"/>
      <w:szCs w:val="20"/>
      <w:lang w:val="en-GB" w:eastAsia="ja-JP"/>
    </w:rPr>
    <w:tblPr>
      <w:tblStyleRowBandSize w:val="1"/>
      <w:tblStyleColBandSize w:val="1"/>
      <w:tblCellMar>
        <w:top w:w="0" w:type="dxa"/>
        <w:left w:w="0" w:type="dxa"/>
        <w:bottom w:w="0" w:type="dxa"/>
        <w:right w:w="0"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EC1B23"/>
    <w:pPr>
      <w:suppressAutoHyphens/>
      <w:spacing w:before="60" w:after="60" w:line="280" w:lineRule="atLeast"/>
    </w:pPr>
    <w:rPr>
      <w:rFonts w:ascii="Arial" w:eastAsia="Arial" w:hAnsi="Arial" w:cs="Times New Roman"/>
      <w:color w:val="auto"/>
      <w:sz w:val="18"/>
      <w:szCs w:val="22"/>
    </w:rPr>
  </w:style>
  <w:style w:type="paragraph" w:customStyle="1" w:styleId="TableSourceNotes">
    <w:name w:val="Table Source Notes"/>
    <w:basedOn w:val="TableText"/>
    <w:uiPriority w:val="99"/>
    <w:rsid w:val="00EC1B23"/>
    <w:pPr>
      <w:spacing w:before="120" w:line="240" w:lineRule="atLeast"/>
      <w:ind w:left="284" w:hanging="284"/>
      <w:contextualSpacing/>
    </w:pPr>
  </w:style>
  <w:style w:type="paragraph" w:styleId="FootnoteText">
    <w:name w:val="footnote text"/>
    <w:basedOn w:val="Normal"/>
    <w:link w:val="FootnoteTextChar"/>
    <w:uiPriority w:val="99"/>
    <w:qFormat/>
    <w:rsid w:val="00EC1B23"/>
    <w:pPr>
      <w:suppressAutoHyphens/>
      <w:spacing w:before="0" w:after="0" w:line="200" w:lineRule="atLeast"/>
      <w:ind w:left="284" w:hanging="284"/>
    </w:pPr>
    <w:rPr>
      <w:rFonts w:ascii="Arial" w:eastAsia="Arial" w:hAnsi="Arial" w:cs="Times New Roman"/>
      <w:color w:val="auto"/>
      <w:sz w:val="16"/>
    </w:rPr>
  </w:style>
  <w:style w:type="character" w:customStyle="1" w:styleId="FootnoteTextChar">
    <w:name w:val="Footnote Text Char"/>
    <w:basedOn w:val="DefaultParagraphFont"/>
    <w:link w:val="FootnoteText"/>
    <w:uiPriority w:val="99"/>
    <w:rsid w:val="00EC1B23"/>
    <w:rPr>
      <w:rFonts w:ascii="Arial" w:eastAsia="Arial" w:hAnsi="Arial" w:cs="Times New Roman"/>
      <w:sz w:val="16"/>
      <w:szCs w:val="20"/>
    </w:rPr>
  </w:style>
  <w:style w:type="character" w:styleId="FootnoteReference">
    <w:name w:val="footnote reference"/>
    <w:basedOn w:val="DefaultParagraphFont"/>
    <w:uiPriority w:val="99"/>
    <w:rsid w:val="00EC1B23"/>
    <w:rPr>
      <w:rFonts w:cs="Times New Roman"/>
      <w:vertAlign w:val="superscript"/>
    </w:rPr>
  </w:style>
  <w:style w:type="paragraph" w:customStyle="1" w:styleId="FootnoteSeparator">
    <w:name w:val="Footnote Separator"/>
    <w:basedOn w:val="Normal"/>
    <w:uiPriority w:val="99"/>
    <w:rsid w:val="00EC1B23"/>
    <w:pPr>
      <w:pBdr>
        <w:top w:val="single" w:sz="2" w:space="1" w:color="auto"/>
      </w:pBdr>
      <w:suppressAutoHyphens/>
      <w:spacing w:before="0" w:after="0" w:line="240" w:lineRule="auto"/>
    </w:pPr>
    <w:rPr>
      <w:rFonts w:ascii="Arial" w:eastAsia="Arial" w:hAnsi="Arial" w:cs="Times New Roman"/>
      <w:color w:val="auto"/>
      <w:sz w:val="22"/>
      <w:szCs w:val="22"/>
    </w:rPr>
  </w:style>
  <w:style w:type="character" w:styleId="PlaceholderText">
    <w:name w:val="Placeholder Text"/>
    <w:basedOn w:val="DefaultParagraphFont"/>
    <w:uiPriority w:val="99"/>
    <w:semiHidden/>
    <w:rsid w:val="00EC1B23"/>
    <w:rPr>
      <w:rFonts w:cs="Times New Roman"/>
      <w:color w:val="808080"/>
    </w:rPr>
  </w:style>
  <w:style w:type="character" w:customStyle="1" w:styleId="Classification">
    <w:name w:val="Classification"/>
    <w:basedOn w:val="DefaultParagraphFont"/>
    <w:uiPriority w:val="99"/>
    <w:rsid w:val="00EC1B23"/>
    <w:rPr>
      <w:rFonts w:cs="Times New Roman"/>
      <w:b/>
      <w:caps/>
      <w:sz w:val="24"/>
    </w:rPr>
  </w:style>
  <w:style w:type="paragraph" w:customStyle="1" w:styleId="inputcomment">
    <w:name w:val="input comment"/>
    <w:basedOn w:val="Normal"/>
    <w:uiPriority w:val="99"/>
    <w:rsid w:val="00EC1B23"/>
    <w:pPr>
      <w:suppressAutoHyphens/>
      <w:spacing w:before="180" w:after="60" w:line="240" w:lineRule="auto"/>
    </w:pPr>
    <w:rPr>
      <w:rFonts w:ascii="Arial" w:eastAsia="Arial" w:hAnsi="Arial" w:cs="Times New Roman"/>
      <w:b/>
      <w:color w:val="4A3F6E"/>
      <w:sz w:val="22"/>
      <w:szCs w:val="22"/>
    </w:rPr>
  </w:style>
  <w:style w:type="paragraph" w:customStyle="1" w:styleId="FCHeader">
    <w:name w:val="FC_Header"/>
    <w:basedOn w:val="Heading8"/>
    <w:uiPriority w:val="99"/>
    <w:rsid w:val="00EC1B23"/>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EC1B23"/>
    <w:rPr>
      <w:rFonts w:ascii="Verdana" w:hAnsi="Verdana"/>
      <w:color w:val="000000" w:themeColor="text1"/>
      <w:sz w:val="20"/>
      <w:szCs w:val="20"/>
    </w:rPr>
  </w:style>
  <w:style w:type="paragraph" w:customStyle="1" w:styleId="notetext">
    <w:name w:val="notetext"/>
    <w:basedOn w:val="Normal"/>
    <w:uiPriority w:val="99"/>
    <w:rsid w:val="00EC1B23"/>
    <w:pPr>
      <w:spacing w:before="122" w:after="0" w:line="198" w:lineRule="atLeast"/>
      <w:ind w:left="1985" w:hanging="851"/>
    </w:pPr>
    <w:rPr>
      <w:rFonts w:ascii="Times New Roman" w:eastAsia="Times New Roman" w:hAnsi="Times New Roman" w:cs="Times New Roman"/>
      <w:color w:val="auto"/>
      <w:sz w:val="18"/>
      <w:szCs w:val="18"/>
      <w:lang w:eastAsia="en-AU"/>
    </w:rPr>
  </w:style>
  <w:style w:type="paragraph" w:customStyle="1" w:styleId="subsection">
    <w:name w:val="subsection"/>
    <w:aliases w:val="ss"/>
    <w:basedOn w:val="Normal"/>
    <w:uiPriority w:val="99"/>
    <w:rsid w:val="00EC1B23"/>
    <w:pPr>
      <w:spacing w:before="180" w:after="0" w:line="240" w:lineRule="auto"/>
      <w:ind w:left="1134" w:hanging="1134"/>
    </w:pPr>
    <w:rPr>
      <w:rFonts w:ascii="Times New Roman" w:eastAsia="Times New Roman" w:hAnsi="Times New Roman" w:cs="Times New Roman"/>
      <w:color w:val="auto"/>
      <w:sz w:val="22"/>
      <w:szCs w:val="22"/>
      <w:lang w:eastAsia="en-AU"/>
    </w:rPr>
  </w:style>
  <w:style w:type="paragraph" w:customStyle="1" w:styleId="definition">
    <w:name w:val="definition"/>
    <w:basedOn w:val="Normal"/>
    <w:uiPriority w:val="99"/>
    <w:rsid w:val="00EC1B23"/>
    <w:pPr>
      <w:spacing w:before="180" w:after="0" w:line="240" w:lineRule="auto"/>
      <w:ind w:left="1134"/>
    </w:pPr>
    <w:rPr>
      <w:rFonts w:ascii="Times New Roman" w:eastAsia="Times New Roman" w:hAnsi="Times New Roman" w:cs="Times New Roman"/>
      <w:color w:val="auto"/>
      <w:sz w:val="22"/>
      <w:szCs w:val="22"/>
      <w:lang w:eastAsia="en-AU"/>
    </w:rPr>
  </w:style>
  <w:style w:type="paragraph" w:customStyle="1" w:styleId="FCList">
    <w:name w:val="FC_List"/>
    <w:basedOn w:val="Header"/>
    <w:uiPriority w:val="99"/>
    <w:rsid w:val="00EC1B23"/>
    <w:pPr>
      <w:tabs>
        <w:tab w:val="clear" w:pos="4513"/>
        <w:tab w:val="clear" w:pos="9026"/>
      </w:tabs>
      <w:spacing w:before="60" w:after="60" w:line="240" w:lineRule="auto"/>
    </w:pPr>
    <w:rPr>
      <w:rFonts w:ascii="Times New Roman" w:eastAsia="Times New Roman" w:hAnsi="Times New Roman" w:cs="Times New Roman"/>
      <w:color w:val="auto"/>
      <w:sz w:val="24"/>
      <w:szCs w:val="24"/>
    </w:rPr>
  </w:style>
  <w:style w:type="paragraph" w:customStyle="1" w:styleId="FCTitle">
    <w:name w:val="FC_Title"/>
    <w:basedOn w:val="Normal"/>
    <w:uiPriority w:val="99"/>
    <w:rsid w:val="00EC1B23"/>
    <w:pPr>
      <w:spacing w:before="240" w:after="360" w:line="240" w:lineRule="auto"/>
    </w:pPr>
    <w:rPr>
      <w:rFonts w:ascii="Arial" w:eastAsia="Times New Roman" w:hAnsi="Arial" w:cs="Arial"/>
      <w:b/>
      <w:bCs/>
      <w:color w:val="auto"/>
      <w:sz w:val="32"/>
      <w:szCs w:val="24"/>
    </w:rPr>
  </w:style>
  <w:style w:type="paragraph" w:styleId="BodyTextIndent2">
    <w:name w:val="Body Text Indent 2"/>
    <w:basedOn w:val="Normal"/>
    <w:link w:val="BodyTextIndent2Char"/>
    <w:uiPriority w:val="99"/>
    <w:rsid w:val="00EC1B23"/>
    <w:pPr>
      <w:spacing w:before="0" w:after="120" w:line="480" w:lineRule="auto"/>
      <w:ind w:left="283"/>
    </w:pPr>
    <w:rPr>
      <w:rFonts w:ascii="Times New Roman" w:eastAsia="Times New Roman" w:hAnsi="Times New Roman" w:cs="Times New Roman"/>
      <w:color w:val="auto"/>
      <w:sz w:val="24"/>
      <w:szCs w:val="24"/>
      <w:lang w:eastAsia="en-AU"/>
    </w:rPr>
  </w:style>
  <w:style w:type="character" w:customStyle="1" w:styleId="BodyTextIndent2Char">
    <w:name w:val="Body Text Indent 2 Char"/>
    <w:basedOn w:val="DefaultParagraphFont"/>
    <w:link w:val="BodyTextIndent2"/>
    <w:uiPriority w:val="99"/>
    <w:rsid w:val="00EC1B23"/>
    <w:rPr>
      <w:rFonts w:ascii="Times New Roman" w:eastAsia="Times New Roman" w:hAnsi="Times New Roman" w:cs="Times New Roman"/>
      <w:sz w:val="24"/>
      <w:szCs w:val="24"/>
      <w:lang w:eastAsia="en-AU"/>
    </w:rPr>
  </w:style>
  <w:style w:type="paragraph" w:styleId="Revision">
    <w:name w:val="Revision"/>
    <w:hidden/>
    <w:uiPriority w:val="99"/>
    <w:semiHidden/>
    <w:rsid w:val="00EC1B23"/>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EC1B23"/>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EC1B23"/>
    <w:rPr>
      <w:rFonts w:ascii="Symbol" w:hAnsi="Symbol"/>
      <w:w w:val="100"/>
    </w:rPr>
  </w:style>
  <w:style w:type="paragraph" w:customStyle="1" w:styleId="Guidelinesbodytext">
    <w:name w:val="Guidelines body text"/>
    <w:basedOn w:val="NoSpacing"/>
    <w:uiPriority w:val="99"/>
    <w:rsid w:val="00EC1B23"/>
    <w:rPr>
      <w:rFonts w:ascii="Calibri" w:eastAsia="Times New Roman" w:hAnsi="Calibri" w:cs="Times New Roman"/>
      <w:color w:val="000000"/>
      <w:szCs w:val="20"/>
    </w:rPr>
  </w:style>
  <w:style w:type="paragraph" w:styleId="ListBullet">
    <w:name w:val="List Bullet"/>
    <w:basedOn w:val="Normal"/>
    <w:uiPriority w:val="99"/>
    <w:qFormat/>
    <w:rsid w:val="00EC1B23"/>
    <w:pPr>
      <w:spacing w:line="276" w:lineRule="auto"/>
      <w:contextualSpacing/>
    </w:pPr>
    <w:rPr>
      <w:rFonts w:ascii="Calibri" w:eastAsia="Times New Roman" w:hAnsi="Calibri" w:cs="Times New Roman"/>
      <w:color w:val="auto"/>
      <w:lang w:val="en-US"/>
    </w:rPr>
  </w:style>
  <w:style w:type="paragraph" w:customStyle="1" w:styleId="GuidelinesInstructions">
    <w:name w:val="Guidelines Instructions"/>
    <w:basedOn w:val="NoSpacing"/>
    <w:autoRedefine/>
    <w:uiPriority w:val="99"/>
    <w:rsid w:val="00EC1B23"/>
    <w:rPr>
      <w:rFonts w:ascii="Calibri" w:eastAsia="Times New Roman" w:hAnsi="Calibri" w:cs="Times New Roman"/>
      <w:i/>
      <w:color w:val="FF0000"/>
      <w:sz w:val="20"/>
      <w:szCs w:val="20"/>
    </w:rPr>
  </w:style>
  <w:style w:type="paragraph" w:customStyle="1" w:styleId="Default">
    <w:name w:val="Default"/>
    <w:rsid w:val="00EC1B23"/>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EC1B23"/>
    <w:pPr>
      <w:tabs>
        <w:tab w:val="num" w:pos="284"/>
      </w:tabs>
      <w:spacing w:before="240" w:after="120" w:line="240" w:lineRule="auto"/>
      <w:ind w:left="284" w:hanging="284"/>
      <w:jc w:val="both"/>
    </w:pPr>
    <w:rPr>
      <w:rFonts w:ascii="Arial" w:eastAsia="Arial" w:hAnsi="Arial" w:cs="Arial"/>
      <w:color w:val="auto"/>
      <w:sz w:val="22"/>
      <w:szCs w:val="22"/>
    </w:rPr>
  </w:style>
  <w:style w:type="paragraph" w:customStyle="1" w:styleId="GuidelinesSubheading">
    <w:name w:val="Guidelines Subheading"/>
    <w:basedOn w:val="NoSpacing"/>
    <w:autoRedefine/>
    <w:uiPriority w:val="99"/>
    <w:rsid w:val="00EC1B23"/>
    <w:pPr>
      <w:pBdr>
        <w:bottom w:val="single" w:sz="8" w:space="1" w:color="000000"/>
      </w:pBdr>
      <w:spacing w:before="107"/>
      <w:ind w:right="-74"/>
      <w:outlineLvl w:val="1"/>
    </w:pPr>
    <w:rPr>
      <w:rFonts w:ascii="Arial" w:eastAsia="Times New Roman" w:hAnsi="Arial" w:cs="Arial"/>
      <w:b/>
      <w:color w:val="000000"/>
      <w:szCs w:val="24"/>
      <w:u w:color="000000"/>
    </w:rPr>
  </w:style>
  <w:style w:type="paragraph" w:customStyle="1" w:styleId="footnote">
    <w:name w:val="footnote"/>
    <w:basedOn w:val="Normal"/>
    <w:uiPriority w:val="99"/>
    <w:rsid w:val="00EC1B23"/>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EC1B23"/>
    <w:rPr>
      <w:rFonts w:cs="Times New Roman"/>
    </w:rPr>
  </w:style>
  <w:style w:type="paragraph" w:customStyle="1" w:styleId="Heading2flowchart">
    <w:name w:val="Heading 2 flowchart"/>
    <w:basedOn w:val="Normal"/>
    <w:uiPriority w:val="99"/>
    <w:rsid w:val="00EC1B23"/>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color w:val="auto"/>
      <w:szCs w:val="32"/>
    </w:rPr>
  </w:style>
  <w:style w:type="paragraph" w:customStyle="1" w:styleId="Tabletext0">
    <w:name w:val="Tabletext"/>
    <w:aliases w:val="tt"/>
    <w:basedOn w:val="Normal"/>
    <w:uiPriority w:val="99"/>
    <w:rsid w:val="00EC1B23"/>
    <w:pPr>
      <w:spacing w:before="60" w:after="0" w:line="240" w:lineRule="atLeast"/>
    </w:pPr>
    <w:rPr>
      <w:rFonts w:ascii="Times New Roman" w:eastAsia="Arial" w:hAnsi="Times New Roman" w:cs="Times New Roman"/>
      <w:color w:val="auto"/>
      <w:lang w:eastAsia="en-AU"/>
    </w:rPr>
  </w:style>
  <w:style w:type="paragraph" w:customStyle="1" w:styleId="Chrissie1">
    <w:name w:val="Chrissie1"/>
    <w:basedOn w:val="ListParagraph"/>
    <w:link w:val="Chrissie1Char"/>
    <w:uiPriority w:val="99"/>
    <w:rsid w:val="00EC1B23"/>
    <w:pPr>
      <w:spacing w:before="0" w:after="0" w:line="240" w:lineRule="auto"/>
      <w:ind w:left="0"/>
    </w:pPr>
    <w:rPr>
      <w:rFonts w:ascii="Calibri" w:eastAsia="Times New Roman" w:hAnsi="Calibri" w:cs="Arial"/>
    </w:rPr>
  </w:style>
  <w:style w:type="character" w:customStyle="1" w:styleId="Chrissie1Char">
    <w:name w:val="Chrissie1 Char"/>
    <w:basedOn w:val="ListParagraphChar"/>
    <w:link w:val="Chrissie1"/>
    <w:uiPriority w:val="99"/>
    <w:locked/>
    <w:rsid w:val="00EC1B23"/>
    <w:rPr>
      <w:rFonts w:ascii="Calibri" w:eastAsia="Times New Roman" w:hAnsi="Calibri" w:cs="Arial"/>
      <w:color w:val="000000" w:themeColor="text1"/>
      <w:sz w:val="20"/>
      <w:szCs w:val="20"/>
    </w:rPr>
  </w:style>
  <w:style w:type="paragraph" w:styleId="ListNumber">
    <w:name w:val="List Number"/>
    <w:basedOn w:val="Normal"/>
    <w:qFormat/>
    <w:rsid w:val="00EC1B23"/>
    <w:pPr>
      <w:numPr>
        <w:numId w:val="12"/>
      </w:numPr>
      <w:spacing w:before="40" w:after="120" w:line="280" w:lineRule="atLeast"/>
      <w:ind w:left="0" w:firstLine="0"/>
    </w:pPr>
    <w:rPr>
      <w:rFonts w:ascii="Arial" w:eastAsia="Times New Roman" w:hAnsi="Arial" w:cs="Times New Roman"/>
      <w:iCs/>
      <w:color w:val="auto"/>
      <w:szCs w:val="24"/>
    </w:rPr>
  </w:style>
  <w:style w:type="paragraph" w:customStyle="1" w:styleId="highlightedtext">
    <w:name w:val="highlighted text"/>
    <w:basedOn w:val="Normal"/>
    <w:link w:val="highlightedtextChar"/>
    <w:qFormat/>
    <w:rsid w:val="00EC1B23"/>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sz w:val="22"/>
      <w:szCs w:val="22"/>
    </w:rPr>
  </w:style>
  <w:style w:type="character" w:customStyle="1" w:styleId="highlightedtextChar">
    <w:name w:val="highlighted text Char"/>
    <w:basedOn w:val="DefaultParagraphFont"/>
    <w:link w:val="highlightedtext"/>
    <w:locked/>
    <w:rsid w:val="00EC1B23"/>
    <w:rPr>
      <w:rFonts w:ascii="Arial" w:eastAsia="Arial" w:hAnsi="Arial" w:cs="Times New Roman"/>
      <w:b/>
      <w:color w:val="322A49"/>
    </w:rPr>
  </w:style>
  <w:style w:type="character" w:customStyle="1" w:styleId="FootnoteTextChar1">
    <w:name w:val="Footnote Text Char1"/>
    <w:basedOn w:val="DefaultParagraphFont"/>
    <w:uiPriority w:val="99"/>
    <w:locked/>
    <w:rsid w:val="00EC1B23"/>
    <w:rPr>
      <w:rFonts w:cs="Times New Roman"/>
      <w:sz w:val="16"/>
    </w:rPr>
  </w:style>
  <w:style w:type="numbering" w:customStyle="1" w:styleId="Numberedlist">
    <w:name w:val="Numbered list"/>
    <w:uiPriority w:val="99"/>
    <w:rsid w:val="00EC1B23"/>
    <w:pPr>
      <w:numPr>
        <w:numId w:val="6"/>
      </w:numPr>
    </w:pPr>
  </w:style>
  <w:style w:type="numbering" w:customStyle="1" w:styleId="Bulletlist">
    <w:name w:val="Bullet list"/>
    <w:rsid w:val="00EC1B23"/>
    <w:pPr>
      <w:numPr>
        <w:numId w:val="10"/>
      </w:numPr>
    </w:pPr>
  </w:style>
  <w:style w:type="numbering" w:customStyle="1" w:styleId="Headings">
    <w:name w:val="Headings"/>
    <w:rsid w:val="00EC1B23"/>
    <w:pPr>
      <w:numPr>
        <w:numId w:val="11"/>
      </w:numPr>
    </w:pPr>
  </w:style>
  <w:style w:type="numbering" w:customStyle="1" w:styleId="HeadingsList">
    <w:name w:val="Headings List"/>
    <w:rsid w:val="00EC1B23"/>
    <w:pPr>
      <w:numPr>
        <w:numId w:val="7"/>
      </w:numPr>
    </w:pPr>
  </w:style>
  <w:style w:type="numbering" w:customStyle="1" w:styleId="TableHeadingNumbers">
    <w:name w:val="Table Heading Numbers"/>
    <w:rsid w:val="00EC1B23"/>
    <w:pPr>
      <w:numPr>
        <w:numId w:val="8"/>
      </w:numPr>
    </w:pPr>
  </w:style>
  <w:style w:type="numbering" w:customStyle="1" w:styleId="FigureTitles">
    <w:name w:val="Figure Titles"/>
    <w:rsid w:val="00EC1B23"/>
    <w:pPr>
      <w:numPr>
        <w:numId w:val="9"/>
      </w:numPr>
    </w:pPr>
  </w:style>
  <w:style w:type="numbering" w:customStyle="1" w:styleId="BulletsList">
    <w:name w:val="Bullets List"/>
    <w:rsid w:val="00EC1B23"/>
    <w:pPr>
      <w:numPr>
        <w:numId w:val="4"/>
      </w:numPr>
    </w:pPr>
  </w:style>
  <w:style w:type="table" w:styleId="PlainTable1">
    <w:name w:val="Plain Table 1"/>
    <w:basedOn w:val="TableNormal"/>
    <w:uiPriority w:val="41"/>
    <w:rsid w:val="00EC1B23"/>
    <w:pPr>
      <w:spacing w:after="0" w:line="240" w:lineRule="auto"/>
    </w:pPr>
    <w:rPr>
      <w:rFonts w:ascii="Arial" w:eastAsia="Times New Roman" w:hAnsi="Arial" w:cs="Times New Roman"/>
      <w:sz w:val="20"/>
      <w:szCs w:val="20"/>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ableHeadingNumbered">
    <w:name w:val="Table Heading (Numbered)"/>
    <w:basedOn w:val="TableText"/>
    <w:next w:val="Normal"/>
    <w:rsid w:val="00EC1B23"/>
    <w:rPr>
      <w:rFonts w:eastAsia="Calibri"/>
      <w:iCs/>
      <w:color w:val="FFFFFF"/>
      <w:sz w:val="20"/>
    </w:rPr>
  </w:style>
  <w:style w:type="paragraph" w:customStyle="1" w:styleId="StyleBoldGreenBefore6pt">
    <w:name w:val="Style Bold Green Before:  6 pt"/>
    <w:basedOn w:val="Normal"/>
    <w:rsid w:val="00EC1B23"/>
    <w:pPr>
      <w:suppressAutoHyphens/>
      <w:spacing w:before="60" w:after="120" w:line="320" w:lineRule="atLeast"/>
    </w:pPr>
    <w:rPr>
      <w:rFonts w:ascii="Arial" w:eastAsia="Times New Roman" w:hAnsi="Arial" w:cs="Times New Roman"/>
      <w:b/>
      <w:bCs/>
      <w:color w:val="008000"/>
      <w:lang w:eastAsia="ar-SA"/>
    </w:rPr>
  </w:style>
  <w:style w:type="character" w:customStyle="1" w:styleId="eop">
    <w:name w:val="eop"/>
    <w:basedOn w:val="DefaultParagraphFont"/>
    <w:rsid w:val="00EC1B23"/>
  </w:style>
  <w:style w:type="paragraph" w:styleId="BodyText">
    <w:name w:val="Body Text"/>
    <w:basedOn w:val="Normal"/>
    <w:link w:val="BodyTextChar"/>
    <w:uiPriority w:val="99"/>
    <w:semiHidden/>
    <w:unhideWhenUsed/>
    <w:rsid w:val="00EC1B23"/>
    <w:pPr>
      <w:suppressAutoHyphens/>
      <w:spacing w:before="180" w:after="120" w:line="280" w:lineRule="atLeast"/>
    </w:pPr>
    <w:rPr>
      <w:rFonts w:ascii="Arial" w:eastAsia="Arial" w:hAnsi="Arial" w:cs="Times New Roman"/>
      <w:color w:val="auto"/>
      <w:sz w:val="22"/>
      <w:szCs w:val="22"/>
    </w:rPr>
  </w:style>
  <w:style w:type="character" w:customStyle="1" w:styleId="BodyTextChar">
    <w:name w:val="Body Text Char"/>
    <w:basedOn w:val="DefaultParagraphFont"/>
    <w:link w:val="BodyText"/>
    <w:uiPriority w:val="99"/>
    <w:semiHidden/>
    <w:rsid w:val="00EC1B23"/>
    <w:rPr>
      <w:rFonts w:ascii="Arial" w:eastAsia="Arial" w:hAnsi="Arial" w:cs="Times New Roman"/>
    </w:rPr>
  </w:style>
  <w:style w:type="character" w:styleId="UnresolvedMention">
    <w:name w:val="Unresolved Mention"/>
    <w:basedOn w:val="DefaultParagraphFont"/>
    <w:uiPriority w:val="99"/>
    <w:semiHidden/>
    <w:unhideWhenUsed/>
    <w:rsid w:val="00EC1B23"/>
    <w:rPr>
      <w:color w:val="605E5C"/>
      <w:shd w:val="clear" w:color="auto" w:fill="E1DFDD"/>
    </w:rPr>
  </w:style>
  <w:style w:type="character" w:customStyle="1" w:styleId="cf01">
    <w:name w:val="cf01"/>
    <w:basedOn w:val="DefaultParagraphFont"/>
    <w:rsid w:val="00B56592"/>
    <w:rPr>
      <w:rFonts w:ascii="Segoe UI" w:hAnsi="Segoe UI" w:cs="Segoe UI" w:hint="default"/>
      <w:sz w:val="18"/>
      <w:szCs w:val="18"/>
    </w:rPr>
  </w:style>
  <w:style w:type="table" w:styleId="ListTable3-Accent2">
    <w:name w:val="List Table 3 Accent 2"/>
    <w:basedOn w:val="TableNormal"/>
    <w:uiPriority w:val="48"/>
    <w:rsid w:val="00556121"/>
    <w:pPr>
      <w:spacing w:after="0" w:line="240" w:lineRule="auto"/>
    </w:pPr>
    <w:tblPr>
      <w:tblStyleRowBandSize w:val="1"/>
      <w:tblStyleColBandSize w:val="1"/>
    </w:tblPr>
    <w:tcPr>
      <w:tcBorders>
        <w:top w:val="single" w:sz="4" w:space="0" w:color="300050" w:themeColor="accent2"/>
        <w:bottom w:val="single" w:sz="4" w:space="0" w:color="300050" w:themeColor="accent2"/>
      </w:tcBorders>
    </w:tcPr>
    <w:tblStylePr w:type="firstRow">
      <w:rPr>
        <w:b/>
        <w:bCs/>
        <w:color w:val="FFFFFF" w:themeColor="background1"/>
      </w:rPr>
      <w:tblPr/>
      <w:tcPr>
        <w:shd w:val="clear" w:color="auto" w:fill="300050" w:themeFill="accent2"/>
      </w:tcPr>
    </w:tblStylePr>
    <w:tblStylePr w:type="lastRow">
      <w:rPr>
        <w:b/>
        <w:bCs/>
      </w:rPr>
      <w:tblPr/>
      <w:tcPr>
        <w:tcBorders>
          <w:top w:val="double" w:sz="4" w:space="0" w:color="3000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2"/>
          <w:right w:val="single" w:sz="4" w:space="0" w:color="300050" w:themeColor="accent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2"/>
          <w:left w:val="nil"/>
        </w:tcBorders>
      </w:tcPr>
    </w:tblStylePr>
    <w:tblStylePr w:type="swCell">
      <w:tblPr/>
      <w:tcPr>
        <w:tcBorders>
          <w:top w:val="double" w:sz="4" w:space="0" w:color="300050" w:themeColor="accent2"/>
          <w:right w:val="nil"/>
        </w:tcBorders>
      </w:tcPr>
    </w:tblStylePr>
  </w:style>
  <w:style w:type="table" w:styleId="ListTable3-Accent6">
    <w:name w:val="List Table 3 Accent 6"/>
    <w:basedOn w:val="TableNormal"/>
    <w:uiPriority w:val="48"/>
    <w:rsid w:val="00556121"/>
    <w:pPr>
      <w:spacing w:after="0" w:line="240" w:lineRule="auto"/>
    </w:pPr>
    <w:tblPr>
      <w:tblStyleRowBandSize w:val="1"/>
      <w:tblStyleColBandSize w:val="1"/>
    </w:tblPr>
    <w:tcPr>
      <w:tcBorders>
        <w:top w:val="single" w:sz="4" w:space="0" w:color="C7A5FF" w:themeColor="accent6"/>
        <w:bottom w:val="single" w:sz="4" w:space="0" w:color="C7A5FF" w:themeColor="accent6"/>
      </w:tcBorders>
    </w:tcPr>
    <w:tblStylePr w:type="firstRow">
      <w:rPr>
        <w:b/>
        <w:bCs/>
        <w:color w:val="FFFFFF" w:themeColor="background1"/>
      </w:rPr>
      <w:tblPr/>
      <w:tcPr>
        <w:shd w:val="clear" w:color="auto" w:fill="C7A5FF" w:themeFill="accent6"/>
      </w:tcPr>
    </w:tblStylePr>
    <w:tblStylePr w:type="lastRow">
      <w:rPr>
        <w:b/>
        <w:bCs/>
      </w:rPr>
      <w:tblPr/>
      <w:tcPr>
        <w:tcBorders>
          <w:top w:val="double" w:sz="4" w:space="0" w:color="C7A5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A5FF" w:themeColor="accent6"/>
          <w:right w:val="single" w:sz="4" w:space="0" w:color="C7A5FF" w:themeColor="accent6"/>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A5FF" w:themeColor="accent6"/>
          <w:left w:val="nil"/>
        </w:tcBorders>
      </w:tcPr>
    </w:tblStylePr>
    <w:tblStylePr w:type="swCell">
      <w:tblPr/>
      <w:tcPr>
        <w:tcBorders>
          <w:top w:val="double" w:sz="4" w:space="0" w:color="C7A5FF" w:themeColor="accent6"/>
          <w:right w:val="nil"/>
        </w:tcBorders>
      </w:tcPr>
    </w:tblStylePr>
  </w:style>
  <w:style w:type="table" w:styleId="ListTable3-Accent1">
    <w:name w:val="List Table 3 Accent 1"/>
    <w:basedOn w:val="TableNormal"/>
    <w:uiPriority w:val="48"/>
    <w:rsid w:val="00556121"/>
    <w:pPr>
      <w:spacing w:after="0" w:line="240" w:lineRule="auto"/>
    </w:pPr>
    <w:tblPr>
      <w:tblStyleRowBandSize w:val="1"/>
      <w:tblStyleColBandSize w:val="1"/>
    </w:tblPr>
    <w:tcPr>
      <w:tcBorders>
        <w:top w:val="single" w:sz="4" w:space="0" w:color="893B94" w:themeColor="accent1"/>
        <w:bottom w:val="single" w:sz="4" w:space="0" w:color="893B94" w:themeColor="accent1"/>
      </w:tcBorders>
    </w:tcPr>
    <w:tblStylePr w:type="firstRow">
      <w:rPr>
        <w:b/>
        <w:bCs/>
        <w:color w:val="FFFFFF" w:themeColor="background1"/>
      </w:rPr>
      <w:tblPr/>
      <w:tcPr>
        <w:shd w:val="clear" w:color="auto" w:fill="893B94" w:themeFill="accent1"/>
      </w:tcPr>
    </w:tblStylePr>
    <w:tblStylePr w:type="lastRow">
      <w:rPr>
        <w:b/>
        <w:bCs/>
      </w:rPr>
      <w:tblPr/>
      <w:tcPr>
        <w:tcBorders>
          <w:top w:val="double" w:sz="4" w:space="0" w:color="893B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3B94" w:themeColor="accent1"/>
          <w:right w:val="single" w:sz="4" w:space="0" w:color="893B94"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B94" w:themeColor="accent1"/>
          <w:left w:val="nil"/>
        </w:tcBorders>
      </w:tcPr>
    </w:tblStylePr>
    <w:tblStylePr w:type="swCell">
      <w:tblPr/>
      <w:tcPr>
        <w:tcBorders>
          <w:top w:val="double" w:sz="4" w:space="0" w:color="893B94" w:themeColor="accent1"/>
          <w:right w:val="nil"/>
        </w:tcBorders>
      </w:tcPr>
    </w:tblStylePr>
  </w:style>
  <w:style w:type="table" w:styleId="GridTable4-Accent1">
    <w:name w:val="Grid Table 4 Accent 1"/>
    <w:basedOn w:val="TableNormal"/>
    <w:uiPriority w:val="49"/>
    <w:rsid w:val="00556121"/>
    <w:pPr>
      <w:spacing w:after="0" w:line="240" w:lineRule="auto"/>
    </w:pPr>
    <w:tblPr>
      <w:tblStyleRowBandSize w:val="1"/>
      <w:tblStyleColBandSize w:val="1"/>
    </w:tblPr>
    <w:tcPr>
      <w:tcBorders>
        <w:top w:val="double" w:sz="4" w:space="0" w:color="893B94" w:themeColor="accent1"/>
      </w:tcBorders>
      <w:shd w:val="clear" w:color="auto" w:fill="EAD3ED" w:themeFill="accent1" w:themeFillTint="33"/>
    </w:tcPr>
    <w:tblStylePr w:type="firstRow">
      <w:rPr>
        <w:b/>
        <w:bCs/>
        <w:color w:val="FFFFFF" w:themeColor="background1"/>
      </w:rPr>
      <w:tblPr/>
      <w:tcPr>
        <w:tcBorders>
          <w:top w:val="single" w:sz="4" w:space="0" w:color="893B94" w:themeColor="accent1"/>
          <w:left w:val="single" w:sz="4" w:space="0" w:color="893B94" w:themeColor="accent1"/>
          <w:bottom w:val="single" w:sz="4" w:space="0" w:color="893B94" w:themeColor="accent1"/>
          <w:right w:val="single" w:sz="4" w:space="0" w:color="893B94" w:themeColor="accent1"/>
          <w:insideH w:val="nil"/>
          <w:insideV w:val="nil"/>
        </w:tcBorders>
        <w:shd w:val="clear" w:color="auto" w:fill="893B94" w:themeFill="accent1"/>
      </w:tcPr>
    </w:tblStylePr>
    <w:tblStylePr w:type="lastRow">
      <w:rPr>
        <w:b/>
        <w:bCs/>
      </w:rPr>
    </w:tblStylePr>
    <w:tblStylePr w:type="firstCol">
      <w:rPr>
        <w:b/>
        <w:bCs/>
      </w:rPr>
    </w:tblStylePr>
    <w:tblStylePr w:type="lastCol">
      <w:rPr>
        <w:b/>
        <w:bCs/>
      </w:rPr>
    </w:tblStylePr>
  </w:style>
  <w:style w:type="character" w:styleId="Mention">
    <w:name w:val="Mention"/>
    <w:basedOn w:val="DefaultParagraphFont"/>
    <w:uiPriority w:val="99"/>
    <w:unhideWhenUsed/>
    <w:rsid w:val="00EC5C45"/>
    <w:rPr>
      <w:color w:val="2B579A"/>
      <w:shd w:val="clear" w:color="auto" w:fill="E1DFDD"/>
    </w:rPr>
  </w:style>
  <w:style w:type="table" w:styleId="ListTable4-Accent1">
    <w:name w:val="List Table 4 Accent 1"/>
    <w:basedOn w:val="TableNormal"/>
    <w:uiPriority w:val="49"/>
    <w:pPr>
      <w:spacing w:after="0" w:line="240" w:lineRule="auto"/>
    </w:pPr>
    <w:tblPr>
      <w:tblStyleRowBandSize w:val="1"/>
      <w:tblStyleColBandSize w:val="1"/>
    </w:tblPr>
    <w:tcPr>
      <w:shd w:val="clear" w:color="auto" w:fill="EAD3ED" w:themeFill="accent1" w:themeFillTint="33"/>
    </w:tcPr>
    <w:tblStylePr w:type="firstRow">
      <w:rPr>
        <w:b/>
        <w:bCs/>
        <w:color w:val="FFFFFF" w:themeColor="background1"/>
      </w:rPr>
      <w:tblPr/>
      <w:tcPr>
        <w:tcBorders>
          <w:top w:val="single" w:sz="4" w:space="0" w:color="893B94" w:themeColor="accent1"/>
          <w:left w:val="single" w:sz="4" w:space="0" w:color="893B94" w:themeColor="accent1"/>
          <w:bottom w:val="single" w:sz="4" w:space="0" w:color="893B94" w:themeColor="accent1"/>
          <w:right w:val="single" w:sz="4" w:space="0" w:color="893B94" w:themeColor="accent1"/>
          <w:insideH w:val="nil"/>
        </w:tcBorders>
        <w:shd w:val="clear" w:color="auto" w:fill="893B94" w:themeFill="accent1"/>
      </w:tcPr>
    </w:tblStylePr>
    <w:tblStylePr w:type="lastRow">
      <w:rPr>
        <w:b/>
        <w:bCs/>
      </w:rPr>
      <w:tblPr/>
      <w:tcPr>
        <w:tcBorders>
          <w:top w:val="double" w:sz="4" w:space="0" w:color="C17CCB" w:themeColor="accent1" w:themeTint="99"/>
        </w:tcBorders>
      </w:tcPr>
    </w:tblStylePr>
    <w:tblStylePr w:type="firstCol">
      <w:rPr>
        <w:b/>
        <w:bCs/>
      </w:rPr>
    </w:tblStylePr>
    <w:tblStylePr w:type="lastCol">
      <w:rPr>
        <w:b/>
        <w:bCs/>
      </w:rPr>
    </w:tblStylePr>
    <w:tblStylePr w:type="band1Vert">
      <w:tblPr/>
      <w:tcPr>
        <w:shd w:val="clear" w:color="auto" w:fill="EAD3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302">
      <w:bodyDiv w:val="1"/>
      <w:marLeft w:val="0"/>
      <w:marRight w:val="0"/>
      <w:marTop w:val="0"/>
      <w:marBottom w:val="0"/>
      <w:divBdr>
        <w:top w:val="none" w:sz="0" w:space="0" w:color="auto"/>
        <w:left w:val="none" w:sz="0" w:space="0" w:color="auto"/>
        <w:bottom w:val="none" w:sz="0" w:space="0" w:color="auto"/>
        <w:right w:val="none" w:sz="0" w:space="0" w:color="auto"/>
      </w:divBdr>
    </w:div>
    <w:div w:id="544760507">
      <w:bodyDiv w:val="1"/>
      <w:marLeft w:val="0"/>
      <w:marRight w:val="0"/>
      <w:marTop w:val="0"/>
      <w:marBottom w:val="0"/>
      <w:divBdr>
        <w:top w:val="none" w:sz="0" w:space="0" w:color="auto"/>
        <w:left w:val="none" w:sz="0" w:space="0" w:color="auto"/>
        <w:bottom w:val="none" w:sz="0" w:space="0" w:color="auto"/>
        <w:right w:val="none" w:sz="0" w:space="0" w:color="auto"/>
      </w:divBdr>
    </w:div>
    <w:div w:id="1178350171">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2112623541">
      <w:bodyDiv w:val="1"/>
      <w:marLeft w:val="0"/>
      <w:marRight w:val="0"/>
      <w:marTop w:val="0"/>
      <w:marBottom w:val="0"/>
      <w:divBdr>
        <w:top w:val="none" w:sz="0" w:space="0" w:color="auto"/>
        <w:left w:val="none" w:sz="0" w:space="0" w:color="auto"/>
        <w:bottom w:val="none" w:sz="0" w:space="0" w:color="auto"/>
        <w:right w:val="none" w:sz="0" w:space="0" w:color="auto"/>
      </w:divBdr>
    </w:div>
    <w:div w:id="21214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arcg.is/1XCnzu0" TargetMode="External"/><Relationship Id="rId26" Type="http://schemas.openxmlformats.org/officeDocument/2006/relationships/hyperlink" Target="https://www.grants.gov.au/" TargetMode="External"/><Relationship Id="rId39" Type="http://schemas.openxmlformats.org/officeDocument/2006/relationships/hyperlink" Target="https://www.austrade.gov.au/en/site-information/privacy-policy" TargetMode="External"/><Relationship Id="rId21" Type="http://schemas.openxmlformats.org/officeDocument/2006/relationships/hyperlink" Target="http://www8.austlii.edu.au/cgi-bin/viewdoc/au/legis/cth/consol_act/cca1995115/sch1.html" TargetMode="External"/><Relationship Id="rId34" Type="http://schemas.openxmlformats.org/officeDocument/2006/relationships/hyperlink" Target="http://www.ombudsman.gov.au" TargetMode="External"/><Relationship Id="rId42" Type="http://schemas.openxmlformats.org/officeDocument/2006/relationships/hyperlink" Target="mailto:foi.coordination.officer@austrade.gov.au" TargetMode="External"/><Relationship Id="rId47" Type="http://schemas.openxmlformats.org/officeDocument/2006/relationships/hyperlink" Target="https://www.legislation.gov.au/C2022A00088/latest/text" TargetMode="External"/><Relationship Id="rId50" Type="http://schemas.openxmlformats.org/officeDocument/2006/relationships/hyperlink" Target="https://www.abs.gov.au/methodologies/tourism-satellite-account-methodology/2023-24"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tlii.edu.au/cgi-bin/viewdoc/au/legis/cth/consol_act/cca1995115/sch1.html" TargetMode="External"/><Relationship Id="rId29" Type="http://schemas.openxmlformats.org/officeDocument/2006/relationships/hyperlink" Target="https://www.nacc.gov.au/resource-centre/nacc-fact-sheets" TargetMode="External"/><Relationship Id="rId11" Type="http://schemas.openxmlformats.org/officeDocument/2006/relationships/image" Target="media/image1.png"/><Relationship Id="rId24" Type="http://schemas.openxmlformats.org/officeDocument/2006/relationships/hyperlink" Target="mailto:tourism.grants@austrade.gov.au" TargetMode="External"/><Relationship Id="rId32" Type="http://schemas.openxmlformats.org/officeDocument/2006/relationships/hyperlink" Target="http://www.ombudsman.gov.au/" TargetMode="External"/><Relationship Id="rId37" Type="http://schemas.openxmlformats.org/officeDocument/2006/relationships/hyperlink" Target="https://www.legislation.gov.au/Details/C2014C00076" TargetMode="External"/><Relationship Id="rId40" Type="http://schemas.openxmlformats.org/officeDocument/2006/relationships/hyperlink" Target="https://www.legislation.gov.au/C2004A03712/latest/text" TargetMode="External"/><Relationship Id="rId45" Type="http://schemas.openxmlformats.org/officeDocument/2006/relationships/hyperlink" Target="https://www.legislation.gov.au/F2024L00854/latest/text"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nationalredr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4L00854/latest/text" TargetMode="External"/><Relationship Id="rId22" Type="http://schemas.openxmlformats.org/officeDocument/2006/relationships/hyperlink" Target="mailto:tourism.grants@austrade.gov.au" TargetMode="External"/><Relationship Id="rId27" Type="http://schemas.openxmlformats.org/officeDocument/2006/relationships/hyperlink" Target="https://www.legislation.gov.au/F2024L00854/latest/text" TargetMode="External"/><Relationship Id="rId30" Type="http://schemas.openxmlformats.org/officeDocument/2006/relationships/hyperlink" Target="mailto:tourism.grants@austrade.gov.au" TargetMode="External"/><Relationship Id="rId35" Type="http://schemas.openxmlformats.org/officeDocument/2006/relationships/hyperlink" Target="http://www.apsc.gov.au/publications-and-media/current-publications/aps-values-and-code-of-conduct-in-practice/conflict-of-interest" TargetMode="External"/><Relationship Id="rId43" Type="http://schemas.openxmlformats.org/officeDocument/2006/relationships/hyperlink" Target="https://www.legislation.gov.au/C2013A00123/latest/text" TargetMode="External"/><Relationship Id="rId48" Type="http://schemas.openxmlformats.org/officeDocument/2006/relationships/hyperlink" Target="https://www.australia.gov.au/about-government/publications/budget-statement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abs.gov.au/methodologies/tourism-satellite-account-methodology/2023-24" TargetMode="External"/><Relationship Id="rId25" Type="http://schemas.openxmlformats.org/officeDocument/2006/relationships/hyperlink" Target="https://www.ato.gov.au/" TargetMode="External"/><Relationship Id="rId33" Type="http://schemas.openxmlformats.org/officeDocument/2006/relationships/hyperlink" Target="mailto:ombudsman@ombudsman.gov.au" TargetMode="External"/><Relationship Id="rId38" Type="http://schemas.openxmlformats.org/officeDocument/2006/relationships/hyperlink" Target="https://www.oaic.gov.au/privacy-law/privacy-act/australian-privacy-principles" TargetMode="External"/><Relationship Id="rId46" Type="http://schemas.openxmlformats.org/officeDocument/2006/relationships/hyperlink" Target="https://www.finance.gov.au/about-us/glossary/pgpa/term-consolidated-revenue-fund-crf" TargetMode="External"/><Relationship Id="rId59" Type="http://schemas.microsoft.com/office/2020/10/relationships/intelligence" Target="intelligence2.xml"/><Relationship Id="rId20" Type="http://schemas.openxmlformats.org/officeDocument/2006/relationships/hyperlink" Target="https://www.grants.gov.au/" TargetMode="External"/><Relationship Id="rId41" Type="http://schemas.openxmlformats.org/officeDocument/2006/relationships/hyperlink" Target="https://www.legislation.gov.au/Series/C2004A0256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u/" TargetMode="External"/><Relationship Id="rId23" Type="http://schemas.openxmlformats.org/officeDocument/2006/relationships/hyperlink" Target="mailto:tourism.grants@austrade.gov.au" TargetMode="External"/><Relationship Id="rId28" Type="http://schemas.openxmlformats.org/officeDocument/2006/relationships/hyperlink" Target="https://www.legislation.gov.au/C2022A00088/latest/text" TargetMode="External"/><Relationship Id="rId36" Type="http://schemas.openxmlformats.org/officeDocument/2006/relationships/hyperlink" Target="https://www.legislation.gov.au/Series/C2004A00538" TargetMode="External"/><Relationship Id="rId49" Type="http://schemas.openxmlformats.org/officeDocument/2006/relationships/hyperlink" Target="https://www.abs.gov.au/methodologies/tourism-satellite-account-methodology/2023-24"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Dannielle.Green@austrade.gov.au" TargetMode="External"/><Relationship Id="rId44" Type="http://schemas.openxmlformats.org/officeDocument/2006/relationships/hyperlink" Target="https://arcg.is/1Sr9C50" TargetMode="External"/><Relationship Id="rId5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ato.gov.au/" TargetMode="External"/><Relationship Id="rId2" Type="http://schemas.openxmlformats.org/officeDocument/2006/relationships/hyperlink" Target="https://www.arcgis.com/home/webmap/viewer.html?webmap=17abc96c0d4d4353a676104fd2098809&amp;extent=101.3492,-43.8253,166.2564,-11.0365" TargetMode="External"/><Relationship Id="rId1" Type="http://schemas.openxmlformats.org/officeDocument/2006/relationships/hyperlink" Target="https://www.abs.gov.au/methodologies/tourism-satellite-account-methodology/202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8" ma:contentTypeDescription="Create a new document." ma:contentTypeScope="" ma:versionID="7d44259c3736a251015f17302e3f292c">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031962548c1bf3bba396f5892c0688c0"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SenderEmailAddress" minOccurs="0"/>
                <xsd:element ref="ns2:MediaServiceBillingMetadata" minOccurs="0"/>
                <xsd:element ref="ns2:Dateandtime" minOccurs="0"/>
                <xsd:element ref="ns1:_ExtendedDescrip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3"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format="Dropdown" ma:internalName="Heidi">
      <xsd:simpleType>
        <xsd:restriction base="dms:Text">
          <xsd:maxLength value="255"/>
        </xsd:restriction>
      </xsd:simpleType>
    </xsd:element>
    <xsd:element name="Donoteditorchangethisdocument" ma:index="27" nillable="true" ma:displayName="Do not edit or change this document " ma:format="Dropdown"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enderEmailAddress" ma:index="30" nillable="true" ma:displayName="Sender Email Address" ma:format="Dropdown" ma:internalName="SenderEmailAddres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andtime" ma:index="32" nillable="true" ma:displayName="Date and time" ma:format="DateOnly" ma:internalName="Dateandtime">
      <xsd:simpleType>
        <xsd:restriction base="dms:DateTime"/>
      </xsd:simpleType>
    </xsd:element>
    <xsd:element name="Status" ma:index="34" nillable="true" ma:displayName="Status" ma:format="Dropdown" ma:internalName="Status">
      <xsd:simpleType>
        <xsd:restriction base="dms:Choice">
          <xsd:enumeration value="Living document"/>
          <xsd:enumeration value="Final"/>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Heidi xmlns="a65f2f7f-9e46-4fa3-94cd-bdff4b51daba" xsi:nil="true"/>
    <Donoteditorchangethisdocument xmlns="a65f2f7f-9e46-4fa3-94cd-bdff4b51daba" xsi:nil="true"/>
    <SenderEmailAddress xmlns="a65f2f7f-9e46-4fa3-94cd-bdff4b51daba" xsi:nil="true"/>
    <Dateandtime xmlns="a65f2f7f-9e46-4fa3-94cd-bdff4b51daba" xsi:nil="true"/>
    <_ExtendedDescription xmlns="http://schemas.microsoft.com/sharepoint/v3" xsi:nil="true"/>
    <Status xmlns="a65f2f7f-9e46-4fa3-94cd-bdff4b51daba" xsi:nil="true"/>
  </documentManagement>
</p:properties>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3.xml><?xml version="1.0" encoding="utf-8"?>
<ds:datastoreItem xmlns:ds="http://schemas.openxmlformats.org/officeDocument/2006/customXml" ds:itemID="{2FFA07A5-D137-4E0F-9E2D-DD163D26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schemas.microsoft.com/sharepoint/v3"/>
    <ds:schemaRef ds:uri="a65f2f7f-9e46-4fa3-94cd-bdff4b51daba"/>
    <ds:schemaRef ds:uri="bbe58472-201e-439b-94dd-f93c2583da29"/>
  </ds:schemaRefs>
</ds:datastoreItem>
</file>

<file path=docProps/app.xml><?xml version="1.0" encoding="utf-8"?>
<Properties xmlns="http://schemas.openxmlformats.org/officeDocument/2006/extended-properties" xmlns:vt="http://schemas.openxmlformats.org/officeDocument/2006/docPropsVTypes">
  <Template>Austrade%20-%20Web.dotx</Template>
  <TotalTime>402</TotalTime>
  <Pages>1</Pages>
  <Words>5962</Words>
  <Characters>33990</Characters>
  <Application>Microsoft Office Word</Application>
  <DocSecurity>4</DocSecurity>
  <Lines>283</Lines>
  <Paragraphs>79</Paragraphs>
  <ScaleCrop>false</ScaleCrop>
  <Company/>
  <LinksUpToDate>false</LinksUpToDate>
  <CharactersWithSpaces>39873</CharactersWithSpaces>
  <SharedDoc>false</SharedDoc>
  <HLinks>
    <vt:vector size="444" baseType="variant">
      <vt:variant>
        <vt:i4>2818148</vt:i4>
      </vt:variant>
      <vt:variant>
        <vt:i4>312</vt:i4>
      </vt:variant>
      <vt:variant>
        <vt:i4>0</vt:i4>
      </vt:variant>
      <vt:variant>
        <vt:i4>5</vt:i4>
      </vt:variant>
      <vt:variant>
        <vt:lpwstr>https://www.abs.gov.au/methodologies/tourism-satellite-account-methodology/2023-24</vt:lpwstr>
      </vt:variant>
      <vt:variant>
        <vt:lpwstr/>
      </vt:variant>
      <vt:variant>
        <vt:i4>2818148</vt:i4>
      </vt:variant>
      <vt:variant>
        <vt:i4>309</vt:i4>
      </vt:variant>
      <vt:variant>
        <vt:i4>0</vt:i4>
      </vt:variant>
      <vt:variant>
        <vt:i4>5</vt:i4>
      </vt:variant>
      <vt:variant>
        <vt:lpwstr>https://www.abs.gov.au/methodologies/tourism-satellite-account-methodology/2023-24</vt:lpwstr>
      </vt:variant>
      <vt:variant>
        <vt:lpwstr/>
      </vt:variant>
      <vt:variant>
        <vt:i4>4325391</vt:i4>
      </vt:variant>
      <vt:variant>
        <vt:i4>306</vt:i4>
      </vt:variant>
      <vt:variant>
        <vt:i4>0</vt:i4>
      </vt:variant>
      <vt:variant>
        <vt:i4>5</vt:i4>
      </vt:variant>
      <vt:variant>
        <vt:lpwstr>https://www.australia.gov.au/about-government/publications/budget-statements</vt:lpwstr>
      </vt:variant>
      <vt:variant>
        <vt:lpwstr/>
      </vt:variant>
      <vt:variant>
        <vt:i4>2424891</vt:i4>
      </vt:variant>
      <vt:variant>
        <vt:i4>303</vt:i4>
      </vt:variant>
      <vt:variant>
        <vt:i4>0</vt:i4>
      </vt:variant>
      <vt:variant>
        <vt:i4>5</vt:i4>
      </vt:variant>
      <vt:variant>
        <vt:lpwstr>https://www.legislation.gov.au/C2022A00088/latest/text</vt:lpwstr>
      </vt:variant>
      <vt:variant>
        <vt:lpwstr/>
      </vt:variant>
      <vt:variant>
        <vt:i4>5701634</vt:i4>
      </vt:variant>
      <vt:variant>
        <vt:i4>300</vt:i4>
      </vt:variant>
      <vt:variant>
        <vt:i4>0</vt:i4>
      </vt:variant>
      <vt:variant>
        <vt:i4>5</vt:i4>
      </vt:variant>
      <vt:variant>
        <vt:lpwstr>https://www.finance.gov.au/about-us/glossary/pgpa/term-consolidated-revenue-fund-crf</vt:lpwstr>
      </vt:variant>
      <vt:variant>
        <vt:lpwstr/>
      </vt:variant>
      <vt:variant>
        <vt:i4>2228283</vt:i4>
      </vt:variant>
      <vt:variant>
        <vt:i4>297</vt:i4>
      </vt:variant>
      <vt:variant>
        <vt:i4>0</vt:i4>
      </vt:variant>
      <vt:variant>
        <vt:i4>5</vt:i4>
      </vt:variant>
      <vt:variant>
        <vt:lpwstr>https://www.legislation.gov.au/F2024L00854/latest/text</vt:lpwstr>
      </vt:variant>
      <vt:variant>
        <vt:lpwstr/>
      </vt:variant>
      <vt:variant>
        <vt:i4>3997759</vt:i4>
      </vt:variant>
      <vt:variant>
        <vt:i4>294</vt:i4>
      </vt:variant>
      <vt:variant>
        <vt:i4>0</vt:i4>
      </vt:variant>
      <vt:variant>
        <vt:i4>5</vt:i4>
      </vt:variant>
      <vt:variant>
        <vt:lpwstr>https://arcg.is/1Sr9C50</vt:lpwstr>
      </vt:variant>
      <vt:variant>
        <vt:lpwstr/>
      </vt:variant>
      <vt:variant>
        <vt:i4>3014706</vt:i4>
      </vt:variant>
      <vt:variant>
        <vt:i4>291</vt:i4>
      </vt:variant>
      <vt:variant>
        <vt:i4>0</vt:i4>
      </vt:variant>
      <vt:variant>
        <vt:i4>5</vt:i4>
      </vt:variant>
      <vt:variant>
        <vt:lpwstr>https://www.legislation.gov.au/C2013A00123/latest/text</vt:lpwstr>
      </vt:variant>
      <vt:variant>
        <vt:lpwstr/>
      </vt:variant>
      <vt:variant>
        <vt:i4>65642</vt:i4>
      </vt:variant>
      <vt:variant>
        <vt:i4>288</vt:i4>
      </vt:variant>
      <vt:variant>
        <vt:i4>0</vt:i4>
      </vt:variant>
      <vt:variant>
        <vt:i4>5</vt:i4>
      </vt:variant>
      <vt:variant>
        <vt:lpwstr>mailto:foi.coordination.officer@austrade.gov.au</vt:lpwstr>
      </vt:variant>
      <vt:variant>
        <vt:lpwstr/>
      </vt:variant>
      <vt:variant>
        <vt:i4>327708</vt:i4>
      </vt:variant>
      <vt:variant>
        <vt:i4>285</vt:i4>
      </vt:variant>
      <vt:variant>
        <vt:i4>0</vt:i4>
      </vt:variant>
      <vt:variant>
        <vt:i4>5</vt:i4>
      </vt:variant>
      <vt:variant>
        <vt:lpwstr>https://www.legislation.gov.au/Series/C2004A02562</vt:lpwstr>
      </vt:variant>
      <vt:variant>
        <vt:lpwstr/>
      </vt:variant>
      <vt:variant>
        <vt:i4>3014707</vt:i4>
      </vt:variant>
      <vt:variant>
        <vt:i4>282</vt:i4>
      </vt:variant>
      <vt:variant>
        <vt:i4>0</vt:i4>
      </vt:variant>
      <vt:variant>
        <vt:i4>5</vt:i4>
      </vt:variant>
      <vt:variant>
        <vt:lpwstr>https://www.legislation.gov.au/C2004A03712/latest/text</vt:lpwstr>
      </vt:variant>
      <vt:variant>
        <vt:lpwstr/>
      </vt:variant>
      <vt:variant>
        <vt:i4>3866749</vt:i4>
      </vt:variant>
      <vt:variant>
        <vt:i4>279</vt:i4>
      </vt:variant>
      <vt:variant>
        <vt:i4>0</vt:i4>
      </vt:variant>
      <vt:variant>
        <vt:i4>5</vt:i4>
      </vt:variant>
      <vt:variant>
        <vt:lpwstr>https://www.austrade.gov.au/en/site-information/privacy-policy</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7471137</vt:i4>
      </vt:variant>
      <vt:variant>
        <vt:i4>273</vt:i4>
      </vt:variant>
      <vt:variant>
        <vt:i4>0</vt:i4>
      </vt:variant>
      <vt:variant>
        <vt:i4>5</vt:i4>
      </vt:variant>
      <vt:variant>
        <vt:lpwstr>https://www.legislation.gov.au/Details/C2014C00076</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2097186</vt:i4>
      </vt:variant>
      <vt:variant>
        <vt:i4>267</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264</vt:i4>
      </vt:variant>
      <vt:variant>
        <vt:i4>0</vt:i4>
      </vt:variant>
      <vt:variant>
        <vt:i4>5</vt:i4>
      </vt:variant>
      <vt:variant>
        <vt:lpwstr>http://www.ombudsman.gov.au/</vt:lpwstr>
      </vt:variant>
      <vt:variant>
        <vt:lpwstr/>
      </vt:variant>
      <vt:variant>
        <vt:i4>1179749</vt:i4>
      </vt:variant>
      <vt:variant>
        <vt:i4>261</vt:i4>
      </vt:variant>
      <vt:variant>
        <vt:i4>0</vt:i4>
      </vt:variant>
      <vt:variant>
        <vt:i4>5</vt:i4>
      </vt:variant>
      <vt:variant>
        <vt:lpwstr>mailto:ombudsman@ombudsman.gov.au</vt:lpwstr>
      </vt:variant>
      <vt:variant>
        <vt:lpwstr/>
      </vt:variant>
      <vt:variant>
        <vt:i4>1966144</vt:i4>
      </vt:variant>
      <vt:variant>
        <vt:i4>258</vt:i4>
      </vt:variant>
      <vt:variant>
        <vt:i4>0</vt:i4>
      </vt:variant>
      <vt:variant>
        <vt:i4>5</vt:i4>
      </vt:variant>
      <vt:variant>
        <vt:lpwstr>http://www.ombudsman.gov.au/</vt:lpwstr>
      </vt:variant>
      <vt:variant>
        <vt:lpwstr/>
      </vt:variant>
      <vt:variant>
        <vt:i4>7995456</vt:i4>
      </vt:variant>
      <vt:variant>
        <vt:i4>255</vt:i4>
      </vt:variant>
      <vt:variant>
        <vt:i4>0</vt:i4>
      </vt:variant>
      <vt:variant>
        <vt:i4>5</vt:i4>
      </vt:variant>
      <vt:variant>
        <vt:lpwstr>mailto:Dannielle.Green@austrade.gov.au</vt:lpwstr>
      </vt:variant>
      <vt:variant>
        <vt:lpwstr/>
      </vt:variant>
      <vt:variant>
        <vt:i4>2097166</vt:i4>
      </vt:variant>
      <vt:variant>
        <vt:i4>252</vt:i4>
      </vt:variant>
      <vt:variant>
        <vt:i4>0</vt:i4>
      </vt:variant>
      <vt:variant>
        <vt:i4>5</vt:i4>
      </vt:variant>
      <vt:variant>
        <vt:lpwstr>mailto:tourism.grants@austrade.gov.au</vt:lpwstr>
      </vt:variant>
      <vt:variant>
        <vt:lpwstr/>
      </vt:variant>
      <vt:variant>
        <vt:i4>786510</vt:i4>
      </vt:variant>
      <vt:variant>
        <vt:i4>249</vt:i4>
      </vt:variant>
      <vt:variant>
        <vt:i4>0</vt:i4>
      </vt:variant>
      <vt:variant>
        <vt:i4>5</vt:i4>
      </vt:variant>
      <vt:variant>
        <vt:lpwstr>https://www.nacc.gov.au/resource-centre/nacc-fact-sheets</vt:lpwstr>
      </vt:variant>
      <vt:variant>
        <vt:lpwstr/>
      </vt:variant>
      <vt:variant>
        <vt:i4>2424891</vt:i4>
      </vt:variant>
      <vt:variant>
        <vt:i4>246</vt:i4>
      </vt:variant>
      <vt:variant>
        <vt:i4>0</vt:i4>
      </vt:variant>
      <vt:variant>
        <vt:i4>5</vt:i4>
      </vt:variant>
      <vt:variant>
        <vt:lpwstr>https://www.legislation.gov.au/C2022A00088/latest/text</vt:lpwstr>
      </vt:variant>
      <vt:variant>
        <vt:lpwstr/>
      </vt:variant>
      <vt:variant>
        <vt:i4>2228283</vt:i4>
      </vt:variant>
      <vt:variant>
        <vt:i4>243</vt:i4>
      </vt:variant>
      <vt:variant>
        <vt:i4>0</vt:i4>
      </vt:variant>
      <vt:variant>
        <vt:i4>5</vt:i4>
      </vt:variant>
      <vt:variant>
        <vt:lpwstr>https://www.legislation.gov.au/F2024L00854/latest/text</vt:lpwstr>
      </vt:variant>
      <vt:variant>
        <vt:lpwstr/>
      </vt:variant>
      <vt:variant>
        <vt:i4>7864360</vt:i4>
      </vt:variant>
      <vt:variant>
        <vt:i4>240</vt:i4>
      </vt:variant>
      <vt:variant>
        <vt:i4>0</vt:i4>
      </vt:variant>
      <vt:variant>
        <vt:i4>5</vt:i4>
      </vt:variant>
      <vt:variant>
        <vt:lpwstr>https://www.grants.gov.au/</vt:lpwstr>
      </vt:variant>
      <vt:variant>
        <vt:lpwstr/>
      </vt:variant>
      <vt:variant>
        <vt:i4>2490430</vt:i4>
      </vt:variant>
      <vt:variant>
        <vt:i4>237</vt:i4>
      </vt:variant>
      <vt:variant>
        <vt:i4>0</vt:i4>
      </vt:variant>
      <vt:variant>
        <vt:i4>5</vt:i4>
      </vt:variant>
      <vt:variant>
        <vt:lpwstr>https://www.ato.gov.au/</vt:lpwstr>
      </vt:variant>
      <vt:variant>
        <vt:lpwstr/>
      </vt:variant>
      <vt:variant>
        <vt:i4>2097166</vt:i4>
      </vt:variant>
      <vt:variant>
        <vt:i4>234</vt:i4>
      </vt:variant>
      <vt:variant>
        <vt:i4>0</vt:i4>
      </vt:variant>
      <vt:variant>
        <vt:i4>5</vt:i4>
      </vt:variant>
      <vt:variant>
        <vt:lpwstr>mailto:tourism.grants@austrade.gov.au</vt:lpwstr>
      </vt:variant>
      <vt:variant>
        <vt:lpwstr/>
      </vt:variant>
      <vt:variant>
        <vt:i4>2097166</vt:i4>
      </vt:variant>
      <vt:variant>
        <vt:i4>231</vt:i4>
      </vt:variant>
      <vt:variant>
        <vt:i4>0</vt:i4>
      </vt:variant>
      <vt:variant>
        <vt:i4>5</vt:i4>
      </vt:variant>
      <vt:variant>
        <vt:lpwstr>mailto:tourism.grants@austrade.gov.au</vt:lpwstr>
      </vt:variant>
      <vt:variant>
        <vt:lpwstr/>
      </vt:variant>
      <vt:variant>
        <vt:i4>2097166</vt:i4>
      </vt:variant>
      <vt:variant>
        <vt:i4>228</vt:i4>
      </vt:variant>
      <vt:variant>
        <vt:i4>0</vt:i4>
      </vt:variant>
      <vt:variant>
        <vt:i4>5</vt:i4>
      </vt:variant>
      <vt:variant>
        <vt:lpwstr>mailto:tourism.grants@austrade.gov.au</vt:lpwstr>
      </vt:variant>
      <vt:variant>
        <vt:lpwstr/>
      </vt:variant>
      <vt:variant>
        <vt:i4>7995396</vt:i4>
      </vt:variant>
      <vt:variant>
        <vt:i4>225</vt:i4>
      </vt:variant>
      <vt:variant>
        <vt:i4>0</vt:i4>
      </vt:variant>
      <vt:variant>
        <vt:i4>5</vt:i4>
      </vt:variant>
      <vt:variant>
        <vt:lpwstr>http://www8.austlii.edu.au/cgi-bin/viewdoc/au/legis/cth/consol_act/cca1995115/sch1.html</vt:lpwstr>
      </vt:variant>
      <vt:variant>
        <vt:lpwstr/>
      </vt:variant>
      <vt:variant>
        <vt:i4>7864360</vt:i4>
      </vt:variant>
      <vt:variant>
        <vt:i4>222</vt:i4>
      </vt:variant>
      <vt:variant>
        <vt:i4>0</vt:i4>
      </vt:variant>
      <vt:variant>
        <vt:i4>5</vt:i4>
      </vt:variant>
      <vt:variant>
        <vt:lpwstr>https://www.grants.gov.au/</vt:lpwstr>
      </vt:variant>
      <vt:variant>
        <vt:lpwstr/>
      </vt:variant>
      <vt:variant>
        <vt:i4>6291492</vt:i4>
      </vt:variant>
      <vt:variant>
        <vt:i4>219</vt:i4>
      </vt:variant>
      <vt:variant>
        <vt:i4>0</vt:i4>
      </vt:variant>
      <vt:variant>
        <vt:i4>5</vt:i4>
      </vt:variant>
      <vt:variant>
        <vt:lpwstr>http://www.nationalredress.gov.au/</vt:lpwstr>
      </vt:variant>
      <vt:variant>
        <vt:lpwstr/>
      </vt:variant>
      <vt:variant>
        <vt:i4>2162743</vt:i4>
      </vt:variant>
      <vt:variant>
        <vt:i4>216</vt:i4>
      </vt:variant>
      <vt:variant>
        <vt:i4>0</vt:i4>
      </vt:variant>
      <vt:variant>
        <vt:i4>5</vt:i4>
      </vt:variant>
      <vt:variant>
        <vt:lpwstr>https://arcg.is/1XCnzu0</vt:lpwstr>
      </vt:variant>
      <vt:variant>
        <vt:lpwstr/>
      </vt:variant>
      <vt:variant>
        <vt:i4>2818148</vt:i4>
      </vt:variant>
      <vt:variant>
        <vt:i4>213</vt:i4>
      </vt:variant>
      <vt:variant>
        <vt:i4>0</vt:i4>
      </vt:variant>
      <vt:variant>
        <vt:i4>5</vt:i4>
      </vt:variant>
      <vt:variant>
        <vt:lpwstr>https://www.abs.gov.au/methodologies/tourism-satellite-account-methodology/2023-24</vt:lpwstr>
      </vt:variant>
      <vt:variant>
        <vt:lpwstr/>
      </vt:variant>
      <vt:variant>
        <vt:i4>2228283</vt:i4>
      </vt:variant>
      <vt:variant>
        <vt:i4>210</vt:i4>
      </vt:variant>
      <vt:variant>
        <vt:i4>0</vt:i4>
      </vt:variant>
      <vt:variant>
        <vt:i4>5</vt:i4>
      </vt:variant>
      <vt:variant>
        <vt:lpwstr>https://www.legislation.gov.au/F2024L00854/latest/text</vt:lpwstr>
      </vt:variant>
      <vt:variant>
        <vt:lpwstr/>
      </vt:variant>
      <vt:variant>
        <vt:i4>3604482</vt:i4>
      </vt:variant>
      <vt:variant>
        <vt:i4>207</vt:i4>
      </vt:variant>
      <vt:variant>
        <vt:i4>0</vt:i4>
      </vt:variant>
      <vt:variant>
        <vt:i4>5</vt:i4>
      </vt:variant>
      <vt:variant>
        <vt:lpwstr>https://www.austlii.edu.au/cgi-bin/viewdoc/au/legis/cth/consol_act/cca1995115/sch1.html</vt:lpwstr>
      </vt:variant>
      <vt:variant>
        <vt:lpwstr/>
      </vt:variant>
      <vt:variant>
        <vt:i4>7864360</vt:i4>
      </vt:variant>
      <vt:variant>
        <vt:i4>204</vt:i4>
      </vt:variant>
      <vt:variant>
        <vt:i4>0</vt:i4>
      </vt:variant>
      <vt:variant>
        <vt:i4>5</vt:i4>
      </vt:variant>
      <vt:variant>
        <vt:lpwstr>https://www.grants.gov.au/</vt:lpwstr>
      </vt:variant>
      <vt:variant>
        <vt:lpwstr/>
      </vt:variant>
      <vt:variant>
        <vt:i4>2228283</vt:i4>
      </vt:variant>
      <vt:variant>
        <vt:i4>201</vt:i4>
      </vt:variant>
      <vt:variant>
        <vt:i4>0</vt:i4>
      </vt:variant>
      <vt:variant>
        <vt:i4>5</vt:i4>
      </vt:variant>
      <vt:variant>
        <vt:lpwstr>https://www.legislation.gov.au/F2024L00854/latest/text</vt:lpwstr>
      </vt:variant>
      <vt:variant>
        <vt:lpwstr/>
      </vt:variant>
      <vt:variant>
        <vt:i4>1900592</vt:i4>
      </vt:variant>
      <vt:variant>
        <vt:i4>194</vt:i4>
      </vt:variant>
      <vt:variant>
        <vt:i4>0</vt:i4>
      </vt:variant>
      <vt:variant>
        <vt:i4>5</vt:i4>
      </vt:variant>
      <vt:variant>
        <vt:lpwstr/>
      </vt:variant>
      <vt:variant>
        <vt:lpwstr>_Toc213338205</vt:lpwstr>
      </vt:variant>
      <vt:variant>
        <vt:i4>1900592</vt:i4>
      </vt:variant>
      <vt:variant>
        <vt:i4>188</vt:i4>
      </vt:variant>
      <vt:variant>
        <vt:i4>0</vt:i4>
      </vt:variant>
      <vt:variant>
        <vt:i4>5</vt:i4>
      </vt:variant>
      <vt:variant>
        <vt:lpwstr/>
      </vt:variant>
      <vt:variant>
        <vt:lpwstr>_Toc213338204</vt:lpwstr>
      </vt:variant>
      <vt:variant>
        <vt:i4>1900592</vt:i4>
      </vt:variant>
      <vt:variant>
        <vt:i4>182</vt:i4>
      </vt:variant>
      <vt:variant>
        <vt:i4>0</vt:i4>
      </vt:variant>
      <vt:variant>
        <vt:i4>5</vt:i4>
      </vt:variant>
      <vt:variant>
        <vt:lpwstr/>
      </vt:variant>
      <vt:variant>
        <vt:lpwstr>_Toc213338203</vt:lpwstr>
      </vt:variant>
      <vt:variant>
        <vt:i4>1900592</vt:i4>
      </vt:variant>
      <vt:variant>
        <vt:i4>176</vt:i4>
      </vt:variant>
      <vt:variant>
        <vt:i4>0</vt:i4>
      </vt:variant>
      <vt:variant>
        <vt:i4>5</vt:i4>
      </vt:variant>
      <vt:variant>
        <vt:lpwstr/>
      </vt:variant>
      <vt:variant>
        <vt:lpwstr>_Toc213338202</vt:lpwstr>
      </vt:variant>
      <vt:variant>
        <vt:i4>1900592</vt:i4>
      </vt:variant>
      <vt:variant>
        <vt:i4>170</vt:i4>
      </vt:variant>
      <vt:variant>
        <vt:i4>0</vt:i4>
      </vt:variant>
      <vt:variant>
        <vt:i4>5</vt:i4>
      </vt:variant>
      <vt:variant>
        <vt:lpwstr/>
      </vt:variant>
      <vt:variant>
        <vt:lpwstr>_Toc213338201</vt:lpwstr>
      </vt:variant>
      <vt:variant>
        <vt:i4>1900592</vt:i4>
      </vt:variant>
      <vt:variant>
        <vt:i4>164</vt:i4>
      </vt:variant>
      <vt:variant>
        <vt:i4>0</vt:i4>
      </vt:variant>
      <vt:variant>
        <vt:i4>5</vt:i4>
      </vt:variant>
      <vt:variant>
        <vt:lpwstr/>
      </vt:variant>
      <vt:variant>
        <vt:lpwstr>_Toc213338200</vt:lpwstr>
      </vt:variant>
      <vt:variant>
        <vt:i4>1310771</vt:i4>
      </vt:variant>
      <vt:variant>
        <vt:i4>158</vt:i4>
      </vt:variant>
      <vt:variant>
        <vt:i4>0</vt:i4>
      </vt:variant>
      <vt:variant>
        <vt:i4>5</vt:i4>
      </vt:variant>
      <vt:variant>
        <vt:lpwstr/>
      </vt:variant>
      <vt:variant>
        <vt:lpwstr>_Toc213338199</vt:lpwstr>
      </vt:variant>
      <vt:variant>
        <vt:i4>1310771</vt:i4>
      </vt:variant>
      <vt:variant>
        <vt:i4>152</vt:i4>
      </vt:variant>
      <vt:variant>
        <vt:i4>0</vt:i4>
      </vt:variant>
      <vt:variant>
        <vt:i4>5</vt:i4>
      </vt:variant>
      <vt:variant>
        <vt:lpwstr/>
      </vt:variant>
      <vt:variant>
        <vt:lpwstr>_Toc213338198</vt:lpwstr>
      </vt:variant>
      <vt:variant>
        <vt:i4>1310771</vt:i4>
      </vt:variant>
      <vt:variant>
        <vt:i4>146</vt:i4>
      </vt:variant>
      <vt:variant>
        <vt:i4>0</vt:i4>
      </vt:variant>
      <vt:variant>
        <vt:i4>5</vt:i4>
      </vt:variant>
      <vt:variant>
        <vt:lpwstr/>
      </vt:variant>
      <vt:variant>
        <vt:lpwstr>_Toc213338197</vt:lpwstr>
      </vt:variant>
      <vt:variant>
        <vt:i4>1310771</vt:i4>
      </vt:variant>
      <vt:variant>
        <vt:i4>140</vt:i4>
      </vt:variant>
      <vt:variant>
        <vt:i4>0</vt:i4>
      </vt:variant>
      <vt:variant>
        <vt:i4>5</vt:i4>
      </vt:variant>
      <vt:variant>
        <vt:lpwstr/>
      </vt:variant>
      <vt:variant>
        <vt:lpwstr>_Toc213338196</vt:lpwstr>
      </vt:variant>
      <vt:variant>
        <vt:i4>1310771</vt:i4>
      </vt:variant>
      <vt:variant>
        <vt:i4>134</vt:i4>
      </vt:variant>
      <vt:variant>
        <vt:i4>0</vt:i4>
      </vt:variant>
      <vt:variant>
        <vt:i4>5</vt:i4>
      </vt:variant>
      <vt:variant>
        <vt:lpwstr/>
      </vt:variant>
      <vt:variant>
        <vt:lpwstr>_Toc213338195</vt:lpwstr>
      </vt:variant>
      <vt:variant>
        <vt:i4>1310771</vt:i4>
      </vt:variant>
      <vt:variant>
        <vt:i4>128</vt:i4>
      </vt:variant>
      <vt:variant>
        <vt:i4>0</vt:i4>
      </vt:variant>
      <vt:variant>
        <vt:i4>5</vt:i4>
      </vt:variant>
      <vt:variant>
        <vt:lpwstr/>
      </vt:variant>
      <vt:variant>
        <vt:lpwstr>_Toc213338194</vt:lpwstr>
      </vt:variant>
      <vt:variant>
        <vt:i4>1310771</vt:i4>
      </vt:variant>
      <vt:variant>
        <vt:i4>122</vt:i4>
      </vt:variant>
      <vt:variant>
        <vt:i4>0</vt:i4>
      </vt:variant>
      <vt:variant>
        <vt:i4>5</vt:i4>
      </vt:variant>
      <vt:variant>
        <vt:lpwstr/>
      </vt:variant>
      <vt:variant>
        <vt:lpwstr>_Toc213338193</vt:lpwstr>
      </vt:variant>
      <vt:variant>
        <vt:i4>1310771</vt:i4>
      </vt:variant>
      <vt:variant>
        <vt:i4>116</vt:i4>
      </vt:variant>
      <vt:variant>
        <vt:i4>0</vt:i4>
      </vt:variant>
      <vt:variant>
        <vt:i4>5</vt:i4>
      </vt:variant>
      <vt:variant>
        <vt:lpwstr/>
      </vt:variant>
      <vt:variant>
        <vt:lpwstr>_Toc213338192</vt:lpwstr>
      </vt:variant>
      <vt:variant>
        <vt:i4>1310771</vt:i4>
      </vt:variant>
      <vt:variant>
        <vt:i4>110</vt:i4>
      </vt:variant>
      <vt:variant>
        <vt:i4>0</vt:i4>
      </vt:variant>
      <vt:variant>
        <vt:i4>5</vt:i4>
      </vt:variant>
      <vt:variant>
        <vt:lpwstr/>
      </vt:variant>
      <vt:variant>
        <vt:lpwstr>_Toc213338191</vt:lpwstr>
      </vt:variant>
      <vt:variant>
        <vt:i4>1310771</vt:i4>
      </vt:variant>
      <vt:variant>
        <vt:i4>104</vt:i4>
      </vt:variant>
      <vt:variant>
        <vt:i4>0</vt:i4>
      </vt:variant>
      <vt:variant>
        <vt:i4>5</vt:i4>
      </vt:variant>
      <vt:variant>
        <vt:lpwstr/>
      </vt:variant>
      <vt:variant>
        <vt:lpwstr>_Toc213338190</vt:lpwstr>
      </vt:variant>
      <vt:variant>
        <vt:i4>1376307</vt:i4>
      </vt:variant>
      <vt:variant>
        <vt:i4>98</vt:i4>
      </vt:variant>
      <vt:variant>
        <vt:i4>0</vt:i4>
      </vt:variant>
      <vt:variant>
        <vt:i4>5</vt:i4>
      </vt:variant>
      <vt:variant>
        <vt:lpwstr/>
      </vt:variant>
      <vt:variant>
        <vt:lpwstr>_Toc213338189</vt:lpwstr>
      </vt:variant>
      <vt:variant>
        <vt:i4>1376307</vt:i4>
      </vt:variant>
      <vt:variant>
        <vt:i4>92</vt:i4>
      </vt:variant>
      <vt:variant>
        <vt:i4>0</vt:i4>
      </vt:variant>
      <vt:variant>
        <vt:i4>5</vt:i4>
      </vt:variant>
      <vt:variant>
        <vt:lpwstr/>
      </vt:variant>
      <vt:variant>
        <vt:lpwstr>_Toc213338188</vt:lpwstr>
      </vt:variant>
      <vt:variant>
        <vt:i4>1376307</vt:i4>
      </vt:variant>
      <vt:variant>
        <vt:i4>86</vt:i4>
      </vt:variant>
      <vt:variant>
        <vt:i4>0</vt:i4>
      </vt:variant>
      <vt:variant>
        <vt:i4>5</vt:i4>
      </vt:variant>
      <vt:variant>
        <vt:lpwstr/>
      </vt:variant>
      <vt:variant>
        <vt:lpwstr>_Toc213338187</vt:lpwstr>
      </vt:variant>
      <vt:variant>
        <vt:i4>1376307</vt:i4>
      </vt:variant>
      <vt:variant>
        <vt:i4>80</vt:i4>
      </vt:variant>
      <vt:variant>
        <vt:i4>0</vt:i4>
      </vt:variant>
      <vt:variant>
        <vt:i4>5</vt:i4>
      </vt:variant>
      <vt:variant>
        <vt:lpwstr/>
      </vt:variant>
      <vt:variant>
        <vt:lpwstr>_Toc213338186</vt:lpwstr>
      </vt:variant>
      <vt:variant>
        <vt:i4>1376307</vt:i4>
      </vt:variant>
      <vt:variant>
        <vt:i4>74</vt:i4>
      </vt:variant>
      <vt:variant>
        <vt:i4>0</vt:i4>
      </vt:variant>
      <vt:variant>
        <vt:i4>5</vt:i4>
      </vt:variant>
      <vt:variant>
        <vt:lpwstr/>
      </vt:variant>
      <vt:variant>
        <vt:lpwstr>_Toc213338185</vt:lpwstr>
      </vt:variant>
      <vt:variant>
        <vt:i4>1376307</vt:i4>
      </vt:variant>
      <vt:variant>
        <vt:i4>68</vt:i4>
      </vt:variant>
      <vt:variant>
        <vt:i4>0</vt:i4>
      </vt:variant>
      <vt:variant>
        <vt:i4>5</vt:i4>
      </vt:variant>
      <vt:variant>
        <vt:lpwstr/>
      </vt:variant>
      <vt:variant>
        <vt:lpwstr>_Toc213338184</vt:lpwstr>
      </vt:variant>
      <vt:variant>
        <vt:i4>1376307</vt:i4>
      </vt:variant>
      <vt:variant>
        <vt:i4>62</vt:i4>
      </vt:variant>
      <vt:variant>
        <vt:i4>0</vt:i4>
      </vt:variant>
      <vt:variant>
        <vt:i4>5</vt:i4>
      </vt:variant>
      <vt:variant>
        <vt:lpwstr/>
      </vt:variant>
      <vt:variant>
        <vt:lpwstr>_Toc213338183</vt:lpwstr>
      </vt:variant>
      <vt:variant>
        <vt:i4>1376307</vt:i4>
      </vt:variant>
      <vt:variant>
        <vt:i4>56</vt:i4>
      </vt:variant>
      <vt:variant>
        <vt:i4>0</vt:i4>
      </vt:variant>
      <vt:variant>
        <vt:i4>5</vt:i4>
      </vt:variant>
      <vt:variant>
        <vt:lpwstr/>
      </vt:variant>
      <vt:variant>
        <vt:lpwstr>_Toc213338182</vt:lpwstr>
      </vt:variant>
      <vt:variant>
        <vt:i4>1376307</vt:i4>
      </vt:variant>
      <vt:variant>
        <vt:i4>50</vt:i4>
      </vt:variant>
      <vt:variant>
        <vt:i4>0</vt:i4>
      </vt:variant>
      <vt:variant>
        <vt:i4>5</vt:i4>
      </vt:variant>
      <vt:variant>
        <vt:lpwstr/>
      </vt:variant>
      <vt:variant>
        <vt:lpwstr>_Toc213338181</vt:lpwstr>
      </vt:variant>
      <vt:variant>
        <vt:i4>1376307</vt:i4>
      </vt:variant>
      <vt:variant>
        <vt:i4>44</vt:i4>
      </vt:variant>
      <vt:variant>
        <vt:i4>0</vt:i4>
      </vt:variant>
      <vt:variant>
        <vt:i4>5</vt:i4>
      </vt:variant>
      <vt:variant>
        <vt:lpwstr/>
      </vt:variant>
      <vt:variant>
        <vt:lpwstr>_Toc213338180</vt:lpwstr>
      </vt:variant>
      <vt:variant>
        <vt:i4>1703987</vt:i4>
      </vt:variant>
      <vt:variant>
        <vt:i4>38</vt:i4>
      </vt:variant>
      <vt:variant>
        <vt:i4>0</vt:i4>
      </vt:variant>
      <vt:variant>
        <vt:i4>5</vt:i4>
      </vt:variant>
      <vt:variant>
        <vt:lpwstr/>
      </vt:variant>
      <vt:variant>
        <vt:lpwstr>_Toc213338179</vt:lpwstr>
      </vt:variant>
      <vt:variant>
        <vt:i4>1703987</vt:i4>
      </vt:variant>
      <vt:variant>
        <vt:i4>32</vt:i4>
      </vt:variant>
      <vt:variant>
        <vt:i4>0</vt:i4>
      </vt:variant>
      <vt:variant>
        <vt:i4>5</vt:i4>
      </vt:variant>
      <vt:variant>
        <vt:lpwstr/>
      </vt:variant>
      <vt:variant>
        <vt:lpwstr>_Toc213338178</vt:lpwstr>
      </vt:variant>
      <vt:variant>
        <vt:i4>1703987</vt:i4>
      </vt:variant>
      <vt:variant>
        <vt:i4>26</vt:i4>
      </vt:variant>
      <vt:variant>
        <vt:i4>0</vt:i4>
      </vt:variant>
      <vt:variant>
        <vt:i4>5</vt:i4>
      </vt:variant>
      <vt:variant>
        <vt:lpwstr/>
      </vt:variant>
      <vt:variant>
        <vt:lpwstr>_Toc213338177</vt:lpwstr>
      </vt:variant>
      <vt:variant>
        <vt:i4>1703987</vt:i4>
      </vt:variant>
      <vt:variant>
        <vt:i4>20</vt:i4>
      </vt:variant>
      <vt:variant>
        <vt:i4>0</vt:i4>
      </vt:variant>
      <vt:variant>
        <vt:i4>5</vt:i4>
      </vt:variant>
      <vt:variant>
        <vt:lpwstr/>
      </vt:variant>
      <vt:variant>
        <vt:lpwstr>_Toc213338176</vt:lpwstr>
      </vt:variant>
      <vt:variant>
        <vt:i4>1703987</vt:i4>
      </vt:variant>
      <vt:variant>
        <vt:i4>14</vt:i4>
      </vt:variant>
      <vt:variant>
        <vt:i4>0</vt:i4>
      </vt:variant>
      <vt:variant>
        <vt:i4>5</vt:i4>
      </vt:variant>
      <vt:variant>
        <vt:lpwstr/>
      </vt:variant>
      <vt:variant>
        <vt:lpwstr>_Toc213338175</vt:lpwstr>
      </vt:variant>
      <vt:variant>
        <vt:i4>1703987</vt:i4>
      </vt:variant>
      <vt:variant>
        <vt:i4>8</vt:i4>
      </vt:variant>
      <vt:variant>
        <vt:i4>0</vt:i4>
      </vt:variant>
      <vt:variant>
        <vt:i4>5</vt:i4>
      </vt:variant>
      <vt:variant>
        <vt:lpwstr/>
      </vt:variant>
      <vt:variant>
        <vt:lpwstr>_Toc213338174</vt:lpwstr>
      </vt:variant>
      <vt:variant>
        <vt:i4>1703987</vt:i4>
      </vt:variant>
      <vt:variant>
        <vt:i4>2</vt:i4>
      </vt:variant>
      <vt:variant>
        <vt:i4>0</vt:i4>
      </vt:variant>
      <vt:variant>
        <vt:i4>5</vt:i4>
      </vt:variant>
      <vt:variant>
        <vt:lpwstr/>
      </vt:variant>
      <vt:variant>
        <vt:lpwstr>_Toc213338173</vt:lpwstr>
      </vt:variant>
      <vt:variant>
        <vt:i4>2490430</vt:i4>
      </vt:variant>
      <vt:variant>
        <vt:i4>6</vt:i4>
      </vt:variant>
      <vt:variant>
        <vt:i4>0</vt:i4>
      </vt:variant>
      <vt:variant>
        <vt:i4>5</vt:i4>
      </vt:variant>
      <vt:variant>
        <vt:lpwstr>https://www.ato.gov.au/</vt:lpwstr>
      </vt:variant>
      <vt:variant>
        <vt:lpwstr/>
      </vt:variant>
      <vt:variant>
        <vt:i4>5111876</vt:i4>
      </vt:variant>
      <vt:variant>
        <vt:i4>3</vt:i4>
      </vt:variant>
      <vt:variant>
        <vt:i4>0</vt:i4>
      </vt:variant>
      <vt:variant>
        <vt:i4>5</vt:i4>
      </vt:variant>
      <vt:variant>
        <vt:lpwstr>https://www.arcgis.com/home/webmap/viewer.html?webmap=17abc96c0d4d4353a676104fd2098809&amp;extent=101.3492,-43.8253,166.2564,-11.0365</vt:lpwstr>
      </vt:variant>
      <vt:variant>
        <vt:lpwstr/>
      </vt:variant>
      <vt:variant>
        <vt:i4>2818148</vt:i4>
      </vt:variant>
      <vt:variant>
        <vt:i4>0</vt:i4>
      </vt:variant>
      <vt:variant>
        <vt:i4>0</vt:i4>
      </vt:variant>
      <vt:variant>
        <vt:i4>5</vt:i4>
      </vt:variant>
      <vt:variant>
        <vt:lpwstr>https://www.abs.gov.au/methodologies/tourism-satellite-account-methodology/2023-24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guidelines - Alice Springs Revival and Resilience Grant Program</dc:title>
  <dc:subject/>
  <dc:creator>Austrade</dc:creator>
  <cp:keywords/>
  <dc:description/>
  <cp:lastModifiedBy>Vicki-Batter [Sydney]</cp:lastModifiedBy>
  <cp:revision>55</cp:revision>
  <cp:lastPrinted>2025-11-06T02:16:00Z</cp:lastPrinted>
  <dcterms:created xsi:type="dcterms:W3CDTF">2025-11-05T19:09:00Z</dcterms:created>
  <dcterms:modified xsi:type="dcterms:W3CDTF">2025-11-07T05:17:00Z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4acab650-90ea-4c96-82d3-d25f388868f0</vt:lpwstr>
  </property>
  <property fmtid="{D5CDD505-2E9C-101B-9397-08002B2CF9AE}" pid="3" name="Protective Markings">
    <vt:lpwstr/>
  </property>
  <property fmtid="{D5CDD505-2E9C-101B-9397-08002B2CF9AE}" pid="4" name="xd_Signature">
    <vt:bool>false</vt:bool>
  </property>
  <property fmtid="{D5CDD505-2E9C-101B-9397-08002B2CF9AE}" pid="5" name="Record ID">
    <vt:lpwstr/>
  </property>
  <property fmtid="{D5CDD505-2E9C-101B-9397-08002B2CF9AE}" pid="6" name="xd_ProgID">
    <vt:lpwstr/>
  </property>
  <property fmtid="{D5CDD505-2E9C-101B-9397-08002B2CF9AE}" pid="7" name="TemplateUrl">
    <vt:lpwstr/>
  </property>
  <property fmtid="{D5CDD505-2E9C-101B-9397-08002B2CF9AE}" pid="8" name="GUID">
    <vt:lpwstr>8f577bd8-767e-41f9-a258-256104b23156</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Tradestart-Access">
    <vt:bool>false</vt:bool>
  </property>
  <property fmtid="{D5CDD505-2E9C-101B-9397-08002B2CF9AE}" pid="13" name="PublishingStartDate">
    <vt:lpwstr/>
  </property>
  <property fmtid="{D5CDD505-2E9C-101B-9397-08002B2CF9AE}" pid="14" name="TaxCatchAll">
    <vt:lpwstr/>
  </property>
  <property fmtid="{D5CDD505-2E9C-101B-9397-08002B2CF9AE}" pid="15" name="Operational-Site-Doc-URL">
    <vt:lpwstr/>
  </property>
  <property fmtid="{D5CDD505-2E9C-101B-9397-08002B2CF9AE}" pid="16" name="PublishingExpirationDate">
    <vt:lpwstr/>
  </property>
  <property fmtid="{D5CDD505-2E9C-101B-9397-08002B2CF9AE}" pid="17" name="Operational-Doc-Desc">
    <vt:lpwstr/>
  </property>
  <property fmtid="{D5CDD505-2E9C-101B-9397-08002B2CF9AE}" pid="18" name="nf7721a2bf6741678a34670e75d66499">
    <vt:lpwstr/>
  </property>
  <property fmtid="{D5CDD505-2E9C-101B-9397-08002B2CF9AE}" pid="19" name="MediaServiceImageTags">
    <vt:lpwstr/>
  </property>
  <property fmtid="{D5CDD505-2E9C-101B-9397-08002B2CF9AE}" pid="20" name="ClassificationContentMarkingHeaderShapeIds">
    <vt:lpwstr>102f83f8,6e9e1a14,12364756,51d87e5d,2428227a,4db54ffe</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59db8fdd,225354c5,7d4a246,42025de8,643dfe8b,445cea9</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y fmtid="{D5CDD505-2E9C-101B-9397-08002B2CF9AE}" pid="26" name="MSIP_Label_72160a83-df68-4146-9dd5-ccaae79426db_Enabled">
    <vt:lpwstr>true</vt:lpwstr>
  </property>
  <property fmtid="{D5CDD505-2E9C-101B-9397-08002B2CF9AE}" pid="27" name="MSIP_Label_72160a83-df68-4146-9dd5-ccaae79426db_SetDate">
    <vt:lpwstr>2025-08-15T00:55:47Z</vt:lpwstr>
  </property>
  <property fmtid="{D5CDD505-2E9C-101B-9397-08002B2CF9AE}" pid="28" name="MSIP_Label_72160a83-df68-4146-9dd5-ccaae79426db_Method">
    <vt:lpwstr>Privileged</vt:lpwstr>
  </property>
  <property fmtid="{D5CDD505-2E9C-101B-9397-08002B2CF9AE}" pid="29" name="MSIP_Label_72160a83-df68-4146-9dd5-ccaae79426db_Name">
    <vt:lpwstr>OFFICIAL</vt:lpwstr>
  </property>
  <property fmtid="{D5CDD505-2E9C-101B-9397-08002B2CF9AE}" pid="30" name="MSIP_Label_72160a83-df68-4146-9dd5-ccaae79426db_SiteId">
    <vt:lpwstr>c6ba7d27-a97a-40a4-82e4-4d23131de9f4</vt:lpwstr>
  </property>
  <property fmtid="{D5CDD505-2E9C-101B-9397-08002B2CF9AE}" pid="31" name="MSIP_Label_72160a83-df68-4146-9dd5-ccaae79426db_ActionId">
    <vt:lpwstr>28e18a40-1be4-4a99-a9ec-792e9c14cd47</vt:lpwstr>
  </property>
  <property fmtid="{D5CDD505-2E9C-101B-9397-08002B2CF9AE}" pid="32" name="MSIP_Label_72160a83-df68-4146-9dd5-ccaae79426db_ContentBits">
    <vt:lpwstr>3</vt:lpwstr>
  </property>
  <property fmtid="{D5CDD505-2E9C-101B-9397-08002B2CF9AE}" pid="33" name="MSIP_Label_72160a83-df68-4146-9dd5-ccaae79426db_Tag">
    <vt:lpwstr>10, 0, 1, 1</vt:lpwstr>
  </property>
  <property fmtid="{D5CDD505-2E9C-101B-9397-08002B2CF9AE}" pid="34" name="ContentTypeId">
    <vt:lpwstr>0x01010065BC415883875546912A36BCCB86915A</vt:lpwstr>
  </property>
</Properties>
</file>