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FB223" w14:textId="16E8CB71" w:rsidR="00B75D75" w:rsidRPr="00D01E08" w:rsidRDefault="00D01E08" w:rsidP="00C55480">
      <w:pPr>
        <w:pStyle w:val="CoverPageHeader"/>
        <w:rPr>
          <w:color w:val="FFFFFF" w:themeColor="background1"/>
        </w:rPr>
      </w:pPr>
      <w:r w:rsidRPr="00D01E08">
        <w:rPr>
          <w:noProof/>
          <w:color w:val="FFFFFF" w:themeColor="background1"/>
          <w14:ligatures w14:val="standardContextual"/>
        </w:rPr>
        <mc:AlternateContent>
          <mc:Choice Requires="wps">
            <w:drawing>
              <wp:anchor distT="0" distB="0" distL="114300" distR="114300" simplePos="0" relativeHeight="251658248" behindDoc="1" locked="0" layoutInCell="1" allowOverlap="1" wp14:anchorId="7BD17F0C" wp14:editId="58CC1BEA">
                <wp:simplePos x="0" y="0"/>
                <wp:positionH relativeFrom="column">
                  <wp:posOffset>-5500312</wp:posOffset>
                </wp:positionH>
                <wp:positionV relativeFrom="paragraph">
                  <wp:posOffset>-928370</wp:posOffset>
                </wp:positionV>
                <wp:extent cx="12509327" cy="10668000"/>
                <wp:effectExtent l="0" t="0" r="635" b="0"/>
                <wp:wrapNone/>
                <wp:docPr id="1107187988" name="Rectangle 15"/>
                <wp:cNvGraphicFramePr/>
                <a:graphic xmlns:a="http://schemas.openxmlformats.org/drawingml/2006/main">
                  <a:graphicData uri="http://schemas.microsoft.com/office/word/2010/wordprocessingShape">
                    <wps:wsp>
                      <wps:cNvSpPr/>
                      <wps:spPr>
                        <a:xfrm>
                          <a:off x="0" y="0"/>
                          <a:ext cx="12509327" cy="10668000"/>
                        </a:xfrm>
                        <a:prstGeom prst="rect">
                          <a:avLst/>
                        </a:prstGeom>
                        <a:solidFill>
                          <a:srgbClr val="013B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9AF134" id="Rectangle 15" o:spid="_x0000_s1026" style="position:absolute;margin-left:-433.1pt;margin-top:-73.1pt;width:985pt;height:840pt;z-index:-251658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" fillcolor="#013b63" stroked="f" strokeweight="2pt"/>
            </w:pict>
          </mc:Fallback>
        </mc:AlternateContent>
      </w:r>
      <w:r w:rsidR="00BD7388" w:rsidRPr="00D01E08">
        <w:rPr>
          <w:color w:val="FFFFFF" w:themeColor="background1"/>
        </w:rPr>
        <w:t>E</w:t>
      </w:r>
      <w:r w:rsidR="00D52079" w:rsidRPr="00D01E08">
        <w:rPr>
          <w:color w:val="FFFFFF" w:themeColor="background1"/>
        </w:rPr>
        <w:t xml:space="preserve">xport </w:t>
      </w:r>
      <w:r w:rsidR="00B75D75" w:rsidRPr="00D01E08">
        <w:rPr>
          <w:color w:val="FFFFFF" w:themeColor="background1"/>
        </w:rPr>
        <w:t>M</w:t>
      </w:r>
      <w:r w:rsidR="00D52079" w:rsidRPr="00D01E08">
        <w:rPr>
          <w:color w:val="FFFFFF" w:themeColor="background1"/>
        </w:rPr>
        <w:t xml:space="preserve">arket </w:t>
      </w:r>
      <w:r w:rsidR="00B75D75" w:rsidRPr="00D01E08">
        <w:rPr>
          <w:color w:val="FFFFFF" w:themeColor="background1"/>
        </w:rPr>
        <w:t>D</w:t>
      </w:r>
      <w:r w:rsidR="00D52079" w:rsidRPr="00D01E08">
        <w:rPr>
          <w:color w:val="FFFFFF" w:themeColor="background1"/>
        </w:rPr>
        <w:t xml:space="preserve">evelopment </w:t>
      </w:r>
      <w:r w:rsidR="00B75D75" w:rsidRPr="00D01E08">
        <w:rPr>
          <w:color w:val="FFFFFF" w:themeColor="background1"/>
        </w:rPr>
        <w:t>G</w:t>
      </w:r>
      <w:r w:rsidR="00D52079" w:rsidRPr="00D01E08">
        <w:rPr>
          <w:color w:val="FFFFFF" w:themeColor="background1"/>
        </w:rPr>
        <w:t>rants</w:t>
      </w:r>
      <w:r w:rsidR="00B75D75" w:rsidRPr="00D01E08">
        <w:rPr>
          <w:color w:val="FFFFFF" w:themeColor="background1"/>
        </w:rPr>
        <w:t xml:space="preserve"> Independent Review 202</w:t>
      </w:r>
      <w:r w:rsidR="00432443" w:rsidRPr="00D01E08">
        <w:rPr>
          <w:color w:val="FFFFFF" w:themeColor="background1"/>
        </w:rPr>
        <w:t>6</w:t>
      </w:r>
    </w:p>
    <w:p w14:paraId="2AEA9E07" w14:textId="10A3C4B2" w:rsidR="00EF22C2" w:rsidRPr="00D01E08" w:rsidRDefault="00D01E08" w:rsidP="00C55480">
      <w:pPr>
        <w:pStyle w:val="CoverPageHeader"/>
      </w:pPr>
      <w:r>
        <w:rPr>
          <w:noProof/>
          <w14:ligatures w14:val="standardContextual"/>
        </w:rPr>
        <mc:AlternateContent>
          <mc:Choice Requires="wps">
            <w:drawing>
              <wp:anchor distT="0" distB="0" distL="114300" distR="114300" simplePos="0" relativeHeight="251658247" behindDoc="0" locked="0" layoutInCell="1" allowOverlap="1" wp14:anchorId="75BDA811" wp14:editId="2A1D741C">
                <wp:simplePos x="0" y="0"/>
                <wp:positionH relativeFrom="column">
                  <wp:posOffset>-583164</wp:posOffset>
                </wp:positionH>
                <wp:positionV relativeFrom="paragraph">
                  <wp:posOffset>674671</wp:posOffset>
                </wp:positionV>
                <wp:extent cx="3229811" cy="2053389"/>
                <wp:effectExtent l="12700" t="12700" r="21590" b="17145"/>
                <wp:wrapNone/>
                <wp:docPr id="1696899896" name="Straight Connector 14"/>
                <wp:cNvGraphicFramePr/>
                <a:graphic xmlns:a="http://schemas.openxmlformats.org/drawingml/2006/main">
                  <a:graphicData uri="http://schemas.microsoft.com/office/word/2010/wordprocessingShape">
                    <wps:wsp>
                      <wps:cNvCnPr/>
                      <wps:spPr>
                        <a:xfrm>
                          <a:off x="0" y="0"/>
                          <a:ext cx="3229811" cy="2053389"/>
                        </a:xfrm>
                        <a:prstGeom prst="line">
                          <a:avLst/>
                        </a:prstGeom>
                        <a:ln w="25400">
                          <a:solidFill>
                            <a:srgbClr val="387E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EDC18" id="Straight Connector 1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pt,53.1pt" to="208.4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" strokecolor="#387ea0" strokeweight="2pt"/>
            </w:pict>
          </mc:Fallback>
        </mc:AlternateContent>
      </w:r>
      <w:r w:rsidR="005F6AEB" w:rsidRPr="00D01E08">
        <w:rPr>
          <w:noProof/>
          <w14:ligatures w14:val="standardContextual"/>
        </w:rPr>
        <mc:AlternateContent>
          <mc:Choice Requires="wps">
            <w:drawing>
              <wp:anchor distT="0" distB="0" distL="114300" distR="114300" simplePos="0" relativeHeight="251658249" behindDoc="0" locked="0" layoutInCell="1" allowOverlap="1" wp14:anchorId="1EE1830D" wp14:editId="4A5B5B2E">
                <wp:simplePos x="0" y="0"/>
                <wp:positionH relativeFrom="column">
                  <wp:posOffset>-660128</wp:posOffset>
                </wp:positionH>
                <wp:positionV relativeFrom="paragraph">
                  <wp:posOffset>24130</wp:posOffset>
                </wp:positionV>
                <wp:extent cx="7675336" cy="4735286"/>
                <wp:effectExtent l="12700" t="12700" r="20955" b="14605"/>
                <wp:wrapNone/>
                <wp:docPr id="1536454233" name="Straight Connector 13"/>
                <wp:cNvGraphicFramePr/>
                <a:graphic xmlns:a="http://schemas.openxmlformats.org/drawingml/2006/main">
                  <a:graphicData uri="http://schemas.microsoft.com/office/word/2010/wordprocessingShape">
                    <wps:wsp>
                      <wps:cNvCnPr/>
                      <wps:spPr>
                        <a:xfrm flipV="1">
                          <a:off x="0" y="0"/>
                          <a:ext cx="7675336" cy="4735286"/>
                        </a:xfrm>
                        <a:prstGeom prst="line">
                          <a:avLst/>
                        </a:prstGeom>
                        <a:ln w="25400">
                          <a:solidFill>
                            <a:srgbClr val="87A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21CC0" id="Straight Connector 13"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9pt" to="552.35pt,3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" strokecolor="#87a600" strokeweight="2pt"/>
            </w:pict>
          </mc:Fallback>
        </mc:AlternateContent>
      </w:r>
    </w:p>
    <w:p w14:paraId="0B165A72" w14:textId="77777777" w:rsidR="00D01E08" w:rsidRDefault="00D01E08" w:rsidP="00D01E08">
      <w:pPr>
        <w:pStyle w:val="CoverPageSubtitle"/>
        <w:jc w:val="right"/>
        <w:rPr>
          <w:color w:val="FFFFFF" w:themeColor="background1"/>
        </w:rPr>
      </w:pPr>
    </w:p>
    <w:p w14:paraId="3EC2EB11" w14:textId="77777777" w:rsidR="00D01E08" w:rsidRDefault="00D01E08" w:rsidP="00D01E08">
      <w:pPr>
        <w:pStyle w:val="CoverPageSubtitle"/>
        <w:jc w:val="right"/>
        <w:rPr>
          <w:color w:val="FFFFFF" w:themeColor="background1"/>
        </w:rPr>
      </w:pPr>
    </w:p>
    <w:p w14:paraId="39C3999D" w14:textId="77777777" w:rsidR="00D01E08" w:rsidRDefault="00D01E08" w:rsidP="00D01E08">
      <w:pPr>
        <w:pStyle w:val="CoverPageSubtitle"/>
        <w:jc w:val="right"/>
        <w:rPr>
          <w:color w:val="FFFFFF" w:themeColor="background1"/>
        </w:rPr>
      </w:pPr>
    </w:p>
    <w:p w14:paraId="4430C673" w14:textId="77777777" w:rsidR="00D01E08" w:rsidRDefault="00D01E08" w:rsidP="00D01E08">
      <w:pPr>
        <w:pStyle w:val="CoverPageSubtitle"/>
        <w:jc w:val="right"/>
        <w:rPr>
          <w:color w:val="FFFFFF" w:themeColor="background1"/>
        </w:rPr>
      </w:pPr>
    </w:p>
    <w:p w14:paraId="3025B30A" w14:textId="77777777" w:rsidR="00D01E08" w:rsidRDefault="00D01E08" w:rsidP="00D01E08">
      <w:pPr>
        <w:pStyle w:val="CoverPageSubtitle"/>
        <w:jc w:val="right"/>
        <w:rPr>
          <w:color w:val="FFFFFF" w:themeColor="background1"/>
        </w:rPr>
      </w:pPr>
    </w:p>
    <w:p w14:paraId="40969044" w14:textId="77777777" w:rsidR="00D01E08" w:rsidRDefault="00D01E08" w:rsidP="00D01E08">
      <w:pPr>
        <w:pStyle w:val="CoverPageSubtitle"/>
        <w:jc w:val="right"/>
        <w:rPr>
          <w:color w:val="FFFFFF" w:themeColor="background1"/>
        </w:rPr>
      </w:pPr>
    </w:p>
    <w:p w14:paraId="2DA2CB3D" w14:textId="77777777" w:rsidR="00D01E08" w:rsidRDefault="00D01E08" w:rsidP="00D01E08">
      <w:pPr>
        <w:pStyle w:val="CoverPageSubtitle"/>
        <w:jc w:val="right"/>
        <w:rPr>
          <w:color w:val="FFFFFF" w:themeColor="background1"/>
        </w:rPr>
      </w:pPr>
    </w:p>
    <w:p w14:paraId="2B18EC98" w14:textId="77777777" w:rsidR="00D01E08" w:rsidRDefault="00D01E08" w:rsidP="00D01E08">
      <w:pPr>
        <w:pStyle w:val="CoverPageSubtitle"/>
        <w:jc w:val="right"/>
        <w:rPr>
          <w:color w:val="FFFFFF" w:themeColor="background1"/>
        </w:rPr>
      </w:pPr>
    </w:p>
    <w:p w14:paraId="25199372" w14:textId="595BA013" w:rsidR="0092664D" w:rsidRPr="007B24FD" w:rsidRDefault="00835D68" w:rsidP="00D01E08">
      <w:pPr>
        <w:pStyle w:val="CoverPageSubtitle"/>
        <w:jc w:val="right"/>
        <w:rPr>
          <w:color w:val="FFFFFF" w:themeColor="background1"/>
        </w:rPr>
      </w:pPr>
      <w:r w:rsidRPr="007B24FD">
        <w:rPr>
          <w:color w:val="FFFFFF" w:themeColor="background1"/>
        </w:rPr>
        <w:t xml:space="preserve">Timothy Yeend </w:t>
      </w:r>
    </w:p>
    <w:p w14:paraId="6A4F3068" w14:textId="6734E209" w:rsidR="007B24FD" w:rsidRDefault="007B24FD">
      <w:pPr>
        <w:rPr>
          <w:rFonts w:asciiTheme="minorHAnsi" w:eastAsiaTheme="minorHAnsi" w:hAnsiTheme="minorHAnsi" w:cstheme="minorBidi"/>
          <w:b/>
          <w:bCs/>
        </w:rPr>
      </w:pPr>
      <w:r>
        <w:rPr>
          <w:b/>
          <w:bCs/>
        </w:rPr>
        <w:br w:type="page"/>
      </w:r>
    </w:p>
    <w:p w14:paraId="4486D50F" w14:textId="0A5E9A39" w:rsidR="00945DCB" w:rsidRPr="001E4FFB" w:rsidRDefault="00945DCB" w:rsidP="001E4FFB">
      <w:pPr>
        <w:pStyle w:val="Body-copy"/>
        <w:rPr>
          <w:b/>
          <w:bCs/>
        </w:rPr>
      </w:pPr>
      <w:r w:rsidRPr="001E4FFB">
        <w:rPr>
          <w:b/>
          <w:bCs/>
        </w:rPr>
        <w:lastRenderedPageBreak/>
        <w:t>Copyright</w:t>
      </w:r>
    </w:p>
    <w:p w14:paraId="03A886BB" w14:textId="77777777" w:rsidR="00945DCB" w:rsidRPr="00945DCB" w:rsidRDefault="00945DCB" w:rsidP="00945DCB">
      <w:pPr>
        <w:pStyle w:val="Body-copy"/>
      </w:pPr>
      <w:r w:rsidRPr="00945DCB">
        <w:t>© Commonwealth of Australia 2026</w:t>
      </w:r>
    </w:p>
    <w:p w14:paraId="73456515" w14:textId="77777777" w:rsidR="00945DCB" w:rsidRPr="00945DCB" w:rsidRDefault="00945DCB" w:rsidP="00945DCB">
      <w:pPr>
        <w:pStyle w:val="Body-copy"/>
      </w:pPr>
      <w:r w:rsidRPr="00945DCB">
        <w:t xml:space="preserve">The material in this document is licensed under a Creative Commons Attribution – 4.0 International licence, </w:t>
      </w:r>
      <w:proofErr w:type="gramStart"/>
      <w:r w:rsidRPr="00945DCB">
        <w:t>with the exception of</w:t>
      </w:r>
      <w:proofErr w:type="gramEnd"/>
      <w:r w:rsidRPr="00945DCB">
        <w:t>:</w:t>
      </w:r>
    </w:p>
    <w:p w14:paraId="4843DCD3" w14:textId="77777777" w:rsidR="00945DCB" w:rsidRPr="00945DCB" w:rsidRDefault="00945DCB" w:rsidP="001E4FFB">
      <w:pPr>
        <w:pStyle w:val="Body-bulletlist"/>
      </w:pPr>
      <w:r w:rsidRPr="00945DCB">
        <w:t xml:space="preserve">any </w:t>
      </w:r>
      <w:proofErr w:type="gramStart"/>
      <w:r w:rsidRPr="00945DCB">
        <w:t>third party</w:t>
      </w:r>
      <w:proofErr w:type="gramEnd"/>
      <w:r w:rsidRPr="00945DCB">
        <w:t xml:space="preserve"> material</w:t>
      </w:r>
    </w:p>
    <w:p w14:paraId="6E7B70C7" w14:textId="77777777" w:rsidR="00945DCB" w:rsidRPr="00945DCB" w:rsidRDefault="00945DCB" w:rsidP="001E4FFB">
      <w:pPr>
        <w:pStyle w:val="Body-bulletlist"/>
      </w:pPr>
      <w:r w:rsidRPr="00945DCB">
        <w:t xml:space="preserve">any material protected by a </w:t>
      </w:r>
      <w:proofErr w:type="gramStart"/>
      <w:r w:rsidRPr="00945DCB">
        <w:t>trade mark</w:t>
      </w:r>
      <w:proofErr w:type="gramEnd"/>
    </w:p>
    <w:p w14:paraId="10A2723D" w14:textId="77777777" w:rsidR="00945DCB" w:rsidRPr="00945DCB" w:rsidRDefault="00945DCB" w:rsidP="001E4FFB">
      <w:pPr>
        <w:pStyle w:val="Body-bulletlist"/>
      </w:pPr>
      <w:r w:rsidRPr="00945DCB">
        <w:t>any images and photographs.</w:t>
      </w:r>
    </w:p>
    <w:p w14:paraId="78AF8173" w14:textId="26980324" w:rsidR="001E4FFB" w:rsidRDefault="00945DCB" w:rsidP="001E4FFB">
      <w:pPr>
        <w:pStyle w:val="Body-copy"/>
      </w:pPr>
      <w:r w:rsidRPr="00945DCB">
        <w:t xml:space="preserve">More information on this CC BY licence is set out at the creative </w:t>
      </w:r>
      <w:proofErr w:type="gramStart"/>
      <w:r w:rsidRPr="00945DCB">
        <w:t>commons</w:t>
      </w:r>
      <w:proofErr w:type="gramEnd"/>
      <w:r w:rsidRPr="00945DCB">
        <w:t xml:space="preserve"> website: </w:t>
      </w:r>
      <w:hyperlink r:id="rId11">
        <w:r w:rsidRPr="0026084B">
          <w:rPr>
            <w:rStyle w:val="Hyperlink"/>
          </w:rPr>
          <w:t>https://creativecommons.org/licenses/by/4.0/legalcode</w:t>
        </w:r>
      </w:hyperlink>
    </w:p>
    <w:p w14:paraId="3DDBC30E" w14:textId="66F70C17" w:rsidR="00945DCB" w:rsidRDefault="00945DCB" w:rsidP="001E4FFB">
      <w:pPr>
        <w:pStyle w:val="Body-copy"/>
        <w:rPr>
          <w:rStyle w:val="Body-copyChar"/>
        </w:rPr>
      </w:pPr>
      <w:r>
        <w:br/>
      </w:r>
      <w:r w:rsidRPr="00945DCB">
        <w:rPr>
          <w:rStyle w:val="Body-copyChar"/>
        </w:rPr>
        <w:t xml:space="preserve">Enquiries about this licence and any use of this document can be sent to: </w:t>
      </w:r>
      <w:hyperlink r:id="rId12" w:history="1">
        <w:r w:rsidR="001E4FFB" w:rsidRPr="00DA3BDD">
          <w:rPr>
            <w:rStyle w:val="Hyperlink"/>
          </w:rPr>
          <w:t>EMDGReview@austrade.gov.au</w:t>
        </w:r>
      </w:hyperlink>
      <w:r w:rsidR="001E4FFB">
        <w:rPr>
          <w:rStyle w:val="Body-copyChar"/>
        </w:rPr>
        <w:t xml:space="preserve"> </w:t>
      </w:r>
    </w:p>
    <w:p w14:paraId="4B41EBD2" w14:textId="77777777" w:rsidR="001E4FFB" w:rsidRPr="001E4FFB" w:rsidRDefault="001E4FFB" w:rsidP="001E4FFB">
      <w:pPr>
        <w:pStyle w:val="Body-copy"/>
      </w:pPr>
    </w:p>
    <w:p w14:paraId="32D6D7DD" w14:textId="77777777" w:rsidR="00945DCB" w:rsidRPr="001E4FFB" w:rsidRDefault="00945DCB" w:rsidP="001E4FFB">
      <w:pPr>
        <w:pStyle w:val="Body-copy"/>
        <w:rPr>
          <w:b/>
          <w:bCs/>
        </w:rPr>
      </w:pPr>
      <w:r w:rsidRPr="001E4FFB">
        <w:rPr>
          <w:b/>
          <w:bCs/>
        </w:rPr>
        <w:t xml:space="preserve">Attribution </w:t>
      </w:r>
    </w:p>
    <w:p w14:paraId="3B89009F" w14:textId="6DA36695" w:rsidR="00945DCB" w:rsidRPr="00945DCB" w:rsidRDefault="00945DCB" w:rsidP="00945DCB">
      <w:pPr>
        <w:pStyle w:val="Body-copy"/>
      </w:pPr>
      <w:r w:rsidRPr="3D301D51">
        <w:t xml:space="preserve">Before reusing any part of this document, including reproduction, public display, public performance, distribution, dissemination, communication, or importation, you must comply with the Attribution requirements under the CC BY licence. The report should be attributed as </w:t>
      </w:r>
      <w:r w:rsidR="00641175">
        <w:t>Export Market Development Grants</w:t>
      </w:r>
      <w:r w:rsidRPr="3D301D51">
        <w:t xml:space="preserve"> Independent Review 2026.</w:t>
      </w:r>
    </w:p>
    <w:p w14:paraId="11E99B06" w14:textId="19C19E55" w:rsidR="00945DCB" w:rsidRPr="0078368A" w:rsidRDefault="00945DCB" w:rsidP="001E4FFB">
      <w:pPr>
        <w:pStyle w:val="Body-copy"/>
      </w:pPr>
      <w:r w:rsidRPr="0078368A">
        <w:t xml:space="preserve">ISBN: </w:t>
      </w:r>
      <w:r w:rsidR="00032422" w:rsidRPr="00032422">
        <w:t>978-0-646-74008-9</w:t>
      </w:r>
    </w:p>
    <w:p w14:paraId="5B5E3D52" w14:textId="18711173" w:rsidR="00945DCB" w:rsidRDefault="00945DCB" w:rsidP="001E4FFB">
      <w:pPr>
        <w:pStyle w:val="Body-copy"/>
        <w:rPr>
          <w:highlight w:val="yellow"/>
        </w:rPr>
      </w:pPr>
      <w:r w:rsidRPr="001E4FFB">
        <w:t xml:space="preserve">This report is available online at </w:t>
      </w:r>
      <w:r w:rsidR="0078368A" w:rsidRPr="0078368A">
        <w:t>www.austrade.gov.au</w:t>
      </w:r>
    </w:p>
    <w:p w14:paraId="778EE34C" w14:textId="77777777" w:rsidR="001E4FFB" w:rsidRPr="001E4FFB" w:rsidRDefault="001E4FFB" w:rsidP="001E4FFB">
      <w:pPr>
        <w:pStyle w:val="Body-copy"/>
        <w:rPr>
          <w:highlight w:val="yellow"/>
        </w:rPr>
      </w:pPr>
    </w:p>
    <w:p w14:paraId="49635BEA" w14:textId="61D43437" w:rsidR="00945DCB" w:rsidRPr="00945DCB" w:rsidRDefault="00945DCB" w:rsidP="00945DCB">
      <w:pPr>
        <w:pStyle w:val="Body-copy"/>
        <w:rPr>
          <w:b/>
          <w:bCs/>
        </w:rPr>
      </w:pPr>
      <w:r w:rsidRPr="00945DCB">
        <w:rPr>
          <w:b/>
          <w:bCs/>
        </w:rPr>
        <w:t>Contact</w:t>
      </w:r>
    </w:p>
    <w:p w14:paraId="7599F5FA" w14:textId="5E0EF3EF" w:rsidR="00945DCB" w:rsidRDefault="00945DCB" w:rsidP="00945DCB">
      <w:pPr>
        <w:pStyle w:val="Body-copy"/>
      </w:pPr>
      <w:r w:rsidRPr="060F9DB7">
        <w:t>Enquiries about this report should be directed to:</w:t>
      </w:r>
    </w:p>
    <w:p w14:paraId="2E7E6C1C" w14:textId="77777777" w:rsidR="00945DCB" w:rsidRDefault="00945DCB" w:rsidP="00945DCB">
      <w:pPr>
        <w:pStyle w:val="Body-copy"/>
      </w:pPr>
      <w:r w:rsidRPr="060F9DB7">
        <w:t>EMDG Independent Review 2026</w:t>
      </w:r>
    </w:p>
    <w:p w14:paraId="4808F759" w14:textId="20904C6D" w:rsidR="001E4FFB" w:rsidRDefault="00416031" w:rsidP="00945DCB">
      <w:pPr>
        <w:pStyle w:val="Body-copy"/>
      </w:pPr>
      <w:hyperlink r:id="rId13" w:history="1">
        <w:r w:rsidRPr="00DA3BDD">
          <w:rPr>
            <w:rStyle w:val="Hyperlink"/>
          </w:rPr>
          <w:t>EMDGReview@austrade.gov.au</w:t>
        </w:r>
      </w:hyperlink>
    </w:p>
    <w:p w14:paraId="54BEBE6A" w14:textId="77777777" w:rsidR="00416031" w:rsidRPr="00945DCB" w:rsidRDefault="00416031" w:rsidP="00945DCB">
      <w:pPr>
        <w:pStyle w:val="Body-copy"/>
      </w:pPr>
    </w:p>
    <w:p w14:paraId="34F6737A" w14:textId="77777777" w:rsidR="00945DCB" w:rsidRPr="00945DCB" w:rsidRDefault="00945DCB" w:rsidP="00945DCB">
      <w:pPr>
        <w:pStyle w:val="Body-copy"/>
        <w:rPr>
          <w:b/>
          <w:bCs/>
        </w:rPr>
      </w:pPr>
      <w:r w:rsidRPr="00945DCB">
        <w:rPr>
          <w:b/>
          <w:bCs/>
        </w:rPr>
        <w:t xml:space="preserve">Disclaimer </w:t>
      </w:r>
    </w:p>
    <w:p w14:paraId="22B4F6AB" w14:textId="13AD1E45" w:rsidR="00B75D75" w:rsidRPr="001E4FFB" w:rsidRDefault="00945DCB" w:rsidP="001E4FFB">
      <w:pPr>
        <w:pStyle w:val="Body-copy"/>
      </w:pPr>
      <w:r w:rsidRPr="060F9DB7">
        <w:t xml:space="preserve">The material contained within this document has been developed by the </w:t>
      </w:r>
      <w:r w:rsidR="008905D1">
        <w:t>Export Market Development Grants Independent Review 2026</w:t>
      </w:r>
      <w:r w:rsidRPr="060F9DB7">
        <w:t xml:space="preserve"> (the </w:t>
      </w:r>
      <w:r w:rsidR="006371C2">
        <w:t>r</w:t>
      </w:r>
      <w:r w:rsidRPr="060F9DB7">
        <w:t>eview). The views and opinions expressed in the materials do not necessarily reflect those of the Australian Government or the Minister for Trade</w:t>
      </w:r>
      <w:r w:rsidR="005873F8">
        <w:t xml:space="preserve"> and </w:t>
      </w:r>
      <w:r w:rsidRPr="060F9DB7">
        <w:t xml:space="preserve">Tourism. The Australian Government and the Review accept no responsibility for the accuracy or completeness of the </w:t>
      </w:r>
      <w:proofErr w:type="gramStart"/>
      <w:r w:rsidRPr="060F9DB7">
        <w:t>contents, and</w:t>
      </w:r>
      <w:proofErr w:type="gramEnd"/>
      <w:r w:rsidRPr="060F9DB7">
        <w:t xml:space="preserve"> shall not be liable (in negligence or otherwise) that may be occasioned directly or indirectly </w:t>
      </w:r>
      <w:proofErr w:type="gramStart"/>
      <w:r w:rsidRPr="060F9DB7">
        <w:t>through the use of</w:t>
      </w:r>
      <w:proofErr w:type="gramEnd"/>
      <w:r w:rsidRPr="060F9DB7">
        <w:t xml:space="preserve">, or reliance on, the </w:t>
      </w:r>
      <w:r w:rsidRPr="00583AA0">
        <w:rPr>
          <w:rFonts w:asciiTheme="majorHAnsi" w:hAnsiTheme="majorHAnsi"/>
        </w:rPr>
        <w:t xml:space="preserve">materials. </w:t>
      </w:r>
      <w:r w:rsidR="00583AA0" w:rsidRPr="00583AA0">
        <w:rPr>
          <w:rFonts w:asciiTheme="majorHAnsi" w:eastAsia="Segoe UI" w:hAnsiTheme="majorHAnsi" w:cs="Segoe UI"/>
        </w:rPr>
        <w:t xml:space="preserve">The Australian Government and the </w:t>
      </w:r>
      <w:r w:rsidR="006371C2">
        <w:rPr>
          <w:rFonts w:asciiTheme="majorHAnsi" w:eastAsia="Segoe UI" w:hAnsiTheme="majorHAnsi" w:cs="Segoe UI"/>
        </w:rPr>
        <w:t>r</w:t>
      </w:r>
      <w:r w:rsidR="00583AA0" w:rsidRPr="00583AA0">
        <w:rPr>
          <w:rFonts w:asciiTheme="majorHAnsi" w:eastAsia="Segoe UI" w:hAnsiTheme="majorHAnsi" w:cs="Segoe UI"/>
        </w:rPr>
        <w:t xml:space="preserve">eview do not endorse any company or activity referred to in the </w:t>
      </w:r>
      <w:proofErr w:type="gramStart"/>
      <w:r w:rsidR="00583AA0" w:rsidRPr="00583AA0">
        <w:rPr>
          <w:rFonts w:asciiTheme="majorHAnsi" w:eastAsia="Segoe UI" w:hAnsiTheme="majorHAnsi" w:cs="Segoe UI"/>
        </w:rPr>
        <w:t>report, and</w:t>
      </w:r>
      <w:proofErr w:type="gramEnd"/>
      <w:r w:rsidR="00583AA0" w:rsidRPr="00583AA0">
        <w:rPr>
          <w:rFonts w:asciiTheme="majorHAnsi" w:eastAsia="Segoe UI" w:hAnsiTheme="majorHAnsi" w:cs="Segoe UI"/>
        </w:rPr>
        <w:t xml:space="preserve"> does not accept responsibility for any losses suffered in connection with any company or its activities. </w:t>
      </w:r>
      <w:r w:rsidRPr="00583AA0">
        <w:rPr>
          <w:rFonts w:asciiTheme="majorHAnsi" w:hAnsiTheme="majorHAnsi"/>
        </w:rPr>
        <w:t>Furthermore</w:t>
      </w:r>
      <w:r w:rsidRPr="060F9DB7">
        <w:t xml:space="preserve">, the Australian Government and the </w:t>
      </w:r>
      <w:r w:rsidR="006371C2">
        <w:t>r</w:t>
      </w:r>
      <w:r w:rsidRPr="060F9DB7">
        <w:t>eview, their members, employees, agents and officers accept no responsibility for any loss or liability (including reasonable legal costs and expenses) incurred or suffered where such loss or liability was caused by the infringement of intellectual property rights, including moral rights, of any third person.</w:t>
      </w:r>
      <w:r w:rsidR="00B75D75" w:rsidRPr="007E2FDC">
        <w:br w:type="page"/>
      </w:r>
    </w:p>
    <w:sdt>
      <w:sdtPr>
        <w:rPr>
          <w:rFonts w:ascii="Verdana" w:eastAsia="Verdana" w:hAnsi="Verdana" w:cs="Times New Roman"/>
          <w:color w:val="auto"/>
          <w:sz w:val="20"/>
          <w:szCs w:val="20"/>
          <w:lang w:eastAsia="en-US"/>
        </w:rPr>
        <w:id w:val="-396593260"/>
        <w:docPartObj>
          <w:docPartGallery w:val="Table of Contents"/>
          <w:docPartUnique/>
        </w:docPartObj>
      </w:sdtPr>
      <w:sdtEndPr>
        <w:rPr>
          <w:b/>
          <w:bCs/>
        </w:rPr>
      </w:sdtEndPr>
      <w:sdtContent>
        <w:sdt>
          <w:sdtPr>
            <w:rPr>
              <w:rFonts w:ascii="Verdana" w:eastAsia="Verdana" w:hAnsi="Verdana" w:cs="Times New Roman"/>
              <w:b/>
              <w:bCs/>
              <w:noProof/>
              <w:color w:val="auto"/>
              <w:sz w:val="20"/>
              <w:szCs w:val="20"/>
              <w:lang w:eastAsia="en-US"/>
            </w:rPr>
            <w:id w:val="-918560578"/>
            <w:docPartObj>
              <w:docPartGallery w:val="Table of Contents"/>
              <w:docPartUnique/>
            </w:docPartObj>
          </w:sdtPr>
          <w:sdtEndPr>
            <w:rPr>
              <w:b w:val="0"/>
              <w:bCs w:val="0"/>
              <w:noProof w:val="0"/>
            </w:rPr>
          </w:sdtEndPr>
          <w:sdtContent>
            <w:p w14:paraId="17DC66FA" w14:textId="2B798829" w:rsidR="00E87608" w:rsidRDefault="00E87608">
              <w:pPr>
                <w:pStyle w:val="TOCHeading"/>
              </w:pPr>
              <w:r w:rsidRPr="007E2FDC">
                <w:t>Contents</w:t>
              </w:r>
            </w:p>
            <w:p w14:paraId="2C60325D" w14:textId="77777777" w:rsidR="004C5A25" w:rsidRPr="004C5A25" w:rsidRDefault="004C5A25" w:rsidP="004C5A25">
              <w:pPr>
                <w:rPr>
                  <w:lang w:eastAsia="en-AU"/>
                </w:rPr>
              </w:pPr>
            </w:p>
            <w:p w14:paraId="28737740" w14:textId="77777777" w:rsidR="00702062" w:rsidRPr="00702062" w:rsidRDefault="00702062" w:rsidP="00702062">
              <w:pPr>
                <w:rPr>
                  <w:lang w:eastAsia="en-AU"/>
                </w:rPr>
              </w:pPr>
            </w:p>
            <w:p w14:paraId="7FF9CDEB" w14:textId="451F53D6" w:rsidR="008F5B11" w:rsidRDefault="00E87608">
              <w:pPr>
                <w:pStyle w:val="TOC1"/>
                <w:rPr>
                  <w:rFonts w:asciiTheme="minorHAnsi" w:eastAsiaTheme="minorEastAsia" w:hAnsiTheme="minorHAnsi" w:cstheme="minorBidi"/>
                  <w:b w:val="0"/>
                  <w:bCs w:val="0"/>
                  <w:kern w:val="2"/>
                  <w:sz w:val="24"/>
                  <w:szCs w:val="24"/>
                  <w:lang w:eastAsia="en-AU"/>
                  <w14:ligatures w14:val="standardContextual"/>
                </w:rPr>
              </w:pPr>
              <w:r w:rsidRPr="007E2FDC">
                <w:fldChar w:fldCharType="begin"/>
              </w:r>
              <w:r w:rsidRPr="007E2FDC">
                <w:instrText xml:space="preserve"> TOC \o "1-3" \h \z \u </w:instrText>
              </w:r>
              <w:r w:rsidRPr="007E2FDC">
                <w:fldChar w:fldCharType="separate"/>
              </w:r>
              <w:hyperlink w:anchor="_Toc229053506" w:history="1">
                <w:r w:rsidR="008F5B11" w:rsidRPr="000B23F1">
                  <w:rPr>
                    <w:rStyle w:val="Hyperlink"/>
                  </w:rPr>
                  <w:t>Foreword</w:t>
                </w:r>
                <w:r w:rsidR="008F5B11">
                  <w:rPr>
                    <w:webHidden/>
                  </w:rPr>
                  <w:tab/>
                </w:r>
                <w:r w:rsidR="008F5B11">
                  <w:rPr>
                    <w:webHidden/>
                  </w:rPr>
                  <w:fldChar w:fldCharType="begin"/>
                </w:r>
                <w:r w:rsidR="008F5B11">
                  <w:rPr>
                    <w:webHidden/>
                  </w:rPr>
                  <w:instrText xml:space="preserve"> PAGEREF _Toc229053506 \h </w:instrText>
                </w:r>
                <w:r w:rsidR="008F5B11">
                  <w:rPr>
                    <w:webHidden/>
                  </w:rPr>
                </w:r>
                <w:r w:rsidR="008F5B11">
                  <w:rPr>
                    <w:webHidden/>
                  </w:rPr>
                  <w:fldChar w:fldCharType="separate"/>
                </w:r>
                <w:r w:rsidR="00626862">
                  <w:rPr>
                    <w:webHidden/>
                  </w:rPr>
                  <w:t>5</w:t>
                </w:r>
                <w:r w:rsidR="008F5B11">
                  <w:rPr>
                    <w:webHidden/>
                  </w:rPr>
                  <w:fldChar w:fldCharType="end"/>
                </w:r>
              </w:hyperlink>
            </w:p>
            <w:p w14:paraId="2D5DA38A" w14:textId="7735DB4F"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07" w:history="1">
                <w:r w:rsidRPr="000B23F1">
                  <w:rPr>
                    <w:rStyle w:val="Hyperlink"/>
                  </w:rPr>
                  <w:t>Executive summary</w:t>
                </w:r>
                <w:r>
                  <w:rPr>
                    <w:webHidden/>
                  </w:rPr>
                  <w:tab/>
                </w:r>
                <w:r>
                  <w:rPr>
                    <w:webHidden/>
                  </w:rPr>
                  <w:fldChar w:fldCharType="begin"/>
                </w:r>
                <w:r>
                  <w:rPr>
                    <w:webHidden/>
                  </w:rPr>
                  <w:instrText xml:space="preserve"> PAGEREF _Toc229053507 \h </w:instrText>
                </w:r>
                <w:r>
                  <w:rPr>
                    <w:webHidden/>
                  </w:rPr>
                </w:r>
                <w:r>
                  <w:rPr>
                    <w:webHidden/>
                  </w:rPr>
                  <w:fldChar w:fldCharType="separate"/>
                </w:r>
                <w:r w:rsidR="00626862">
                  <w:rPr>
                    <w:webHidden/>
                  </w:rPr>
                  <w:t>6</w:t>
                </w:r>
                <w:r>
                  <w:rPr>
                    <w:webHidden/>
                  </w:rPr>
                  <w:fldChar w:fldCharType="end"/>
                </w:r>
              </w:hyperlink>
            </w:p>
            <w:p w14:paraId="2CAEBBF7" w14:textId="61591E76"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16" w:history="1">
                <w:r w:rsidRPr="000B23F1">
                  <w:rPr>
                    <w:rStyle w:val="Hyperlink"/>
                  </w:rPr>
                  <w:t>Summary of recommendations</w:t>
                </w:r>
                <w:r>
                  <w:rPr>
                    <w:webHidden/>
                  </w:rPr>
                  <w:tab/>
                </w:r>
                <w:r>
                  <w:rPr>
                    <w:webHidden/>
                  </w:rPr>
                  <w:fldChar w:fldCharType="begin"/>
                </w:r>
                <w:r>
                  <w:rPr>
                    <w:webHidden/>
                  </w:rPr>
                  <w:instrText xml:space="preserve"> PAGEREF _Toc229053516 \h </w:instrText>
                </w:r>
                <w:r>
                  <w:rPr>
                    <w:webHidden/>
                  </w:rPr>
                </w:r>
                <w:r>
                  <w:rPr>
                    <w:webHidden/>
                  </w:rPr>
                  <w:fldChar w:fldCharType="separate"/>
                </w:r>
                <w:r w:rsidR="00626862">
                  <w:rPr>
                    <w:webHidden/>
                  </w:rPr>
                  <w:t>9</w:t>
                </w:r>
                <w:r>
                  <w:rPr>
                    <w:webHidden/>
                  </w:rPr>
                  <w:fldChar w:fldCharType="end"/>
                </w:r>
              </w:hyperlink>
            </w:p>
            <w:p w14:paraId="466DBBC9" w14:textId="1E2B5246"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17" w:history="1">
                <w:r w:rsidRPr="000B23F1">
                  <w:rPr>
                    <w:rStyle w:val="Hyperlink"/>
                  </w:rPr>
                  <w:t>Introduction</w:t>
                </w:r>
                <w:r>
                  <w:rPr>
                    <w:webHidden/>
                  </w:rPr>
                  <w:tab/>
                </w:r>
                <w:r>
                  <w:rPr>
                    <w:webHidden/>
                  </w:rPr>
                  <w:fldChar w:fldCharType="begin"/>
                </w:r>
                <w:r>
                  <w:rPr>
                    <w:webHidden/>
                  </w:rPr>
                  <w:instrText xml:space="preserve"> PAGEREF _Toc229053517 \h </w:instrText>
                </w:r>
                <w:r>
                  <w:rPr>
                    <w:webHidden/>
                  </w:rPr>
                </w:r>
                <w:r>
                  <w:rPr>
                    <w:webHidden/>
                  </w:rPr>
                  <w:fldChar w:fldCharType="separate"/>
                </w:r>
                <w:r w:rsidR="00626862">
                  <w:rPr>
                    <w:webHidden/>
                  </w:rPr>
                  <w:t>11</w:t>
                </w:r>
                <w:r>
                  <w:rPr>
                    <w:webHidden/>
                  </w:rPr>
                  <w:fldChar w:fldCharType="end"/>
                </w:r>
              </w:hyperlink>
            </w:p>
            <w:p w14:paraId="7AC9EBAD" w14:textId="421A9079"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18" w:history="1">
                <w:r w:rsidRPr="000B23F1">
                  <w:rPr>
                    <w:rStyle w:val="Hyperlink"/>
                    <w:noProof/>
                  </w:rPr>
                  <w:t>The review</w:t>
                </w:r>
                <w:r>
                  <w:rPr>
                    <w:noProof/>
                    <w:webHidden/>
                  </w:rPr>
                  <w:tab/>
                </w:r>
                <w:r>
                  <w:rPr>
                    <w:noProof/>
                    <w:webHidden/>
                  </w:rPr>
                  <w:fldChar w:fldCharType="begin"/>
                </w:r>
                <w:r>
                  <w:rPr>
                    <w:noProof/>
                    <w:webHidden/>
                  </w:rPr>
                  <w:instrText xml:space="preserve"> PAGEREF _Toc229053518 \h </w:instrText>
                </w:r>
                <w:r>
                  <w:rPr>
                    <w:noProof/>
                    <w:webHidden/>
                  </w:rPr>
                </w:r>
                <w:r>
                  <w:rPr>
                    <w:noProof/>
                    <w:webHidden/>
                  </w:rPr>
                  <w:fldChar w:fldCharType="separate"/>
                </w:r>
                <w:r w:rsidR="00626862">
                  <w:rPr>
                    <w:noProof/>
                    <w:webHidden/>
                  </w:rPr>
                  <w:t>11</w:t>
                </w:r>
                <w:r>
                  <w:rPr>
                    <w:noProof/>
                    <w:webHidden/>
                  </w:rPr>
                  <w:fldChar w:fldCharType="end"/>
                </w:r>
              </w:hyperlink>
            </w:p>
            <w:p w14:paraId="2F634E00" w14:textId="014FA8FE"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19" w:history="1">
                <w:r w:rsidRPr="000B23F1">
                  <w:rPr>
                    <w:rStyle w:val="Hyperlink"/>
                    <w:noProof/>
                  </w:rPr>
                  <w:t>Context</w:t>
                </w:r>
                <w:r>
                  <w:rPr>
                    <w:noProof/>
                    <w:webHidden/>
                  </w:rPr>
                  <w:tab/>
                </w:r>
                <w:r>
                  <w:rPr>
                    <w:noProof/>
                    <w:webHidden/>
                  </w:rPr>
                  <w:fldChar w:fldCharType="begin"/>
                </w:r>
                <w:r>
                  <w:rPr>
                    <w:noProof/>
                    <w:webHidden/>
                  </w:rPr>
                  <w:instrText xml:space="preserve"> PAGEREF _Toc229053519 \h </w:instrText>
                </w:r>
                <w:r>
                  <w:rPr>
                    <w:noProof/>
                    <w:webHidden/>
                  </w:rPr>
                </w:r>
                <w:r>
                  <w:rPr>
                    <w:noProof/>
                    <w:webHidden/>
                  </w:rPr>
                  <w:fldChar w:fldCharType="separate"/>
                </w:r>
                <w:r w:rsidR="00626862">
                  <w:rPr>
                    <w:noProof/>
                    <w:webHidden/>
                  </w:rPr>
                  <w:t>11</w:t>
                </w:r>
                <w:r>
                  <w:rPr>
                    <w:noProof/>
                    <w:webHidden/>
                  </w:rPr>
                  <w:fldChar w:fldCharType="end"/>
                </w:r>
              </w:hyperlink>
            </w:p>
            <w:p w14:paraId="0FB41D1C" w14:textId="34F40CDB"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0" w:history="1">
                <w:r w:rsidRPr="000B23F1">
                  <w:rPr>
                    <w:rStyle w:val="Hyperlink"/>
                    <w:noProof/>
                  </w:rPr>
                  <w:t>Round 4 outcomes</w:t>
                </w:r>
                <w:r>
                  <w:rPr>
                    <w:noProof/>
                    <w:webHidden/>
                  </w:rPr>
                  <w:tab/>
                </w:r>
                <w:r>
                  <w:rPr>
                    <w:noProof/>
                    <w:webHidden/>
                  </w:rPr>
                  <w:fldChar w:fldCharType="begin"/>
                </w:r>
                <w:r>
                  <w:rPr>
                    <w:noProof/>
                    <w:webHidden/>
                  </w:rPr>
                  <w:instrText xml:space="preserve"> PAGEREF _Toc229053520 \h </w:instrText>
                </w:r>
                <w:r>
                  <w:rPr>
                    <w:noProof/>
                    <w:webHidden/>
                  </w:rPr>
                </w:r>
                <w:r>
                  <w:rPr>
                    <w:noProof/>
                    <w:webHidden/>
                  </w:rPr>
                  <w:fldChar w:fldCharType="separate"/>
                </w:r>
                <w:r w:rsidR="00626862">
                  <w:rPr>
                    <w:noProof/>
                    <w:webHidden/>
                  </w:rPr>
                  <w:t>13</w:t>
                </w:r>
                <w:r>
                  <w:rPr>
                    <w:noProof/>
                    <w:webHidden/>
                  </w:rPr>
                  <w:fldChar w:fldCharType="end"/>
                </w:r>
              </w:hyperlink>
            </w:p>
            <w:p w14:paraId="0BCD7D1D" w14:textId="72C03191"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1" w:history="1">
                <w:r w:rsidRPr="000B23F1">
                  <w:rPr>
                    <w:rStyle w:val="Hyperlink"/>
                    <w:noProof/>
                  </w:rPr>
                  <w:t>Review’s objectives</w:t>
                </w:r>
                <w:r>
                  <w:rPr>
                    <w:noProof/>
                    <w:webHidden/>
                  </w:rPr>
                  <w:tab/>
                </w:r>
                <w:r>
                  <w:rPr>
                    <w:noProof/>
                    <w:webHidden/>
                  </w:rPr>
                  <w:fldChar w:fldCharType="begin"/>
                </w:r>
                <w:r>
                  <w:rPr>
                    <w:noProof/>
                    <w:webHidden/>
                  </w:rPr>
                  <w:instrText xml:space="preserve"> PAGEREF _Toc229053521 \h </w:instrText>
                </w:r>
                <w:r>
                  <w:rPr>
                    <w:noProof/>
                    <w:webHidden/>
                  </w:rPr>
                </w:r>
                <w:r>
                  <w:rPr>
                    <w:noProof/>
                    <w:webHidden/>
                  </w:rPr>
                  <w:fldChar w:fldCharType="separate"/>
                </w:r>
                <w:r w:rsidR="00626862">
                  <w:rPr>
                    <w:noProof/>
                    <w:webHidden/>
                  </w:rPr>
                  <w:t>14</w:t>
                </w:r>
                <w:r>
                  <w:rPr>
                    <w:noProof/>
                    <w:webHidden/>
                  </w:rPr>
                  <w:fldChar w:fldCharType="end"/>
                </w:r>
              </w:hyperlink>
            </w:p>
            <w:p w14:paraId="65456F04" w14:textId="270EDC02"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2" w:history="1">
                <w:r w:rsidRPr="000B23F1">
                  <w:rPr>
                    <w:rStyle w:val="Hyperlink"/>
                    <w:noProof/>
                  </w:rPr>
                  <w:t>EMDG supports SME export outcomes</w:t>
                </w:r>
                <w:r>
                  <w:rPr>
                    <w:noProof/>
                    <w:webHidden/>
                  </w:rPr>
                  <w:tab/>
                </w:r>
                <w:r>
                  <w:rPr>
                    <w:noProof/>
                    <w:webHidden/>
                  </w:rPr>
                  <w:fldChar w:fldCharType="begin"/>
                </w:r>
                <w:r>
                  <w:rPr>
                    <w:noProof/>
                    <w:webHidden/>
                  </w:rPr>
                  <w:instrText xml:space="preserve"> PAGEREF _Toc229053522 \h </w:instrText>
                </w:r>
                <w:r>
                  <w:rPr>
                    <w:noProof/>
                    <w:webHidden/>
                  </w:rPr>
                </w:r>
                <w:r>
                  <w:rPr>
                    <w:noProof/>
                    <w:webHidden/>
                  </w:rPr>
                  <w:fldChar w:fldCharType="separate"/>
                </w:r>
                <w:r w:rsidR="00626862">
                  <w:rPr>
                    <w:noProof/>
                    <w:webHidden/>
                  </w:rPr>
                  <w:t>15</w:t>
                </w:r>
                <w:r>
                  <w:rPr>
                    <w:noProof/>
                    <w:webHidden/>
                  </w:rPr>
                  <w:fldChar w:fldCharType="end"/>
                </w:r>
              </w:hyperlink>
            </w:p>
            <w:p w14:paraId="33C0D01C" w14:textId="248DF0EF"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23" w:history="1">
                <w:r w:rsidRPr="000B23F1">
                  <w:rPr>
                    <w:rStyle w:val="Hyperlink"/>
                  </w:rPr>
                  <w:t>Consultations</w:t>
                </w:r>
                <w:r>
                  <w:rPr>
                    <w:webHidden/>
                  </w:rPr>
                  <w:tab/>
                </w:r>
                <w:r>
                  <w:rPr>
                    <w:webHidden/>
                  </w:rPr>
                  <w:fldChar w:fldCharType="begin"/>
                </w:r>
                <w:r>
                  <w:rPr>
                    <w:webHidden/>
                  </w:rPr>
                  <w:instrText xml:space="preserve"> PAGEREF _Toc229053523 \h </w:instrText>
                </w:r>
                <w:r>
                  <w:rPr>
                    <w:webHidden/>
                  </w:rPr>
                </w:r>
                <w:r>
                  <w:rPr>
                    <w:webHidden/>
                  </w:rPr>
                  <w:fldChar w:fldCharType="separate"/>
                </w:r>
                <w:r w:rsidR="00626862">
                  <w:rPr>
                    <w:webHidden/>
                  </w:rPr>
                  <w:t>17</w:t>
                </w:r>
                <w:r>
                  <w:rPr>
                    <w:webHidden/>
                  </w:rPr>
                  <w:fldChar w:fldCharType="end"/>
                </w:r>
              </w:hyperlink>
            </w:p>
            <w:p w14:paraId="06FC8BFB" w14:textId="40AF02F7"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4" w:history="1">
                <w:r w:rsidRPr="000B23F1">
                  <w:rPr>
                    <w:rStyle w:val="Hyperlink"/>
                    <w:noProof/>
                  </w:rPr>
                  <w:t>Consultation process</w:t>
                </w:r>
                <w:r>
                  <w:rPr>
                    <w:noProof/>
                    <w:webHidden/>
                  </w:rPr>
                  <w:tab/>
                </w:r>
                <w:r>
                  <w:rPr>
                    <w:noProof/>
                    <w:webHidden/>
                  </w:rPr>
                  <w:fldChar w:fldCharType="begin"/>
                </w:r>
                <w:r>
                  <w:rPr>
                    <w:noProof/>
                    <w:webHidden/>
                  </w:rPr>
                  <w:instrText xml:space="preserve"> PAGEREF _Toc229053524 \h </w:instrText>
                </w:r>
                <w:r>
                  <w:rPr>
                    <w:noProof/>
                    <w:webHidden/>
                  </w:rPr>
                </w:r>
                <w:r>
                  <w:rPr>
                    <w:noProof/>
                    <w:webHidden/>
                  </w:rPr>
                  <w:fldChar w:fldCharType="separate"/>
                </w:r>
                <w:r w:rsidR="00626862">
                  <w:rPr>
                    <w:noProof/>
                    <w:webHidden/>
                  </w:rPr>
                  <w:t>17</w:t>
                </w:r>
                <w:r>
                  <w:rPr>
                    <w:noProof/>
                    <w:webHidden/>
                  </w:rPr>
                  <w:fldChar w:fldCharType="end"/>
                </w:r>
              </w:hyperlink>
            </w:p>
            <w:p w14:paraId="2192CC71" w14:textId="5F7A8780"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5" w:history="1">
                <w:r w:rsidRPr="000B23F1">
                  <w:rPr>
                    <w:rStyle w:val="Hyperlink"/>
                    <w:noProof/>
                  </w:rPr>
                  <w:t>Stakeholders’ priorities</w:t>
                </w:r>
                <w:r>
                  <w:rPr>
                    <w:noProof/>
                    <w:webHidden/>
                  </w:rPr>
                  <w:tab/>
                </w:r>
                <w:r>
                  <w:rPr>
                    <w:noProof/>
                    <w:webHidden/>
                  </w:rPr>
                  <w:fldChar w:fldCharType="begin"/>
                </w:r>
                <w:r>
                  <w:rPr>
                    <w:noProof/>
                    <w:webHidden/>
                  </w:rPr>
                  <w:instrText xml:space="preserve"> PAGEREF _Toc229053525 \h </w:instrText>
                </w:r>
                <w:r>
                  <w:rPr>
                    <w:noProof/>
                    <w:webHidden/>
                  </w:rPr>
                </w:r>
                <w:r>
                  <w:rPr>
                    <w:noProof/>
                    <w:webHidden/>
                  </w:rPr>
                  <w:fldChar w:fldCharType="separate"/>
                </w:r>
                <w:r w:rsidR="00626862">
                  <w:rPr>
                    <w:noProof/>
                    <w:webHidden/>
                  </w:rPr>
                  <w:t>17</w:t>
                </w:r>
                <w:r>
                  <w:rPr>
                    <w:noProof/>
                    <w:webHidden/>
                  </w:rPr>
                  <w:fldChar w:fldCharType="end"/>
                </w:r>
              </w:hyperlink>
            </w:p>
            <w:p w14:paraId="17B9BDA1" w14:textId="61944B2F"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26" w:history="1">
                <w:r w:rsidRPr="000B23F1">
                  <w:rPr>
                    <w:rStyle w:val="Hyperlink"/>
                  </w:rPr>
                  <w:t>Refinements for EMDG</w:t>
                </w:r>
                <w:r>
                  <w:rPr>
                    <w:webHidden/>
                  </w:rPr>
                  <w:tab/>
                </w:r>
                <w:r>
                  <w:rPr>
                    <w:webHidden/>
                  </w:rPr>
                  <w:fldChar w:fldCharType="begin"/>
                </w:r>
                <w:r>
                  <w:rPr>
                    <w:webHidden/>
                  </w:rPr>
                  <w:instrText xml:space="preserve"> PAGEREF _Toc229053526 \h </w:instrText>
                </w:r>
                <w:r>
                  <w:rPr>
                    <w:webHidden/>
                  </w:rPr>
                </w:r>
                <w:r>
                  <w:rPr>
                    <w:webHidden/>
                  </w:rPr>
                  <w:fldChar w:fldCharType="separate"/>
                </w:r>
                <w:r w:rsidR="00626862">
                  <w:rPr>
                    <w:webHidden/>
                  </w:rPr>
                  <w:t>25</w:t>
                </w:r>
                <w:r>
                  <w:rPr>
                    <w:webHidden/>
                  </w:rPr>
                  <w:fldChar w:fldCharType="end"/>
                </w:r>
              </w:hyperlink>
            </w:p>
            <w:p w14:paraId="4BAC9444" w14:textId="745D0AAD"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7" w:history="1">
                <w:r w:rsidRPr="000B23F1">
                  <w:rPr>
                    <w:rStyle w:val="Hyperlink"/>
                    <w:noProof/>
                  </w:rPr>
                  <w:t>Concerns with first-in first-served</w:t>
                </w:r>
                <w:r>
                  <w:rPr>
                    <w:noProof/>
                    <w:webHidden/>
                  </w:rPr>
                  <w:tab/>
                </w:r>
                <w:r>
                  <w:rPr>
                    <w:noProof/>
                    <w:webHidden/>
                  </w:rPr>
                  <w:fldChar w:fldCharType="begin"/>
                </w:r>
                <w:r>
                  <w:rPr>
                    <w:noProof/>
                    <w:webHidden/>
                  </w:rPr>
                  <w:instrText xml:space="preserve"> PAGEREF _Toc229053527 \h </w:instrText>
                </w:r>
                <w:r>
                  <w:rPr>
                    <w:noProof/>
                    <w:webHidden/>
                  </w:rPr>
                </w:r>
                <w:r>
                  <w:rPr>
                    <w:noProof/>
                    <w:webHidden/>
                  </w:rPr>
                  <w:fldChar w:fldCharType="separate"/>
                </w:r>
                <w:r w:rsidR="00626862">
                  <w:rPr>
                    <w:noProof/>
                    <w:webHidden/>
                  </w:rPr>
                  <w:t>25</w:t>
                </w:r>
                <w:r>
                  <w:rPr>
                    <w:noProof/>
                    <w:webHidden/>
                  </w:rPr>
                  <w:fldChar w:fldCharType="end"/>
                </w:r>
              </w:hyperlink>
            </w:p>
            <w:p w14:paraId="36C0D92F" w14:textId="401816C4"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28" w:history="1">
                <w:r w:rsidRPr="000B23F1">
                  <w:rPr>
                    <w:rStyle w:val="Hyperlink"/>
                    <w:noProof/>
                  </w:rPr>
                  <w:t>Introduction of a merit-based approach</w:t>
                </w:r>
                <w:r>
                  <w:rPr>
                    <w:noProof/>
                    <w:webHidden/>
                  </w:rPr>
                  <w:tab/>
                </w:r>
                <w:r>
                  <w:rPr>
                    <w:noProof/>
                    <w:webHidden/>
                  </w:rPr>
                  <w:fldChar w:fldCharType="begin"/>
                </w:r>
                <w:r>
                  <w:rPr>
                    <w:noProof/>
                    <w:webHidden/>
                  </w:rPr>
                  <w:instrText xml:space="preserve"> PAGEREF _Toc229053528 \h </w:instrText>
                </w:r>
                <w:r>
                  <w:rPr>
                    <w:noProof/>
                    <w:webHidden/>
                  </w:rPr>
                </w:r>
                <w:r>
                  <w:rPr>
                    <w:noProof/>
                    <w:webHidden/>
                  </w:rPr>
                  <w:fldChar w:fldCharType="separate"/>
                </w:r>
                <w:r w:rsidR="00626862">
                  <w:rPr>
                    <w:noProof/>
                    <w:webHidden/>
                  </w:rPr>
                  <w:t>26</w:t>
                </w:r>
                <w:r>
                  <w:rPr>
                    <w:noProof/>
                    <w:webHidden/>
                  </w:rPr>
                  <w:fldChar w:fldCharType="end"/>
                </w:r>
              </w:hyperlink>
            </w:p>
            <w:p w14:paraId="1E33591C" w14:textId="43F6C7AD"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31" w:history="1">
                <w:r w:rsidRPr="000B23F1">
                  <w:rPr>
                    <w:rStyle w:val="Hyperlink"/>
                    <w:noProof/>
                  </w:rPr>
                  <w:t>Program structure – move to 2 tiers for businesses</w:t>
                </w:r>
                <w:r>
                  <w:rPr>
                    <w:noProof/>
                    <w:webHidden/>
                  </w:rPr>
                  <w:tab/>
                </w:r>
                <w:r>
                  <w:rPr>
                    <w:noProof/>
                    <w:webHidden/>
                  </w:rPr>
                  <w:fldChar w:fldCharType="begin"/>
                </w:r>
                <w:r>
                  <w:rPr>
                    <w:noProof/>
                    <w:webHidden/>
                  </w:rPr>
                  <w:instrText xml:space="preserve"> PAGEREF _Toc229053531 \h </w:instrText>
                </w:r>
                <w:r>
                  <w:rPr>
                    <w:noProof/>
                    <w:webHidden/>
                  </w:rPr>
                </w:r>
                <w:r>
                  <w:rPr>
                    <w:noProof/>
                    <w:webHidden/>
                  </w:rPr>
                  <w:fldChar w:fldCharType="separate"/>
                </w:r>
                <w:r w:rsidR="00626862">
                  <w:rPr>
                    <w:noProof/>
                    <w:webHidden/>
                  </w:rPr>
                  <w:t>29</w:t>
                </w:r>
                <w:r>
                  <w:rPr>
                    <w:noProof/>
                    <w:webHidden/>
                  </w:rPr>
                  <w:fldChar w:fldCharType="end"/>
                </w:r>
              </w:hyperlink>
            </w:p>
            <w:p w14:paraId="7BBC5C66" w14:textId="3F7F67EC"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33" w:history="1">
                <w:r w:rsidRPr="000B23F1">
                  <w:rPr>
                    <w:rStyle w:val="Hyperlink"/>
                    <w:noProof/>
                  </w:rPr>
                  <w:t>Assessment and review process</w:t>
                </w:r>
                <w:r>
                  <w:rPr>
                    <w:noProof/>
                    <w:webHidden/>
                  </w:rPr>
                  <w:tab/>
                </w:r>
                <w:r>
                  <w:rPr>
                    <w:noProof/>
                    <w:webHidden/>
                  </w:rPr>
                  <w:fldChar w:fldCharType="begin"/>
                </w:r>
                <w:r>
                  <w:rPr>
                    <w:noProof/>
                    <w:webHidden/>
                  </w:rPr>
                  <w:instrText xml:space="preserve"> PAGEREF _Toc229053533 \h </w:instrText>
                </w:r>
                <w:r>
                  <w:rPr>
                    <w:noProof/>
                    <w:webHidden/>
                  </w:rPr>
                </w:r>
                <w:r>
                  <w:rPr>
                    <w:noProof/>
                    <w:webHidden/>
                  </w:rPr>
                  <w:fldChar w:fldCharType="separate"/>
                </w:r>
                <w:r w:rsidR="00626862">
                  <w:rPr>
                    <w:noProof/>
                    <w:webHidden/>
                  </w:rPr>
                  <w:t>30</w:t>
                </w:r>
                <w:r>
                  <w:rPr>
                    <w:noProof/>
                    <w:webHidden/>
                  </w:rPr>
                  <w:fldChar w:fldCharType="end"/>
                </w:r>
              </w:hyperlink>
            </w:p>
            <w:p w14:paraId="02AFEEF8" w14:textId="6551452E"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35" w:history="1">
                <w:r w:rsidRPr="000B23F1">
                  <w:rPr>
                    <w:rStyle w:val="Hyperlink"/>
                    <w:noProof/>
                  </w:rPr>
                  <w:t>Improve access</w:t>
                </w:r>
                <w:r>
                  <w:rPr>
                    <w:noProof/>
                    <w:webHidden/>
                  </w:rPr>
                  <w:tab/>
                </w:r>
                <w:r>
                  <w:rPr>
                    <w:noProof/>
                    <w:webHidden/>
                  </w:rPr>
                  <w:fldChar w:fldCharType="begin"/>
                </w:r>
                <w:r>
                  <w:rPr>
                    <w:noProof/>
                    <w:webHidden/>
                  </w:rPr>
                  <w:instrText xml:space="preserve"> PAGEREF _Toc229053535 \h </w:instrText>
                </w:r>
                <w:r>
                  <w:rPr>
                    <w:noProof/>
                    <w:webHidden/>
                  </w:rPr>
                </w:r>
                <w:r>
                  <w:rPr>
                    <w:noProof/>
                    <w:webHidden/>
                  </w:rPr>
                  <w:fldChar w:fldCharType="separate"/>
                </w:r>
                <w:r w:rsidR="00626862">
                  <w:rPr>
                    <w:noProof/>
                    <w:webHidden/>
                  </w:rPr>
                  <w:t>32</w:t>
                </w:r>
                <w:r>
                  <w:rPr>
                    <w:noProof/>
                    <w:webHidden/>
                  </w:rPr>
                  <w:fldChar w:fldCharType="end"/>
                </w:r>
              </w:hyperlink>
            </w:p>
            <w:p w14:paraId="3764393C" w14:textId="676A6415"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39" w:history="1">
                <w:r w:rsidRPr="000B23F1">
                  <w:rPr>
                    <w:rStyle w:val="Hyperlink"/>
                  </w:rPr>
                  <w:t>Representative bodies</w:t>
                </w:r>
                <w:r>
                  <w:rPr>
                    <w:webHidden/>
                  </w:rPr>
                  <w:tab/>
                </w:r>
                <w:r>
                  <w:rPr>
                    <w:webHidden/>
                  </w:rPr>
                  <w:fldChar w:fldCharType="begin"/>
                </w:r>
                <w:r>
                  <w:rPr>
                    <w:webHidden/>
                  </w:rPr>
                  <w:instrText xml:space="preserve"> PAGEREF _Toc229053539 \h </w:instrText>
                </w:r>
                <w:r>
                  <w:rPr>
                    <w:webHidden/>
                  </w:rPr>
                </w:r>
                <w:r>
                  <w:rPr>
                    <w:webHidden/>
                  </w:rPr>
                  <w:fldChar w:fldCharType="separate"/>
                </w:r>
                <w:r w:rsidR="00626862">
                  <w:rPr>
                    <w:webHidden/>
                  </w:rPr>
                  <w:t>36</w:t>
                </w:r>
                <w:r>
                  <w:rPr>
                    <w:webHidden/>
                  </w:rPr>
                  <w:fldChar w:fldCharType="end"/>
                </w:r>
              </w:hyperlink>
            </w:p>
            <w:p w14:paraId="1AF4842C" w14:textId="2CEDD432"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40" w:history="1">
                <w:r w:rsidRPr="000B23F1">
                  <w:rPr>
                    <w:rStyle w:val="Hyperlink"/>
                    <w:noProof/>
                  </w:rPr>
                  <w:t>The role and value of representative bodies</w:t>
                </w:r>
                <w:r>
                  <w:rPr>
                    <w:noProof/>
                    <w:webHidden/>
                  </w:rPr>
                  <w:tab/>
                </w:r>
                <w:r>
                  <w:rPr>
                    <w:noProof/>
                    <w:webHidden/>
                  </w:rPr>
                  <w:fldChar w:fldCharType="begin"/>
                </w:r>
                <w:r>
                  <w:rPr>
                    <w:noProof/>
                    <w:webHidden/>
                  </w:rPr>
                  <w:instrText xml:space="preserve"> PAGEREF _Toc229053540 \h </w:instrText>
                </w:r>
                <w:r>
                  <w:rPr>
                    <w:noProof/>
                    <w:webHidden/>
                  </w:rPr>
                </w:r>
                <w:r>
                  <w:rPr>
                    <w:noProof/>
                    <w:webHidden/>
                  </w:rPr>
                  <w:fldChar w:fldCharType="separate"/>
                </w:r>
                <w:r w:rsidR="00626862">
                  <w:rPr>
                    <w:noProof/>
                    <w:webHidden/>
                  </w:rPr>
                  <w:t>36</w:t>
                </w:r>
                <w:r>
                  <w:rPr>
                    <w:noProof/>
                    <w:webHidden/>
                  </w:rPr>
                  <w:fldChar w:fldCharType="end"/>
                </w:r>
              </w:hyperlink>
            </w:p>
            <w:p w14:paraId="317F4980" w14:textId="7B060EF8"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41" w:history="1">
                <w:r w:rsidRPr="000B23F1">
                  <w:rPr>
                    <w:rStyle w:val="Hyperlink"/>
                    <w:noProof/>
                  </w:rPr>
                  <w:t>Focus on outcomes delivered by representative bodies</w:t>
                </w:r>
                <w:r>
                  <w:rPr>
                    <w:noProof/>
                    <w:webHidden/>
                  </w:rPr>
                  <w:tab/>
                </w:r>
                <w:r>
                  <w:rPr>
                    <w:noProof/>
                    <w:webHidden/>
                  </w:rPr>
                  <w:fldChar w:fldCharType="begin"/>
                </w:r>
                <w:r>
                  <w:rPr>
                    <w:noProof/>
                    <w:webHidden/>
                  </w:rPr>
                  <w:instrText xml:space="preserve"> PAGEREF _Toc229053541 \h </w:instrText>
                </w:r>
                <w:r>
                  <w:rPr>
                    <w:noProof/>
                    <w:webHidden/>
                  </w:rPr>
                </w:r>
                <w:r>
                  <w:rPr>
                    <w:noProof/>
                    <w:webHidden/>
                  </w:rPr>
                  <w:fldChar w:fldCharType="separate"/>
                </w:r>
                <w:r w:rsidR="00626862">
                  <w:rPr>
                    <w:noProof/>
                    <w:webHidden/>
                  </w:rPr>
                  <w:t>37</w:t>
                </w:r>
                <w:r>
                  <w:rPr>
                    <w:noProof/>
                    <w:webHidden/>
                  </w:rPr>
                  <w:fldChar w:fldCharType="end"/>
                </w:r>
              </w:hyperlink>
            </w:p>
            <w:p w14:paraId="0EC5CC9B" w14:textId="6EA4CC60"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46" w:history="1">
                <w:r w:rsidRPr="000B23F1">
                  <w:rPr>
                    <w:rStyle w:val="Hyperlink"/>
                    <w:noProof/>
                  </w:rPr>
                  <w:t>Eligibility and expenses</w:t>
                </w:r>
                <w:r>
                  <w:rPr>
                    <w:noProof/>
                    <w:webHidden/>
                  </w:rPr>
                  <w:tab/>
                </w:r>
                <w:r>
                  <w:rPr>
                    <w:noProof/>
                    <w:webHidden/>
                  </w:rPr>
                  <w:fldChar w:fldCharType="begin"/>
                </w:r>
                <w:r>
                  <w:rPr>
                    <w:noProof/>
                    <w:webHidden/>
                  </w:rPr>
                  <w:instrText xml:space="preserve"> PAGEREF _Toc229053546 \h </w:instrText>
                </w:r>
                <w:r>
                  <w:rPr>
                    <w:noProof/>
                    <w:webHidden/>
                  </w:rPr>
                </w:r>
                <w:r>
                  <w:rPr>
                    <w:noProof/>
                    <w:webHidden/>
                  </w:rPr>
                  <w:fldChar w:fldCharType="separate"/>
                </w:r>
                <w:r w:rsidR="00626862">
                  <w:rPr>
                    <w:noProof/>
                    <w:webHidden/>
                  </w:rPr>
                  <w:t>39</w:t>
                </w:r>
                <w:r>
                  <w:rPr>
                    <w:noProof/>
                    <w:webHidden/>
                  </w:rPr>
                  <w:fldChar w:fldCharType="end"/>
                </w:r>
              </w:hyperlink>
            </w:p>
            <w:p w14:paraId="42EE795B" w14:textId="3EA182E2"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50" w:history="1">
                <w:r w:rsidRPr="000B23F1">
                  <w:rPr>
                    <w:rStyle w:val="Hyperlink"/>
                  </w:rPr>
                  <w:t>Online application portal</w:t>
                </w:r>
                <w:r>
                  <w:rPr>
                    <w:webHidden/>
                  </w:rPr>
                  <w:tab/>
                </w:r>
                <w:r>
                  <w:rPr>
                    <w:webHidden/>
                  </w:rPr>
                  <w:fldChar w:fldCharType="begin"/>
                </w:r>
                <w:r>
                  <w:rPr>
                    <w:webHidden/>
                  </w:rPr>
                  <w:instrText xml:space="preserve"> PAGEREF _Toc229053550 \h </w:instrText>
                </w:r>
                <w:r>
                  <w:rPr>
                    <w:webHidden/>
                  </w:rPr>
                </w:r>
                <w:r>
                  <w:rPr>
                    <w:webHidden/>
                  </w:rPr>
                  <w:fldChar w:fldCharType="separate"/>
                </w:r>
                <w:r w:rsidR="00626862">
                  <w:rPr>
                    <w:webHidden/>
                  </w:rPr>
                  <w:t>41</w:t>
                </w:r>
                <w:r>
                  <w:rPr>
                    <w:webHidden/>
                  </w:rPr>
                  <w:fldChar w:fldCharType="end"/>
                </w:r>
              </w:hyperlink>
            </w:p>
            <w:p w14:paraId="0C46B82E" w14:textId="52029D63"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53" w:history="1">
                <w:r w:rsidRPr="000B23F1">
                  <w:rPr>
                    <w:rStyle w:val="Hyperlink"/>
                  </w:rPr>
                  <w:t>Targeted communications</w:t>
                </w:r>
                <w:r>
                  <w:rPr>
                    <w:webHidden/>
                  </w:rPr>
                  <w:tab/>
                </w:r>
                <w:r>
                  <w:rPr>
                    <w:webHidden/>
                  </w:rPr>
                  <w:fldChar w:fldCharType="begin"/>
                </w:r>
                <w:r>
                  <w:rPr>
                    <w:webHidden/>
                  </w:rPr>
                  <w:instrText xml:space="preserve"> PAGEREF _Toc229053553 \h </w:instrText>
                </w:r>
                <w:r>
                  <w:rPr>
                    <w:webHidden/>
                  </w:rPr>
                </w:r>
                <w:r>
                  <w:rPr>
                    <w:webHidden/>
                  </w:rPr>
                  <w:fldChar w:fldCharType="separate"/>
                </w:r>
                <w:r w:rsidR="00626862">
                  <w:rPr>
                    <w:webHidden/>
                  </w:rPr>
                  <w:t>44</w:t>
                </w:r>
                <w:r>
                  <w:rPr>
                    <w:webHidden/>
                  </w:rPr>
                  <w:fldChar w:fldCharType="end"/>
                </w:r>
              </w:hyperlink>
            </w:p>
            <w:p w14:paraId="10147E34" w14:textId="04E86B7C"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54" w:history="1">
                <w:r w:rsidRPr="000B23F1">
                  <w:rPr>
                    <w:rStyle w:val="Hyperlink"/>
                    <w:noProof/>
                  </w:rPr>
                  <w:t>Engagement with stakeholders</w:t>
                </w:r>
                <w:r>
                  <w:rPr>
                    <w:noProof/>
                    <w:webHidden/>
                  </w:rPr>
                  <w:tab/>
                </w:r>
                <w:r>
                  <w:rPr>
                    <w:noProof/>
                    <w:webHidden/>
                  </w:rPr>
                  <w:fldChar w:fldCharType="begin"/>
                </w:r>
                <w:r>
                  <w:rPr>
                    <w:noProof/>
                    <w:webHidden/>
                  </w:rPr>
                  <w:instrText xml:space="preserve"> PAGEREF _Toc229053554 \h </w:instrText>
                </w:r>
                <w:r>
                  <w:rPr>
                    <w:noProof/>
                    <w:webHidden/>
                  </w:rPr>
                </w:r>
                <w:r>
                  <w:rPr>
                    <w:noProof/>
                    <w:webHidden/>
                  </w:rPr>
                  <w:fldChar w:fldCharType="separate"/>
                </w:r>
                <w:r w:rsidR="00626862">
                  <w:rPr>
                    <w:noProof/>
                    <w:webHidden/>
                  </w:rPr>
                  <w:t>46</w:t>
                </w:r>
                <w:r>
                  <w:rPr>
                    <w:noProof/>
                    <w:webHidden/>
                  </w:rPr>
                  <w:fldChar w:fldCharType="end"/>
                </w:r>
              </w:hyperlink>
            </w:p>
            <w:p w14:paraId="3DF36C1E" w14:textId="634C92F5"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56" w:history="1">
                <w:r w:rsidRPr="000B23F1">
                  <w:rPr>
                    <w:rStyle w:val="Hyperlink"/>
                    <w:noProof/>
                  </w:rPr>
                  <w:t>Support businesses to apply for EMDG</w:t>
                </w:r>
                <w:r>
                  <w:rPr>
                    <w:noProof/>
                    <w:webHidden/>
                  </w:rPr>
                  <w:tab/>
                </w:r>
                <w:r>
                  <w:rPr>
                    <w:noProof/>
                    <w:webHidden/>
                  </w:rPr>
                  <w:fldChar w:fldCharType="begin"/>
                </w:r>
                <w:r>
                  <w:rPr>
                    <w:noProof/>
                    <w:webHidden/>
                  </w:rPr>
                  <w:instrText xml:space="preserve"> PAGEREF _Toc229053556 \h </w:instrText>
                </w:r>
                <w:r>
                  <w:rPr>
                    <w:noProof/>
                    <w:webHidden/>
                  </w:rPr>
                </w:r>
                <w:r>
                  <w:rPr>
                    <w:noProof/>
                    <w:webHidden/>
                  </w:rPr>
                  <w:fldChar w:fldCharType="separate"/>
                </w:r>
                <w:r w:rsidR="00626862">
                  <w:rPr>
                    <w:noProof/>
                    <w:webHidden/>
                  </w:rPr>
                  <w:t>47</w:t>
                </w:r>
                <w:r>
                  <w:rPr>
                    <w:noProof/>
                    <w:webHidden/>
                  </w:rPr>
                  <w:fldChar w:fldCharType="end"/>
                </w:r>
              </w:hyperlink>
            </w:p>
            <w:p w14:paraId="15FDF0F3" w14:textId="48BE50DE"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59" w:history="1">
                <w:r w:rsidRPr="000B23F1">
                  <w:rPr>
                    <w:rStyle w:val="Hyperlink"/>
                  </w:rPr>
                  <w:t>Whole-of-government alignment</w:t>
                </w:r>
                <w:r>
                  <w:rPr>
                    <w:webHidden/>
                  </w:rPr>
                  <w:tab/>
                </w:r>
                <w:r>
                  <w:rPr>
                    <w:webHidden/>
                  </w:rPr>
                  <w:fldChar w:fldCharType="begin"/>
                </w:r>
                <w:r>
                  <w:rPr>
                    <w:webHidden/>
                  </w:rPr>
                  <w:instrText xml:space="preserve"> PAGEREF _Toc229053559 \h </w:instrText>
                </w:r>
                <w:r>
                  <w:rPr>
                    <w:webHidden/>
                  </w:rPr>
                </w:r>
                <w:r>
                  <w:rPr>
                    <w:webHidden/>
                  </w:rPr>
                  <w:fldChar w:fldCharType="separate"/>
                </w:r>
                <w:r w:rsidR="00626862">
                  <w:rPr>
                    <w:webHidden/>
                  </w:rPr>
                  <w:t>49</w:t>
                </w:r>
                <w:r>
                  <w:rPr>
                    <w:webHidden/>
                  </w:rPr>
                  <w:fldChar w:fldCharType="end"/>
                </w:r>
              </w:hyperlink>
            </w:p>
            <w:p w14:paraId="4A1159E4" w14:textId="222A5F13"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60" w:history="1">
                <w:r w:rsidRPr="000B23F1">
                  <w:rPr>
                    <w:rStyle w:val="Hyperlink"/>
                    <w:noProof/>
                  </w:rPr>
                  <w:t>Opportunities across government</w:t>
                </w:r>
                <w:r>
                  <w:rPr>
                    <w:noProof/>
                    <w:webHidden/>
                  </w:rPr>
                  <w:tab/>
                </w:r>
                <w:r>
                  <w:rPr>
                    <w:noProof/>
                    <w:webHidden/>
                  </w:rPr>
                  <w:fldChar w:fldCharType="begin"/>
                </w:r>
                <w:r>
                  <w:rPr>
                    <w:noProof/>
                    <w:webHidden/>
                  </w:rPr>
                  <w:instrText xml:space="preserve"> PAGEREF _Toc229053560 \h </w:instrText>
                </w:r>
                <w:r>
                  <w:rPr>
                    <w:noProof/>
                    <w:webHidden/>
                  </w:rPr>
                </w:r>
                <w:r>
                  <w:rPr>
                    <w:noProof/>
                    <w:webHidden/>
                  </w:rPr>
                  <w:fldChar w:fldCharType="separate"/>
                </w:r>
                <w:r w:rsidR="00626862">
                  <w:rPr>
                    <w:noProof/>
                    <w:webHidden/>
                  </w:rPr>
                  <w:t>49</w:t>
                </w:r>
                <w:r>
                  <w:rPr>
                    <w:noProof/>
                    <w:webHidden/>
                  </w:rPr>
                  <w:fldChar w:fldCharType="end"/>
                </w:r>
              </w:hyperlink>
            </w:p>
            <w:p w14:paraId="4F5F0386" w14:textId="3EB98254"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65" w:history="1">
                <w:r w:rsidRPr="000B23F1">
                  <w:rPr>
                    <w:rStyle w:val="Hyperlink"/>
                  </w:rPr>
                  <w:t>Looking further ahead</w:t>
                </w:r>
                <w:r>
                  <w:rPr>
                    <w:webHidden/>
                  </w:rPr>
                  <w:tab/>
                </w:r>
                <w:r>
                  <w:rPr>
                    <w:webHidden/>
                  </w:rPr>
                  <w:fldChar w:fldCharType="begin"/>
                </w:r>
                <w:r>
                  <w:rPr>
                    <w:webHidden/>
                  </w:rPr>
                  <w:instrText xml:space="preserve"> PAGEREF _Toc229053565 \h </w:instrText>
                </w:r>
                <w:r>
                  <w:rPr>
                    <w:webHidden/>
                  </w:rPr>
                </w:r>
                <w:r>
                  <w:rPr>
                    <w:webHidden/>
                  </w:rPr>
                  <w:fldChar w:fldCharType="separate"/>
                </w:r>
                <w:r w:rsidR="00626862">
                  <w:rPr>
                    <w:webHidden/>
                  </w:rPr>
                  <w:t>55</w:t>
                </w:r>
                <w:r>
                  <w:rPr>
                    <w:webHidden/>
                  </w:rPr>
                  <w:fldChar w:fldCharType="end"/>
                </w:r>
              </w:hyperlink>
            </w:p>
            <w:p w14:paraId="0B17091E" w14:textId="6B5FE4D3"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66" w:history="1">
                <w:r w:rsidRPr="000B23F1">
                  <w:rPr>
                    <w:rStyle w:val="Hyperlink"/>
                    <w:rFonts w:eastAsiaTheme="minorHAnsi"/>
                    <w:noProof/>
                  </w:rPr>
                  <w:t>Evaluation and monitoring</w:t>
                </w:r>
                <w:r>
                  <w:rPr>
                    <w:noProof/>
                    <w:webHidden/>
                  </w:rPr>
                  <w:tab/>
                </w:r>
                <w:r>
                  <w:rPr>
                    <w:noProof/>
                    <w:webHidden/>
                  </w:rPr>
                  <w:fldChar w:fldCharType="begin"/>
                </w:r>
                <w:r>
                  <w:rPr>
                    <w:noProof/>
                    <w:webHidden/>
                  </w:rPr>
                  <w:instrText xml:space="preserve"> PAGEREF _Toc229053566 \h </w:instrText>
                </w:r>
                <w:r>
                  <w:rPr>
                    <w:noProof/>
                    <w:webHidden/>
                  </w:rPr>
                </w:r>
                <w:r>
                  <w:rPr>
                    <w:noProof/>
                    <w:webHidden/>
                  </w:rPr>
                  <w:fldChar w:fldCharType="separate"/>
                </w:r>
                <w:r w:rsidR="00626862">
                  <w:rPr>
                    <w:noProof/>
                    <w:webHidden/>
                  </w:rPr>
                  <w:t>55</w:t>
                </w:r>
                <w:r>
                  <w:rPr>
                    <w:noProof/>
                    <w:webHidden/>
                  </w:rPr>
                  <w:fldChar w:fldCharType="end"/>
                </w:r>
              </w:hyperlink>
            </w:p>
            <w:p w14:paraId="0DC58AC9" w14:textId="4DBA6139"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67" w:history="1">
                <w:r w:rsidRPr="000B23F1">
                  <w:rPr>
                    <w:rStyle w:val="Hyperlink"/>
                    <w:rFonts w:eastAsiaTheme="minorHAnsi"/>
                    <w:noProof/>
                  </w:rPr>
                  <w:t>Connection with Austrade’s trade services and export diversification</w:t>
                </w:r>
                <w:r>
                  <w:rPr>
                    <w:noProof/>
                    <w:webHidden/>
                  </w:rPr>
                  <w:tab/>
                </w:r>
                <w:r>
                  <w:rPr>
                    <w:noProof/>
                    <w:webHidden/>
                  </w:rPr>
                  <w:fldChar w:fldCharType="begin"/>
                </w:r>
                <w:r>
                  <w:rPr>
                    <w:noProof/>
                    <w:webHidden/>
                  </w:rPr>
                  <w:instrText xml:space="preserve"> PAGEREF _Toc229053567 \h </w:instrText>
                </w:r>
                <w:r>
                  <w:rPr>
                    <w:noProof/>
                    <w:webHidden/>
                  </w:rPr>
                </w:r>
                <w:r>
                  <w:rPr>
                    <w:noProof/>
                    <w:webHidden/>
                  </w:rPr>
                  <w:fldChar w:fldCharType="separate"/>
                </w:r>
                <w:r w:rsidR="00626862">
                  <w:rPr>
                    <w:noProof/>
                    <w:webHidden/>
                  </w:rPr>
                  <w:t>55</w:t>
                </w:r>
                <w:r>
                  <w:rPr>
                    <w:noProof/>
                    <w:webHidden/>
                  </w:rPr>
                  <w:fldChar w:fldCharType="end"/>
                </w:r>
              </w:hyperlink>
            </w:p>
            <w:p w14:paraId="6E69EE0D" w14:textId="1D0BBC8B"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68" w:history="1">
                <w:r w:rsidRPr="000B23F1">
                  <w:rPr>
                    <w:rStyle w:val="Hyperlink"/>
                    <w:rFonts w:eastAsiaTheme="minorHAnsi"/>
                    <w:noProof/>
                  </w:rPr>
                  <w:t>Programs settings and legislation</w:t>
                </w:r>
                <w:r>
                  <w:rPr>
                    <w:noProof/>
                    <w:webHidden/>
                  </w:rPr>
                  <w:tab/>
                </w:r>
                <w:r>
                  <w:rPr>
                    <w:noProof/>
                    <w:webHidden/>
                  </w:rPr>
                  <w:fldChar w:fldCharType="begin"/>
                </w:r>
                <w:r>
                  <w:rPr>
                    <w:noProof/>
                    <w:webHidden/>
                  </w:rPr>
                  <w:instrText xml:space="preserve"> PAGEREF _Toc229053568 \h </w:instrText>
                </w:r>
                <w:r>
                  <w:rPr>
                    <w:noProof/>
                    <w:webHidden/>
                  </w:rPr>
                </w:r>
                <w:r>
                  <w:rPr>
                    <w:noProof/>
                    <w:webHidden/>
                  </w:rPr>
                  <w:fldChar w:fldCharType="separate"/>
                </w:r>
                <w:r w:rsidR="00626862">
                  <w:rPr>
                    <w:noProof/>
                    <w:webHidden/>
                  </w:rPr>
                  <w:t>56</w:t>
                </w:r>
                <w:r>
                  <w:rPr>
                    <w:noProof/>
                    <w:webHidden/>
                  </w:rPr>
                  <w:fldChar w:fldCharType="end"/>
                </w:r>
              </w:hyperlink>
            </w:p>
            <w:p w14:paraId="70DE48EE" w14:textId="30E7CC88"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69" w:history="1">
                <w:r w:rsidRPr="000B23F1">
                  <w:rPr>
                    <w:rStyle w:val="Hyperlink"/>
                  </w:rPr>
                  <w:t>Acronyms</w:t>
                </w:r>
                <w:r>
                  <w:rPr>
                    <w:webHidden/>
                  </w:rPr>
                  <w:tab/>
                </w:r>
                <w:r>
                  <w:rPr>
                    <w:webHidden/>
                  </w:rPr>
                  <w:fldChar w:fldCharType="begin"/>
                </w:r>
                <w:r>
                  <w:rPr>
                    <w:webHidden/>
                  </w:rPr>
                  <w:instrText xml:space="preserve"> PAGEREF _Toc229053569 \h </w:instrText>
                </w:r>
                <w:r>
                  <w:rPr>
                    <w:webHidden/>
                  </w:rPr>
                </w:r>
                <w:r>
                  <w:rPr>
                    <w:webHidden/>
                  </w:rPr>
                  <w:fldChar w:fldCharType="separate"/>
                </w:r>
                <w:r w:rsidR="00626862">
                  <w:rPr>
                    <w:webHidden/>
                  </w:rPr>
                  <w:t>58</w:t>
                </w:r>
                <w:r>
                  <w:rPr>
                    <w:webHidden/>
                  </w:rPr>
                  <w:fldChar w:fldCharType="end"/>
                </w:r>
              </w:hyperlink>
            </w:p>
            <w:p w14:paraId="1AA0B4FF" w14:textId="1FE4E4CE"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570" w:history="1">
                <w:r w:rsidRPr="000B23F1">
                  <w:rPr>
                    <w:rStyle w:val="Hyperlink"/>
                  </w:rPr>
                  <w:t>Appendices</w:t>
                </w:r>
                <w:r>
                  <w:rPr>
                    <w:webHidden/>
                  </w:rPr>
                  <w:tab/>
                </w:r>
                <w:r>
                  <w:rPr>
                    <w:webHidden/>
                  </w:rPr>
                  <w:fldChar w:fldCharType="begin"/>
                </w:r>
                <w:r>
                  <w:rPr>
                    <w:webHidden/>
                  </w:rPr>
                  <w:instrText xml:space="preserve"> PAGEREF _Toc229053570 \h </w:instrText>
                </w:r>
                <w:r>
                  <w:rPr>
                    <w:webHidden/>
                  </w:rPr>
                </w:r>
                <w:r>
                  <w:rPr>
                    <w:webHidden/>
                  </w:rPr>
                  <w:fldChar w:fldCharType="separate"/>
                </w:r>
                <w:r w:rsidR="00626862">
                  <w:rPr>
                    <w:webHidden/>
                  </w:rPr>
                  <w:t>59</w:t>
                </w:r>
                <w:r>
                  <w:rPr>
                    <w:webHidden/>
                  </w:rPr>
                  <w:fldChar w:fldCharType="end"/>
                </w:r>
              </w:hyperlink>
            </w:p>
            <w:p w14:paraId="224C48B8" w14:textId="14A99C7B"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71" w:history="1">
                <w:r w:rsidRPr="000B23F1">
                  <w:rPr>
                    <w:rStyle w:val="Hyperlink"/>
                    <w:noProof/>
                  </w:rPr>
                  <w:t>Appendix A – Other matters raised</w:t>
                </w:r>
                <w:r>
                  <w:rPr>
                    <w:noProof/>
                    <w:webHidden/>
                  </w:rPr>
                  <w:tab/>
                </w:r>
                <w:r>
                  <w:rPr>
                    <w:noProof/>
                    <w:webHidden/>
                  </w:rPr>
                  <w:fldChar w:fldCharType="begin"/>
                </w:r>
                <w:r>
                  <w:rPr>
                    <w:noProof/>
                    <w:webHidden/>
                  </w:rPr>
                  <w:instrText xml:space="preserve"> PAGEREF _Toc229053571 \h </w:instrText>
                </w:r>
                <w:r>
                  <w:rPr>
                    <w:noProof/>
                    <w:webHidden/>
                  </w:rPr>
                </w:r>
                <w:r>
                  <w:rPr>
                    <w:noProof/>
                    <w:webHidden/>
                  </w:rPr>
                  <w:fldChar w:fldCharType="separate"/>
                </w:r>
                <w:r w:rsidR="00626862">
                  <w:rPr>
                    <w:noProof/>
                    <w:webHidden/>
                  </w:rPr>
                  <w:t>59</w:t>
                </w:r>
                <w:r>
                  <w:rPr>
                    <w:noProof/>
                    <w:webHidden/>
                  </w:rPr>
                  <w:fldChar w:fldCharType="end"/>
                </w:r>
              </w:hyperlink>
            </w:p>
            <w:p w14:paraId="37E8D7A3" w14:textId="68785B91"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79" w:history="1">
                <w:r w:rsidRPr="000B23F1">
                  <w:rPr>
                    <w:rStyle w:val="Hyperlink"/>
                    <w:noProof/>
                  </w:rPr>
                  <w:t>Appendix B – Terms of Reference</w:t>
                </w:r>
                <w:r>
                  <w:rPr>
                    <w:noProof/>
                    <w:webHidden/>
                  </w:rPr>
                  <w:tab/>
                </w:r>
                <w:r>
                  <w:rPr>
                    <w:noProof/>
                    <w:webHidden/>
                  </w:rPr>
                  <w:fldChar w:fldCharType="begin"/>
                </w:r>
                <w:r>
                  <w:rPr>
                    <w:noProof/>
                    <w:webHidden/>
                  </w:rPr>
                  <w:instrText xml:space="preserve"> PAGEREF _Toc229053579 \h </w:instrText>
                </w:r>
                <w:r>
                  <w:rPr>
                    <w:noProof/>
                    <w:webHidden/>
                  </w:rPr>
                </w:r>
                <w:r>
                  <w:rPr>
                    <w:noProof/>
                    <w:webHidden/>
                  </w:rPr>
                  <w:fldChar w:fldCharType="separate"/>
                </w:r>
                <w:r w:rsidR="00626862">
                  <w:rPr>
                    <w:noProof/>
                    <w:webHidden/>
                  </w:rPr>
                  <w:t>61</w:t>
                </w:r>
                <w:r>
                  <w:rPr>
                    <w:noProof/>
                    <w:webHidden/>
                  </w:rPr>
                  <w:fldChar w:fldCharType="end"/>
                </w:r>
              </w:hyperlink>
            </w:p>
            <w:p w14:paraId="7AA54F3E" w14:textId="61EBF2E1"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80" w:history="1">
                <w:r w:rsidRPr="000B23F1">
                  <w:rPr>
                    <w:rStyle w:val="Hyperlink"/>
                    <w:noProof/>
                  </w:rPr>
                  <w:t>Appendix C – Changes to the EMDG program</w:t>
                </w:r>
                <w:r>
                  <w:rPr>
                    <w:noProof/>
                    <w:webHidden/>
                  </w:rPr>
                  <w:tab/>
                </w:r>
                <w:r>
                  <w:rPr>
                    <w:noProof/>
                    <w:webHidden/>
                  </w:rPr>
                  <w:fldChar w:fldCharType="begin"/>
                </w:r>
                <w:r>
                  <w:rPr>
                    <w:noProof/>
                    <w:webHidden/>
                  </w:rPr>
                  <w:instrText xml:space="preserve"> PAGEREF _Toc229053580 \h </w:instrText>
                </w:r>
                <w:r>
                  <w:rPr>
                    <w:noProof/>
                    <w:webHidden/>
                  </w:rPr>
                </w:r>
                <w:r>
                  <w:rPr>
                    <w:noProof/>
                    <w:webHidden/>
                  </w:rPr>
                  <w:fldChar w:fldCharType="separate"/>
                </w:r>
                <w:r w:rsidR="00626862">
                  <w:rPr>
                    <w:noProof/>
                    <w:webHidden/>
                  </w:rPr>
                  <w:t>62</w:t>
                </w:r>
                <w:r>
                  <w:rPr>
                    <w:noProof/>
                    <w:webHidden/>
                  </w:rPr>
                  <w:fldChar w:fldCharType="end"/>
                </w:r>
              </w:hyperlink>
            </w:p>
            <w:p w14:paraId="78336C36" w14:textId="081C9BD1"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86" w:history="1">
                <w:r w:rsidRPr="000B23F1">
                  <w:rPr>
                    <w:rStyle w:val="Hyperlink"/>
                    <w:noProof/>
                  </w:rPr>
                  <w:t>Appendix D – Round 4 data</w:t>
                </w:r>
                <w:r>
                  <w:rPr>
                    <w:noProof/>
                    <w:webHidden/>
                  </w:rPr>
                  <w:tab/>
                </w:r>
                <w:r>
                  <w:rPr>
                    <w:noProof/>
                    <w:webHidden/>
                  </w:rPr>
                  <w:fldChar w:fldCharType="begin"/>
                </w:r>
                <w:r>
                  <w:rPr>
                    <w:noProof/>
                    <w:webHidden/>
                  </w:rPr>
                  <w:instrText xml:space="preserve"> PAGEREF _Toc229053586 \h </w:instrText>
                </w:r>
                <w:r>
                  <w:rPr>
                    <w:noProof/>
                    <w:webHidden/>
                  </w:rPr>
                </w:r>
                <w:r>
                  <w:rPr>
                    <w:noProof/>
                    <w:webHidden/>
                  </w:rPr>
                  <w:fldChar w:fldCharType="separate"/>
                </w:r>
                <w:r w:rsidR="00626862">
                  <w:rPr>
                    <w:noProof/>
                    <w:webHidden/>
                  </w:rPr>
                  <w:t>66</w:t>
                </w:r>
                <w:r>
                  <w:rPr>
                    <w:noProof/>
                    <w:webHidden/>
                  </w:rPr>
                  <w:fldChar w:fldCharType="end"/>
                </w:r>
              </w:hyperlink>
            </w:p>
            <w:p w14:paraId="666D41C4" w14:textId="27B962B1"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90" w:history="1">
                <w:r w:rsidRPr="000B23F1">
                  <w:rPr>
                    <w:rStyle w:val="Hyperlink"/>
                    <w:noProof/>
                  </w:rPr>
                  <w:t>Appendix E – Overview of the consultations for the review</w:t>
                </w:r>
                <w:r>
                  <w:rPr>
                    <w:noProof/>
                    <w:webHidden/>
                  </w:rPr>
                  <w:tab/>
                </w:r>
                <w:r>
                  <w:rPr>
                    <w:noProof/>
                    <w:webHidden/>
                  </w:rPr>
                  <w:fldChar w:fldCharType="begin"/>
                </w:r>
                <w:r>
                  <w:rPr>
                    <w:noProof/>
                    <w:webHidden/>
                  </w:rPr>
                  <w:instrText xml:space="preserve"> PAGEREF _Toc229053590 \h </w:instrText>
                </w:r>
                <w:r>
                  <w:rPr>
                    <w:noProof/>
                    <w:webHidden/>
                  </w:rPr>
                </w:r>
                <w:r>
                  <w:rPr>
                    <w:noProof/>
                    <w:webHidden/>
                  </w:rPr>
                  <w:fldChar w:fldCharType="separate"/>
                </w:r>
                <w:r w:rsidR="00626862">
                  <w:rPr>
                    <w:noProof/>
                    <w:webHidden/>
                  </w:rPr>
                  <w:t>70</w:t>
                </w:r>
                <w:r>
                  <w:rPr>
                    <w:noProof/>
                    <w:webHidden/>
                  </w:rPr>
                  <w:fldChar w:fldCharType="end"/>
                </w:r>
              </w:hyperlink>
            </w:p>
            <w:p w14:paraId="0D1D35E1" w14:textId="7929AF8B"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595" w:history="1">
                <w:r w:rsidRPr="000B23F1">
                  <w:rPr>
                    <w:rStyle w:val="Hyperlink"/>
                    <w:noProof/>
                  </w:rPr>
                  <w:t>Appendix F – Roy Morgan survey findings</w:t>
                </w:r>
                <w:r>
                  <w:rPr>
                    <w:noProof/>
                    <w:webHidden/>
                  </w:rPr>
                  <w:tab/>
                </w:r>
                <w:r>
                  <w:rPr>
                    <w:noProof/>
                    <w:webHidden/>
                  </w:rPr>
                  <w:fldChar w:fldCharType="begin"/>
                </w:r>
                <w:r>
                  <w:rPr>
                    <w:noProof/>
                    <w:webHidden/>
                  </w:rPr>
                  <w:instrText xml:space="preserve"> PAGEREF _Toc229053595 \h </w:instrText>
                </w:r>
                <w:r>
                  <w:rPr>
                    <w:noProof/>
                    <w:webHidden/>
                  </w:rPr>
                </w:r>
                <w:r>
                  <w:rPr>
                    <w:noProof/>
                    <w:webHidden/>
                  </w:rPr>
                  <w:fldChar w:fldCharType="separate"/>
                </w:r>
                <w:r w:rsidR="00626862">
                  <w:rPr>
                    <w:noProof/>
                    <w:webHidden/>
                  </w:rPr>
                  <w:t>71</w:t>
                </w:r>
                <w:r>
                  <w:rPr>
                    <w:noProof/>
                    <w:webHidden/>
                  </w:rPr>
                  <w:fldChar w:fldCharType="end"/>
                </w:r>
              </w:hyperlink>
            </w:p>
            <w:p w14:paraId="28018DDF" w14:textId="7613418C"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601" w:history="1">
                <w:r w:rsidRPr="000B23F1">
                  <w:rPr>
                    <w:rStyle w:val="Hyperlink"/>
                    <w:noProof/>
                  </w:rPr>
                  <w:t>Appendix G – WhereTo Report on Behavioural Analysis of SME Exporters</w:t>
                </w:r>
                <w:r>
                  <w:rPr>
                    <w:noProof/>
                    <w:webHidden/>
                  </w:rPr>
                  <w:tab/>
                </w:r>
                <w:r>
                  <w:rPr>
                    <w:noProof/>
                    <w:webHidden/>
                  </w:rPr>
                  <w:fldChar w:fldCharType="begin"/>
                </w:r>
                <w:r>
                  <w:rPr>
                    <w:noProof/>
                    <w:webHidden/>
                  </w:rPr>
                  <w:instrText xml:space="preserve"> PAGEREF _Toc229053601 \h </w:instrText>
                </w:r>
                <w:r>
                  <w:rPr>
                    <w:noProof/>
                    <w:webHidden/>
                  </w:rPr>
                </w:r>
                <w:r>
                  <w:rPr>
                    <w:noProof/>
                    <w:webHidden/>
                  </w:rPr>
                  <w:fldChar w:fldCharType="separate"/>
                </w:r>
                <w:r w:rsidR="00626862">
                  <w:rPr>
                    <w:noProof/>
                    <w:webHidden/>
                  </w:rPr>
                  <w:t>74</w:t>
                </w:r>
                <w:r>
                  <w:rPr>
                    <w:noProof/>
                    <w:webHidden/>
                  </w:rPr>
                  <w:fldChar w:fldCharType="end"/>
                </w:r>
              </w:hyperlink>
            </w:p>
            <w:p w14:paraId="19793079" w14:textId="690CFA4A" w:rsidR="008F5B11" w:rsidRDefault="008F5B11">
              <w:pPr>
                <w:pStyle w:val="TOC2"/>
                <w:tabs>
                  <w:tab w:val="right" w:leader="dot" w:pos="10194"/>
                </w:tabs>
                <w:rPr>
                  <w:rFonts w:asciiTheme="minorHAnsi" w:eastAsiaTheme="minorEastAsia" w:hAnsiTheme="minorHAnsi" w:cstheme="minorBidi"/>
                  <w:noProof/>
                  <w:kern w:val="2"/>
                  <w:sz w:val="24"/>
                  <w:szCs w:val="24"/>
                  <w:lang w:eastAsia="en-AU"/>
                  <w14:ligatures w14:val="standardContextual"/>
                </w:rPr>
              </w:pPr>
              <w:hyperlink w:anchor="_Toc229053603" w:history="1">
                <w:r w:rsidRPr="000B23F1">
                  <w:rPr>
                    <w:rStyle w:val="Hyperlink"/>
                    <w:noProof/>
                  </w:rPr>
                  <w:t>Appendix H – Summary of the Chalfont Consulting report on the EMDG online system</w:t>
                </w:r>
                <w:r>
                  <w:rPr>
                    <w:noProof/>
                    <w:webHidden/>
                  </w:rPr>
                  <w:tab/>
                </w:r>
                <w:r>
                  <w:rPr>
                    <w:noProof/>
                    <w:webHidden/>
                  </w:rPr>
                  <w:fldChar w:fldCharType="begin"/>
                </w:r>
                <w:r>
                  <w:rPr>
                    <w:noProof/>
                    <w:webHidden/>
                  </w:rPr>
                  <w:instrText xml:space="preserve"> PAGEREF _Toc229053603 \h </w:instrText>
                </w:r>
                <w:r>
                  <w:rPr>
                    <w:noProof/>
                    <w:webHidden/>
                  </w:rPr>
                </w:r>
                <w:r>
                  <w:rPr>
                    <w:noProof/>
                    <w:webHidden/>
                  </w:rPr>
                  <w:fldChar w:fldCharType="separate"/>
                </w:r>
                <w:r w:rsidR="00626862">
                  <w:rPr>
                    <w:noProof/>
                    <w:webHidden/>
                  </w:rPr>
                  <w:t>76</w:t>
                </w:r>
                <w:r>
                  <w:rPr>
                    <w:noProof/>
                    <w:webHidden/>
                  </w:rPr>
                  <w:fldChar w:fldCharType="end"/>
                </w:r>
              </w:hyperlink>
            </w:p>
            <w:p w14:paraId="4A84C76B" w14:textId="195F00CD" w:rsidR="008F5B11" w:rsidRDefault="008F5B11">
              <w:pPr>
                <w:pStyle w:val="TOC1"/>
                <w:rPr>
                  <w:rFonts w:asciiTheme="minorHAnsi" w:eastAsiaTheme="minorEastAsia" w:hAnsiTheme="minorHAnsi" w:cstheme="minorBidi"/>
                  <w:b w:val="0"/>
                  <w:bCs w:val="0"/>
                  <w:kern w:val="2"/>
                  <w:sz w:val="24"/>
                  <w:szCs w:val="24"/>
                  <w:lang w:eastAsia="en-AU"/>
                  <w14:ligatures w14:val="standardContextual"/>
                </w:rPr>
              </w:pPr>
              <w:hyperlink w:anchor="_Toc229053606" w:history="1">
                <w:r w:rsidRPr="000B23F1">
                  <w:rPr>
                    <w:rStyle w:val="Hyperlink"/>
                  </w:rPr>
                  <w:t>References</w:t>
                </w:r>
                <w:r>
                  <w:rPr>
                    <w:webHidden/>
                  </w:rPr>
                  <w:tab/>
                </w:r>
                <w:r>
                  <w:rPr>
                    <w:webHidden/>
                  </w:rPr>
                  <w:fldChar w:fldCharType="begin"/>
                </w:r>
                <w:r>
                  <w:rPr>
                    <w:webHidden/>
                  </w:rPr>
                  <w:instrText xml:space="preserve"> PAGEREF _Toc229053606 \h </w:instrText>
                </w:r>
                <w:r>
                  <w:rPr>
                    <w:webHidden/>
                  </w:rPr>
                </w:r>
                <w:r>
                  <w:rPr>
                    <w:webHidden/>
                  </w:rPr>
                  <w:fldChar w:fldCharType="separate"/>
                </w:r>
                <w:r w:rsidR="00626862">
                  <w:rPr>
                    <w:webHidden/>
                  </w:rPr>
                  <w:t>78</w:t>
                </w:r>
                <w:r>
                  <w:rPr>
                    <w:webHidden/>
                  </w:rPr>
                  <w:fldChar w:fldCharType="end"/>
                </w:r>
              </w:hyperlink>
            </w:p>
            <w:p w14:paraId="7D674EFF" w14:textId="62E3217F" w:rsidR="00E87608" w:rsidRDefault="00E87608">
              <w:r w:rsidRPr="007E2FDC">
                <w:rPr>
                  <w:b/>
                </w:rPr>
                <w:fldChar w:fldCharType="end"/>
              </w:r>
            </w:p>
          </w:sdtContent>
        </w:sdt>
      </w:sdtContent>
    </w:sdt>
    <w:p w14:paraId="0CB702BC" w14:textId="0A8ED8E9" w:rsidR="00BF1297" w:rsidRPr="00C55480" w:rsidRDefault="00BF1297" w:rsidP="00C55480">
      <w:r>
        <w:br w:type="page"/>
      </w:r>
    </w:p>
    <w:p w14:paraId="150C52C6" w14:textId="1E8F4E0C" w:rsidR="00820872" w:rsidRPr="00702062" w:rsidRDefault="00E46BF3" w:rsidP="00702062">
      <w:pPr>
        <w:pStyle w:val="Heading1"/>
      </w:pPr>
      <w:bookmarkStart w:id="0" w:name="_Toc229053506"/>
      <w:r w:rsidRPr="00702062">
        <w:lastRenderedPageBreak/>
        <w:t>Foreword</w:t>
      </w:r>
      <w:bookmarkEnd w:id="0"/>
    </w:p>
    <w:p w14:paraId="4F28DA8D" w14:textId="67E329FC" w:rsidR="00A37718" w:rsidRPr="00702062" w:rsidRDefault="00A37718" w:rsidP="003C10F7">
      <w:pPr>
        <w:pStyle w:val="Body-copy"/>
        <w:spacing w:before="0" w:after="0"/>
        <w:rPr>
          <w:b/>
          <w:bCs/>
        </w:rPr>
      </w:pPr>
      <w:r w:rsidRPr="00702062">
        <w:rPr>
          <w:b/>
          <w:bCs/>
        </w:rPr>
        <w:t>Senator</w:t>
      </w:r>
      <w:r w:rsidR="008C0F94" w:rsidRPr="00702062">
        <w:rPr>
          <w:b/>
          <w:bCs/>
        </w:rPr>
        <w:t xml:space="preserve"> </w:t>
      </w:r>
      <w:r w:rsidR="00F95A44">
        <w:rPr>
          <w:b/>
          <w:bCs/>
        </w:rPr>
        <w:t>t</w:t>
      </w:r>
      <w:r w:rsidRPr="00702062">
        <w:rPr>
          <w:b/>
          <w:bCs/>
        </w:rPr>
        <w:t>he</w:t>
      </w:r>
      <w:r w:rsidR="008C0F94" w:rsidRPr="00702062">
        <w:rPr>
          <w:b/>
          <w:bCs/>
        </w:rPr>
        <w:t xml:space="preserve"> </w:t>
      </w:r>
      <w:r w:rsidRPr="00702062">
        <w:rPr>
          <w:b/>
          <w:bCs/>
        </w:rPr>
        <w:t>Hon Don Farrell</w:t>
      </w:r>
    </w:p>
    <w:p w14:paraId="6D553EBE" w14:textId="1580552D" w:rsidR="00A37718" w:rsidRPr="00702062" w:rsidRDefault="00A37718" w:rsidP="003C10F7">
      <w:pPr>
        <w:pStyle w:val="Body-copy"/>
        <w:spacing w:before="0" w:after="0"/>
        <w:rPr>
          <w:b/>
          <w:bCs/>
        </w:rPr>
      </w:pPr>
      <w:r w:rsidRPr="00702062">
        <w:rPr>
          <w:b/>
          <w:bCs/>
        </w:rPr>
        <w:t>Minister for Trade and Tourism</w:t>
      </w:r>
    </w:p>
    <w:p w14:paraId="7A54F1F6" w14:textId="77505406" w:rsidR="00A37718" w:rsidRPr="00702062" w:rsidRDefault="00A37718" w:rsidP="003C10F7">
      <w:pPr>
        <w:pStyle w:val="Body-copy"/>
        <w:spacing w:before="0" w:after="0"/>
        <w:rPr>
          <w:b/>
          <w:bCs/>
        </w:rPr>
      </w:pPr>
      <w:r w:rsidRPr="00702062">
        <w:rPr>
          <w:b/>
          <w:bCs/>
        </w:rPr>
        <w:t>Parliament House</w:t>
      </w:r>
    </w:p>
    <w:p w14:paraId="27D35CC9" w14:textId="2351722B" w:rsidR="00A37718" w:rsidRDefault="00A37718" w:rsidP="003C10F7">
      <w:pPr>
        <w:pStyle w:val="Body-copy"/>
        <w:spacing w:before="0"/>
        <w:rPr>
          <w:b/>
          <w:bCs/>
        </w:rPr>
      </w:pPr>
      <w:r w:rsidRPr="00702062">
        <w:rPr>
          <w:b/>
          <w:bCs/>
        </w:rPr>
        <w:t>CANBERRA ACT 2600</w:t>
      </w:r>
    </w:p>
    <w:p w14:paraId="14E8582D" w14:textId="77777777" w:rsidR="004C5A25" w:rsidRPr="00702062" w:rsidRDefault="004C5A25" w:rsidP="003C10F7">
      <w:pPr>
        <w:pStyle w:val="Body-copy"/>
        <w:spacing w:before="0"/>
        <w:rPr>
          <w:b/>
          <w:bCs/>
        </w:rPr>
      </w:pPr>
    </w:p>
    <w:p w14:paraId="1841EC6B" w14:textId="77777777" w:rsidR="00E46BF3" w:rsidRDefault="00E46BF3" w:rsidP="00E46BF3">
      <w:pPr>
        <w:pStyle w:val="Body-copy"/>
      </w:pPr>
    </w:p>
    <w:p w14:paraId="13346910" w14:textId="00326B19" w:rsidR="00A37718" w:rsidRPr="00A37718" w:rsidRDefault="00A37718" w:rsidP="00A37718">
      <w:pPr>
        <w:pStyle w:val="Body-copy"/>
      </w:pPr>
      <w:r w:rsidRPr="00A37718">
        <w:t>Dear Minister,</w:t>
      </w:r>
    </w:p>
    <w:p w14:paraId="4C84D111" w14:textId="616E6FFB" w:rsidR="00A37718" w:rsidRPr="0049087F" w:rsidRDefault="00A37718" w:rsidP="0049087F">
      <w:pPr>
        <w:pStyle w:val="Body-copy"/>
      </w:pPr>
      <w:r w:rsidRPr="0049087F">
        <w:t>Thank you for the opportunity to review the Export Market Development Grants (EMDG)</w:t>
      </w:r>
      <w:r w:rsidR="003D73F3">
        <w:t xml:space="preserve"> </w:t>
      </w:r>
      <w:r w:rsidRPr="0049087F">
        <w:t>program</w:t>
      </w:r>
      <w:r w:rsidR="003D73F3">
        <w:t xml:space="preserve"> </w:t>
      </w:r>
      <w:r w:rsidRPr="0049087F">
        <w:t>and the</w:t>
      </w:r>
      <w:r w:rsidR="003D73F3">
        <w:t xml:space="preserve"> </w:t>
      </w:r>
      <w:r w:rsidRPr="0049087F">
        <w:t>support</w:t>
      </w:r>
      <w:r w:rsidR="003D73F3">
        <w:t xml:space="preserve"> </w:t>
      </w:r>
      <w:r w:rsidRPr="0049087F">
        <w:t>it</w:t>
      </w:r>
      <w:r w:rsidR="003D73F3">
        <w:t xml:space="preserve"> </w:t>
      </w:r>
      <w:r w:rsidRPr="0049087F">
        <w:t>provides</w:t>
      </w:r>
      <w:r w:rsidR="003D73F3">
        <w:t xml:space="preserve"> </w:t>
      </w:r>
      <w:r w:rsidRPr="0049087F">
        <w:t>to</w:t>
      </w:r>
      <w:r w:rsidR="003D73F3">
        <w:t xml:space="preserve"> </w:t>
      </w:r>
      <w:r w:rsidRPr="0049087F">
        <w:t>Australian</w:t>
      </w:r>
      <w:r w:rsidR="003D73F3">
        <w:t xml:space="preserve"> </w:t>
      </w:r>
      <w:r w:rsidR="005C2B1E" w:rsidRPr="007E2FDC">
        <w:t>s</w:t>
      </w:r>
      <w:r w:rsidRPr="007E2FDC">
        <w:t>mall</w:t>
      </w:r>
      <w:r w:rsidRPr="0049087F">
        <w:t xml:space="preserve"> and </w:t>
      </w:r>
      <w:r w:rsidR="005C2B1E" w:rsidRPr="007E2FDC">
        <w:t>m</w:t>
      </w:r>
      <w:r w:rsidRPr="007E2FDC">
        <w:t xml:space="preserve">edium </w:t>
      </w:r>
      <w:r w:rsidR="005C2B1E" w:rsidRPr="007E2FDC">
        <w:t>e</w:t>
      </w:r>
      <w:r w:rsidRPr="007E2FDC">
        <w:t>nterprises</w:t>
      </w:r>
      <w:r w:rsidRPr="0049087F">
        <w:t xml:space="preserve"> (SMEs).</w:t>
      </w:r>
      <w:r w:rsidR="00472273">
        <w:t xml:space="preserve"> </w:t>
      </w:r>
      <w:r w:rsidRPr="0049087F">
        <w:t>This</w:t>
      </w:r>
      <w:r w:rsidR="003D73F3">
        <w:t xml:space="preserve"> </w:t>
      </w:r>
      <w:r w:rsidRPr="0049087F">
        <w:t xml:space="preserve">report addresses the terms of reference </w:t>
      </w:r>
      <w:r w:rsidR="00B612DF">
        <w:t xml:space="preserve">and </w:t>
      </w:r>
      <w:r w:rsidR="0078212B" w:rsidRPr="0049087F">
        <w:t>mak</w:t>
      </w:r>
      <w:r w:rsidR="00B612DF">
        <w:t>es</w:t>
      </w:r>
      <w:r w:rsidR="003D73F3">
        <w:t xml:space="preserve"> </w:t>
      </w:r>
      <w:r w:rsidRPr="0049087F">
        <w:t>recommendations</w:t>
      </w:r>
      <w:r w:rsidR="003D73F3">
        <w:t xml:space="preserve"> </w:t>
      </w:r>
      <w:r w:rsidRPr="0049087F">
        <w:t>to</w:t>
      </w:r>
      <w:r w:rsidR="003D73F3">
        <w:t xml:space="preserve"> </w:t>
      </w:r>
      <w:r w:rsidRPr="0049087F">
        <w:t>refine and improve</w:t>
      </w:r>
      <w:r w:rsidR="003D73F3">
        <w:t xml:space="preserve"> </w:t>
      </w:r>
      <w:r w:rsidRPr="0049087F">
        <w:t>the</w:t>
      </w:r>
      <w:r w:rsidR="003D73F3">
        <w:t xml:space="preserve"> </w:t>
      </w:r>
      <w:r w:rsidRPr="0049087F">
        <w:t>EMDG</w:t>
      </w:r>
      <w:r w:rsidR="003D73F3">
        <w:t xml:space="preserve"> </w:t>
      </w:r>
      <w:r w:rsidRPr="0049087F">
        <w:t>program.</w:t>
      </w:r>
      <w:r w:rsidR="003D73F3">
        <w:t xml:space="preserve"> </w:t>
      </w:r>
      <w:r w:rsidRPr="0049087F">
        <w:t>I have considered the outcomes</w:t>
      </w:r>
      <w:r w:rsidR="003D73F3">
        <w:t xml:space="preserve"> </w:t>
      </w:r>
      <w:r w:rsidRPr="0049087F">
        <w:t>from</w:t>
      </w:r>
      <w:r w:rsidR="003D73F3">
        <w:t xml:space="preserve"> </w:t>
      </w:r>
      <w:r w:rsidRPr="0049087F">
        <w:t>stakeholder consultations,</w:t>
      </w:r>
      <w:r w:rsidR="003D73F3">
        <w:t xml:space="preserve"> </w:t>
      </w:r>
      <w:r w:rsidRPr="0049087F">
        <w:t>available reports, data</w:t>
      </w:r>
      <w:r w:rsidR="003D73F3">
        <w:t xml:space="preserve"> </w:t>
      </w:r>
      <w:r w:rsidRPr="0049087F">
        <w:t>and research</w:t>
      </w:r>
      <w:r w:rsidR="003D73F3">
        <w:t>.</w:t>
      </w:r>
    </w:p>
    <w:p w14:paraId="1E55660D" w14:textId="5EE69933" w:rsidR="00A37718" w:rsidRPr="0049087F" w:rsidRDefault="00A37718" w:rsidP="0049087F">
      <w:pPr>
        <w:pStyle w:val="Body-copy"/>
      </w:pPr>
      <w:r w:rsidRPr="0049087F">
        <w:t xml:space="preserve">The </w:t>
      </w:r>
      <w:r w:rsidR="00F7765F" w:rsidRPr="007E2FDC">
        <w:t xml:space="preserve">recommended </w:t>
      </w:r>
      <w:r w:rsidRPr="0049087F">
        <w:t>refinements will</w:t>
      </w:r>
      <w:r w:rsidR="003D73F3">
        <w:t xml:space="preserve"> </w:t>
      </w:r>
      <w:r w:rsidRPr="0049087F">
        <w:t>improve applicant</w:t>
      </w:r>
      <w:r w:rsidR="003D73F3">
        <w:t xml:space="preserve"> </w:t>
      </w:r>
      <w:r w:rsidRPr="0049087F">
        <w:t>experience</w:t>
      </w:r>
      <w:r w:rsidR="009923EE">
        <w:t xml:space="preserve"> and </w:t>
      </w:r>
      <w:r w:rsidR="003A2464">
        <w:t xml:space="preserve">program </w:t>
      </w:r>
      <w:r w:rsidR="009923EE">
        <w:t>outcomes</w:t>
      </w:r>
      <w:r w:rsidRPr="0049087F">
        <w:t>.</w:t>
      </w:r>
      <w:r w:rsidR="003D73F3">
        <w:t xml:space="preserve"> </w:t>
      </w:r>
      <w:r w:rsidR="00FB6D41">
        <w:t>I</w:t>
      </w:r>
      <w:r w:rsidR="00F53C18">
        <w:t xml:space="preserve"> </w:t>
      </w:r>
      <w:r w:rsidR="00E119E0">
        <w:t>am</w:t>
      </w:r>
      <w:r w:rsidR="00FB6D41">
        <w:t xml:space="preserve"> mindful </w:t>
      </w:r>
      <w:r w:rsidR="00CE3A59">
        <w:t xml:space="preserve">that </w:t>
      </w:r>
      <w:r w:rsidR="002A049F">
        <w:t xml:space="preserve">the </w:t>
      </w:r>
      <w:r w:rsidR="00CE3A59">
        <w:t xml:space="preserve">changes </w:t>
      </w:r>
      <w:r w:rsidR="002359FB">
        <w:t>for Round 4</w:t>
      </w:r>
      <w:r w:rsidR="00CE3A59">
        <w:t xml:space="preserve"> have not </w:t>
      </w:r>
      <w:r w:rsidR="002A049F">
        <w:t xml:space="preserve">yet </w:t>
      </w:r>
      <w:r w:rsidR="00CE3A59">
        <w:t>been fully realised</w:t>
      </w:r>
      <w:r w:rsidR="008C3CFF">
        <w:t xml:space="preserve"> and </w:t>
      </w:r>
      <w:r w:rsidR="00A82228" w:rsidRPr="007E2FDC">
        <w:t>there is a</w:t>
      </w:r>
      <w:r w:rsidR="002A049F">
        <w:t xml:space="preserve"> </w:t>
      </w:r>
      <w:r w:rsidR="00524C14">
        <w:t>risk of</w:t>
      </w:r>
      <w:r w:rsidR="002A049F">
        <w:t xml:space="preserve"> </w:t>
      </w:r>
      <w:r w:rsidR="00F72763">
        <w:t xml:space="preserve">further, </w:t>
      </w:r>
      <w:r w:rsidR="00F50E39">
        <w:t>potential</w:t>
      </w:r>
      <w:r w:rsidR="00F72763">
        <w:t>ly</w:t>
      </w:r>
      <w:r w:rsidR="00F50E39">
        <w:t xml:space="preserve"> </w:t>
      </w:r>
      <w:r w:rsidR="002A049F">
        <w:t>burden</w:t>
      </w:r>
      <w:r w:rsidR="00F72763">
        <w:t>some</w:t>
      </w:r>
      <w:r w:rsidR="002A049F">
        <w:t xml:space="preserve"> </w:t>
      </w:r>
      <w:r w:rsidR="00F3303E">
        <w:t xml:space="preserve">changes </w:t>
      </w:r>
      <w:r w:rsidR="002E6B69">
        <w:t>so soon after Round 4</w:t>
      </w:r>
      <w:r w:rsidR="00E25156">
        <w:t>.</w:t>
      </w:r>
      <w:r w:rsidR="00575721">
        <w:t xml:space="preserve"> </w:t>
      </w:r>
      <w:r w:rsidR="00640D32">
        <w:t xml:space="preserve">I have therefore focused on addressing the most significant problems to improve </w:t>
      </w:r>
      <w:r w:rsidR="008A0178">
        <w:t xml:space="preserve">the </w:t>
      </w:r>
      <w:r w:rsidR="00640D32">
        <w:t xml:space="preserve">program. </w:t>
      </w:r>
      <w:r w:rsidRPr="0049087F">
        <w:t>I have also</w:t>
      </w:r>
      <w:r w:rsidR="003D73F3">
        <w:t xml:space="preserve"> </w:t>
      </w:r>
      <w:r w:rsidRPr="0049087F">
        <w:t>looked at</w:t>
      </w:r>
      <w:r w:rsidR="003D73F3">
        <w:t xml:space="preserve"> </w:t>
      </w:r>
      <w:r w:rsidRPr="0049087F">
        <w:t>opportunities</w:t>
      </w:r>
      <w:r w:rsidR="003D73F3">
        <w:t xml:space="preserve"> </w:t>
      </w:r>
      <w:r w:rsidRPr="0049087F">
        <w:t>to</w:t>
      </w:r>
      <w:r w:rsidR="003D73F3">
        <w:t xml:space="preserve"> </w:t>
      </w:r>
      <w:r w:rsidRPr="0049087F">
        <w:t>enhance</w:t>
      </w:r>
      <w:r w:rsidR="003D73F3">
        <w:t xml:space="preserve"> </w:t>
      </w:r>
      <w:r w:rsidRPr="0049087F">
        <w:t>collaborative</w:t>
      </w:r>
      <w:r w:rsidR="003D73F3">
        <w:t xml:space="preserve"> </w:t>
      </w:r>
      <w:r w:rsidRPr="0049087F">
        <w:t>work</w:t>
      </w:r>
      <w:r w:rsidR="003D73F3">
        <w:t xml:space="preserve"> </w:t>
      </w:r>
      <w:r w:rsidRPr="0049087F">
        <w:t>with</w:t>
      </w:r>
      <w:r w:rsidR="003D73F3">
        <w:t xml:space="preserve"> </w:t>
      </w:r>
      <w:r w:rsidR="00EB6DFF">
        <w:t>r</w:t>
      </w:r>
      <w:r w:rsidRPr="0049087F">
        <w:t>epresentative bodies</w:t>
      </w:r>
      <w:r w:rsidR="00C227EF">
        <w:t xml:space="preserve"> and across</w:t>
      </w:r>
      <w:r w:rsidR="003D73F3">
        <w:t xml:space="preserve"> </w:t>
      </w:r>
      <w:r w:rsidR="00AB2A12">
        <w:t>federal,</w:t>
      </w:r>
      <w:r w:rsidR="003D73F3">
        <w:t xml:space="preserve"> </w:t>
      </w:r>
      <w:r w:rsidR="00304FB0">
        <w:t>s</w:t>
      </w:r>
      <w:r w:rsidRPr="0049087F">
        <w:t>tate and</w:t>
      </w:r>
      <w:r w:rsidR="003D73F3">
        <w:t xml:space="preserve"> </w:t>
      </w:r>
      <w:r w:rsidR="00304FB0">
        <w:t>t</w:t>
      </w:r>
      <w:r w:rsidRPr="0049087F">
        <w:t>erritor</w:t>
      </w:r>
      <w:r w:rsidR="00AB2A12">
        <w:t>y agencies</w:t>
      </w:r>
      <w:r w:rsidRPr="0049087F">
        <w:t>.</w:t>
      </w:r>
    </w:p>
    <w:p w14:paraId="4D38B147" w14:textId="3691C556" w:rsidR="00A37718" w:rsidRPr="0049087F" w:rsidRDefault="00A37718" w:rsidP="0049087F">
      <w:pPr>
        <w:pStyle w:val="Body-copy"/>
      </w:pPr>
      <w:r w:rsidRPr="0049087F">
        <w:t xml:space="preserve">The </w:t>
      </w:r>
      <w:r w:rsidR="002B5A2A" w:rsidRPr="007E2FDC">
        <w:t>broader economic</w:t>
      </w:r>
      <w:r w:rsidR="6FDE3C98">
        <w:t xml:space="preserve"> </w:t>
      </w:r>
      <w:r w:rsidR="61F1C872">
        <w:t>and</w:t>
      </w:r>
      <w:r w:rsidR="002B5A2A" w:rsidRPr="007E2FDC">
        <w:t xml:space="preserve"> trade environment</w:t>
      </w:r>
      <w:r w:rsidR="003D73F3">
        <w:t xml:space="preserve"> </w:t>
      </w:r>
      <w:r w:rsidRPr="0049087F">
        <w:t>has</w:t>
      </w:r>
      <w:r w:rsidR="003D73F3">
        <w:t xml:space="preserve"> </w:t>
      </w:r>
      <w:r w:rsidRPr="0049087F">
        <w:t>shaped my findings</w:t>
      </w:r>
      <w:r w:rsidRPr="007E2FDC">
        <w:t>.</w:t>
      </w:r>
      <w:r w:rsidR="003D73F3">
        <w:t xml:space="preserve"> </w:t>
      </w:r>
      <w:r w:rsidRPr="0049087F">
        <w:t>In a</w:t>
      </w:r>
      <w:r w:rsidR="003D73F3">
        <w:t xml:space="preserve"> </w:t>
      </w:r>
      <w:r w:rsidRPr="0049087F">
        <w:t>period</w:t>
      </w:r>
      <w:r w:rsidR="003D73F3">
        <w:t xml:space="preserve"> </w:t>
      </w:r>
      <w:r w:rsidRPr="0049087F">
        <w:t>of</w:t>
      </w:r>
      <w:r w:rsidR="003D73F3">
        <w:t xml:space="preserve"> </w:t>
      </w:r>
      <w:r w:rsidRPr="0049087F">
        <w:t>increased</w:t>
      </w:r>
      <w:r w:rsidR="003D73F3">
        <w:t xml:space="preserve"> </w:t>
      </w:r>
      <w:r w:rsidRPr="0049087F">
        <w:t>global uncertainty, the review of a flagship</w:t>
      </w:r>
      <w:r w:rsidR="003D73F3">
        <w:t xml:space="preserve"> </w:t>
      </w:r>
      <w:r w:rsidR="00B612DF">
        <w:t>g</w:t>
      </w:r>
      <w:r w:rsidRPr="0049087F">
        <w:t>overnment</w:t>
      </w:r>
      <w:r w:rsidR="003D73F3">
        <w:t xml:space="preserve"> </w:t>
      </w:r>
      <w:r w:rsidRPr="0049087F">
        <w:t>program</w:t>
      </w:r>
      <w:r w:rsidR="003D73F3">
        <w:t xml:space="preserve"> </w:t>
      </w:r>
      <w:r w:rsidRPr="0049087F">
        <w:t>acquires</w:t>
      </w:r>
      <w:r w:rsidR="003D73F3">
        <w:t xml:space="preserve"> </w:t>
      </w:r>
      <w:r w:rsidRPr="0049087F">
        <w:t>a renewed</w:t>
      </w:r>
      <w:r w:rsidR="003D73F3">
        <w:t xml:space="preserve"> </w:t>
      </w:r>
      <w:r w:rsidRPr="0049087F">
        <w:t>sense of</w:t>
      </w:r>
      <w:r w:rsidR="003D73F3">
        <w:t xml:space="preserve"> </w:t>
      </w:r>
      <w:r w:rsidRPr="0049087F">
        <w:t>importance.</w:t>
      </w:r>
      <w:r w:rsidR="003D73F3">
        <w:t xml:space="preserve"> </w:t>
      </w:r>
      <w:r w:rsidR="001F308E" w:rsidRPr="007E2FDC">
        <w:t>D</w:t>
      </w:r>
      <w:r w:rsidRPr="007E2FDC">
        <w:t>uring</w:t>
      </w:r>
      <w:r w:rsidRPr="0049087F">
        <w:t xml:space="preserve"> my time at</w:t>
      </w:r>
      <w:r w:rsidR="003D73F3">
        <w:t xml:space="preserve"> </w:t>
      </w:r>
      <w:r w:rsidRPr="0049087F">
        <w:t>the Department of</w:t>
      </w:r>
      <w:r w:rsidR="003D73F3">
        <w:t xml:space="preserve"> </w:t>
      </w:r>
      <w:r w:rsidRPr="0049087F">
        <w:t xml:space="preserve">Foreign Affairs and Trade </w:t>
      </w:r>
      <w:r w:rsidR="00993D0B" w:rsidRPr="007E2FDC">
        <w:t>(DFAT)</w:t>
      </w:r>
      <w:r w:rsidRPr="007E2FDC">
        <w:t xml:space="preserve"> </w:t>
      </w:r>
      <w:r w:rsidRPr="0049087F">
        <w:t>and</w:t>
      </w:r>
      <w:r w:rsidR="003D73F3">
        <w:t xml:space="preserve"> </w:t>
      </w:r>
      <w:r w:rsidRPr="0049087F">
        <w:t>the</w:t>
      </w:r>
      <w:r w:rsidR="003D73F3">
        <w:t xml:space="preserve"> </w:t>
      </w:r>
      <w:r w:rsidRPr="0049087F">
        <w:t>World Trade Organization</w:t>
      </w:r>
      <w:r w:rsidRPr="007E2FDC">
        <w:t xml:space="preserve">, </w:t>
      </w:r>
      <w:r w:rsidR="001F308E" w:rsidRPr="007E2FDC">
        <w:t>I saw</w:t>
      </w:r>
      <w:r w:rsidRPr="0049087F">
        <w:t xml:space="preserve"> how changes to</w:t>
      </w:r>
      <w:r w:rsidR="003D73F3">
        <w:t xml:space="preserve"> </w:t>
      </w:r>
      <w:r w:rsidRPr="0049087F">
        <w:t>global</w:t>
      </w:r>
      <w:r w:rsidR="003D73F3">
        <w:t xml:space="preserve"> </w:t>
      </w:r>
      <w:r w:rsidRPr="0049087F">
        <w:t>trade</w:t>
      </w:r>
      <w:r w:rsidR="003D73F3">
        <w:t xml:space="preserve"> </w:t>
      </w:r>
      <w:r w:rsidRPr="0049087F">
        <w:t>have</w:t>
      </w:r>
      <w:r w:rsidR="003D73F3">
        <w:t xml:space="preserve"> </w:t>
      </w:r>
      <w:r w:rsidRPr="0049087F">
        <w:t>affected</w:t>
      </w:r>
      <w:r w:rsidR="003D73F3">
        <w:t xml:space="preserve"> </w:t>
      </w:r>
      <w:r w:rsidRPr="0049087F">
        <w:t>the</w:t>
      </w:r>
      <w:r w:rsidR="003D73F3">
        <w:t xml:space="preserve"> </w:t>
      </w:r>
      <w:r w:rsidRPr="0049087F">
        <w:t>export</w:t>
      </w:r>
      <w:r w:rsidR="003D73F3">
        <w:t xml:space="preserve"> </w:t>
      </w:r>
      <w:r w:rsidRPr="0049087F">
        <w:t>trajectory of</w:t>
      </w:r>
      <w:r w:rsidR="003D73F3">
        <w:t xml:space="preserve"> </w:t>
      </w:r>
      <w:r w:rsidRPr="0049087F">
        <w:t>Australian</w:t>
      </w:r>
      <w:r w:rsidR="003D73F3">
        <w:t xml:space="preserve"> </w:t>
      </w:r>
      <w:r w:rsidRPr="0049087F">
        <w:t>businesses</w:t>
      </w:r>
      <w:r w:rsidRPr="007E2FDC">
        <w:t>.</w:t>
      </w:r>
      <w:r w:rsidR="003D73F3" w:rsidRPr="007E2FDC">
        <w:t xml:space="preserve"> </w:t>
      </w:r>
      <w:r w:rsidR="000D61D7" w:rsidRPr="007E2FDC">
        <w:t xml:space="preserve">The EMDG program </w:t>
      </w:r>
      <w:r w:rsidR="169484D9">
        <w:t>provides important</w:t>
      </w:r>
      <w:r w:rsidR="000D61D7" w:rsidRPr="007E2FDC">
        <w:t xml:space="preserve"> </w:t>
      </w:r>
      <w:r w:rsidR="00A9085A" w:rsidRPr="007E2FDC">
        <w:t xml:space="preserve">support </w:t>
      </w:r>
      <w:r w:rsidR="5AFAE812">
        <w:t xml:space="preserve">to help </w:t>
      </w:r>
      <w:r w:rsidR="00A9085A" w:rsidRPr="007E2FDC">
        <w:t xml:space="preserve">SMEs </w:t>
      </w:r>
      <w:r w:rsidRPr="007E2FDC">
        <w:t xml:space="preserve">adjust </w:t>
      </w:r>
      <w:r w:rsidR="4B73D618">
        <w:t xml:space="preserve">and </w:t>
      </w:r>
      <w:r w:rsidRPr="007E2FDC">
        <w:t>take on new</w:t>
      </w:r>
      <w:r w:rsidR="003D73F3" w:rsidRPr="007E2FDC">
        <w:t xml:space="preserve"> </w:t>
      </w:r>
      <w:r w:rsidRPr="007E2FDC">
        <w:t>market</w:t>
      </w:r>
      <w:r w:rsidR="003D73F3" w:rsidRPr="007E2FDC">
        <w:t xml:space="preserve"> </w:t>
      </w:r>
      <w:r w:rsidRPr="007E2FDC">
        <w:t>opportunities.</w:t>
      </w:r>
    </w:p>
    <w:p w14:paraId="12F5BF3F" w14:textId="46D8926B" w:rsidR="00A37718" w:rsidRPr="0049087F" w:rsidRDefault="00A37718" w:rsidP="0049087F">
      <w:pPr>
        <w:pStyle w:val="Body-copy"/>
      </w:pPr>
      <w:r w:rsidRPr="0049087F">
        <w:t>Throughout</w:t>
      </w:r>
      <w:r w:rsidR="003D73F3">
        <w:t xml:space="preserve"> </w:t>
      </w:r>
      <w:r w:rsidRPr="0049087F">
        <w:t>the process, I have been impressed by the degree of support for the</w:t>
      </w:r>
      <w:r w:rsidR="003D73F3">
        <w:t xml:space="preserve"> </w:t>
      </w:r>
      <w:r w:rsidRPr="0049087F">
        <w:t>program</w:t>
      </w:r>
      <w:r w:rsidR="26AA892C">
        <w:t xml:space="preserve"> from stakeholders. I have </w:t>
      </w:r>
      <w:r w:rsidR="006B5478">
        <w:t xml:space="preserve">received </w:t>
      </w:r>
      <w:r w:rsidRPr="0049087F">
        <w:t>candid</w:t>
      </w:r>
      <w:r w:rsidR="003D73F3">
        <w:t xml:space="preserve"> </w:t>
      </w:r>
      <w:r w:rsidRPr="0049087F">
        <w:t>yet</w:t>
      </w:r>
      <w:r w:rsidR="003D73F3">
        <w:t xml:space="preserve"> </w:t>
      </w:r>
      <w:r w:rsidRPr="0049087F">
        <w:t>positive input from</w:t>
      </w:r>
      <w:r w:rsidR="003D73F3">
        <w:t xml:space="preserve"> </w:t>
      </w:r>
      <w:r w:rsidRPr="0049087F">
        <w:t>businesses,</w:t>
      </w:r>
      <w:r w:rsidR="003D73F3">
        <w:t xml:space="preserve"> </w:t>
      </w:r>
      <w:r w:rsidR="00EB6DFF">
        <w:t>r</w:t>
      </w:r>
      <w:r w:rsidRPr="0049087F">
        <w:t>epresentative bodies</w:t>
      </w:r>
      <w:r w:rsidR="00D3692D">
        <w:t>,</w:t>
      </w:r>
      <w:r w:rsidR="003D73F3">
        <w:t xml:space="preserve"> </w:t>
      </w:r>
      <w:r w:rsidR="008972E1">
        <w:t>grant</w:t>
      </w:r>
      <w:r w:rsidR="003D73F3">
        <w:t xml:space="preserve"> </w:t>
      </w:r>
      <w:r w:rsidRPr="0049087F">
        <w:t>agents</w:t>
      </w:r>
      <w:r w:rsidR="00D3692D">
        <w:t xml:space="preserve"> </w:t>
      </w:r>
      <w:r w:rsidRPr="0049087F">
        <w:t>and individuals</w:t>
      </w:r>
      <w:r w:rsidR="5F613DF8">
        <w:t xml:space="preserve"> who have highlighted</w:t>
      </w:r>
      <w:r w:rsidR="00D62B35">
        <w:t xml:space="preserve"> </w:t>
      </w:r>
      <w:r w:rsidR="00720114">
        <w:t>how</w:t>
      </w:r>
      <w:r w:rsidRPr="0049087F">
        <w:t xml:space="preserve"> the</w:t>
      </w:r>
      <w:r w:rsidR="00D3692D">
        <w:t xml:space="preserve"> </w:t>
      </w:r>
      <w:r w:rsidRPr="0049087F">
        <w:t>program</w:t>
      </w:r>
      <w:r w:rsidR="00D3692D">
        <w:t xml:space="preserve"> </w:t>
      </w:r>
      <w:r w:rsidRPr="0049087F">
        <w:t>sustains</w:t>
      </w:r>
      <w:r w:rsidR="00D3692D">
        <w:t xml:space="preserve"> </w:t>
      </w:r>
      <w:r w:rsidRPr="0049087F">
        <w:t>SMEs’</w:t>
      </w:r>
      <w:r w:rsidR="00D3692D">
        <w:t xml:space="preserve"> </w:t>
      </w:r>
      <w:r w:rsidRPr="0049087F">
        <w:t>exports.</w:t>
      </w:r>
    </w:p>
    <w:p w14:paraId="78B68E2E" w14:textId="02580E8E" w:rsidR="00A37718" w:rsidRPr="0049087F" w:rsidRDefault="00D3692D" w:rsidP="0049087F">
      <w:pPr>
        <w:pStyle w:val="Body-copy"/>
      </w:pPr>
      <w:r>
        <w:t xml:space="preserve">I </w:t>
      </w:r>
      <w:r w:rsidR="00A37718" w:rsidRPr="0049087F">
        <w:t>have</w:t>
      </w:r>
      <w:r>
        <w:t xml:space="preserve"> </w:t>
      </w:r>
      <w:r w:rsidR="00A37718" w:rsidRPr="0049087F">
        <w:t xml:space="preserve">found that </w:t>
      </w:r>
      <w:r w:rsidR="54192EC1">
        <w:t>the EMDG</w:t>
      </w:r>
      <w:r w:rsidR="00A37718" w:rsidRPr="0049087F">
        <w:t xml:space="preserve"> program</w:t>
      </w:r>
      <w:r>
        <w:t xml:space="preserve"> </w:t>
      </w:r>
      <w:r w:rsidR="00A37718" w:rsidRPr="0049087F">
        <w:t>remains relevant</w:t>
      </w:r>
      <w:r w:rsidR="00630BBC">
        <w:t>,</w:t>
      </w:r>
      <w:r>
        <w:t xml:space="preserve"> </w:t>
      </w:r>
      <w:r w:rsidR="00A37718" w:rsidRPr="007E2FDC">
        <w:t>bring</w:t>
      </w:r>
      <w:r w:rsidR="004F7CD8" w:rsidRPr="007E2FDC">
        <w:t>ing</w:t>
      </w:r>
      <w:r w:rsidR="00A37718" w:rsidRPr="0049087F">
        <w:t xml:space="preserve"> benefits to a wide range of</w:t>
      </w:r>
      <w:r>
        <w:t xml:space="preserve"> </w:t>
      </w:r>
      <w:r w:rsidR="00A37718" w:rsidRPr="007E2FDC">
        <w:t>SMEs.</w:t>
      </w:r>
      <w:r>
        <w:t xml:space="preserve"> </w:t>
      </w:r>
      <w:r w:rsidR="00A37718" w:rsidRPr="0049087F">
        <w:t>It</w:t>
      </w:r>
      <w:r>
        <w:t xml:space="preserve"> </w:t>
      </w:r>
      <w:r w:rsidR="00A37718" w:rsidRPr="0049087F">
        <w:t>supports</w:t>
      </w:r>
      <w:r>
        <w:t xml:space="preserve"> </w:t>
      </w:r>
      <w:r w:rsidR="00A37718" w:rsidRPr="0049087F">
        <w:t>marketing</w:t>
      </w:r>
      <w:r>
        <w:t xml:space="preserve"> </w:t>
      </w:r>
      <w:r w:rsidR="00A37718" w:rsidRPr="0049087F">
        <w:t>and</w:t>
      </w:r>
      <w:r>
        <w:t xml:space="preserve"> </w:t>
      </w:r>
      <w:r w:rsidR="00A37718" w:rsidRPr="0049087F">
        <w:t>promotional activities, as well as</w:t>
      </w:r>
      <w:r>
        <w:t xml:space="preserve"> </w:t>
      </w:r>
      <w:r w:rsidR="00A37718" w:rsidRPr="0049087F">
        <w:t>training</w:t>
      </w:r>
      <w:r>
        <w:t xml:space="preserve"> </w:t>
      </w:r>
      <w:r w:rsidR="00A37718" w:rsidRPr="0049087F">
        <w:t>opportunities</w:t>
      </w:r>
      <w:r>
        <w:t xml:space="preserve"> </w:t>
      </w:r>
      <w:r w:rsidR="00A37718" w:rsidRPr="0049087F">
        <w:t>that help expand</w:t>
      </w:r>
      <w:r>
        <w:t xml:space="preserve"> </w:t>
      </w:r>
      <w:r w:rsidR="00213984" w:rsidRPr="007E2FDC">
        <w:t xml:space="preserve">and diversify </w:t>
      </w:r>
      <w:r w:rsidR="00A37718" w:rsidRPr="007E2FDC">
        <w:t>exports.</w:t>
      </w:r>
      <w:r>
        <w:t xml:space="preserve"> </w:t>
      </w:r>
      <w:r w:rsidR="00A37718" w:rsidRPr="0049087F">
        <w:t>The</w:t>
      </w:r>
      <w:r>
        <w:t xml:space="preserve"> </w:t>
      </w:r>
      <w:r w:rsidR="00A37718" w:rsidRPr="0049087F">
        <w:t>benefit</w:t>
      </w:r>
      <w:r w:rsidR="00F20F50">
        <w:t>s</w:t>
      </w:r>
      <w:r w:rsidR="00A37718" w:rsidRPr="0049087F">
        <w:t xml:space="preserve"> of the</w:t>
      </w:r>
      <w:r>
        <w:t xml:space="preserve"> </w:t>
      </w:r>
      <w:r w:rsidR="00A37718" w:rsidRPr="0049087F">
        <w:t>program</w:t>
      </w:r>
      <w:r>
        <w:t xml:space="preserve"> </w:t>
      </w:r>
      <w:r w:rsidR="00F20F50">
        <w:t xml:space="preserve">are not just </w:t>
      </w:r>
      <w:r w:rsidR="00A37718" w:rsidRPr="0049087F">
        <w:t>monetary.</w:t>
      </w:r>
      <w:r>
        <w:t xml:space="preserve"> </w:t>
      </w:r>
      <w:r w:rsidR="00A37718" w:rsidRPr="0049087F">
        <w:t>The</w:t>
      </w:r>
      <w:r>
        <w:t xml:space="preserve"> </w:t>
      </w:r>
      <w:r w:rsidR="00A37718" w:rsidRPr="0049087F">
        <w:t>program</w:t>
      </w:r>
      <w:r>
        <w:t xml:space="preserve"> </w:t>
      </w:r>
      <w:r w:rsidR="00A37718" w:rsidRPr="0049087F">
        <w:t>helps</w:t>
      </w:r>
      <w:r>
        <w:t xml:space="preserve"> </w:t>
      </w:r>
      <w:r w:rsidR="00A37718" w:rsidRPr="0049087F">
        <w:t>businesses</w:t>
      </w:r>
      <w:r>
        <w:t xml:space="preserve"> </w:t>
      </w:r>
      <w:r w:rsidR="00A37718" w:rsidRPr="0049087F">
        <w:t>do more</w:t>
      </w:r>
      <w:r>
        <w:t xml:space="preserve"> </w:t>
      </w:r>
      <w:r w:rsidR="00A37718" w:rsidRPr="0049087F">
        <w:t>marketing,</w:t>
      </w:r>
      <w:r>
        <w:t xml:space="preserve"> </w:t>
      </w:r>
      <w:r w:rsidR="00A37718" w:rsidRPr="0049087F">
        <w:t>enables</w:t>
      </w:r>
      <w:r>
        <w:t xml:space="preserve"> </w:t>
      </w:r>
      <w:r w:rsidR="00A37718" w:rsidRPr="0049087F">
        <w:t>a planning mindset,</w:t>
      </w:r>
      <w:r>
        <w:t xml:space="preserve"> </w:t>
      </w:r>
      <w:r w:rsidR="00A37718" w:rsidRPr="0049087F">
        <w:t>boosts</w:t>
      </w:r>
      <w:r>
        <w:t xml:space="preserve"> </w:t>
      </w:r>
      <w:r w:rsidR="00A37718" w:rsidRPr="0049087F">
        <w:t>confidence</w:t>
      </w:r>
      <w:r>
        <w:t xml:space="preserve"> </w:t>
      </w:r>
      <w:r w:rsidR="00A37718" w:rsidRPr="0049087F">
        <w:t>and</w:t>
      </w:r>
      <w:r>
        <w:t xml:space="preserve"> </w:t>
      </w:r>
      <w:r w:rsidR="00A37718" w:rsidRPr="0049087F">
        <w:t>encourages</w:t>
      </w:r>
      <w:r>
        <w:t xml:space="preserve"> </w:t>
      </w:r>
      <w:r w:rsidR="00A37718" w:rsidRPr="0049087F">
        <w:t>ambition and</w:t>
      </w:r>
      <w:r>
        <w:t xml:space="preserve"> </w:t>
      </w:r>
      <w:r w:rsidR="00A37718" w:rsidRPr="0049087F">
        <w:t>innovation</w:t>
      </w:r>
      <w:r w:rsidR="00F20F50">
        <w:t xml:space="preserve">. It also helps businesses to </w:t>
      </w:r>
      <w:r w:rsidR="00A37718" w:rsidRPr="0049087F">
        <w:t>mitigat</w:t>
      </w:r>
      <w:r w:rsidR="00F20F50">
        <w:t>e</w:t>
      </w:r>
      <w:r w:rsidR="00A37718" w:rsidRPr="0049087F">
        <w:t xml:space="preserve"> risk</w:t>
      </w:r>
      <w:r>
        <w:t xml:space="preserve"> </w:t>
      </w:r>
      <w:r w:rsidR="00F20F50">
        <w:t>while</w:t>
      </w:r>
      <w:r w:rsidR="009451EF">
        <w:t xml:space="preserve"> </w:t>
      </w:r>
      <w:r w:rsidR="00A37718" w:rsidRPr="0049087F">
        <w:t>alleviat</w:t>
      </w:r>
      <w:r w:rsidR="00F20F50">
        <w:t>ing</w:t>
      </w:r>
      <w:r>
        <w:t xml:space="preserve"> </w:t>
      </w:r>
      <w:r w:rsidR="00A37718" w:rsidRPr="0049087F">
        <w:t>financial pressure.</w:t>
      </w:r>
    </w:p>
    <w:p w14:paraId="0E7960B1" w14:textId="33FB9CA8" w:rsidR="00A37718" w:rsidRPr="0049087F" w:rsidRDefault="00A37718" w:rsidP="0049087F">
      <w:pPr>
        <w:pStyle w:val="Body-copy"/>
      </w:pPr>
      <w:r w:rsidRPr="0049087F">
        <w:t>I would like to convey my appreciation for the</w:t>
      </w:r>
      <w:r w:rsidR="00D3692D">
        <w:t xml:space="preserve"> </w:t>
      </w:r>
      <w:r w:rsidRPr="0049087F">
        <w:t>many</w:t>
      </w:r>
      <w:r w:rsidR="00D3692D">
        <w:t xml:space="preserve"> </w:t>
      </w:r>
      <w:r w:rsidRPr="0049087F">
        <w:t>people</w:t>
      </w:r>
      <w:r w:rsidR="00D3692D">
        <w:t xml:space="preserve"> </w:t>
      </w:r>
      <w:r w:rsidRPr="0049087F">
        <w:t>who</w:t>
      </w:r>
      <w:r w:rsidR="00D3692D">
        <w:t xml:space="preserve"> </w:t>
      </w:r>
      <w:r w:rsidRPr="0049087F">
        <w:t>informed</w:t>
      </w:r>
      <w:r w:rsidR="00D3692D">
        <w:t xml:space="preserve"> </w:t>
      </w:r>
      <w:r w:rsidRPr="0049087F">
        <w:t>this</w:t>
      </w:r>
      <w:r w:rsidR="00D3692D">
        <w:t xml:space="preserve"> </w:t>
      </w:r>
      <w:r w:rsidRPr="0049087F">
        <w:t>review.</w:t>
      </w:r>
      <w:r w:rsidR="00D3692D">
        <w:t xml:space="preserve"> </w:t>
      </w:r>
      <w:r w:rsidRPr="007E2FDC">
        <w:t>First</w:t>
      </w:r>
      <w:r w:rsidR="006256CA" w:rsidRPr="007E2FDC">
        <w:t>ly</w:t>
      </w:r>
      <w:r w:rsidRPr="0049087F">
        <w:t>, the businesses,</w:t>
      </w:r>
      <w:r w:rsidR="00D3692D">
        <w:t xml:space="preserve"> </w:t>
      </w:r>
      <w:r w:rsidR="002925DC">
        <w:t>r</w:t>
      </w:r>
      <w:r w:rsidRPr="0049087F">
        <w:t>epresentative bodies</w:t>
      </w:r>
      <w:r w:rsidR="00D3692D">
        <w:t xml:space="preserve"> </w:t>
      </w:r>
      <w:r w:rsidRPr="0049087F">
        <w:t>and other stakeholders</w:t>
      </w:r>
      <w:r w:rsidR="00D3692D">
        <w:t xml:space="preserve"> </w:t>
      </w:r>
      <w:r w:rsidRPr="0049087F">
        <w:t>that</w:t>
      </w:r>
      <w:r w:rsidR="00D3692D">
        <w:t xml:space="preserve"> </w:t>
      </w:r>
      <w:r w:rsidRPr="0049087F">
        <w:t>shared their experience</w:t>
      </w:r>
      <w:r w:rsidRPr="007E2FDC">
        <w:t>.</w:t>
      </w:r>
      <w:r w:rsidRPr="0049087F">
        <w:t xml:space="preserve"> I would</w:t>
      </w:r>
      <w:r w:rsidR="00D3692D">
        <w:t xml:space="preserve"> </w:t>
      </w:r>
      <w:r w:rsidRPr="0049087F">
        <w:t>also</w:t>
      </w:r>
      <w:r w:rsidR="00D3692D">
        <w:t xml:space="preserve"> </w:t>
      </w:r>
      <w:r w:rsidRPr="0049087F">
        <w:t>like to extend my</w:t>
      </w:r>
      <w:r w:rsidR="00D3692D">
        <w:t xml:space="preserve"> </w:t>
      </w:r>
      <w:r w:rsidRPr="0049087F">
        <w:t>gratitude</w:t>
      </w:r>
      <w:r w:rsidR="00D3692D">
        <w:t xml:space="preserve"> </w:t>
      </w:r>
      <w:r w:rsidRPr="0049087F">
        <w:t>to</w:t>
      </w:r>
      <w:r w:rsidR="00D3692D">
        <w:t xml:space="preserve"> </w:t>
      </w:r>
      <w:r w:rsidRPr="0049087F">
        <w:t>Australian</w:t>
      </w:r>
      <w:r w:rsidR="00D3692D">
        <w:t xml:space="preserve"> </w:t>
      </w:r>
      <w:r w:rsidRPr="0049087F">
        <w:t>Government</w:t>
      </w:r>
      <w:r w:rsidR="00D3692D">
        <w:t xml:space="preserve"> </w:t>
      </w:r>
      <w:r w:rsidRPr="0049087F">
        <w:t>agencies</w:t>
      </w:r>
      <w:r w:rsidR="00D3692D">
        <w:t xml:space="preserve"> </w:t>
      </w:r>
      <w:r w:rsidRPr="0049087F">
        <w:t>and</w:t>
      </w:r>
      <w:r w:rsidR="00D3692D">
        <w:t xml:space="preserve"> </w:t>
      </w:r>
      <w:r w:rsidR="00700354">
        <w:t>s</w:t>
      </w:r>
      <w:r w:rsidRPr="0049087F">
        <w:t>tates</w:t>
      </w:r>
      <w:r w:rsidR="00D3692D">
        <w:t xml:space="preserve"> </w:t>
      </w:r>
      <w:r w:rsidRPr="0049087F">
        <w:t xml:space="preserve">and </w:t>
      </w:r>
      <w:r w:rsidR="00700354">
        <w:t>t</w:t>
      </w:r>
      <w:r w:rsidRPr="0049087F">
        <w:t>erritories, who</w:t>
      </w:r>
      <w:r w:rsidR="00D3692D">
        <w:t xml:space="preserve"> </w:t>
      </w:r>
      <w:r w:rsidR="009C555F" w:rsidRPr="007E2FDC">
        <w:t>discussed</w:t>
      </w:r>
      <w:r w:rsidRPr="0049087F">
        <w:t xml:space="preserve"> better ways to</w:t>
      </w:r>
      <w:r w:rsidR="00D3692D">
        <w:t xml:space="preserve"> </w:t>
      </w:r>
      <w:r w:rsidRPr="0049087F">
        <w:t>collaborate.</w:t>
      </w:r>
      <w:r w:rsidR="00D3692D">
        <w:t xml:space="preserve"> </w:t>
      </w:r>
      <w:r w:rsidRPr="0049087F">
        <w:t>I would also like to recognise the invaluable support of the Secretariat provided to me by</w:t>
      </w:r>
      <w:r w:rsidR="00D3692D">
        <w:t xml:space="preserve"> </w:t>
      </w:r>
      <w:r w:rsidRPr="0049087F">
        <w:t>Austrade for this review.</w:t>
      </w:r>
    </w:p>
    <w:p w14:paraId="617F2204" w14:textId="2420F356" w:rsidR="00A37718" w:rsidRPr="0049087F" w:rsidRDefault="00A37718" w:rsidP="0049087F">
      <w:pPr>
        <w:pStyle w:val="Body-copy"/>
      </w:pPr>
      <w:r w:rsidRPr="0049087F">
        <w:t>I commend this report to you and look forward to the</w:t>
      </w:r>
      <w:r w:rsidR="000B4086">
        <w:t xml:space="preserve"> </w:t>
      </w:r>
      <w:r w:rsidR="00B612DF">
        <w:t>g</w:t>
      </w:r>
      <w:r w:rsidRPr="0049087F">
        <w:t>overnment’s response.</w:t>
      </w:r>
    </w:p>
    <w:p w14:paraId="6548EABD" w14:textId="15AC26EF" w:rsidR="00A37718" w:rsidRPr="0049087F" w:rsidRDefault="00A37718" w:rsidP="0049087F">
      <w:pPr>
        <w:pStyle w:val="Body-copy"/>
      </w:pPr>
    </w:p>
    <w:p w14:paraId="39623518" w14:textId="085E6988" w:rsidR="00A37718" w:rsidRPr="0049087F" w:rsidRDefault="00A37718" w:rsidP="0049087F">
      <w:pPr>
        <w:pStyle w:val="Body-copy"/>
      </w:pPr>
      <w:r w:rsidRPr="0049087F">
        <w:t>Yours sincerely, </w:t>
      </w:r>
    </w:p>
    <w:p w14:paraId="22345F4B" w14:textId="4BDE2735" w:rsidR="0049087F" w:rsidRPr="00702062" w:rsidRDefault="00A37718" w:rsidP="008B61AB">
      <w:pPr>
        <w:pStyle w:val="Body-copy"/>
        <w:rPr>
          <w:b/>
          <w:bCs/>
        </w:rPr>
      </w:pPr>
      <w:r w:rsidRPr="00702062">
        <w:rPr>
          <w:b/>
          <w:bCs/>
        </w:rPr>
        <w:t>Tim</w:t>
      </w:r>
      <w:r w:rsidR="00D515C8" w:rsidRPr="00702062">
        <w:rPr>
          <w:b/>
          <w:bCs/>
        </w:rPr>
        <w:t>othy</w:t>
      </w:r>
      <w:r w:rsidRPr="00702062">
        <w:rPr>
          <w:b/>
          <w:bCs/>
        </w:rPr>
        <w:t xml:space="preserve"> Yeend</w:t>
      </w:r>
      <w:r w:rsidR="0049087F" w:rsidRPr="00702062">
        <w:rPr>
          <w:b/>
          <w:bCs/>
        </w:rPr>
        <w:br w:type="page"/>
      </w:r>
    </w:p>
    <w:p w14:paraId="496DBE76" w14:textId="0A2CBA47" w:rsidR="00A37718" w:rsidRDefault="004B1899" w:rsidP="00E87608">
      <w:pPr>
        <w:pStyle w:val="Heading1"/>
      </w:pPr>
      <w:bookmarkStart w:id="1" w:name="_Toc229053507"/>
      <w:r>
        <w:lastRenderedPageBreak/>
        <w:t>Executive summary</w:t>
      </w:r>
      <w:bookmarkEnd w:id="1"/>
    </w:p>
    <w:p w14:paraId="51DCA498" w14:textId="6B1B2287" w:rsidR="004B1899" w:rsidRPr="00702062" w:rsidRDefault="004B1899" w:rsidP="00702062">
      <w:pPr>
        <w:pStyle w:val="Introcopy"/>
        <w:rPr>
          <w:color w:val="87A600"/>
        </w:rPr>
      </w:pPr>
      <w:r w:rsidRPr="00702062">
        <w:t xml:space="preserve">The Export Market Development Grants (EMDG) program </w:t>
      </w:r>
      <w:r w:rsidR="4562FDF2" w:rsidRPr="00702062">
        <w:t>is of</w:t>
      </w:r>
      <w:r w:rsidRPr="00702062">
        <w:t xml:space="preserve"> significant value to Australian exporters.</w:t>
      </w:r>
      <w:r w:rsidR="00C55480" w:rsidRPr="00702062">
        <w:t xml:space="preserve"> </w:t>
      </w:r>
      <w:r w:rsidR="00CC1462" w:rsidRPr="00702062">
        <w:t>T</w:t>
      </w:r>
      <w:r w:rsidRPr="00702062">
        <w:t xml:space="preserve">his review </w:t>
      </w:r>
      <w:r w:rsidR="3C4E32C3" w:rsidRPr="00702062">
        <w:t xml:space="preserve">recommends </w:t>
      </w:r>
      <w:r w:rsidRPr="00702062">
        <w:t xml:space="preserve">targeted refinements to </w:t>
      </w:r>
      <w:r w:rsidR="000710C5" w:rsidRPr="00702062">
        <w:t xml:space="preserve">increase </w:t>
      </w:r>
      <w:r w:rsidRPr="00702062">
        <w:t xml:space="preserve">effectiveness and </w:t>
      </w:r>
      <w:r w:rsidR="004D3BB7" w:rsidRPr="00702062">
        <w:t>outcomes</w:t>
      </w:r>
    </w:p>
    <w:p w14:paraId="785B4C3B" w14:textId="7D660A88" w:rsidR="00923E21" w:rsidRPr="00702062" w:rsidRDefault="00923E21" w:rsidP="00702062">
      <w:pPr>
        <w:pStyle w:val="Heading2"/>
      </w:pPr>
      <w:bookmarkStart w:id="2" w:name="_Toc216086858"/>
      <w:bookmarkStart w:id="3" w:name="_Toc216087157"/>
      <w:bookmarkStart w:id="4" w:name="_Toc216102734"/>
      <w:bookmarkStart w:id="5" w:name="_Toc216191145"/>
      <w:bookmarkStart w:id="6" w:name="_Toc216191254"/>
      <w:bookmarkStart w:id="7" w:name="_Toc216250006"/>
      <w:bookmarkStart w:id="8" w:name="_Toc216250225"/>
      <w:bookmarkStart w:id="9" w:name="_Toc216273263"/>
      <w:bookmarkStart w:id="10" w:name="_Toc216286863"/>
      <w:bookmarkStart w:id="11" w:name="_Toc216288213"/>
      <w:bookmarkStart w:id="12" w:name="_Toc216325639"/>
      <w:bookmarkStart w:id="13" w:name="_Toc216346004"/>
      <w:bookmarkStart w:id="14" w:name="_Toc216351559"/>
      <w:bookmarkStart w:id="15" w:name="_Toc217050961"/>
      <w:bookmarkStart w:id="16" w:name="_Toc217283725"/>
      <w:bookmarkStart w:id="17" w:name="_Toc217298560"/>
      <w:bookmarkStart w:id="18" w:name="_Toc217304561"/>
      <w:bookmarkStart w:id="19" w:name="_Toc217317726"/>
      <w:bookmarkStart w:id="20" w:name="_Toc217404817"/>
      <w:bookmarkStart w:id="21" w:name="_Toc217466347"/>
      <w:bookmarkStart w:id="22" w:name="_Toc218779959"/>
      <w:bookmarkStart w:id="23" w:name="_Toc218784117"/>
      <w:bookmarkStart w:id="24" w:name="_Toc219403669"/>
      <w:bookmarkStart w:id="25" w:name="_Toc220568778"/>
      <w:bookmarkStart w:id="26" w:name="_Toc221537370"/>
      <w:bookmarkStart w:id="27" w:name="_Toc222836635"/>
      <w:bookmarkStart w:id="28" w:name="_Toc223064801"/>
      <w:bookmarkStart w:id="29" w:name="_Toc229053508"/>
      <w:r w:rsidRPr="00702062">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61887D26" w14:textId="6E72CE75" w:rsidR="00923E21" w:rsidRPr="00923E21" w:rsidRDefault="00923E21" w:rsidP="00923E21">
      <w:pPr>
        <w:pStyle w:val="Body-copy"/>
      </w:pPr>
      <w:r w:rsidRPr="00923E21">
        <w:t>The EMDG</w:t>
      </w:r>
      <w:r>
        <w:t xml:space="preserve"> </w:t>
      </w:r>
      <w:r w:rsidRPr="00923E21">
        <w:t>program</w:t>
      </w:r>
      <w:r>
        <w:t xml:space="preserve"> </w:t>
      </w:r>
      <w:r w:rsidRPr="00923E21">
        <w:t>plays</w:t>
      </w:r>
      <w:r>
        <w:t xml:space="preserve"> </w:t>
      </w:r>
      <w:r w:rsidRPr="00923E21">
        <w:t>an important part</w:t>
      </w:r>
      <w:r>
        <w:t xml:space="preserve"> </w:t>
      </w:r>
      <w:r w:rsidRPr="00923E21">
        <w:t>in</w:t>
      </w:r>
      <w:r>
        <w:t xml:space="preserve"> </w:t>
      </w:r>
      <w:r w:rsidRPr="00923E21">
        <w:t>supporting Australian</w:t>
      </w:r>
      <w:r>
        <w:t xml:space="preserve"> </w:t>
      </w:r>
      <w:r w:rsidR="00B56636">
        <w:t>SMEs</w:t>
      </w:r>
      <w:r>
        <w:t xml:space="preserve"> </w:t>
      </w:r>
      <w:r w:rsidRPr="00923E21">
        <w:t>to enter and expand in export markets. The enduring relevance of the program has been highlighted</w:t>
      </w:r>
      <w:r>
        <w:t xml:space="preserve"> </w:t>
      </w:r>
      <w:r w:rsidRPr="00923E21">
        <w:t>in</w:t>
      </w:r>
      <w:r>
        <w:t xml:space="preserve"> </w:t>
      </w:r>
      <w:r w:rsidRPr="00923E21">
        <w:t>previous</w:t>
      </w:r>
      <w:r>
        <w:t xml:space="preserve"> </w:t>
      </w:r>
      <w:r w:rsidRPr="00923E21">
        <w:t>reviews and improvements</w:t>
      </w:r>
      <w:r>
        <w:t xml:space="preserve"> </w:t>
      </w:r>
      <w:r w:rsidRPr="00923E21">
        <w:t>– an</w:t>
      </w:r>
      <w:r>
        <w:t xml:space="preserve">d </w:t>
      </w:r>
      <w:r w:rsidRPr="00923E21">
        <w:t>is</w:t>
      </w:r>
      <w:r>
        <w:t xml:space="preserve"> </w:t>
      </w:r>
      <w:r w:rsidRPr="00923E21">
        <w:t>reaffirmed</w:t>
      </w:r>
      <w:r>
        <w:t xml:space="preserve"> </w:t>
      </w:r>
      <w:r w:rsidR="57089F4D">
        <w:t>in this review</w:t>
      </w:r>
      <w:r>
        <w:t>.</w:t>
      </w:r>
    </w:p>
    <w:p w14:paraId="4C36159D" w14:textId="1F23E238" w:rsidR="00923E21" w:rsidRPr="00923E21" w:rsidRDefault="00923E21" w:rsidP="00923E21">
      <w:pPr>
        <w:pStyle w:val="Body-copy"/>
      </w:pPr>
      <w:r w:rsidRPr="00923E21">
        <w:t>Following the last independent review</w:t>
      </w:r>
      <w:r>
        <w:t xml:space="preserve"> </w:t>
      </w:r>
      <w:r w:rsidRPr="00923E21">
        <w:t>in 2020, the</w:t>
      </w:r>
      <w:r>
        <w:t xml:space="preserve"> </w:t>
      </w:r>
      <w:r w:rsidR="008F38C9">
        <w:t>Australian</w:t>
      </w:r>
      <w:r>
        <w:t xml:space="preserve"> </w:t>
      </w:r>
      <w:r w:rsidRPr="00923E21">
        <w:t>Government</w:t>
      </w:r>
      <w:r>
        <w:t xml:space="preserve"> </w:t>
      </w:r>
      <w:r w:rsidRPr="00923E21">
        <w:t>implemented</w:t>
      </w:r>
      <w:r>
        <w:t xml:space="preserve"> </w:t>
      </w:r>
      <w:r w:rsidRPr="00923E21">
        <w:t>a significant reform of</w:t>
      </w:r>
      <w:r>
        <w:t xml:space="preserve"> </w:t>
      </w:r>
      <w:r w:rsidRPr="00923E21">
        <w:t>the</w:t>
      </w:r>
      <w:r>
        <w:t xml:space="preserve"> </w:t>
      </w:r>
      <w:r w:rsidRPr="00923E21">
        <w:t>program.</w:t>
      </w:r>
      <w:r>
        <w:t xml:space="preserve"> </w:t>
      </w:r>
      <w:r w:rsidRPr="00923E21">
        <w:t>This included a shift</w:t>
      </w:r>
      <w:r>
        <w:t xml:space="preserve"> </w:t>
      </w:r>
      <w:r w:rsidRPr="00923E21">
        <w:t>from a reimbursement scheme</w:t>
      </w:r>
      <w:r>
        <w:t xml:space="preserve"> </w:t>
      </w:r>
      <w:r w:rsidRPr="00923E21">
        <w:t>to a multi-year,</w:t>
      </w:r>
      <w:r>
        <w:t xml:space="preserve"> </w:t>
      </w:r>
      <w:r w:rsidRPr="00923E21">
        <w:t xml:space="preserve">upfront grant program </w:t>
      </w:r>
      <w:r w:rsidR="004D7A07">
        <w:t>with a tiered structure based on an SME</w:t>
      </w:r>
      <w:r w:rsidR="00F55B9D">
        <w:t>’</w:t>
      </w:r>
      <w:r w:rsidR="004D7A07">
        <w:t xml:space="preserve">s </w:t>
      </w:r>
      <w:r w:rsidRPr="00923E21">
        <w:t>export journey.</w:t>
      </w:r>
      <w:r>
        <w:t xml:space="preserve"> </w:t>
      </w:r>
      <w:r w:rsidR="00611AEA">
        <w:t>I</w:t>
      </w:r>
      <w:r w:rsidRPr="00923E21">
        <w:t>n 2023–24,</w:t>
      </w:r>
      <w:r>
        <w:t xml:space="preserve"> </w:t>
      </w:r>
      <w:r w:rsidRPr="00923E21">
        <w:t>the</w:t>
      </w:r>
      <w:r>
        <w:t xml:space="preserve"> </w:t>
      </w:r>
      <w:r w:rsidR="00F72763">
        <w:t>g</w:t>
      </w:r>
      <w:r w:rsidRPr="00923E21">
        <w:t>overnment</w:t>
      </w:r>
      <w:r>
        <w:t xml:space="preserve"> </w:t>
      </w:r>
      <w:r w:rsidRPr="00923E21">
        <w:t>implemented a refocus of the program</w:t>
      </w:r>
      <w:r>
        <w:t xml:space="preserve"> </w:t>
      </w:r>
      <w:r w:rsidRPr="00923E21">
        <w:t>to</w:t>
      </w:r>
      <w:r>
        <w:t xml:space="preserve"> </w:t>
      </w:r>
      <w:r w:rsidRPr="00923E21">
        <w:t>better manage demand</w:t>
      </w:r>
      <w:r>
        <w:t xml:space="preserve"> </w:t>
      </w:r>
      <w:r w:rsidRPr="00923E21">
        <w:t>and</w:t>
      </w:r>
      <w:r>
        <w:t xml:space="preserve"> </w:t>
      </w:r>
      <w:r w:rsidRPr="00923E21">
        <w:t>align</w:t>
      </w:r>
      <w:r>
        <w:t xml:space="preserve"> </w:t>
      </w:r>
      <w:r w:rsidR="00336457">
        <w:t>it</w:t>
      </w:r>
      <w:r>
        <w:t xml:space="preserve"> </w:t>
      </w:r>
      <w:r w:rsidRPr="00923E21">
        <w:t>more closely with trade diversification priorities.</w:t>
      </w:r>
    </w:p>
    <w:p w14:paraId="168CBD9E" w14:textId="18A7C104" w:rsidR="00E706F9" w:rsidRDefault="6D3F390B" w:rsidP="00923E21">
      <w:pPr>
        <w:pStyle w:val="Body-copy"/>
      </w:pPr>
      <w:r>
        <w:t>This independent review, as required by the</w:t>
      </w:r>
      <w:r w:rsidR="714BE8AB">
        <w:t xml:space="preserve"> </w:t>
      </w:r>
      <w:r w:rsidRPr="24306825">
        <w:rPr>
          <w:i/>
          <w:iCs/>
        </w:rPr>
        <w:t>Export Market Development Grants Act 1997</w:t>
      </w:r>
      <w:r w:rsidR="714BE8AB" w:rsidRPr="24306825">
        <w:rPr>
          <w:i/>
          <w:iCs/>
        </w:rPr>
        <w:t xml:space="preserve"> </w:t>
      </w:r>
      <w:r>
        <w:t>(‘the Act’),</w:t>
      </w:r>
      <w:r w:rsidR="714BE8AB">
        <w:t xml:space="preserve"> </w:t>
      </w:r>
      <w:r w:rsidR="303A202A">
        <w:t xml:space="preserve">has </w:t>
      </w:r>
      <w:r>
        <w:t>focused on</w:t>
      </w:r>
      <w:r w:rsidR="714BE8AB">
        <w:t xml:space="preserve"> </w:t>
      </w:r>
      <w:r>
        <w:t>assessing</w:t>
      </w:r>
      <w:r w:rsidR="714BE8AB">
        <w:t xml:space="preserve"> </w:t>
      </w:r>
      <w:r>
        <w:t>the efficacy of the</w:t>
      </w:r>
      <w:r w:rsidR="65BFC0CB">
        <w:t xml:space="preserve"> most</w:t>
      </w:r>
      <w:r>
        <w:t xml:space="preserve"> recent changes</w:t>
      </w:r>
      <w:r w:rsidR="6B53FABE">
        <w:t xml:space="preserve"> </w:t>
      </w:r>
      <w:r w:rsidR="4DFAD345">
        <w:t xml:space="preserve">as </w:t>
      </w:r>
      <w:r w:rsidR="6B53FABE">
        <w:t xml:space="preserve">implemented </w:t>
      </w:r>
      <w:r w:rsidR="43B351B5">
        <w:t xml:space="preserve">in </w:t>
      </w:r>
      <w:r>
        <w:t>Round</w:t>
      </w:r>
      <w:r w:rsidR="5C5655CF">
        <w:t xml:space="preserve"> </w:t>
      </w:r>
      <w:r>
        <w:t>4</w:t>
      </w:r>
      <w:r w:rsidR="00F72763">
        <w:t>,</w:t>
      </w:r>
      <w:r w:rsidR="5C5655CF">
        <w:t xml:space="preserve"> </w:t>
      </w:r>
      <w:r>
        <w:t>covering</w:t>
      </w:r>
      <w:r w:rsidR="5C5655CF">
        <w:t xml:space="preserve"> </w:t>
      </w:r>
      <w:r>
        <w:t>financial years</w:t>
      </w:r>
      <w:r w:rsidR="5C5655CF">
        <w:t xml:space="preserve"> </w:t>
      </w:r>
      <w:r>
        <w:t>2025–26</w:t>
      </w:r>
      <w:r w:rsidR="33E1AD8D">
        <w:t xml:space="preserve"> and 20</w:t>
      </w:r>
      <w:r w:rsidR="3F11A3C4">
        <w:t>26</w:t>
      </w:r>
      <w:r w:rsidR="3AA317C4">
        <w:t>–</w:t>
      </w:r>
      <w:r w:rsidR="3F11A3C4">
        <w:t>27</w:t>
      </w:r>
      <w:r>
        <w:t>.</w:t>
      </w:r>
    </w:p>
    <w:p w14:paraId="68C2E45D" w14:textId="5A1418CB" w:rsidR="00073CC6" w:rsidRPr="00923E21" w:rsidRDefault="000F4D5C" w:rsidP="0015738B">
      <w:pPr>
        <w:pStyle w:val="Body-copy"/>
        <w:tabs>
          <w:tab w:val="left" w:pos="2977"/>
        </w:tabs>
      </w:pPr>
      <w:r>
        <w:t>T</w:t>
      </w:r>
      <w:r w:rsidR="00073CC6">
        <w:t>he</w:t>
      </w:r>
      <w:r w:rsidR="005F735C">
        <w:t xml:space="preserve"> </w:t>
      </w:r>
      <w:r w:rsidR="00073CC6">
        <w:t xml:space="preserve">changes have </w:t>
      </w:r>
      <w:r w:rsidR="00051F7C">
        <w:t xml:space="preserve">brought </w:t>
      </w:r>
      <w:r w:rsidR="00073CC6">
        <w:t>positive</w:t>
      </w:r>
      <w:r w:rsidR="00051F7C">
        <w:t xml:space="preserve"> benefits</w:t>
      </w:r>
      <w:r w:rsidR="00073CC6">
        <w:t xml:space="preserve"> to the program’s effectiveness</w:t>
      </w:r>
      <w:r w:rsidR="00051F7C">
        <w:t xml:space="preserve">. </w:t>
      </w:r>
      <w:r w:rsidR="01837735">
        <w:t xml:space="preserve">While </w:t>
      </w:r>
      <w:r w:rsidR="00073CC6">
        <w:t xml:space="preserve">the timing of this review means some </w:t>
      </w:r>
      <w:r w:rsidR="42F05AC9">
        <w:t>of the Round 4 process</w:t>
      </w:r>
      <w:r w:rsidR="00BD49C6">
        <w:t>es</w:t>
      </w:r>
      <w:r w:rsidR="42F05AC9">
        <w:t xml:space="preserve"> ha</w:t>
      </w:r>
      <w:r w:rsidR="00F72763">
        <w:t>ve</w:t>
      </w:r>
      <w:r w:rsidR="42F05AC9">
        <w:t xml:space="preserve"> yet to be completed</w:t>
      </w:r>
      <w:r w:rsidR="6D354FFA">
        <w:t xml:space="preserve">, there have nevertheless been areas </w:t>
      </w:r>
      <w:r w:rsidR="3F84818F">
        <w:t xml:space="preserve">where it </w:t>
      </w:r>
      <w:r w:rsidR="7F2BE11B">
        <w:t xml:space="preserve">is clear the process has </w:t>
      </w:r>
      <w:r w:rsidR="3F84818F">
        <w:t xml:space="preserve">not worked </w:t>
      </w:r>
      <w:r w:rsidR="6D354FFA">
        <w:t>optimally</w:t>
      </w:r>
      <w:r w:rsidR="45D7AD8A">
        <w:t xml:space="preserve">. </w:t>
      </w:r>
      <w:r w:rsidR="643A3E0B">
        <w:t>R</w:t>
      </w:r>
      <w:r w:rsidR="45D7AD8A">
        <w:t xml:space="preserve">efinements </w:t>
      </w:r>
      <w:r w:rsidR="3B145675">
        <w:t xml:space="preserve">are proposed </w:t>
      </w:r>
      <w:r w:rsidR="0D92F6F1">
        <w:t xml:space="preserve">to fix </w:t>
      </w:r>
      <w:r w:rsidR="76B58C92">
        <w:t xml:space="preserve">issues </w:t>
      </w:r>
      <w:r w:rsidR="5F90CBFF">
        <w:t xml:space="preserve">that will benefit </w:t>
      </w:r>
      <w:r w:rsidR="6D354FFA">
        <w:t xml:space="preserve">the </w:t>
      </w:r>
      <w:r w:rsidR="249572C4">
        <w:t>program</w:t>
      </w:r>
      <w:r w:rsidR="54DF174C">
        <w:t xml:space="preserve">. </w:t>
      </w:r>
      <w:r w:rsidR="00F72763">
        <w:t>T</w:t>
      </w:r>
      <w:r w:rsidR="735EA388">
        <w:t xml:space="preserve">hese </w:t>
      </w:r>
      <w:r w:rsidR="00F72763">
        <w:t xml:space="preserve">refinements </w:t>
      </w:r>
      <w:r w:rsidR="735EA388">
        <w:t xml:space="preserve">are targeted and focused </w:t>
      </w:r>
      <w:r w:rsidR="7DD9168E">
        <w:t xml:space="preserve">so as not to pose any unnecessary </w:t>
      </w:r>
      <w:r w:rsidR="3DE5CC28">
        <w:t xml:space="preserve">additional </w:t>
      </w:r>
      <w:r w:rsidR="7DD9168E">
        <w:t xml:space="preserve">burden on stakeholders </w:t>
      </w:r>
      <w:r w:rsidR="36C7821A">
        <w:t xml:space="preserve">so soon after </w:t>
      </w:r>
      <w:r w:rsidR="7CD467A8">
        <w:t xml:space="preserve">the </w:t>
      </w:r>
      <w:r w:rsidR="36C7821A">
        <w:t>Round 4</w:t>
      </w:r>
      <w:r w:rsidR="75C4DD8F">
        <w:t xml:space="preserve"> changes</w:t>
      </w:r>
      <w:r w:rsidR="00073CC6">
        <w:t xml:space="preserve">. </w:t>
      </w:r>
    </w:p>
    <w:p w14:paraId="11CFB5E7" w14:textId="5008024E" w:rsidR="00E41CAF" w:rsidRDefault="76000847" w:rsidP="00A876E2">
      <w:pPr>
        <w:pStyle w:val="Body-copy"/>
      </w:pPr>
      <w:r>
        <w:t>The review is framed by</w:t>
      </w:r>
      <w:r w:rsidR="3A430CAB">
        <w:t xml:space="preserve"> </w:t>
      </w:r>
      <w:r>
        <w:t>an</w:t>
      </w:r>
      <w:r w:rsidR="3A430CAB">
        <w:t xml:space="preserve"> </w:t>
      </w:r>
      <w:r>
        <w:t xml:space="preserve">increasingly complex </w:t>
      </w:r>
      <w:r w:rsidR="7555444D">
        <w:t>trade</w:t>
      </w:r>
      <w:r w:rsidR="3A430CAB">
        <w:t xml:space="preserve"> </w:t>
      </w:r>
      <w:r>
        <w:t>landscape</w:t>
      </w:r>
      <w:r w:rsidR="1BA01DD9">
        <w:t xml:space="preserve">. </w:t>
      </w:r>
      <w:r w:rsidR="112B4052">
        <w:t xml:space="preserve">EMDG </w:t>
      </w:r>
      <w:r w:rsidR="746A99F3">
        <w:t xml:space="preserve">program objectives relate to the </w:t>
      </w:r>
      <w:r w:rsidR="00F72763">
        <w:t>g</w:t>
      </w:r>
      <w:r w:rsidR="746A99F3">
        <w:t>overnment’s priorities to generate new international trade opportunities and deepen the diversity of trade relationships</w:t>
      </w:r>
      <w:r w:rsidR="4AF84AA6">
        <w:t>, which bring economic benefits to the Australian economy.</w:t>
      </w:r>
      <w:r w:rsidR="7F8F2318">
        <w:t xml:space="preserve"> </w:t>
      </w:r>
      <w:r w:rsidR="746A99F3">
        <w:t>As a cornerstone of the Australian economy</w:t>
      </w:r>
      <w:r w:rsidR="76A0E05F">
        <w:t>,</w:t>
      </w:r>
      <w:r w:rsidR="746A99F3">
        <w:t xml:space="preserve"> SMEs increasingly </w:t>
      </w:r>
      <w:r w:rsidR="606FC89A">
        <w:t>contribut</w:t>
      </w:r>
      <w:r w:rsidR="5D3C3361">
        <w:t>e</w:t>
      </w:r>
      <w:r w:rsidR="746A99F3">
        <w:t xml:space="preserve"> to </w:t>
      </w:r>
      <w:r w:rsidR="57470701">
        <w:t>trade,</w:t>
      </w:r>
      <w:r w:rsidR="3D063A55">
        <w:t xml:space="preserve"> and</w:t>
      </w:r>
      <w:r w:rsidR="746A99F3">
        <w:t xml:space="preserve"> the</w:t>
      </w:r>
      <w:r w:rsidR="18939CC3">
        <w:t xml:space="preserve"> program helps to address </w:t>
      </w:r>
      <w:r w:rsidR="05C0EF20">
        <w:t xml:space="preserve">the unique challenges </w:t>
      </w:r>
      <w:r w:rsidR="40FCFA16">
        <w:t>they face</w:t>
      </w:r>
      <w:r w:rsidR="21D922D0">
        <w:t>.</w:t>
      </w:r>
      <w:r w:rsidR="64F7DFFD">
        <w:t xml:space="preserve"> </w:t>
      </w:r>
      <w:r w:rsidR="746A99F3">
        <w:t xml:space="preserve">Businesses </w:t>
      </w:r>
      <w:r w:rsidR="26DEFADB">
        <w:t>have</w:t>
      </w:r>
      <w:r w:rsidR="746A99F3">
        <w:t xml:space="preserve"> </w:t>
      </w:r>
      <w:r w:rsidR="10E1F436">
        <w:t>indicate</w:t>
      </w:r>
      <w:r w:rsidR="26DEFADB">
        <w:t>d</w:t>
      </w:r>
      <w:r w:rsidR="5E8CA6A5">
        <w:t xml:space="preserve"> that</w:t>
      </w:r>
      <w:r w:rsidR="746A99F3">
        <w:t xml:space="preserve"> EMDG funding often underpin</w:t>
      </w:r>
      <w:r w:rsidR="3B788461">
        <w:t>s</w:t>
      </w:r>
      <w:r w:rsidR="746A99F3">
        <w:t xml:space="preserve"> export marketing and promotional activities that could not otherwise be undertaken.</w:t>
      </w:r>
    </w:p>
    <w:p w14:paraId="4997C228" w14:textId="3C0FD0FD" w:rsidR="000F2206" w:rsidRDefault="00AB18A3" w:rsidP="00AB18A3">
      <w:pPr>
        <w:pStyle w:val="Heading2"/>
      </w:pPr>
      <w:bookmarkStart w:id="30" w:name="_Toc218779960"/>
      <w:bookmarkStart w:id="31" w:name="_Toc218784118"/>
      <w:bookmarkStart w:id="32" w:name="_Toc219403670"/>
      <w:bookmarkStart w:id="33" w:name="_Toc220568779"/>
      <w:bookmarkStart w:id="34" w:name="_Toc221537371"/>
      <w:bookmarkStart w:id="35" w:name="_Toc222836636"/>
      <w:bookmarkStart w:id="36" w:name="_Toc223064802"/>
      <w:bookmarkStart w:id="37" w:name="_Toc229053509"/>
      <w:bookmarkStart w:id="38" w:name="_Toc216273264"/>
      <w:bookmarkStart w:id="39" w:name="_Toc216286864"/>
      <w:bookmarkStart w:id="40" w:name="_Toc216288214"/>
      <w:bookmarkStart w:id="41" w:name="_Toc216325640"/>
      <w:bookmarkStart w:id="42" w:name="_Toc216346005"/>
      <w:bookmarkStart w:id="43" w:name="_Toc216351560"/>
      <w:bookmarkStart w:id="44" w:name="_Toc217050962"/>
      <w:bookmarkStart w:id="45" w:name="_Toc217283726"/>
      <w:bookmarkStart w:id="46" w:name="_Toc217298561"/>
      <w:bookmarkStart w:id="47" w:name="_Toc217304562"/>
      <w:bookmarkStart w:id="48" w:name="_Toc217317727"/>
      <w:bookmarkStart w:id="49" w:name="_Toc217404818"/>
      <w:bookmarkStart w:id="50" w:name="_Toc217466348"/>
      <w:bookmarkStart w:id="51" w:name="_Toc216102735"/>
      <w:bookmarkStart w:id="52" w:name="_Toc216191146"/>
      <w:bookmarkStart w:id="53" w:name="_Toc216191255"/>
      <w:bookmarkStart w:id="54" w:name="_Toc216250007"/>
      <w:bookmarkStart w:id="55" w:name="_Toc216250226"/>
      <w:r>
        <w:t>Consultations</w:t>
      </w:r>
      <w:bookmarkEnd w:id="30"/>
      <w:bookmarkEnd w:id="31"/>
      <w:bookmarkEnd w:id="32"/>
      <w:bookmarkEnd w:id="33"/>
      <w:bookmarkEnd w:id="34"/>
      <w:bookmarkEnd w:id="35"/>
      <w:bookmarkEnd w:id="36"/>
      <w:bookmarkEnd w:id="37"/>
      <w:r>
        <w:t xml:space="preserve">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EF733F9" w14:textId="569074C2" w:rsidR="00AB18A3" w:rsidRPr="005A6D72" w:rsidRDefault="00037B28" w:rsidP="00E41CAF">
      <w:r>
        <w:t xml:space="preserve">The review </w:t>
      </w:r>
      <w:r w:rsidR="00452AAA">
        <w:t>wa</w:t>
      </w:r>
      <w:r w:rsidR="00D83B83">
        <w:t xml:space="preserve">s informed by a wide range of stakeholder </w:t>
      </w:r>
      <w:r w:rsidR="002314BA">
        <w:t>feedback from businesses, representative bodies, grant agents</w:t>
      </w:r>
      <w:r w:rsidR="00D74E3E">
        <w:t xml:space="preserve"> and </w:t>
      </w:r>
      <w:r w:rsidR="00D74E3E" w:rsidRPr="00407068">
        <w:t>government representatives</w:t>
      </w:r>
      <w:r w:rsidR="00D74E3E">
        <w:t>.</w:t>
      </w:r>
      <w:r w:rsidR="002314BA">
        <w:t xml:space="preserve"> </w:t>
      </w:r>
      <w:r w:rsidR="00A56708" w:rsidRPr="00A56708">
        <w:t xml:space="preserve">The consultation period </w:t>
      </w:r>
      <w:r w:rsidR="00A56708">
        <w:t>for the review ran from</w:t>
      </w:r>
      <w:r w:rsidR="00A56708" w:rsidRPr="00A56708">
        <w:t xml:space="preserve"> 15 July </w:t>
      </w:r>
      <w:r w:rsidR="00B216FB">
        <w:t xml:space="preserve">to </w:t>
      </w:r>
      <w:r w:rsidR="00B216FB" w:rsidRPr="00A56708">
        <w:t>12</w:t>
      </w:r>
      <w:r w:rsidR="00A56708" w:rsidRPr="00A56708">
        <w:t xml:space="preserve"> September 202</w:t>
      </w:r>
      <w:r w:rsidR="00652664">
        <w:t>5.</w:t>
      </w:r>
      <w:r w:rsidR="00E11AF8">
        <w:t xml:space="preserve"> </w:t>
      </w:r>
      <w:r w:rsidR="001C5713">
        <w:t>S</w:t>
      </w:r>
      <w:r w:rsidR="00E11AF8">
        <w:t xml:space="preserve">takeholders </w:t>
      </w:r>
      <w:r w:rsidR="00597820">
        <w:t>attended meetings</w:t>
      </w:r>
      <w:r w:rsidR="00E11AF8">
        <w:t>, complet</w:t>
      </w:r>
      <w:r w:rsidR="001C5713">
        <w:t>ed</w:t>
      </w:r>
      <w:r w:rsidR="00E11AF8">
        <w:t xml:space="preserve"> a survey and ma</w:t>
      </w:r>
      <w:r w:rsidR="001C5713">
        <w:t>de</w:t>
      </w:r>
      <w:r w:rsidR="00E11AF8">
        <w:t xml:space="preserve"> submissions. </w:t>
      </w:r>
      <w:r w:rsidR="00A16620">
        <w:t>It</w:t>
      </w:r>
      <w:r w:rsidR="00C01C8A">
        <w:t xml:space="preserve"> was clear</w:t>
      </w:r>
      <w:r w:rsidR="00A16620">
        <w:t xml:space="preserve"> that</w:t>
      </w:r>
      <w:r w:rsidR="002704E2">
        <w:t xml:space="preserve"> the</w:t>
      </w:r>
      <w:r w:rsidR="008C754F">
        <w:t xml:space="preserve"> </w:t>
      </w:r>
      <w:r w:rsidR="00156D5F">
        <w:t>program</w:t>
      </w:r>
      <w:r w:rsidR="008C754F">
        <w:t xml:space="preserve"> </w:t>
      </w:r>
      <w:r w:rsidR="00A16620">
        <w:t>is</w:t>
      </w:r>
      <w:r w:rsidR="008C754F">
        <w:t xml:space="preserve"> highly valued</w:t>
      </w:r>
      <w:r w:rsidR="00E26A50">
        <w:t xml:space="preserve">, </w:t>
      </w:r>
      <w:r w:rsidR="00DA25A2">
        <w:t xml:space="preserve">but that improvements can be made to </w:t>
      </w:r>
      <w:r w:rsidR="009A2AEF">
        <w:t>the assessment process, program structure</w:t>
      </w:r>
      <w:r w:rsidR="007E27F1">
        <w:t xml:space="preserve">, </w:t>
      </w:r>
      <w:r w:rsidR="00FB7D04">
        <w:t>application</w:t>
      </w:r>
      <w:r w:rsidR="00F72763">
        <w:t xml:space="preserve"> process</w:t>
      </w:r>
      <w:r w:rsidR="00FB7D04">
        <w:t xml:space="preserve">, documentation </w:t>
      </w:r>
      <w:r w:rsidR="00DA447E">
        <w:t xml:space="preserve">and </w:t>
      </w:r>
      <w:r w:rsidR="007E27F1">
        <w:t>communications</w:t>
      </w:r>
      <w:r w:rsidR="006B19A3">
        <w:t>.</w:t>
      </w:r>
    </w:p>
    <w:p w14:paraId="2B8F8211" w14:textId="714A5152" w:rsidR="004930A9" w:rsidRPr="005A6D72" w:rsidRDefault="00C51ED5" w:rsidP="00E36FB5">
      <w:pPr>
        <w:pStyle w:val="Heading2"/>
      </w:pPr>
      <w:bookmarkStart w:id="56" w:name="_Toc216086861"/>
      <w:bookmarkStart w:id="57" w:name="_Toc216087160"/>
      <w:bookmarkStart w:id="58" w:name="_Toc216102736"/>
      <w:bookmarkStart w:id="59" w:name="_Toc216191147"/>
      <w:bookmarkStart w:id="60" w:name="_Toc216191256"/>
      <w:bookmarkStart w:id="61" w:name="_Toc216250008"/>
      <w:bookmarkStart w:id="62" w:name="_Toc216250227"/>
      <w:bookmarkStart w:id="63" w:name="_Toc216273265"/>
      <w:bookmarkStart w:id="64" w:name="_Toc216286865"/>
      <w:bookmarkStart w:id="65" w:name="_Toc216288215"/>
      <w:bookmarkStart w:id="66" w:name="_Toc216325641"/>
      <w:bookmarkStart w:id="67" w:name="_Toc216346006"/>
      <w:bookmarkStart w:id="68" w:name="_Toc216351561"/>
      <w:bookmarkStart w:id="69" w:name="_Toc217050963"/>
      <w:bookmarkStart w:id="70" w:name="_Toc217283727"/>
      <w:bookmarkStart w:id="71" w:name="_Toc217298562"/>
      <w:bookmarkStart w:id="72" w:name="_Toc217304563"/>
      <w:bookmarkStart w:id="73" w:name="_Toc217317728"/>
      <w:bookmarkStart w:id="74" w:name="_Toc217404819"/>
      <w:bookmarkStart w:id="75" w:name="_Toc217466349"/>
      <w:bookmarkStart w:id="76" w:name="_Toc218779961"/>
      <w:bookmarkStart w:id="77" w:name="_Toc218784119"/>
      <w:bookmarkStart w:id="78" w:name="_Toc219403671"/>
      <w:bookmarkStart w:id="79" w:name="_Toc220568780"/>
      <w:bookmarkStart w:id="80" w:name="_Toc221537372"/>
      <w:bookmarkStart w:id="81" w:name="_Toc222836637"/>
      <w:bookmarkStart w:id="82" w:name="_Toc223064803"/>
      <w:bookmarkStart w:id="83" w:name="_Toc229053510"/>
      <w:r>
        <w:lastRenderedPageBreak/>
        <w:t>Refinements for EMDG</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8DBF013" w14:textId="76C66D3A" w:rsidR="007B6FCE" w:rsidRDefault="007B6FCE" w:rsidP="004930A9">
      <w:r>
        <w:t xml:space="preserve">The changes introduced </w:t>
      </w:r>
      <w:r w:rsidR="00CE2546">
        <w:t>ahead of</w:t>
      </w:r>
      <w:r>
        <w:t xml:space="preserve"> Round 4 were designed to forge a stronger link between direct </w:t>
      </w:r>
      <w:r w:rsidR="00F72763">
        <w:t>g</w:t>
      </w:r>
      <w:r>
        <w:t>overnment support for exporters and Australia's broader geoeconomic and strategic resilience.</w:t>
      </w:r>
      <w:r w:rsidR="00D15843">
        <w:t xml:space="preserve"> </w:t>
      </w:r>
      <w:r w:rsidR="008F38C9">
        <w:br/>
      </w:r>
      <w:r w:rsidR="00D15843">
        <w:t>T</w:t>
      </w:r>
      <w:r w:rsidR="00EC1687">
        <w:t>he program was</w:t>
      </w:r>
      <w:r w:rsidR="00D15843">
        <w:t xml:space="preserve"> </w:t>
      </w:r>
      <w:r w:rsidR="00EC1687">
        <w:t>streamlined to offer larger grant amounts and provide greater funding certainty. These adjustments have helped to deliver greater certainty of grant amounts and larger, more impactful grants</w:t>
      </w:r>
      <w:r w:rsidR="00427F5B">
        <w:t xml:space="preserve">, ahead of activities being undertaken </w:t>
      </w:r>
      <w:r w:rsidR="008F38C9">
        <w:t xml:space="preserve">that </w:t>
      </w:r>
      <w:r w:rsidR="00427F5B">
        <w:t>help with global marketing plans</w:t>
      </w:r>
      <w:r w:rsidR="00EC1687">
        <w:t xml:space="preserve">. This approach, coupled with clearer criteria and stronger compliance, aimed to ensure that available funding was directed to businesses with the greatest potential to successfully grow and diversify. This in turn </w:t>
      </w:r>
      <w:r w:rsidR="00A2340F">
        <w:t xml:space="preserve">was </w:t>
      </w:r>
      <w:r w:rsidR="00A53855">
        <w:t>intended</w:t>
      </w:r>
      <w:r w:rsidR="00A2340F">
        <w:t xml:space="preserve"> to contribute to</w:t>
      </w:r>
      <w:r w:rsidR="00EC1687">
        <w:t xml:space="preserve"> Australia's longer-term economic and trade strategy.</w:t>
      </w:r>
    </w:p>
    <w:p w14:paraId="3B7D8857" w14:textId="5636475B" w:rsidR="004930A9" w:rsidRPr="005A6D72" w:rsidRDefault="13B055AB" w:rsidP="004930A9">
      <w:r>
        <w:t>While th</w:t>
      </w:r>
      <w:r w:rsidR="0F1BD614">
        <w:t>e</w:t>
      </w:r>
      <w:r>
        <w:t xml:space="preserve"> direction of </w:t>
      </w:r>
      <w:r w:rsidR="2FA41BED">
        <w:t>the</w:t>
      </w:r>
      <w:r>
        <w:t xml:space="preserve"> 2024</w:t>
      </w:r>
      <w:r w:rsidR="00705970">
        <w:t xml:space="preserve"> </w:t>
      </w:r>
      <w:r w:rsidR="351AD9FE">
        <w:t>changes</w:t>
      </w:r>
      <w:r>
        <w:t xml:space="preserve"> helped the program to become more targeted and impactful, stakeholder feedback highlighted some concerns with the mechanics and architecture of the Round 4 process</w:t>
      </w:r>
      <w:r w:rsidR="5B2322D9">
        <w:t>. This</w:t>
      </w:r>
      <w:r w:rsidR="0D45D065">
        <w:t xml:space="preserve"> </w:t>
      </w:r>
      <w:r>
        <w:t>detracted from the program’s overall effectiveness. The most pronounced of these</w:t>
      </w:r>
      <w:r w:rsidR="235C4CF2">
        <w:t xml:space="preserve"> issues</w:t>
      </w:r>
      <w:r>
        <w:t xml:space="preserve"> was the shift to a first</w:t>
      </w:r>
      <w:r w:rsidR="5B098135">
        <w:t>-in</w:t>
      </w:r>
      <w:r>
        <w:t xml:space="preserve"> first</w:t>
      </w:r>
      <w:r w:rsidR="5B098135">
        <w:t>-</w:t>
      </w:r>
      <w:r>
        <w:t xml:space="preserve">served approach for grant allocation. </w:t>
      </w:r>
      <w:r w:rsidR="10E1CCC4">
        <w:t>W</w:t>
      </w:r>
      <w:r>
        <w:t>hi</w:t>
      </w:r>
      <w:r w:rsidR="10E1CCC4">
        <w:t>le t</w:t>
      </w:r>
      <w:r>
        <w:t xml:space="preserve">his </w:t>
      </w:r>
      <w:r w:rsidR="3F7D0C27">
        <w:t xml:space="preserve">new </w:t>
      </w:r>
      <w:r>
        <w:t xml:space="preserve">system </w:t>
      </w:r>
      <w:r w:rsidR="1C7E6304">
        <w:t>was intended to support the delivery of more certain and more impactful grants, it</w:t>
      </w:r>
      <w:r>
        <w:t xml:space="preserve"> has risked prioritising speed of submission over the strategic alignment and quality of </w:t>
      </w:r>
      <w:r w:rsidR="2DF8ACA7">
        <w:t>applicants’</w:t>
      </w:r>
      <w:r w:rsidR="7268273E">
        <w:t xml:space="preserve"> </w:t>
      </w:r>
      <w:r>
        <w:t>proposed export plan</w:t>
      </w:r>
      <w:r w:rsidR="7268273E">
        <w:t>s</w:t>
      </w:r>
      <w:r>
        <w:t>. This has resulted in the potential for lower-quality applications to secure funds, undermining the program’s goal of supporting high</w:t>
      </w:r>
      <w:r w:rsidR="008F38C9">
        <w:t>-</w:t>
      </w:r>
      <w:r>
        <w:t>quality dynamic exporters.</w:t>
      </w:r>
    </w:p>
    <w:p w14:paraId="59E433FE" w14:textId="671B11A2" w:rsidR="004930A9" w:rsidRPr="005A6D72" w:rsidRDefault="39FF064D" w:rsidP="004930A9">
      <w:r>
        <w:t>To address</w:t>
      </w:r>
      <w:r w:rsidR="620D7E35">
        <w:t xml:space="preserve"> this</w:t>
      </w:r>
      <w:r w:rsidR="00D94B9A">
        <w:t xml:space="preserve"> </w:t>
      </w:r>
      <w:r w:rsidR="00224D7B">
        <w:t>issue</w:t>
      </w:r>
      <w:r w:rsidR="00D94B9A">
        <w:t>,</w:t>
      </w:r>
      <w:r>
        <w:t xml:space="preserve"> </w:t>
      </w:r>
      <w:r w:rsidR="562DB54D">
        <w:t>i</w:t>
      </w:r>
      <w:r>
        <w:t>t is recommended the program moves to a merit-based assessment model</w:t>
      </w:r>
      <w:r w:rsidR="6C15B640">
        <w:t xml:space="preserve">. </w:t>
      </w:r>
      <w:r w:rsidR="153B161D">
        <w:t>S</w:t>
      </w:r>
      <w:r w:rsidR="24C6075B">
        <w:t xml:space="preserve">election criteria </w:t>
      </w:r>
      <w:r w:rsidR="70FAF6F1">
        <w:t xml:space="preserve">would </w:t>
      </w:r>
      <w:r w:rsidR="24C6075B">
        <w:t xml:space="preserve">be </w:t>
      </w:r>
      <w:r w:rsidR="77B9E089">
        <w:t>developed</w:t>
      </w:r>
      <w:r w:rsidR="4361BD03">
        <w:t xml:space="preserve"> </w:t>
      </w:r>
      <w:r w:rsidR="77B9E089">
        <w:t xml:space="preserve">that are aligned </w:t>
      </w:r>
      <w:r>
        <w:t xml:space="preserve">to the program’s objectives and trade priorities, with funding awarded to </w:t>
      </w:r>
      <w:r w:rsidR="2AABAA20">
        <w:t xml:space="preserve">the most competitive and </w:t>
      </w:r>
      <w:r>
        <w:t xml:space="preserve">meritorious </w:t>
      </w:r>
      <w:r w:rsidR="3ED38865">
        <w:t xml:space="preserve">applications </w:t>
      </w:r>
      <w:r w:rsidR="63D6C582">
        <w:t>against those</w:t>
      </w:r>
      <w:r>
        <w:t xml:space="preserve"> criteria. </w:t>
      </w:r>
      <w:r w:rsidR="68537DB4">
        <w:t xml:space="preserve">This would be coupled with a </w:t>
      </w:r>
      <w:r w:rsidR="32B7ED1A">
        <w:t>streamlined</w:t>
      </w:r>
      <w:r w:rsidR="68537DB4">
        <w:t xml:space="preserve"> </w:t>
      </w:r>
      <w:r w:rsidR="008F38C9">
        <w:t>2</w:t>
      </w:r>
      <w:r w:rsidR="15BB18B3">
        <w:t>-</w:t>
      </w:r>
      <w:r w:rsidR="06DF9672">
        <w:t xml:space="preserve">tier </w:t>
      </w:r>
      <w:r w:rsidR="68537DB4">
        <w:t>structure: one focused on promoting and supporting export readiness (the initial market entry phase)</w:t>
      </w:r>
      <w:r w:rsidR="075F8907">
        <w:t>;</w:t>
      </w:r>
      <w:r w:rsidR="68537DB4">
        <w:t xml:space="preserve"> and a second comprehensive tier </w:t>
      </w:r>
      <w:r w:rsidR="7D82A24B">
        <w:t>for</w:t>
      </w:r>
      <w:r w:rsidR="11DAEB7D">
        <w:t xml:space="preserve"> </w:t>
      </w:r>
      <w:r w:rsidR="68537DB4">
        <w:t xml:space="preserve">established exporters to build </w:t>
      </w:r>
      <w:r w:rsidR="00D94B9A">
        <w:t xml:space="preserve">on </w:t>
      </w:r>
      <w:r w:rsidR="68537DB4">
        <w:t>new and existing markets</w:t>
      </w:r>
      <w:r w:rsidR="37404982">
        <w:t>. A</w:t>
      </w:r>
      <w:r w:rsidR="68537DB4">
        <w:t xml:space="preserve"> </w:t>
      </w:r>
      <w:r w:rsidR="37404982">
        <w:t xml:space="preserve">clear diversification focus </w:t>
      </w:r>
      <w:r w:rsidR="49FBDC9D">
        <w:t>can be maintained through the selection criteria for the program.</w:t>
      </w:r>
    </w:p>
    <w:p w14:paraId="22AB6E91" w14:textId="27E1510D" w:rsidR="004930A9" w:rsidRPr="005A6D72" w:rsidRDefault="562E8C08" w:rsidP="004930A9">
      <w:r>
        <w:t>S</w:t>
      </w:r>
      <w:r w:rsidR="004930A9">
        <w:t>everal</w:t>
      </w:r>
      <w:r w:rsidR="004930A9" w:rsidRPr="005A6D72">
        <w:t xml:space="preserve"> procedural refinements are</w:t>
      </w:r>
      <w:r w:rsidR="004930A9">
        <w:t xml:space="preserve"> </w:t>
      </w:r>
      <w:r w:rsidR="4FF4D117">
        <w:t>also</w:t>
      </w:r>
      <w:r w:rsidR="004930A9" w:rsidRPr="005A6D72">
        <w:t xml:space="preserve"> suggested to enhance certainty and access</w:t>
      </w:r>
      <w:r w:rsidR="008E51EE">
        <w:t>,</w:t>
      </w:r>
      <w:r w:rsidR="00050421">
        <w:t xml:space="preserve"> </w:t>
      </w:r>
      <w:r w:rsidR="00607575">
        <w:t>including</w:t>
      </w:r>
      <w:r w:rsidR="004930A9" w:rsidRPr="005A6D72">
        <w:t xml:space="preserve"> returning to an annual grant year application process to improve business planning; simplifying some of the documentation requirements for applications; and improving the</w:t>
      </w:r>
      <w:r w:rsidR="004930A9">
        <w:t xml:space="preserve"> </w:t>
      </w:r>
      <w:r w:rsidR="004930A9" w:rsidRPr="005A6D72">
        <w:t>review process</w:t>
      </w:r>
      <w:r w:rsidR="004930A9">
        <w:t xml:space="preserve"> </w:t>
      </w:r>
      <w:r w:rsidR="004930A9" w:rsidRPr="005A6D72">
        <w:t>for declined</w:t>
      </w:r>
      <w:r w:rsidR="004930A9">
        <w:t xml:space="preserve"> </w:t>
      </w:r>
      <w:r w:rsidR="004930A9" w:rsidRPr="005A6D72">
        <w:t>applications</w:t>
      </w:r>
      <w:r w:rsidR="004930A9">
        <w:t xml:space="preserve"> </w:t>
      </w:r>
      <w:r w:rsidR="004930A9" w:rsidRPr="005A6D72">
        <w:t>to enhance transparency, timeliness</w:t>
      </w:r>
      <w:r w:rsidR="004930A9">
        <w:t xml:space="preserve"> </w:t>
      </w:r>
      <w:r w:rsidR="004930A9" w:rsidRPr="005A6D72">
        <w:t>and fairness for applicants.</w:t>
      </w:r>
    </w:p>
    <w:p w14:paraId="3E2F0CDD" w14:textId="5E5CBDD5" w:rsidR="00E44217" w:rsidRPr="005A6D72" w:rsidRDefault="000D0794" w:rsidP="00E36FB5">
      <w:pPr>
        <w:pStyle w:val="Heading2"/>
      </w:pPr>
      <w:bookmarkStart w:id="84" w:name="_Toc216086862"/>
      <w:bookmarkStart w:id="85" w:name="_Toc216087161"/>
      <w:bookmarkStart w:id="86" w:name="_Toc216102737"/>
      <w:bookmarkStart w:id="87" w:name="_Toc216191148"/>
      <w:bookmarkStart w:id="88" w:name="_Toc216191257"/>
      <w:bookmarkStart w:id="89" w:name="_Toc216250009"/>
      <w:bookmarkStart w:id="90" w:name="_Toc216250228"/>
      <w:bookmarkStart w:id="91" w:name="_Toc216273266"/>
      <w:bookmarkStart w:id="92" w:name="_Toc216286866"/>
      <w:bookmarkStart w:id="93" w:name="_Toc216288216"/>
      <w:bookmarkStart w:id="94" w:name="_Toc216325642"/>
      <w:bookmarkStart w:id="95" w:name="_Toc216346007"/>
      <w:bookmarkStart w:id="96" w:name="_Toc216351562"/>
      <w:bookmarkStart w:id="97" w:name="_Toc217050964"/>
      <w:bookmarkStart w:id="98" w:name="_Toc217283728"/>
      <w:bookmarkStart w:id="99" w:name="_Toc217298563"/>
      <w:bookmarkStart w:id="100" w:name="_Toc217304564"/>
      <w:bookmarkStart w:id="101" w:name="_Toc217317729"/>
      <w:bookmarkStart w:id="102" w:name="_Toc217404820"/>
      <w:bookmarkStart w:id="103" w:name="_Toc217466350"/>
      <w:bookmarkStart w:id="104" w:name="_Toc218779962"/>
      <w:bookmarkStart w:id="105" w:name="_Toc218784120"/>
      <w:bookmarkStart w:id="106" w:name="_Toc219403672"/>
      <w:bookmarkStart w:id="107" w:name="_Toc220568781"/>
      <w:bookmarkStart w:id="108" w:name="_Toc221537373"/>
      <w:bookmarkStart w:id="109" w:name="_Toc222836638"/>
      <w:bookmarkStart w:id="110" w:name="_Toc223064804"/>
      <w:bookmarkStart w:id="111" w:name="_Toc229053511"/>
      <w:r>
        <w:t>R</w:t>
      </w:r>
      <w:r w:rsidR="00E44217" w:rsidRPr="005A6D72">
        <w:t>epresentative bodies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E0D4D88" w14:textId="7DA489D7" w:rsidR="00E44217" w:rsidRPr="005A6D72" w:rsidRDefault="001B2C97" w:rsidP="00E44217">
      <w:r>
        <w:t xml:space="preserve">Representative bodies play an important role in supporting SMEs to export and </w:t>
      </w:r>
      <w:r w:rsidR="00D94B9A">
        <w:t xml:space="preserve">they </w:t>
      </w:r>
      <w:r>
        <w:t xml:space="preserve">often act as a ‘multiplier’ that deliver broader impact from </w:t>
      </w:r>
      <w:r w:rsidR="00D94B9A">
        <w:t>g</w:t>
      </w:r>
      <w:r>
        <w:t>overnment funding</w:t>
      </w:r>
      <w:r w:rsidR="000E21C9">
        <w:t xml:space="preserve"> </w:t>
      </w:r>
      <w:r>
        <w:t xml:space="preserve">across businesses. The program requirements are generally working well for representative bodies. </w:t>
      </w:r>
      <w:r w:rsidR="439AE036">
        <w:t xml:space="preserve">Nevertheless, </w:t>
      </w:r>
      <w:r w:rsidR="638ADCC0">
        <w:t xml:space="preserve">a </w:t>
      </w:r>
      <w:r w:rsidR="439AE036">
        <w:t xml:space="preserve">move </w:t>
      </w:r>
      <w:r w:rsidR="19DCD992">
        <w:t xml:space="preserve">to </w:t>
      </w:r>
      <w:r w:rsidR="0A6B2CA7">
        <w:t xml:space="preserve">a merit-based selection </w:t>
      </w:r>
      <w:r w:rsidR="06BD4F0F">
        <w:t xml:space="preserve">process </w:t>
      </w:r>
      <w:r w:rsidR="11AB53E1">
        <w:t xml:space="preserve">is also recommended to be applied to </w:t>
      </w:r>
      <w:r w:rsidR="41F34712">
        <w:t>representative</w:t>
      </w:r>
      <w:r w:rsidR="61107FC8">
        <w:t xml:space="preserve"> bodies</w:t>
      </w:r>
      <w:r w:rsidR="303EAA1F">
        <w:t xml:space="preserve">. </w:t>
      </w:r>
      <w:r>
        <w:t xml:space="preserve">This </w:t>
      </w:r>
      <w:r w:rsidR="169CF2C1">
        <w:t>will better ensure that</w:t>
      </w:r>
      <w:r>
        <w:t xml:space="preserve"> representative bodies </w:t>
      </w:r>
      <w:r w:rsidR="61AF77F0">
        <w:t xml:space="preserve">help meet important program objectives such as </w:t>
      </w:r>
      <w:r>
        <w:t>on diversification outcomes and increasing engagement and awareness of activities.</w:t>
      </w:r>
      <w:r w:rsidR="0037512B">
        <w:t xml:space="preserve"> </w:t>
      </w:r>
      <w:r w:rsidR="006C2EE6">
        <w:t xml:space="preserve">Recognising that </w:t>
      </w:r>
      <w:r w:rsidR="00375E5C">
        <w:t xml:space="preserve">representative bodies can </w:t>
      </w:r>
      <w:r w:rsidR="00C430CC">
        <w:t xml:space="preserve">be better </w:t>
      </w:r>
      <w:r w:rsidR="004B683F">
        <w:t>utilised</w:t>
      </w:r>
      <w:r w:rsidR="00C430CC">
        <w:t xml:space="preserve"> </w:t>
      </w:r>
      <w:r w:rsidR="004B683F">
        <w:t xml:space="preserve">to </w:t>
      </w:r>
      <w:r w:rsidR="007A64B7">
        <w:t>increase</w:t>
      </w:r>
      <w:r w:rsidR="004B683F">
        <w:t xml:space="preserve"> diversification efforts, </w:t>
      </w:r>
      <w:r w:rsidR="00177B2C">
        <w:t xml:space="preserve">additional grant funding </w:t>
      </w:r>
      <w:r w:rsidR="6DB3DD64">
        <w:t xml:space="preserve">could </w:t>
      </w:r>
      <w:r w:rsidR="00177B2C">
        <w:t xml:space="preserve">be offered to </w:t>
      </w:r>
      <w:r w:rsidR="00E620D6">
        <w:t xml:space="preserve">those </w:t>
      </w:r>
      <w:r w:rsidR="009D16F4">
        <w:t xml:space="preserve">bodies that are </w:t>
      </w:r>
      <w:r w:rsidR="009538A0">
        <w:t>accelerating</w:t>
      </w:r>
      <w:r w:rsidR="000C472D">
        <w:t xml:space="preserve"> activities </w:t>
      </w:r>
      <w:r w:rsidR="009538A0">
        <w:t xml:space="preserve">in </w:t>
      </w:r>
      <w:r w:rsidR="6A7A1924">
        <w:t xml:space="preserve">agreed </w:t>
      </w:r>
      <w:r w:rsidR="009538A0">
        <w:t>key markets.</w:t>
      </w:r>
    </w:p>
    <w:p w14:paraId="6EB48B8C" w14:textId="278379C5" w:rsidR="00D34F51" w:rsidRPr="008C6C8B" w:rsidRDefault="005530A3" w:rsidP="00B30F3C">
      <w:pPr>
        <w:pStyle w:val="Heading2"/>
      </w:pPr>
      <w:bookmarkStart w:id="112" w:name="_Toc216273267"/>
      <w:bookmarkStart w:id="113" w:name="_Toc216286867"/>
      <w:bookmarkStart w:id="114" w:name="_Toc216288217"/>
      <w:bookmarkStart w:id="115" w:name="_Toc216325643"/>
      <w:bookmarkStart w:id="116" w:name="_Toc216346008"/>
      <w:bookmarkStart w:id="117" w:name="_Toc216351563"/>
      <w:bookmarkStart w:id="118" w:name="_Toc217050965"/>
      <w:bookmarkStart w:id="119" w:name="_Toc217283729"/>
      <w:bookmarkStart w:id="120" w:name="_Toc217298564"/>
      <w:bookmarkStart w:id="121" w:name="_Toc217304565"/>
      <w:bookmarkStart w:id="122" w:name="_Toc217317730"/>
      <w:bookmarkStart w:id="123" w:name="_Toc217404821"/>
      <w:bookmarkStart w:id="124" w:name="_Toc217466351"/>
      <w:bookmarkStart w:id="125" w:name="_Toc218779963"/>
      <w:bookmarkStart w:id="126" w:name="_Toc218784121"/>
      <w:bookmarkStart w:id="127" w:name="_Toc219403673"/>
      <w:bookmarkStart w:id="128" w:name="_Toc220568782"/>
      <w:bookmarkStart w:id="129" w:name="_Toc221537374"/>
      <w:bookmarkStart w:id="130" w:name="_Toc222836639"/>
      <w:bookmarkStart w:id="131" w:name="_Toc223064805"/>
      <w:bookmarkStart w:id="132" w:name="_Toc229053512"/>
      <w:r w:rsidRPr="008C6C8B">
        <w:t>Online application portal</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EFC6597" w14:textId="10BC939A" w:rsidR="005530A3" w:rsidRDefault="0037386A" w:rsidP="00E44217">
      <w:r>
        <w:t>Work undertaken to inform the review by Chalfont Consult</w:t>
      </w:r>
      <w:r w:rsidR="00343966">
        <w:t>ing</w:t>
      </w:r>
      <w:r w:rsidR="00EF3230">
        <w:t xml:space="preserve"> </w:t>
      </w:r>
      <w:r w:rsidR="00314B3A">
        <w:t xml:space="preserve">(‘Chalfont’) </w:t>
      </w:r>
      <w:r w:rsidR="00EF3230">
        <w:t>confirms</w:t>
      </w:r>
      <w:r w:rsidR="715EA776">
        <w:t xml:space="preserve"> </w:t>
      </w:r>
      <w:r w:rsidR="00706773">
        <w:t>that the</w:t>
      </w:r>
      <w:r w:rsidR="00706773" w:rsidRPr="007E2FDC">
        <w:t xml:space="preserve"> </w:t>
      </w:r>
      <w:r w:rsidR="008F485A" w:rsidRPr="007E2FDC">
        <w:t>EMDG online portal is sound</w:t>
      </w:r>
      <w:r w:rsidR="000D7CE6">
        <w:t>, technically strong</w:t>
      </w:r>
      <w:r w:rsidR="007C36B5">
        <w:t xml:space="preserve"> </w:t>
      </w:r>
      <w:r w:rsidR="008F485A" w:rsidRPr="007E2FDC">
        <w:t xml:space="preserve">and </w:t>
      </w:r>
      <w:r w:rsidR="007C36B5">
        <w:t>resilient enough</w:t>
      </w:r>
      <w:r w:rsidR="00EA032D" w:rsidRPr="007E2FDC">
        <w:t xml:space="preserve"> to </w:t>
      </w:r>
      <w:r w:rsidR="007C36B5">
        <w:t xml:space="preserve">manage and </w:t>
      </w:r>
      <w:r w:rsidR="00EA032D" w:rsidRPr="007E2FDC">
        <w:t>deliver the program</w:t>
      </w:r>
      <w:r w:rsidR="00CF2CEF" w:rsidRPr="007E2FDC">
        <w:t xml:space="preserve">. </w:t>
      </w:r>
      <w:r w:rsidR="4F98C925">
        <w:lastRenderedPageBreak/>
        <w:t>Nevertheless, t</w:t>
      </w:r>
      <w:r w:rsidR="00BB6FA1" w:rsidRPr="007E2FDC">
        <w:t xml:space="preserve">here are tangible </w:t>
      </w:r>
      <w:r w:rsidR="000D6447">
        <w:t>amendments</w:t>
      </w:r>
      <w:r w:rsidR="00D47A14" w:rsidRPr="007E2FDC">
        <w:t xml:space="preserve"> that can be </w:t>
      </w:r>
      <w:r w:rsidR="00517E52">
        <w:t>made</w:t>
      </w:r>
      <w:r w:rsidR="00D47A14" w:rsidRPr="007E2FDC">
        <w:t xml:space="preserve"> to improve the accessibility and usability of the portal, which </w:t>
      </w:r>
      <w:r w:rsidR="00E53437" w:rsidRPr="007E2FDC">
        <w:t xml:space="preserve">would improve </w:t>
      </w:r>
      <w:r w:rsidR="00D1507F" w:rsidRPr="007E2FDC">
        <w:t xml:space="preserve">the user experience. </w:t>
      </w:r>
      <w:r w:rsidR="00933BC4">
        <w:t xml:space="preserve">Considerations of </w:t>
      </w:r>
      <w:r w:rsidR="004A5014">
        <w:t>a</w:t>
      </w:r>
      <w:r w:rsidR="00E43B6D">
        <w:t xml:space="preserve">rtificial </w:t>
      </w:r>
      <w:r w:rsidR="004A5014">
        <w:t>i</w:t>
      </w:r>
      <w:r w:rsidR="00E43B6D">
        <w:t>ntelligence (</w:t>
      </w:r>
      <w:r w:rsidR="00933BC4">
        <w:t>AI</w:t>
      </w:r>
      <w:r w:rsidR="00E43B6D">
        <w:t>)</w:t>
      </w:r>
      <w:r w:rsidR="00933BC4">
        <w:t xml:space="preserve"> to improve </w:t>
      </w:r>
      <w:r w:rsidR="00865A3D">
        <w:t>efficiencies</w:t>
      </w:r>
      <w:r w:rsidR="00933BC4">
        <w:t xml:space="preserve"> </w:t>
      </w:r>
      <w:r w:rsidR="53E98BF7">
        <w:t xml:space="preserve">should </w:t>
      </w:r>
      <w:r w:rsidR="002C6654">
        <w:t>also</w:t>
      </w:r>
      <w:r w:rsidR="00E43B6D">
        <w:t xml:space="preserve"> be </w:t>
      </w:r>
      <w:r w:rsidR="00DC7013">
        <w:t>considered</w:t>
      </w:r>
      <w:r w:rsidR="00E43B6D">
        <w:t>.</w:t>
      </w:r>
    </w:p>
    <w:p w14:paraId="438927FA" w14:textId="79E34BB6" w:rsidR="005530A3" w:rsidRDefault="006A271F" w:rsidP="006A271F">
      <w:pPr>
        <w:pStyle w:val="Heading2"/>
      </w:pPr>
      <w:bookmarkStart w:id="133" w:name="_Toc216273268"/>
      <w:bookmarkStart w:id="134" w:name="_Toc216286868"/>
      <w:bookmarkStart w:id="135" w:name="_Toc216288218"/>
      <w:bookmarkStart w:id="136" w:name="_Toc216325644"/>
      <w:bookmarkStart w:id="137" w:name="_Toc216346009"/>
      <w:bookmarkStart w:id="138" w:name="_Toc216351564"/>
      <w:bookmarkStart w:id="139" w:name="_Toc217050966"/>
      <w:bookmarkStart w:id="140" w:name="_Toc217283730"/>
      <w:bookmarkStart w:id="141" w:name="_Toc217298565"/>
      <w:bookmarkStart w:id="142" w:name="_Toc217304566"/>
      <w:bookmarkStart w:id="143" w:name="_Toc217317731"/>
      <w:bookmarkStart w:id="144" w:name="_Toc217404822"/>
      <w:bookmarkStart w:id="145" w:name="_Toc217466352"/>
      <w:bookmarkStart w:id="146" w:name="_Toc218779964"/>
      <w:bookmarkStart w:id="147" w:name="_Toc218784122"/>
      <w:bookmarkStart w:id="148" w:name="_Toc219403674"/>
      <w:bookmarkStart w:id="149" w:name="_Toc220568783"/>
      <w:bookmarkStart w:id="150" w:name="_Toc221537375"/>
      <w:bookmarkStart w:id="151" w:name="_Toc222836640"/>
      <w:bookmarkStart w:id="152" w:name="_Toc223064806"/>
      <w:bookmarkStart w:id="153" w:name="_Toc229053513"/>
      <w:r>
        <w:t>Targeted communications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44AA7C57" w14:textId="2E91273C" w:rsidR="00B30F3C" w:rsidRPr="007E2FDC" w:rsidRDefault="00637169" w:rsidP="00E44217">
      <w:r w:rsidRPr="007E2FDC">
        <w:t xml:space="preserve">Communications </w:t>
      </w:r>
      <w:r w:rsidR="001131E8" w:rsidRPr="007E2FDC">
        <w:t>can</w:t>
      </w:r>
      <w:r w:rsidR="20824326">
        <w:t xml:space="preserve"> </w:t>
      </w:r>
      <w:r w:rsidR="001131E8" w:rsidRPr="007E2FDC">
        <w:t>be improved</w:t>
      </w:r>
      <w:r w:rsidR="003C001D" w:rsidRPr="007E2FDC">
        <w:t xml:space="preserve"> </w:t>
      </w:r>
      <w:r w:rsidR="009D60AA" w:rsidRPr="007E2FDC">
        <w:t>to</w:t>
      </w:r>
      <w:r w:rsidR="003C001D" w:rsidRPr="007E2FDC">
        <w:t xml:space="preserve"> </w:t>
      </w:r>
      <w:r w:rsidR="00AF04AB">
        <w:t>reach out to</w:t>
      </w:r>
      <w:r w:rsidR="00AF04AB" w:rsidRPr="007E2FDC">
        <w:t xml:space="preserve"> </w:t>
      </w:r>
      <w:r w:rsidR="009D60AA" w:rsidRPr="007E2FDC">
        <w:t xml:space="preserve">businesses with </w:t>
      </w:r>
      <w:r w:rsidR="001131E8" w:rsidRPr="007E2FDC">
        <w:t xml:space="preserve">export </w:t>
      </w:r>
      <w:r w:rsidR="003C001D" w:rsidRPr="007E2FDC">
        <w:t>potential</w:t>
      </w:r>
      <w:r w:rsidR="00E233F9" w:rsidRPr="007E2FDC">
        <w:t xml:space="preserve">, including through </w:t>
      </w:r>
      <w:r w:rsidR="00D47A52" w:rsidRPr="007E2FDC">
        <w:t xml:space="preserve">targeted engagement </w:t>
      </w:r>
      <w:r w:rsidR="005004A9" w:rsidRPr="007E2FDC">
        <w:t xml:space="preserve">and </w:t>
      </w:r>
      <w:r w:rsidR="00C5725B">
        <w:t>in collaboration with</w:t>
      </w:r>
      <w:r w:rsidR="00676D44" w:rsidRPr="007E2FDC">
        <w:t xml:space="preserve"> partners. There are</w:t>
      </w:r>
      <w:r w:rsidR="00676D44">
        <w:t xml:space="preserve"> </w:t>
      </w:r>
      <w:r w:rsidR="3E0EC6A5">
        <w:t>also</w:t>
      </w:r>
      <w:r w:rsidR="00676D44" w:rsidRPr="007E2FDC">
        <w:t xml:space="preserve"> opportunities to </w:t>
      </w:r>
      <w:r w:rsidR="00784193" w:rsidRPr="007E2FDC">
        <w:t xml:space="preserve">communicate </w:t>
      </w:r>
      <w:r w:rsidR="00E0646E">
        <w:t>the breadth of</w:t>
      </w:r>
      <w:r w:rsidR="0D62D40A">
        <w:t xml:space="preserve"> </w:t>
      </w:r>
      <w:r w:rsidR="00CD51D6" w:rsidRPr="007E2FDC">
        <w:t xml:space="preserve">government export services </w:t>
      </w:r>
      <w:r w:rsidR="00823B64">
        <w:t xml:space="preserve">more effectively, </w:t>
      </w:r>
      <w:r w:rsidR="00CD51D6" w:rsidRPr="007E2FDC">
        <w:t xml:space="preserve">which could </w:t>
      </w:r>
      <w:r w:rsidR="00823B64">
        <w:t>in turn</w:t>
      </w:r>
      <w:r w:rsidR="00CD51D6" w:rsidRPr="007E2FDC">
        <w:t xml:space="preserve"> help applicants make the most of EMDG. </w:t>
      </w:r>
      <w:r w:rsidR="00A8548A">
        <w:t xml:space="preserve">During the application process and assessment period, </w:t>
      </w:r>
      <w:r w:rsidR="00A8548A" w:rsidRPr="007E2FDC">
        <w:t xml:space="preserve">direct communications </w:t>
      </w:r>
      <w:r w:rsidR="002D0D53">
        <w:t>with</w:t>
      </w:r>
      <w:r w:rsidR="002D0D53" w:rsidRPr="007E2FDC">
        <w:t xml:space="preserve"> </w:t>
      </w:r>
      <w:r w:rsidR="00A8548A" w:rsidRPr="007E2FDC">
        <w:t>applicants</w:t>
      </w:r>
      <w:r w:rsidR="00D80A9F">
        <w:t>,</w:t>
      </w:r>
      <w:r w:rsidR="00A8548A" w:rsidRPr="007E2FDC">
        <w:t xml:space="preserve"> on a </w:t>
      </w:r>
      <w:r w:rsidR="00A8548A">
        <w:t xml:space="preserve">more </w:t>
      </w:r>
      <w:r w:rsidR="00A8548A" w:rsidRPr="007E2FDC">
        <w:t>regular basis</w:t>
      </w:r>
      <w:r w:rsidR="00D80A9F">
        <w:t>,</w:t>
      </w:r>
      <w:r w:rsidR="00A8548A" w:rsidRPr="007E2FDC">
        <w:t xml:space="preserve"> </w:t>
      </w:r>
      <w:r w:rsidR="00D80A9F">
        <w:t xml:space="preserve">could also </w:t>
      </w:r>
      <w:r w:rsidR="00A8548A">
        <w:t xml:space="preserve">improve the </w:t>
      </w:r>
      <w:r w:rsidR="00C4749D">
        <w:t xml:space="preserve">overall </w:t>
      </w:r>
      <w:r w:rsidR="00A8548A">
        <w:t>user experience</w:t>
      </w:r>
      <w:r w:rsidR="00A8548A" w:rsidRPr="007E2FDC">
        <w:t>.</w:t>
      </w:r>
    </w:p>
    <w:p w14:paraId="399FC5BF" w14:textId="78C6F4EE" w:rsidR="00682942" w:rsidRPr="005A6D72" w:rsidRDefault="00682942" w:rsidP="00E36FB5">
      <w:pPr>
        <w:pStyle w:val="Heading2"/>
      </w:pPr>
      <w:bookmarkStart w:id="154" w:name="_Toc216086864"/>
      <w:bookmarkStart w:id="155" w:name="_Toc216087163"/>
      <w:bookmarkStart w:id="156" w:name="_Toc216102739"/>
      <w:bookmarkStart w:id="157" w:name="_Toc216191150"/>
      <w:bookmarkStart w:id="158" w:name="_Toc216191259"/>
      <w:bookmarkStart w:id="159" w:name="_Toc216250011"/>
      <w:bookmarkStart w:id="160" w:name="_Toc216250230"/>
      <w:bookmarkStart w:id="161" w:name="_Toc216273269"/>
      <w:bookmarkStart w:id="162" w:name="_Toc216286869"/>
      <w:bookmarkStart w:id="163" w:name="_Toc216288219"/>
      <w:bookmarkStart w:id="164" w:name="_Toc216325645"/>
      <w:bookmarkStart w:id="165" w:name="_Toc216346010"/>
      <w:bookmarkStart w:id="166" w:name="_Toc216351565"/>
      <w:bookmarkStart w:id="167" w:name="_Toc217050967"/>
      <w:bookmarkStart w:id="168" w:name="_Toc217283731"/>
      <w:bookmarkStart w:id="169" w:name="_Toc217298566"/>
      <w:bookmarkStart w:id="170" w:name="_Toc217304567"/>
      <w:bookmarkStart w:id="171" w:name="_Toc217317732"/>
      <w:bookmarkStart w:id="172" w:name="_Toc217404823"/>
      <w:bookmarkStart w:id="173" w:name="_Toc217466353"/>
      <w:bookmarkStart w:id="174" w:name="_Toc218779965"/>
      <w:bookmarkStart w:id="175" w:name="_Toc218784123"/>
      <w:bookmarkStart w:id="176" w:name="_Toc219403675"/>
      <w:bookmarkStart w:id="177" w:name="_Toc220568784"/>
      <w:bookmarkStart w:id="178" w:name="_Toc221537376"/>
      <w:bookmarkStart w:id="179" w:name="_Toc222836641"/>
      <w:bookmarkStart w:id="180" w:name="_Toc223064807"/>
      <w:bookmarkStart w:id="181" w:name="_Toc229053514"/>
      <w:r>
        <w:t>Whole-of-</w:t>
      </w:r>
      <w:r w:rsidR="005A2C5D">
        <w:t>g</w:t>
      </w:r>
      <w:r>
        <w:t xml:space="preserve">overnment </w:t>
      </w:r>
      <w:r w:rsidR="00F129E5" w:rsidRPr="007E2FDC">
        <w:t>alignment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171FD43" w14:textId="1686DE3F" w:rsidR="00682942" w:rsidRPr="005A6D72" w:rsidRDefault="00682942" w:rsidP="00682942">
      <w:r>
        <w:t xml:space="preserve">SMEs, which are crucial drivers of economic activity and job creation, </w:t>
      </w:r>
      <w:r w:rsidR="00540C7B">
        <w:t>have indicated that</w:t>
      </w:r>
      <w:r w:rsidR="007B670F">
        <w:t xml:space="preserve"> </w:t>
      </w:r>
      <w:r>
        <w:t xml:space="preserve">a more integrated approach to </w:t>
      </w:r>
      <w:r w:rsidR="004A5014">
        <w:t>g</w:t>
      </w:r>
      <w:r>
        <w:t>overnment assistance</w:t>
      </w:r>
      <w:r w:rsidR="00387CDB">
        <w:t xml:space="preserve"> </w:t>
      </w:r>
      <w:r w:rsidR="00992169">
        <w:t>would support them</w:t>
      </w:r>
      <w:r w:rsidR="00387CDB">
        <w:t xml:space="preserve"> </w:t>
      </w:r>
      <w:r w:rsidR="004A5014">
        <w:t xml:space="preserve">to </w:t>
      </w:r>
      <w:r w:rsidR="00387CDB">
        <w:t>achie</w:t>
      </w:r>
      <w:r w:rsidR="004A5658">
        <w:t>ve increased export growth</w:t>
      </w:r>
      <w:r>
        <w:t xml:space="preserve">. A persistent challenge remains the coordination between EMDG and complementary </w:t>
      </w:r>
      <w:r w:rsidR="004A5014">
        <w:t>g</w:t>
      </w:r>
      <w:r>
        <w:t xml:space="preserve">overnment initiatives. While the EMDG program’s value is its direct, matched incentive for international marketing and promotional activities, its efficacy </w:t>
      </w:r>
      <w:r w:rsidR="0002244A">
        <w:t>could be</w:t>
      </w:r>
      <w:r>
        <w:t xml:space="preserve"> </w:t>
      </w:r>
      <w:r w:rsidR="0075343D">
        <w:t xml:space="preserve">further </w:t>
      </w:r>
      <w:r>
        <w:t>magnified when seamlessly connected to broader support</w:t>
      </w:r>
      <w:r w:rsidR="004A5014">
        <w:t>. This support might</w:t>
      </w:r>
      <w:r w:rsidR="00FD1DE7">
        <w:t xml:space="preserve"> </w:t>
      </w:r>
      <w:r w:rsidR="0056277F">
        <w:t>includ</w:t>
      </w:r>
      <w:r w:rsidR="004A5014">
        <w:t>e</w:t>
      </w:r>
      <w:r w:rsidR="00FD1DE7">
        <w:t xml:space="preserve"> </w:t>
      </w:r>
      <w:r w:rsidR="004C211F">
        <w:t>advisory services</w:t>
      </w:r>
      <w:r w:rsidR="000F4594">
        <w:t>, capital access and support</w:t>
      </w:r>
      <w:r w:rsidR="009C068F">
        <w:t xml:space="preserve"> for</w:t>
      </w:r>
      <w:r w:rsidR="000F4594">
        <w:t xml:space="preserve"> business innovation.</w:t>
      </w:r>
    </w:p>
    <w:p w14:paraId="49F5FA87" w14:textId="4752DF1F" w:rsidR="7FD403AD" w:rsidRPr="00661E61" w:rsidRDefault="00682942" w:rsidP="4B1AE1AA">
      <w:r>
        <w:t>Better cross-agency and inter-</w:t>
      </w:r>
      <w:r w:rsidR="00112CAD">
        <w:t xml:space="preserve">governmental </w:t>
      </w:r>
      <w:r>
        <w:t xml:space="preserve">cooperation would </w:t>
      </w:r>
      <w:r w:rsidR="00010F98">
        <w:t xml:space="preserve">reduce </w:t>
      </w:r>
      <w:r>
        <w:t>complexity</w:t>
      </w:r>
      <w:r w:rsidR="001F4ED6">
        <w:t xml:space="preserve"> and </w:t>
      </w:r>
      <w:r>
        <w:t xml:space="preserve">administrative </w:t>
      </w:r>
      <w:r w:rsidR="001F4ED6">
        <w:t>burden</w:t>
      </w:r>
      <w:r w:rsidR="3E1D996F">
        <w:t xml:space="preserve"> </w:t>
      </w:r>
      <w:r w:rsidR="001F4ED6">
        <w:t>and</w:t>
      </w:r>
      <w:r>
        <w:t xml:space="preserve"> ensure cohesive national </w:t>
      </w:r>
      <w:r w:rsidR="00576FBF" w:rsidRPr="007E2FDC">
        <w:t xml:space="preserve">export </w:t>
      </w:r>
      <w:r>
        <w:t>support</w:t>
      </w:r>
      <w:r w:rsidRPr="007E2FDC">
        <w:t>.</w:t>
      </w:r>
      <w:r>
        <w:t xml:space="preserve"> Such </w:t>
      </w:r>
      <w:r w:rsidR="00D702DB" w:rsidRPr="007E2FDC">
        <w:t>alignment</w:t>
      </w:r>
      <w:r>
        <w:t xml:space="preserve"> would help improve the return on public funds by better equipping SMEs to successfully </w:t>
      </w:r>
      <w:r w:rsidR="2A2D6E1A">
        <w:t xml:space="preserve">target </w:t>
      </w:r>
      <w:r>
        <w:t>global markets.</w:t>
      </w:r>
      <w:r w:rsidR="00F129E5" w:rsidRPr="007E2FDC">
        <w:t xml:space="preserve"> </w:t>
      </w:r>
      <w:r>
        <w:t xml:space="preserve">As a practical first step, enhanced cooperation with </w:t>
      </w:r>
      <w:r w:rsidR="00BA43C6">
        <w:t>Export Finance Australia (</w:t>
      </w:r>
      <w:r>
        <w:t>EFA</w:t>
      </w:r>
      <w:r w:rsidR="00BA43C6">
        <w:t>)</w:t>
      </w:r>
      <w:r>
        <w:t xml:space="preserve"> is suggested.</w:t>
      </w:r>
    </w:p>
    <w:p w14:paraId="177728CA" w14:textId="18FC29CB" w:rsidR="00211AF0" w:rsidRPr="005A6D72" w:rsidRDefault="00211AF0" w:rsidP="00E36FB5">
      <w:pPr>
        <w:pStyle w:val="Heading2"/>
      </w:pPr>
      <w:bookmarkStart w:id="182" w:name="_Toc216086865"/>
      <w:bookmarkStart w:id="183" w:name="_Toc216087164"/>
      <w:bookmarkStart w:id="184" w:name="_Toc216102740"/>
      <w:bookmarkStart w:id="185" w:name="_Toc216191151"/>
      <w:bookmarkStart w:id="186" w:name="_Toc216191260"/>
      <w:bookmarkStart w:id="187" w:name="_Toc216250012"/>
      <w:bookmarkStart w:id="188" w:name="_Toc216250231"/>
      <w:bookmarkStart w:id="189" w:name="_Toc216273270"/>
      <w:bookmarkStart w:id="190" w:name="_Toc216286870"/>
      <w:bookmarkStart w:id="191" w:name="_Toc216288220"/>
      <w:bookmarkStart w:id="192" w:name="_Toc216325646"/>
      <w:bookmarkStart w:id="193" w:name="_Toc216346011"/>
      <w:bookmarkStart w:id="194" w:name="_Toc216351566"/>
      <w:bookmarkStart w:id="195" w:name="_Toc217050968"/>
      <w:bookmarkStart w:id="196" w:name="_Toc217283732"/>
      <w:bookmarkStart w:id="197" w:name="_Toc217298567"/>
      <w:bookmarkStart w:id="198" w:name="_Toc217304568"/>
      <w:bookmarkStart w:id="199" w:name="_Toc217317733"/>
      <w:bookmarkStart w:id="200" w:name="_Toc217404824"/>
      <w:bookmarkStart w:id="201" w:name="_Toc217466354"/>
      <w:bookmarkStart w:id="202" w:name="_Toc218779966"/>
      <w:bookmarkStart w:id="203" w:name="_Toc218784124"/>
      <w:bookmarkStart w:id="204" w:name="_Toc219403676"/>
      <w:bookmarkStart w:id="205" w:name="_Toc220568785"/>
      <w:bookmarkStart w:id="206" w:name="_Toc221537377"/>
      <w:bookmarkStart w:id="207" w:name="_Toc222836642"/>
      <w:bookmarkStart w:id="208" w:name="_Toc223064808"/>
      <w:bookmarkStart w:id="209" w:name="_Toc229053515"/>
      <w:r>
        <w:t>Looking further ahead</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42BCC6A" w14:textId="3A47F228" w:rsidR="00A2102A" w:rsidRDefault="00A2102A" w:rsidP="00A2102A">
      <w:bookmarkStart w:id="210" w:name="_Toc216086867"/>
      <w:bookmarkStart w:id="211" w:name="_Toc216087166"/>
      <w:bookmarkStart w:id="212" w:name="_Toc216102742"/>
      <w:bookmarkStart w:id="213" w:name="_Toc216191153"/>
      <w:bookmarkStart w:id="214" w:name="_Toc216191262"/>
      <w:bookmarkStart w:id="215" w:name="_Toc216250014"/>
      <w:bookmarkStart w:id="216" w:name="_Toc216250233"/>
      <w:r>
        <w:t>T</w:t>
      </w:r>
      <w:r w:rsidRPr="007E2FDC">
        <w:t>here is a case for</w:t>
      </w:r>
      <w:r w:rsidR="00EE3868">
        <w:t xml:space="preserve"> </w:t>
      </w:r>
      <w:r>
        <w:t>ongoing</w:t>
      </w:r>
      <w:r w:rsidRPr="007E2FDC">
        <w:t xml:space="preserve"> </w:t>
      </w:r>
      <w:r>
        <w:t xml:space="preserve">work </w:t>
      </w:r>
      <w:r w:rsidRPr="007E2FDC">
        <w:t xml:space="preserve">to ensure the program’s </w:t>
      </w:r>
      <w:r w:rsidR="001962E2" w:rsidRPr="007E2FDC">
        <w:t>continuing</w:t>
      </w:r>
      <w:r w:rsidRPr="007E2FDC">
        <w:t xml:space="preserve"> relevance in a changing global environment. Further </w:t>
      </w:r>
      <w:r>
        <w:t xml:space="preserve">work to establish an evaluation and monitoring framework to better determine how </w:t>
      </w:r>
      <w:r w:rsidR="00024D2C">
        <w:t xml:space="preserve">EMDG </w:t>
      </w:r>
      <w:r>
        <w:t>support</w:t>
      </w:r>
      <w:r w:rsidR="00024D2C">
        <w:t>s</w:t>
      </w:r>
      <w:r>
        <w:t xml:space="preserve"> businesses in the longer term would be valuable. In addition, </w:t>
      </w:r>
      <w:r w:rsidRPr="007E2FDC">
        <w:t xml:space="preserve">analysis </w:t>
      </w:r>
      <w:r>
        <w:t>to</w:t>
      </w:r>
      <w:r w:rsidRPr="007E2FDC">
        <w:t xml:space="preserve"> determine the role of financial support and how this intersects with other services</w:t>
      </w:r>
      <w:r>
        <w:t xml:space="preserve"> </w:t>
      </w:r>
      <w:r w:rsidR="004A5014">
        <w:t>would underpin future considerations for the program in the longer term. Analysis should also include an</w:t>
      </w:r>
      <w:r w:rsidR="00544260" w:rsidRPr="007E2FDC">
        <w:t xml:space="preserve"> </w:t>
      </w:r>
      <w:r w:rsidRPr="007E2FDC">
        <w:t xml:space="preserve">examination of </w:t>
      </w:r>
      <w:r w:rsidR="004A5014">
        <w:t xml:space="preserve">the </w:t>
      </w:r>
      <w:r w:rsidRPr="007E2FDC">
        <w:t>administrative impacts of the legislative instruments</w:t>
      </w:r>
      <w:r w:rsidR="004A5014">
        <w:t>.</w:t>
      </w:r>
      <w:r>
        <w:t xml:space="preserve"> </w:t>
      </w:r>
      <w:r w:rsidRPr="007E2FDC">
        <w:t>This</w:t>
      </w:r>
      <w:r w:rsidRPr="005A6D72">
        <w:t xml:space="preserve"> </w:t>
      </w:r>
      <w:r w:rsidR="004A5014">
        <w:t xml:space="preserve">analytical work </w:t>
      </w:r>
      <w:r w:rsidRPr="005A6D72">
        <w:t xml:space="preserve">would be a valuable undertaking for Austrade </w:t>
      </w:r>
      <w:r w:rsidR="004A5014">
        <w:t xml:space="preserve">and </w:t>
      </w:r>
      <w:r w:rsidRPr="005A6D72">
        <w:t>ensur</w:t>
      </w:r>
      <w:r w:rsidR="004A5014">
        <w:t>e</w:t>
      </w:r>
      <w:r w:rsidRPr="005A6D72">
        <w:t xml:space="preserve"> the EMDG</w:t>
      </w:r>
      <w:r>
        <w:t xml:space="preserve"> </w:t>
      </w:r>
      <w:r w:rsidR="00CB2E7A">
        <w:t xml:space="preserve">program </w:t>
      </w:r>
      <w:r w:rsidRPr="005A6D72">
        <w:t>remains</w:t>
      </w:r>
      <w:r>
        <w:t xml:space="preserve"> </w:t>
      </w:r>
      <w:r w:rsidRPr="005A6D72">
        <w:t>both highly valued and demonstrably fit for purpose.</w:t>
      </w:r>
    </w:p>
    <w:bookmarkEnd w:id="210"/>
    <w:bookmarkEnd w:id="211"/>
    <w:bookmarkEnd w:id="212"/>
    <w:bookmarkEnd w:id="213"/>
    <w:bookmarkEnd w:id="214"/>
    <w:bookmarkEnd w:id="215"/>
    <w:bookmarkEnd w:id="216"/>
    <w:p w14:paraId="6B6D8A54" w14:textId="7ABF1EED" w:rsidR="00211AF0" w:rsidRDefault="00211AF0" w:rsidP="00BA77ED">
      <w:r>
        <w:br w:type="page"/>
      </w:r>
    </w:p>
    <w:p w14:paraId="7361AB94" w14:textId="71BB0469" w:rsidR="001F635F" w:rsidRPr="00702062" w:rsidDel="006A37A6" w:rsidRDefault="0040078B" w:rsidP="00702062">
      <w:pPr>
        <w:pStyle w:val="Heading1"/>
      </w:pPr>
      <w:bookmarkStart w:id="217" w:name="_Toc229053516"/>
      <w:r w:rsidRPr="00702062">
        <w:lastRenderedPageBreak/>
        <w:t xml:space="preserve">Summary </w:t>
      </w:r>
      <w:r w:rsidR="002370A1" w:rsidRPr="00702062">
        <w:t xml:space="preserve">of </w:t>
      </w:r>
      <w:r w:rsidRPr="00702062">
        <w:t>recommendations</w:t>
      </w:r>
      <w:bookmarkEnd w:id="217"/>
    </w:p>
    <w:p w14:paraId="59017AEC" w14:textId="29F13648" w:rsidR="00A24A18" w:rsidRPr="00A24A18" w:rsidDel="006A37A6" w:rsidRDefault="00A24A18" w:rsidP="005911A8">
      <w:pPr>
        <w:pStyle w:val="Table-heading2"/>
      </w:pPr>
      <w:r>
        <w:t>Table 1</w:t>
      </w:r>
      <w:r w:rsidR="00535EEE">
        <w:t xml:space="preserve">: Summary of </w:t>
      </w:r>
      <w:r w:rsidR="00EA7545">
        <w:t xml:space="preserve">the EMDG </w:t>
      </w:r>
      <w:r w:rsidR="004A5014">
        <w:t>I</w:t>
      </w:r>
      <w:r w:rsidR="00EA7545">
        <w:t xml:space="preserve">ndependent </w:t>
      </w:r>
      <w:r w:rsidR="004A5014">
        <w:t>R</w:t>
      </w:r>
      <w:r w:rsidR="00EA7545">
        <w:t>eview recommendations</w:t>
      </w:r>
    </w:p>
    <w:tbl>
      <w:tblPr>
        <w:tblStyle w:val="TableGrid"/>
        <w:tblW w:w="9918" w:type="dxa"/>
        <w:tblLook w:val="04A0" w:firstRow="1" w:lastRow="0" w:firstColumn="1" w:lastColumn="0" w:noHBand="0" w:noVBand="1"/>
      </w:tblPr>
      <w:tblGrid>
        <w:gridCol w:w="2122"/>
        <w:gridCol w:w="7796"/>
      </w:tblGrid>
      <w:tr w:rsidR="0091462F" w:rsidRPr="00355D1E" w14:paraId="7FEDA254" w14:textId="77777777" w:rsidTr="00AD719D">
        <w:trPr>
          <w:trHeight w:val="377"/>
        </w:trPr>
        <w:tc>
          <w:tcPr>
            <w:tcW w:w="9918" w:type="dxa"/>
            <w:gridSpan w:val="2"/>
            <w:shd w:val="clear" w:color="auto" w:fill="013B63"/>
            <w:vAlign w:val="center"/>
          </w:tcPr>
          <w:p w14:paraId="4AD8F2F6" w14:textId="076454FC" w:rsidR="00B3598C" w:rsidRPr="00F904B4" w:rsidRDefault="00B3598C" w:rsidP="008B1E06">
            <w:pPr>
              <w:pStyle w:val="Table-heading2"/>
              <w:spacing w:before="120" w:after="120"/>
            </w:pPr>
            <w:bookmarkStart w:id="218" w:name="_Toc216086869"/>
            <w:bookmarkStart w:id="219" w:name="_Toc216087168"/>
            <w:r w:rsidRPr="00F904B4">
              <w:t xml:space="preserve">Refinements </w:t>
            </w:r>
            <w:bookmarkStart w:id="220" w:name="_Toc216102744"/>
            <w:bookmarkStart w:id="221" w:name="_Toc216191155"/>
            <w:r w:rsidRPr="00F904B4">
              <w:t>for EMDG</w:t>
            </w:r>
            <w:bookmarkEnd w:id="220"/>
            <w:bookmarkEnd w:id="221"/>
          </w:p>
        </w:tc>
      </w:tr>
      <w:tr w:rsidR="008D1978" w14:paraId="07ED5C8D" w14:textId="77777777" w:rsidTr="00D10A29">
        <w:tc>
          <w:tcPr>
            <w:tcW w:w="2122" w:type="dxa"/>
            <w:tcBorders>
              <w:top w:val="single" w:sz="4" w:space="0" w:color="FFFFFF"/>
              <w:right w:val="single" w:sz="4" w:space="0" w:color="013B63"/>
            </w:tcBorders>
          </w:tcPr>
          <w:p w14:paraId="5A795DFC" w14:textId="06C4F2CC" w:rsidR="00B3598C" w:rsidRPr="00D10A29" w:rsidRDefault="00B3598C" w:rsidP="005F7FC6">
            <w:pPr>
              <w:pStyle w:val="Table-heading2"/>
              <w:spacing w:before="120" w:after="120"/>
              <w:rPr>
                <w:color w:val="013B63"/>
              </w:rPr>
            </w:pPr>
            <w:r w:rsidRPr="00D10A29">
              <w:rPr>
                <w:color w:val="013B63"/>
              </w:rPr>
              <w:t>Introducing merit</w:t>
            </w:r>
          </w:p>
        </w:tc>
        <w:tc>
          <w:tcPr>
            <w:tcW w:w="7796" w:type="dxa"/>
            <w:tcBorders>
              <w:top w:val="single" w:sz="4" w:space="0" w:color="FFFFFF"/>
              <w:left w:val="single" w:sz="4" w:space="0" w:color="013B63"/>
            </w:tcBorders>
            <w:shd w:val="clear" w:color="auto" w:fill="E3E8EB"/>
          </w:tcPr>
          <w:p w14:paraId="59B55C1E" w14:textId="4DE4F4A5" w:rsidR="0054452C" w:rsidRPr="00052674" w:rsidRDefault="0054452C" w:rsidP="0054452C">
            <w:pPr>
              <w:pStyle w:val="Table-copy"/>
              <w:spacing w:before="120" w:after="120"/>
            </w:pPr>
            <w:r w:rsidRPr="4FAF015F">
              <w:rPr>
                <w:b/>
                <w:bCs/>
              </w:rPr>
              <w:t>Recommendation 1</w:t>
            </w:r>
            <w:r>
              <w:t xml:space="preserve">: </w:t>
            </w:r>
            <w:r w:rsidRPr="00052674">
              <w:t xml:space="preserve">Adopt a merit-based application process aligned to the EMDG program’s objectives and trade priorities. </w:t>
            </w:r>
          </w:p>
          <w:p w14:paraId="7D1774EB" w14:textId="137CBC19" w:rsidR="00B3598C" w:rsidRDefault="0054452C" w:rsidP="0033316F">
            <w:pPr>
              <w:pStyle w:val="Table-copy"/>
              <w:spacing w:before="120" w:after="120"/>
            </w:pPr>
            <w:r w:rsidRPr="00052674">
              <w:rPr>
                <w:b/>
                <w:bCs/>
              </w:rPr>
              <w:t>Recommendation 2:</w:t>
            </w:r>
            <w:r w:rsidRPr="00052674">
              <w:t xml:space="preserve"> Base the selection process on eligibility and merit criteria, with criteria tied to the quality of the application, business capabilities and the anticipated grant impact</w:t>
            </w:r>
            <w:r>
              <w:t>.</w:t>
            </w:r>
          </w:p>
        </w:tc>
      </w:tr>
      <w:tr w:rsidR="008D1978" w14:paraId="7663F01B" w14:textId="77777777" w:rsidTr="00AD719D">
        <w:tc>
          <w:tcPr>
            <w:tcW w:w="2122" w:type="dxa"/>
            <w:tcBorders>
              <w:right w:val="single" w:sz="4" w:space="0" w:color="013B63"/>
            </w:tcBorders>
          </w:tcPr>
          <w:p w14:paraId="38044665" w14:textId="438FF6EC" w:rsidR="00B3598C" w:rsidRPr="00D10A29" w:rsidRDefault="00B3598C" w:rsidP="005F7FC6">
            <w:pPr>
              <w:pStyle w:val="Table-heading2"/>
              <w:spacing w:before="120" w:after="120"/>
              <w:rPr>
                <w:color w:val="013B63"/>
                <w:u w:val="single"/>
              </w:rPr>
            </w:pPr>
            <w:r w:rsidRPr="00D10A29">
              <w:rPr>
                <w:color w:val="013B63"/>
              </w:rPr>
              <w:t>Program structure</w:t>
            </w:r>
          </w:p>
        </w:tc>
        <w:tc>
          <w:tcPr>
            <w:tcW w:w="7796" w:type="dxa"/>
            <w:tcBorders>
              <w:left w:val="single" w:sz="4" w:space="0" w:color="013B63"/>
            </w:tcBorders>
            <w:shd w:val="clear" w:color="auto" w:fill="E3E8EB"/>
          </w:tcPr>
          <w:p w14:paraId="170D5AE0" w14:textId="0916A1E0" w:rsidR="00B3598C" w:rsidRDefault="51E774BF" w:rsidP="005F7FC6">
            <w:pPr>
              <w:pStyle w:val="Table-bullet"/>
              <w:numPr>
                <w:ilvl w:val="0"/>
                <w:numId w:val="0"/>
              </w:numPr>
              <w:spacing w:before="120" w:after="120"/>
            </w:pPr>
            <w:r w:rsidRPr="4FAF015F">
              <w:rPr>
                <w:b/>
                <w:bCs/>
              </w:rPr>
              <w:t xml:space="preserve">Recommendation </w:t>
            </w:r>
            <w:r w:rsidR="4ECBC8E2" w:rsidRPr="4FAF015F">
              <w:rPr>
                <w:b/>
                <w:bCs/>
              </w:rPr>
              <w:t>3</w:t>
            </w:r>
            <w:r>
              <w:t xml:space="preserve">: </w:t>
            </w:r>
            <w:r w:rsidR="00C9127C" w:rsidRPr="00486841">
              <w:t>Move to a</w:t>
            </w:r>
            <w:r>
              <w:t xml:space="preserve"> </w:t>
            </w:r>
            <w:r w:rsidR="004A5014">
              <w:t>2</w:t>
            </w:r>
            <w:r>
              <w:t>-tiered structure for businesses: one focused on businesses that are ready to export</w:t>
            </w:r>
            <w:r w:rsidR="004A5014">
              <w:t>;</w:t>
            </w:r>
            <w:r>
              <w:t xml:space="preserve"> a second </w:t>
            </w:r>
            <w:r w:rsidR="05074029">
              <w:t xml:space="preserve">on established exporters. </w:t>
            </w:r>
          </w:p>
        </w:tc>
      </w:tr>
      <w:tr w:rsidR="008D1978" w14:paraId="43D52BAF" w14:textId="77777777" w:rsidTr="00AD719D">
        <w:tc>
          <w:tcPr>
            <w:tcW w:w="2122" w:type="dxa"/>
            <w:tcBorders>
              <w:right w:val="single" w:sz="4" w:space="0" w:color="013B63"/>
            </w:tcBorders>
          </w:tcPr>
          <w:p w14:paraId="72FF2681" w14:textId="23C68C7E" w:rsidR="00B3598C" w:rsidRPr="00D10A29" w:rsidRDefault="007D1FF6" w:rsidP="000505D6">
            <w:pPr>
              <w:pStyle w:val="Table-heading2"/>
              <w:spacing w:before="120" w:after="120"/>
              <w:rPr>
                <w:color w:val="013B63"/>
              </w:rPr>
            </w:pPr>
            <w:r w:rsidRPr="00D10A29">
              <w:rPr>
                <w:color w:val="013B63"/>
              </w:rPr>
              <w:t>A</w:t>
            </w:r>
            <w:r w:rsidR="00B3598C" w:rsidRPr="00D10A29">
              <w:rPr>
                <w:color w:val="013B63"/>
              </w:rPr>
              <w:t xml:space="preserve">ssessment </w:t>
            </w:r>
            <w:r w:rsidRPr="00D10A29">
              <w:rPr>
                <w:color w:val="013B63"/>
              </w:rPr>
              <w:t xml:space="preserve">and </w:t>
            </w:r>
            <w:r w:rsidR="009E7888" w:rsidRPr="00D10A29">
              <w:rPr>
                <w:color w:val="013B63"/>
              </w:rPr>
              <w:t xml:space="preserve">review </w:t>
            </w:r>
            <w:r w:rsidR="00B3598C" w:rsidRPr="00D10A29">
              <w:rPr>
                <w:color w:val="013B63"/>
              </w:rPr>
              <w:t>process</w:t>
            </w:r>
          </w:p>
        </w:tc>
        <w:tc>
          <w:tcPr>
            <w:tcW w:w="7796" w:type="dxa"/>
            <w:tcBorders>
              <w:left w:val="single" w:sz="4" w:space="0" w:color="013B63"/>
            </w:tcBorders>
            <w:shd w:val="clear" w:color="auto" w:fill="E3E8EB"/>
          </w:tcPr>
          <w:p w14:paraId="32D19FC1" w14:textId="71594989" w:rsidR="00B3598C" w:rsidRPr="00920794" w:rsidRDefault="00B3598C" w:rsidP="00920794">
            <w:pPr>
              <w:pStyle w:val="Table-bullet"/>
              <w:numPr>
                <w:ilvl w:val="0"/>
                <w:numId w:val="0"/>
              </w:numPr>
              <w:spacing w:before="120" w:after="120"/>
              <w:rPr>
                <w:b/>
                <w:bCs/>
              </w:rPr>
            </w:pPr>
            <w:r w:rsidRPr="006F480F">
              <w:rPr>
                <w:b/>
                <w:bCs/>
              </w:rPr>
              <w:t xml:space="preserve">Recommendation </w:t>
            </w:r>
            <w:r w:rsidR="00E87A8F">
              <w:rPr>
                <w:b/>
                <w:bCs/>
              </w:rPr>
              <w:t>4</w:t>
            </w:r>
            <w:r w:rsidRPr="006F480F">
              <w:rPr>
                <w:b/>
                <w:bCs/>
              </w:rPr>
              <w:t>:</w:t>
            </w:r>
            <w:r w:rsidRPr="00920794">
              <w:t xml:space="preserve"> </w:t>
            </w:r>
            <w:r w:rsidR="00AF3155" w:rsidRPr="00920794">
              <w:t>In moving to a merit-based system, streamline assessment processes and minimise complexity to the extent possible.</w:t>
            </w:r>
          </w:p>
          <w:p w14:paraId="417515E1" w14:textId="59462C1E" w:rsidR="00B3598C" w:rsidRDefault="00856B1B" w:rsidP="000505D6">
            <w:pPr>
              <w:pStyle w:val="Table-bullet"/>
              <w:numPr>
                <w:ilvl w:val="0"/>
                <w:numId w:val="0"/>
              </w:numPr>
              <w:spacing w:before="120" w:after="120"/>
            </w:pPr>
            <w:r w:rsidRPr="006F480F">
              <w:rPr>
                <w:b/>
                <w:bCs/>
              </w:rPr>
              <w:t xml:space="preserve">Recommendation </w:t>
            </w:r>
            <w:r>
              <w:rPr>
                <w:b/>
                <w:bCs/>
              </w:rPr>
              <w:t>5</w:t>
            </w:r>
            <w:r w:rsidRPr="006F480F">
              <w:rPr>
                <w:b/>
                <w:bCs/>
              </w:rPr>
              <w:t>:</w:t>
            </w:r>
            <w:r>
              <w:t xml:space="preserve"> </w:t>
            </w:r>
            <w:r w:rsidR="008424EC" w:rsidRPr="00920794">
              <w:t>Improve the internal review (appeal) process focusing on business facilitation, efficiency, and improvements in timing and transparency, so it is fit-for-purpose in a merit-based approach.</w:t>
            </w:r>
          </w:p>
        </w:tc>
      </w:tr>
      <w:tr w:rsidR="008D1978" w14:paraId="296A05D7" w14:textId="77777777" w:rsidTr="00AD719D">
        <w:tc>
          <w:tcPr>
            <w:tcW w:w="2122" w:type="dxa"/>
            <w:tcBorders>
              <w:right w:val="single" w:sz="4" w:space="0" w:color="013B63"/>
            </w:tcBorders>
          </w:tcPr>
          <w:p w14:paraId="63F9B555" w14:textId="08B067C7" w:rsidR="00B3598C" w:rsidRPr="00D10A29" w:rsidRDefault="00B3598C" w:rsidP="000505D6">
            <w:pPr>
              <w:pStyle w:val="Table-heading2"/>
              <w:spacing w:before="120" w:after="120"/>
              <w:rPr>
                <w:color w:val="013B63"/>
                <w:u w:val="single"/>
              </w:rPr>
            </w:pPr>
            <w:r w:rsidRPr="00D10A29">
              <w:rPr>
                <w:color w:val="013B63"/>
              </w:rPr>
              <w:t>Improve</w:t>
            </w:r>
            <w:r w:rsidR="008F38C9" w:rsidRPr="00D10A29">
              <w:rPr>
                <w:color w:val="013B63"/>
              </w:rPr>
              <w:t>d</w:t>
            </w:r>
            <w:r w:rsidRPr="00D10A29">
              <w:rPr>
                <w:color w:val="013B63"/>
              </w:rPr>
              <w:t xml:space="preserve"> access</w:t>
            </w:r>
            <w:r w:rsidRPr="00D10A29">
              <w:rPr>
                <w:color w:val="013B63"/>
                <w:u w:val="single"/>
              </w:rPr>
              <w:t xml:space="preserve"> </w:t>
            </w:r>
          </w:p>
        </w:tc>
        <w:tc>
          <w:tcPr>
            <w:tcW w:w="7796" w:type="dxa"/>
            <w:tcBorders>
              <w:left w:val="single" w:sz="4" w:space="0" w:color="013B63"/>
            </w:tcBorders>
            <w:shd w:val="clear" w:color="auto" w:fill="E3E8EB"/>
          </w:tcPr>
          <w:p w14:paraId="28ED56BD" w14:textId="77777777" w:rsidR="00F805FB" w:rsidRPr="007E2FDC" w:rsidRDefault="00F805FB" w:rsidP="00F805FB">
            <w:pPr>
              <w:pStyle w:val="Table-bullet"/>
              <w:numPr>
                <w:ilvl w:val="0"/>
                <w:numId w:val="0"/>
              </w:numPr>
              <w:spacing w:before="120" w:after="120"/>
            </w:pPr>
            <w:r w:rsidRPr="0097429B">
              <w:rPr>
                <w:b/>
                <w:bCs/>
              </w:rPr>
              <w:t xml:space="preserve">Recommendation </w:t>
            </w:r>
            <w:r>
              <w:rPr>
                <w:b/>
                <w:bCs/>
              </w:rPr>
              <w:t>6</w:t>
            </w:r>
            <w:r w:rsidRPr="0097429B">
              <w:rPr>
                <w:b/>
                <w:bCs/>
              </w:rPr>
              <w:t>:</w:t>
            </w:r>
            <w:r>
              <w:t xml:space="preserve"> </w:t>
            </w:r>
            <w:r w:rsidRPr="007E2FDC">
              <w:t>Adopt annual grant rounds, with annual grant agreements</w:t>
            </w:r>
            <w:r>
              <w:t>,</w:t>
            </w:r>
            <w:r w:rsidRPr="007E2FDC">
              <w:t xml:space="preserve"> to improve business planning. </w:t>
            </w:r>
          </w:p>
          <w:p w14:paraId="34254AFE" w14:textId="0FBE603F" w:rsidR="00F805FB" w:rsidRPr="007E2FDC" w:rsidRDefault="00F805FB" w:rsidP="00F805FB">
            <w:pPr>
              <w:pStyle w:val="Table-bullet"/>
              <w:numPr>
                <w:ilvl w:val="0"/>
                <w:numId w:val="0"/>
              </w:numPr>
              <w:spacing w:before="120" w:after="120"/>
            </w:pPr>
            <w:r w:rsidRPr="002E4CFD">
              <w:rPr>
                <w:b/>
                <w:bCs/>
              </w:rPr>
              <w:t xml:space="preserve">Recommendation </w:t>
            </w:r>
            <w:r>
              <w:rPr>
                <w:b/>
                <w:bCs/>
              </w:rPr>
              <w:t>7:</w:t>
            </w:r>
            <w:r>
              <w:t xml:space="preserve"> </w:t>
            </w:r>
            <w:r w:rsidR="00EB5F96">
              <w:t>R</w:t>
            </w:r>
            <w:r>
              <w:t>evisit the requirement for a detailed plan to market.</w:t>
            </w:r>
          </w:p>
          <w:p w14:paraId="15BAC88E" w14:textId="6446EC45" w:rsidR="00F805FB" w:rsidRPr="007E2FDC" w:rsidRDefault="00F805FB" w:rsidP="00F805FB">
            <w:pPr>
              <w:pStyle w:val="Table-bullet"/>
              <w:numPr>
                <w:ilvl w:val="0"/>
                <w:numId w:val="0"/>
              </w:numPr>
              <w:spacing w:before="120" w:after="120"/>
            </w:pPr>
            <w:r w:rsidRPr="002E4CFD">
              <w:rPr>
                <w:b/>
                <w:bCs/>
              </w:rPr>
              <w:t xml:space="preserve">Recommendation </w:t>
            </w:r>
            <w:r>
              <w:rPr>
                <w:b/>
                <w:bCs/>
              </w:rPr>
              <w:t>8</w:t>
            </w:r>
            <w:r w:rsidRPr="002E4CFD">
              <w:rPr>
                <w:b/>
                <w:bCs/>
              </w:rPr>
              <w:t>:</w:t>
            </w:r>
            <w:r>
              <w:t xml:space="preserve"> </w:t>
            </w:r>
            <w:r w:rsidRPr="00920794">
              <w:t>Review the milestone process</w:t>
            </w:r>
            <w:r w:rsidR="006D6E6A" w:rsidRPr="00920794">
              <w:t>,</w:t>
            </w:r>
            <w:r w:rsidRPr="00920794">
              <w:t xml:space="preserve"> including changing the 15 June deadline to ensure grantees have </w:t>
            </w:r>
            <w:r w:rsidR="001E1178" w:rsidRPr="00920794">
              <w:t xml:space="preserve">sufficient time to plan </w:t>
            </w:r>
            <w:r w:rsidR="00AB042A" w:rsidRPr="00920794">
              <w:t xml:space="preserve">and have </w:t>
            </w:r>
            <w:r w:rsidRPr="00920794">
              <w:t>a full 12 months of eligible expenditure.</w:t>
            </w:r>
            <w:r>
              <w:t xml:space="preserve"> </w:t>
            </w:r>
          </w:p>
          <w:p w14:paraId="39ACBC5A" w14:textId="77777777" w:rsidR="00F805FB" w:rsidRPr="007E2FDC" w:rsidRDefault="00F805FB" w:rsidP="00F805FB">
            <w:pPr>
              <w:pStyle w:val="Table-bullet"/>
              <w:numPr>
                <w:ilvl w:val="0"/>
                <w:numId w:val="0"/>
              </w:numPr>
              <w:spacing w:before="120" w:after="120"/>
            </w:pPr>
            <w:r w:rsidRPr="002E4CFD">
              <w:rPr>
                <w:b/>
                <w:bCs/>
              </w:rPr>
              <w:t xml:space="preserve">Recommendation </w:t>
            </w:r>
            <w:r>
              <w:rPr>
                <w:b/>
                <w:bCs/>
              </w:rPr>
              <w:t>9</w:t>
            </w:r>
            <w:r w:rsidRPr="002E4CFD">
              <w:rPr>
                <w:b/>
                <w:bCs/>
              </w:rPr>
              <w:t>:</w:t>
            </w:r>
            <w:r>
              <w:t xml:space="preserve"> Improve explanations and communications about eligible expenditure.</w:t>
            </w:r>
          </w:p>
          <w:p w14:paraId="7DAE7922" w14:textId="3C67B8B5" w:rsidR="00B3598C" w:rsidRDefault="00F805FB" w:rsidP="00F24908">
            <w:pPr>
              <w:spacing w:before="120" w:after="120"/>
            </w:pPr>
            <w:r w:rsidRPr="002E4CFD">
              <w:rPr>
                <w:b/>
                <w:bCs/>
              </w:rPr>
              <w:t xml:space="preserve">Recommendation </w:t>
            </w:r>
            <w:r>
              <w:rPr>
                <w:b/>
                <w:bCs/>
              </w:rPr>
              <w:t>10</w:t>
            </w:r>
            <w:r w:rsidRPr="002E4CFD">
              <w:rPr>
                <w:b/>
                <w:bCs/>
              </w:rPr>
              <w:t>:</w:t>
            </w:r>
            <w:r>
              <w:t xml:space="preserve"> A </w:t>
            </w:r>
            <w:r w:rsidRPr="00F166D7">
              <w:t xml:space="preserve">capped price limit for international air travel </w:t>
            </w:r>
            <w:r>
              <w:t xml:space="preserve">should </w:t>
            </w:r>
            <w:r w:rsidRPr="00F166D7">
              <w:t xml:space="preserve">be determined </w:t>
            </w:r>
            <w:r w:rsidRPr="00446DC4">
              <w:t>and the per diem</w:t>
            </w:r>
            <w:r>
              <w:t xml:space="preserve"> travel</w:t>
            </w:r>
            <w:r w:rsidRPr="00446DC4">
              <w:t xml:space="preserve"> rates</w:t>
            </w:r>
            <w:r>
              <w:t xml:space="preserve"> should be reviewed</w:t>
            </w:r>
            <w:r w:rsidRPr="00446DC4">
              <w:t>.</w:t>
            </w:r>
          </w:p>
        </w:tc>
      </w:tr>
      <w:tr w:rsidR="0091462F" w14:paraId="002C2A7E" w14:textId="77777777" w:rsidTr="00AD719D">
        <w:trPr>
          <w:trHeight w:val="503"/>
        </w:trPr>
        <w:tc>
          <w:tcPr>
            <w:tcW w:w="9918" w:type="dxa"/>
            <w:gridSpan w:val="2"/>
            <w:shd w:val="clear" w:color="auto" w:fill="013B63"/>
            <w:vAlign w:val="center"/>
          </w:tcPr>
          <w:p w14:paraId="2AB86CA1" w14:textId="0B034FEA" w:rsidR="00B3598C" w:rsidRPr="00AD719D" w:rsidRDefault="00B3598C" w:rsidP="00F6068D">
            <w:pPr>
              <w:pStyle w:val="Table-heading2"/>
              <w:keepNext/>
              <w:rPr>
                <w:color w:val="E3E8EB"/>
              </w:rPr>
            </w:pPr>
            <w:bookmarkStart w:id="222" w:name="_Toc216086870"/>
            <w:bookmarkStart w:id="223" w:name="_Toc216087169"/>
            <w:bookmarkStart w:id="224" w:name="_Toc216102745"/>
            <w:bookmarkStart w:id="225" w:name="_Toc216191156"/>
            <w:r w:rsidRPr="00193885">
              <w:t xml:space="preserve">Representative </w:t>
            </w:r>
            <w:r w:rsidR="004A5014">
              <w:t>b</w:t>
            </w:r>
            <w:r w:rsidRPr="00193885">
              <w:t>odies</w:t>
            </w:r>
            <w:bookmarkEnd w:id="222"/>
            <w:bookmarkEnd w:id="223"/>
            <w:bookmarkEnd w:id="224"/>
            <w:bookmarkEnd w:id="225"/>
            <w:r w:rsidRPr="00B055D7">
              <w:t xml:space="preserve"> </w:t>
            </w:r>
          </w:p>
        </w:tc>
      </w:tr>
      <w:tr w:rsidR="008D1978" w14:paraId="74F4AA65" w14:textId="77777777" w:rsidTr="00AD719D">
        <w:tc>
          <w:tcPr>
            <w:tcW w:w="2122" w:type="dxa"/>
            <w:tcBorders>
              <w:right w:val="single" w:sz="4" w:space="0" w:color="013B63"/>
            </w:tcBorders>
          </w:tcPr>
          <w:p w14:paraId="32D67425" w14:textId="42700CD3" w:rsidR="00B3598C" w:rsidRPr="00D10A29" w:rsidRDefault="00B3598C" w:rsidP="0028354F">
            <w:pPr>
              <w:pStyle w:val="Table-heading2"/>
              <w:spacing w:before="120" w:after="120"/>
              <w:rPr>
                <w:color w:val="013B63"/>
                <w:u w:val="single"/>
              </w:rPr>
            </w:pPr>
            <w:r w:rsidRPr="00D10A29">
              <w:rPr>
                <w:color w:val="013B63"/>
              </w:rPr>
              <w:t>Role of representative bodies</w:t>
            </w:r>
            <w:r w:rsidRPr="00D10A29">
              <w:rPr>
                <w:color w:val="013B63"/>
                <w:u w:val="single"/>
              </w:rPr>
              <w:t xml:space="preserve"> </w:t>
            </w:r>
          </w:p>
        </w:tc>
        <w:tc>
          <w:tcPr>
            <w:tcW w:w="7796" w:type="dxa"/>
            <w:tcBorders>
              <w:left w:val="single" w:sz="4" w:space="0" w:color="013B63"/>
            </w:tcBorders>
            <w:shd w:val="clear" w:color="auto" w:fill="E3E8EB"/>
          </w:tcPr>
          <w:p w14:paraId="5260CE06" w14:textId="77777777" w:rsidR="00624D7B" w:rsidRPr="00863290" w:rsidRDefault="00624D7B" w:rsidP="00624D7B">
            <w:pPr>
              <w:pStyle w:val="Table-bullet"/>
              <w:numPr>
                <w:ilvl w:val="0"/>
                <w:numId w:val="0"/>
              </w:numPr>
              <w:spacing w:before="120" w:after="120"/>
              <w:rPr>
                <w:b/>
                <w:bCs/>
              </w:rPr>
            </w:pPr>
            <w:r w:rsidRPr="4FAF015F">
              <w:rPr>
                <w:b/>
                <w:bCs/>
              </w:rPr>
              <w:t>Recommendation 1</w:t>
            </w:r>
            <w:r>
              <w:rPr>
                <w:b/>
                <w:bCs/>
              </w:rPr>
              <w:t>1</w:t>
            </w:r>
            <w:r w:rsidRPr="4FAF015F">
              <w:rPr>
                <w:b/>
                <w:bCs/>
              </w:rPr>
              <w:t xml:space="preserve">: </w:t>
            </w:r>
            <w:r>
              <w:t>Representative bodies that undertake eligible activities focused on diversification markets should be offered higher</w:t>
            </w:r>
            <w:r w:rsidRPr="4FAF015F">
              <w:rPr>
                <w:b/>
                <w:bCs/>
              </w:rPr>
              <w:t xml:space="preserve"> </w:t>
            </w:r>
            <w:r>
              <w:t>matched grant amounts.</w:t>
            </w:r>
          </w:p>
          <w:p w14:paraId="683283BC" w14:textId="66CC9CC3" w:rsidR="00B3598C" w:rsidRDefault="51E774BF" w:rsidP="009D2149">
            <w:pPr>
              <w:pStyle w:val="Table-bullet"/>
              <w:numPr>
                <w:ilvl w:val="0"/>
                <w:numId w:val="0"/>
              </w:numPr>
              <w:spacing w:before="120" w:after="120"/>
            </w:pPr>
            <w:r w:rsidRPr="4FAF015F">
              <w:rPr>
                <w:b/>
                <w:bCs/>
              </w:rPr>
              <w:t>Recommendation 1</w:t>
            </w:r>
            <w:r w:rsidR="00D21343">
              <w:rPr>
                <w:b/>
                <w:bCs/>
              </w:rPr>
              <w:t>2</w:t>
            </w:r>
            <w:r w:rsidRPr="4FAF015F">
              <w:rPr>
                <w:b/>
                <w:bCs/>
              </w:rPr>
              <w:t xml:space="preserve">: </w:t>
            </w:r>
            <w:r w:rsidR="210D35E8">
              <w:t xml:space="preserve">Austrade </w:t>
            </w:r>
            <w:r w:rsidR="55CB302E">
              <w:t xml:space="preserve">should increase its </w:t>
            </w:r>
            <w:r w:rsidR="1BDD78C7">
              <w:t>engagement</w:t>
            </w:r>
            <w:r w:rsidR="1BDD78C7" w:rsidRPr="4FAF015F">
              <w:rPr>
                <w:b/>
                <w:bCs/>
              </w:rPr>
              <w:t xml:space="preserve"> </w:t>
            </w:r>
            <w:r>
              <w:t>with representative bodies to better utilise the EMDG program to support strategic trade priorities.</w:t>
            </w:r>
          </w:p>
        </w:tc>
      </w:tr>
      <w:tr w:rsidR="008D1978" w14:paraId="5A79C1F1" w14:textId="77777777" w:rsidTr="00AD719D">
        <w:tc>
          <w:tcPr>
            <w:tcW w:w="2122" w:type="dxa"/>
            <w:tcBorders>
              <w:right w:val="single" w:sz="4" w:space="0" w:color="013B63"/>
            </w:tcBorders>
          </w:tcPr>
          <w:p w14:paraId="241DB3E7" w14:textId="1E6E0E34" w:rsidR="00B3598C" w:rsidRPr="00D10A29" w:rsidRDefault="00B3598C" w:rsidP="0028354F">
            <w:pPr>
              <w:pStyle w:val="Table-heading2"/>
              <w:spacing w:before="120" w:after="120"/>
              <w:rPr>
                <w:color w:val="013B63"/>
                <w:u w:val="single"/>
              </w:rPr>
            </w:pPr>
            <w:r w:rsidRPr="00D10A29">
              <w:rPr>
                <w:color w:val="013B63"/>
              </w:rPr>
              <w:t>Eligibility and expenses</w:t>
            </w:r>
            <w:r w:rsidRPr="00D10A29">
              <w:rPr>
                <w:color w:val="013B63"/>
                <w:u w:val="single"/>
              </w:rPr>
              <w:t xml:space="preserve"> </w:t>
            </w:r>
          </w:p>
        </w:tc>
        <w:tc>
          <w:tcPr>
            <w:tcW w:w="7796" w:type="dxa"/>
            <w:tcBorders>
              <w:left w:val="single" w:sz="4" w:space="0" w:color="013B63"/>
            </w:tcBorders>
            <w:shd w:val="clear" w:color="auto" w:fill="E3E8EB"/>
          </w:tcPr>
          <w:p w14:paraId="25D83EDC" w14:textId="70775B6C" w:rsidR="00B3598C" w:rsidRPr="005C35DF" w:rsidRDefault="00B3598C" w:rsidP="005C35DF">
            <w:pPr>
              <w:pStyle w:val="Table-bullet"/>
              <w:numPr>
                <w:ilvl w:val="0"/>
                <w:numId w:val="0"/>
              </w:numPr>
              <w:spacing w:before="120" w:after="120"/>
              <w:rPr>
                <w:b/>
                <w:bCs/>
              </w:rPr>
            </w:pPr>
            <w:r w:rsidRPr="005C35DF">
              <w:rPr>
                <w:b/>
                <w:bCs/>
              </w:rPr>
              <w:t xml:space="preserve">Recommendation </w:t>
            </w:r>
            <w:r w:rsidRPr="00421DFB">
              <w:rPr>
                <w:b/>
                <w:bCs/>
              </w:rPr>
              <w:t>1</w:t>
            </w:r>
            <w:r w:rsidR="00440FA8">
              <w:rPr>
                <w:b/>
                <w:bCs/>
              </w:rPr>
              <w:t>3</w:t>
            </w:r>
            <w:r w:rsidRPr="00421DFB">
              <w:rPr>
                <w:b/>
                <w:bCs/>
              </w:rPr>
              <w:t>:</w:t>
            </w:r>
            <w:r w:rsidRPr="00EB5F96">
              <w:t xml:space="preserve"> </w:t>
            </w:r>
            <w:r w:rsidR="00EB5F96" w:rsidRPr="00EB5F96">
              <w:t>T</w:t>
            </w:r>
            <w:r w:rsidR="00F34738">
              <w:t xml:space="preserve">he </w:t>
            </w:r>
            <w:r w:rsidRPr="005C35DF">
              <w:t>specific requirement for ‘new’ marketing and promotional activities for representative bodies</w:t>
            </w:r>
            <w:r w:rsidR="00223A1E">
              <w:t xml:space="preserve"> can be removed</w:t>
            </w:r>
            <w:r w:rsidRPr="005C35DF">
              <w:t>.</w:t>
            </w:r>
          </w:p>
          <w:p w14:paraId="73F037C4" w14:textId="191D8965" w:rsidR="00B3598C" w:rsidRDefault="00B3598C" w:rsidP="00EB14A8">
            <w:pPr>
              <w:pStyle w:val="Table-copy"/>
              <w:spacing w:before="160"/>
              <w:rPr>
                <w:rFonts w:eastAsiaTheme="minorEastAsia"/>
                <w:b/>
                <w:bCs/>
              </w:rPr>
            </w:pPr>
            <w:r w:rsidRPr="00421DFB">
              <w:rPr>
                <w:b/>
                <w:bCs/>
              </w:rPr>
              <w:t>Recommendation 1</w:t>
            </w:r>
            <w:r w:rsidR="00440FA8">
              <w:rPr>
                <w:b/>
                <w:bCs/>
              </w:rPr>
              <w:t>4</w:t>
            </w:r>
            <w:r w:rsidRPr="00421DFB">
              <w:rPr>
                <w:b/>
                <w:bCs/>
              </w:rPr>
              <w:t>:</w:t>
            </w:r>
            <w:r w:rsidRPr="00421DFB">
              <w:t xml:space="preserve"> </w:t>
            </w:r>
            <w:r>
              <w:t xml:space="preserve">The </w:t>
            </w:r>
            <w:r w:rsidR="00CC66D6">
              <w:t>requirement for</w:t>
            </w:r>
            <w:r>
              <w:t xml:space="preserve"> a turnover limit related to </w:t>
            </w:r>
            <w:r w:rsidR="004A5014">
              <w:t xml:space="preserve">membership of </w:t>
            </w:r>
            <w:r w:rsidR="00A55E71">
              <w:t xml:space="preserve">representative bodies should be removed. </w:t>
            </w:r>
          </w:p>
          <w:p w14:paraId="228B70F9" w14:textId="39C1981C" w:rsidR="00B3598C" w:rsidRDefault="51E774BF" w:rsidP="0028354F">
            <w:pPr>
              <w:pStyle w:val="Table-bullet"/>
              <w:numPr>
                <w:ilvl w:val="0"/>
                <w:numId w:val="0"/>
              </w:numPr>
              <w:spacing w:before="120" w:after="120"/>
            </w:pPr>
            <w:r w:rsidRPr="4FAF015F">
              <w:rPr>
                <w:rFonts w:eastAsiaTheme="minorEastAsia"/>
                <w:b/>
                <w:bCs/>
              </w:rPr>
              <w:t xml:space="preserve">Recommendation </w:t>
            </w:r>
            <w:r w:rsidR="4ECBC8E2" w:rsidRPr="4FAF015F">
              <w:rPr>
                <w:rFonts w:eastAsiaTheme="minorEastAsia"/>
                <w:b/>
                <w:bCs/>
              </w:rPr>
              <w:t>1</w:t>
            </w:r>
            <w:r w:rsidR="00440FA8">
              <w:rPr>
                <w:rFonts w:eastAsiaTheme="minorEastAsia"/>
                <w:b/>
                <w:bCs/>
              </w:rPr>
              <w:t>5</w:t>
            </w:r>
            <w:r w:rsidRPr="4FAF015F">
              <w:rPr>
                <w:rFonts w:eastAsiaTheme="minorEastAsia"/>
                <w:b/>
                <w:bCs/>
              </w:rPr>
              <w:t xml:space="preserve">: </w:t>
            </w:r>
            <w:r>
              <w:t>Examine how industry contributions are assessed for eligible expenses</w:t>
            </w:r>
            <w:r w:rsidR="3B01319E">
              <w:t>.</w:t>
            </w:r>
          </w:p>
        </w:tc>
      </w:tr>
      <w:tr w:rsidR="0091462F" w14:paraId="2D6842A3" w14:textId="77777777" w:rsidTr="00AD719D">
        <w:trPr>
          <w:trHeight w:val="461"/>
        </w:trPr>
        <w:tc>
          <w:tcPr>
            <w:tcW w:w="9918" w:type="dxa"/>
            <w:gridSpan w:val="2"/>
            <w:shd w:val="clear" w:color="auto" w:fill="013B63"/>
            <w:vAlign w:val="center"/>
          </w:tcPr>
          <w:p w14:paraId="187075EA" w14:textId="0981F740" w:rsidR="00B3598C" w:rsidRPr="00432A4B" w:rsidRDefault="00B3598C" w:rsidP="00F904B4">
            <w:pPr>
              <w:pStyle w:val="Table-heading2"/>
            </w:pPr>
            <w:r>
              <w:lastRenderedPageBreak/>
              <w:t>Online application portal</w:t>
            </w:r>
          </w:p>
        </w:tc>
      </w:tr>
      <w:tr w:rsidR="008D1978" w14:paraId="2FCDC8ED" w14:textId="77777777" w:rsidTr="00AD719D">
        <w:tc>
          <w:tcPr>
            <w:tcW w:w="2122" w:type="dxa"/>
            <w:tcBorders>
              <w:right w:val="single" w:sz="4" w:space="0" w:color="013B63"/>
            </w:tcBorders>
          </w:tcPr>
          <w:p w14:paraId="1B431D4F" w14:textId="2D37C315" w:rsidR="00B3598C" w:rsidRPr="00D10A29" w:rsidRDefault="00F42004" w:rsidP="00193885">
            <w:pPr>
              <w:pStyle w:val="Table-heading2"/>
              <w:spacing w:before="120" w:after="120"/>
              <w:rPr>
                <w:color w:val="013B63"/>
              </w:rPr>
            </w:pPr>
            <w:r w:rsidRPr="00D10A29">
              <w:rPr>
                <w:color w:val="013B63"/>
              </w:rPr>
              <w:t xml:space="preserve">Improving </w:t>
            </w:r>
            <w:r w:rsidR="00EA0669" w:rsidRPr="00D10A29">
              <w:rPr>
                <w:color w:val="013B63"/>
              </w:rPr>
              <w:t xml:space="preserve">accessibility </w:t>
            </w:r>
          </w:p>
        </w:tc>
        <w:tc>
          <w:tcPr>
            <w:tcW w:w="7796" w:type="dxa"/>
            <w:tcBorders>
              <w:left w:val="single" w:sz="4" w:space="0" w:color="013B63"/>
            </w:tcBorders>
            <w:shd w:val="clear" w:color="auto" w:fill="E3E8EB"/>
          </w:tcPr>
          <w:p w14:paraId="4E8AAD18" w14:textId="51A07BC1" w:rsidR="00B3598C" w:rsidRPr="007E2FDC" w:rsidRDefault="51E774BF" w:rsidP="00193885">
            <w:pPr>
              <w:pStyle w:val="Table-bullet"/>
              <w:numPr>
                <w:ilvl w:val="0"/>
                <w:numId w:val="0"/>
              </w:numPr>
              <w:spacing w:before="120" w:after="120"/>
            </w:pPr>
            <w:r w:rsidRPr="4FAF015F">
              <w:rPr>
                <w:b/>
                <w:bCs/>
              </w:rPr>
              <w:t xml:space="preserve">Recommendation </w:t>
            </w:r>
            <w:r w:rsidR="4ECBC8E2" w:rsidRPr="4FAF015F">
              <w:rPr>
                <w:b/>
                <w:bCs/>
              </w:rPr>
              <w:t>1</w:t>
            </w:r>
            <w:r w:rsidR="00D537F3">
              <w:rPr>
                <w:b/>
                <w:bCs/>
              </w:rPr>
              <w:t>6</w:t>
            </w:r>
            <w:r w:rsidRPr="4FAF015F">
              <w:rPr>
                <w:b/>
                <w:bCs/>
              </w:rPr>
              <w:t>:</w:t>
            </w:r>
            <w:r>
              <w:t xml:space="preserve"> </w:t>
            </w:r>
            <w:r w:rsidR="6C6433D9">
              <w:t xml:space="preserve">Austrade should implement </w:t>
            </w:r>
            <w:r>
              <w:t xml:space="preserve">the practical </w:t>
            </w:r>
            <w:r w:rsidR="59157CBD">
              <w:t>improvements to the online portal</w:t>
            </w:r>
            <w:r w:rsidR="7BED2C3E">
              <w:t xml:space="preserve"> </w:t>
            </w:r>
            <w:r>
              <w:t>identified by Chalfont Consulting.</w:t>
            </w:r>
          </w:p>
          <w:p w14:paraId="78C81B57" w14:textId="04ECB4FD" w:rsidR="00B3598C" w:rsidRPr="00193885" w:rsidRDefault="00B3598C" w:rsidP="00193885">
            <w:pPr>
              <w:pStyle w:val="Table-bullet"/>
              <w:numPr>
                <w:ilvl w:val="0"/>
                <w:numId w:val="0"/>
              </w:numPr>
              <w:spacing w:before="120" w:after="120"/>
            </w:pPr>
            <w:r w:rsidRPr="0006775B">
              <w:rPr>
                <w:b/>
                <w:bCs/>
              </w:rPr>
              <w:t xml:space="preserve">Recommendation </w:t>
            </w:r>
            <w:r w:rsidR="00E87A8F">
              <w:rPr>
                <w:b/>
                <w:bCs/>
              </w:rPr>
              <w:t>1</w:t>
            </w:r>
            <w:r w:rsidR="00D537F3">
              <w:rPr>
                <w:b/>
                <w:bCs/>
              </w:rPr>
              <w:t>7</w:t>
            </w:r>
            <w:r w:rsidRPr="0006775B">
              <w:rPr>
                <w:b/>
                <w:bCs/>
              </w:rPr>
              <w:t>:</w:t>
            </w:r>
            <w:r>
              <w:t xml:space="preserve"> </w:t>
            </w:r>
            <w:r w:rsidR="00517F48">
              <w:t>Austrade should consider options to utilise AI</w:t>
            </w:r>
            <w:r>
              <w:t>, subject to risk assessment, feasibility and cost analysis</w:t>
            </w:r>
            <w:r w:rsidRPr="007E2FDC">
              <w:t>.</w:t>
            </w:r>
          </w:p>
        </w:tc>
      </w:tr>
      <w:tr w:rsidR="0091462F" w14:paraId="3AD5A807" w14:textId="77777777" w:rsidTr="00AD719D">
        <w:tc>
          <w:tcPr>
            <w:tcW w:w="9918" w:type="dxa"/>
            <w:gridSpan w:val="2"/>
            <w:shd w:val="clear" w:color="auto" w:fill="013B63"/>
            <w:vAlign w:val="center"/>
          </w:tcPr>
          <w:p w14:paraId="4F9FA6FA" w14:textId="2DF8F4A5" w:rsidR="00B3598C" w:rsidRPr="00403E08" w:rsidRDefault="00B3598C" w:rsidP="00193885">
            <w:pPr>
              <w:pStyle w:val="Table-bullet"/>
              <w:numPr>
                <w:ilvl w:val="0"/>
                <w:numId w:val="0"/>
              </w:numPr>
              <w:spacing w:before="120" w:after="120"/>
              <w:rPr>
                <w:b/>
                <w:bCs/>
              </w:rPr>
            </w:pPr>
            <w:r>
              <w:rPr>
                <w:b/>
                <w:bCs/>
              </w:rPr>
              <w:t xml:space="preserve">Targeted communications and engagement </w:t>
            </w:r>
          </w:p>
        </w:tc>
      </w:tr>
      <w:tr w:rsidR="008D1978" w14:paraId="487AE60F" w14:textId="77777777" w:rsidTr="00AD719D">
        <w:tc>
          <w:tcPr>
            <w:tcW w:w="2122" w:type="dxa"/>
            <w:tcBorders>
              <w:right w:val="single" w:sz="4" w:space="0" w:color="013B63"/>
            </w:tcBorders>
          </w:tcPr>
          <w:p w14:paraId="54B96BBB" w14:textId="252C5BF5" w:rsidR="00B3598C" w:rsidRPr="00D10A29" w:rsidRDefault="00B3598C" w:rsidP="00193885">
            <w:pPr>
              <w:pStyle w:val="Table-heading2"/>
              <w:spacing w:before="120" w:after="120"/>
              <w:rPr>
                <w:color w:val="013B63"/>
                <w:u w:val="single"/>
              </w:rPr>
            </w:pPr>
            <w:r w:rsidRPr="00D10A29">
              <w:rPr>
                <w:color w:val="013B63"/>
              </w:rPr>
              <w:t>Provide targeted communications</w:t>
            </w:r>
            <w:r w:rsidRPr="00D10A29">
              <w:rPr>
                <w:color w:val="013B63"/>
                <w:u w:val="single"/>
              </w:rPr>
              <w:t xml:space="preserve"> </w:t>
            </w:r>
          </w:p>
        </w:tc>
        <w:tc>
          <w:tcPr>
            <w:tcW w:w="7796" w:type="dxa"/>
            <w:tcBorders>
              <w:left w:val="single" w:sz="4" w:space="0" w:color="013B63"/>
            </w:tcBorders>
            <w:shd w:val="clear" w:color="auto" w:fill="E3E8EB"/>
          </w:tcPr>
          <w:p w14:paraId="31E8B769" w14:textId="7A942ECD" w:rsidR="00B3598C" w:rsidRPr="0079292F" w:rsidRDefault="00B3598C" w:rsidP="00193885">
            <w:pPr>
              <w:pStyle w:val="Table-bullet"/>
              <w:numPr>
                <w:ilvl w:val="0"/>
                <w:numId w:val="0"/>
              </w:numPr>
              <w:spacing w:before="120" w:after="120"/>
            </w:pPr>
            <w:r w:rsidRPr="004544E4">
              <w:rPr>
                <w:b/>
                <w:bCs/>
              </w:rPr>
              <w:t xml:space="preserve">Recommendation </w:t>
            </w:r>
            <w:r w:rsidR="00E87A8F">
              <w:rPr>
                <w:b/>
                <w:bCs/>
              </w:rPr>
              <w:t>1</w:t>
            </w:r>
            <w:r w:rsidR="00EA0669">
              <w:rPr>
                <w:b/>
                <w:bCs/>
              </w:rPr>
              <w:t>8</w:t>
            </w:r>
            <w:r w:rsidRPr="004544E4">
              <w:rPr>
                <w:b/>
                <w:bCs/>
              </w:rPr>
              <w:t>:</w:t>
            </w:r>
            <w:r>
              <w:t xml:space="preserve"> </w:t>
            </w:r>
            <w:r w:rsidR="005A72AB">
              <w:t xml:space="preserve">Austrade should improve its </w:t>
            </w:r>
            <w:r w:rsidR="00F723F3">
              <w:t>regular</w:t>
            </w:r>
            <w:r>
              <w:t xml:space="preserve"> c</w:t>
            </w:r>
            <w:r w:rsidRPr="0079292F">
              <w:t>ommunicat</w:t>
            </w:r>
            <w:r>
              <w:t>ions, including</w:t>
            </w:r>
            <w:r w:rsidRPr="0079292F">
              <w:t xml:space="preserve"> </w:t>
            </w:r>
            <w:r w:rsidR="00EA2A33">
              <w:t>providing notification when</w:t>
            </w:r>
            <w:r w:rsidRPr="0079292F">
              <w:t xml:space="preserve"> changes </w:t>
            </w:r>
            <w:r>
              <w:t xml:space="preserve">are made </w:t>
            </w:r>
            <w:r w:rsidRPr="0079292F">
              <w:t>to the website</w:t>
            </w:r>
            <w:r>
              <w:t>.</w:t>
            </w:r>
          </w:p>
          <w:p w14:paraId="6866BD59" w14:textId="6F313F9F" w:rsidR="00B3598C" w:rsidRPr="00193885" w:rsidRDefault="00B3598C" w:rsidP="00193885">
            <w:pPr>
              <w:pStyle w:val="Table-bullet"/>
              <w:numPr>
                <w:ilvl w:val="0"/>
                <w:numId w:val="0"/>
              </w:numPr>
              <w:spacing w:before="120" w:after="120"/>
            </w:pPr>
            <w:r w:rsidRPr="00A823E7">
              <w:rPr>
                <w:b/>
                <w:bCs/>
              </w:rPr>
              <w:t xml:space="preserve">Recommendation </w:t>
            </w:r>
            <w:r w:rsidR="00E87A8F">
              <w:rPr>
                <w:b/>
                <w:bCs/>
              </w:rPr>
              <w:t>1</w:t>
            </w:r>
            <w:r w:rsidR="000D382F">
              <w:rPr>
                <w:b/>
                <w:bCs/>
              </w:rPr>
              <w:t>9</w:t>
            </w:r>
            <w:r w:rsidRPr="00A823E7">
              <w:rPr>
                <w:b/>
                <w:bCs/>
              </w:rPr>
              <w:t>:</w:t>
            </w:r>
            <w:r>
              <w:t xml:space="preserve"> </w:t>
            </w:r>
            <w:r w:rsidR="00B46E64">
              <w:t xml:space="preserve">Austrade should directly </w:t>
            </w:r>
            <w:r w:rsidR="00CE2FE9">
              <w:t>c</w:t>
            </w:r>
            <w:r w:rsidRPr="007E2FDC">
              <w:t>ommunicate to applicants about the status of their applicati</w:t>
            </w:r>
            <w:r>
              <w:t>on</w:t>
            </w:r>
            <w:r w:rsidRPr="007E2FDC">
              <w:t xml:space="preserve"> during the assessment process.</w:t>
            </w:r>
          </w:p>
        </w:tc>
      </w:tr>
      <w:tr w:rsidR="008D1978" w14:paraId="1D9952CF" w14:textId="77777777" w:rsidTr="00AD719D">
        <w:tc>
          <w:tcPr>
            <w:tcW w:w="2122" w:type="dxa"/>
            <w:tcBorders>
              <w:right w:val="single" w:sz="4" w:space="0" w:color="013B63"/>
            </w:tcBorders>
          </w:tcPr>
          <w:p w14:paraId="363FB210" w14:textId="29CD7768" w:rsidR="00B3598C" w:rsidRPr="00D10A29" w:rsidRDefault="00B3598C" w:rsidP="00193885">
            <w:pPr>
              <w:pStyle w:val="Table-heading2"/>
              <w:spacing w:before="120" w:after="120"/>
              <w:rPr>
                <w:color w:val="013B63"/>
                <w:u w:val="single"/>
              </w:rPr>
            </w:pPr>
            <w:r w:rsidRPr="00D10A29">
              <w:rPr>
                <w:color w:val="013B63"/>
              </w:rPr>
              <w:t>Engage with stakeholders about the program</w:t>
            </w:r>
          </w:p>
        </w:tc>
        <w:tc>
          <w:tcPr>
            <w:tcW w:w="7796" w:type="dxa"/>
            <w:tcBorders>
              <w:left w:val="single" w:sz="4" w:space="0" w:color="013B63"/>
            </w:tcBorders>
            <w:shd w:val="clear" w:color="auto" w:fill="E3E8EB"/>
          </w:tcPr>
          <w:p w14:paraId="420EA6A3" w14:textId="0B231972" w:rsidR="00B3598C" w:rsidRPr="007E2FDC" w:rsidRDefault="00B3598C" w:rsidP="00193885">
            <w:pPr>
              <w:pStyle w:val="Table-bullet"/>
              <w:numPr>
                <w:ilvl w:val="0"/>
                <w:numId w:val="0"/>
              </w:numPr>
              <w:spacing w:before="120" w:after="120"/>
            </w:pPr>
            <w:r w:rsidRPr="006368D5">
              <w:rPr>
                <w:b/>
                <w:bCs/>
              </w:rPr>
              <w:t xml:space="preserve">Recommendation </w:t>
            </w:r>
            <w:r w:rsidR="00C0025B">
              <w:rPr>
                <w:b/>
                <w:bCs/>
              </w:rPr>
              <w:t>20</w:t>
            </w:r>
            <w:r w:rsidRPr="006368D5">
              <w:rPr>
                <w:b/>
                <w:bCs/>
              </w:rPr>
              <w:t>:</w:t>
            </w:r>
            <w:r>
              <w:t xml:space="preserve"> </w:t>
            </w:r>
            <w:r w:rsidR="00CE2FE9">
              <w:t xml:space="preserve">Austrade should </w:t>
            </w:r>
            <w:r w:rsidR="00B0050B">
              <w:t>u</w:t>
            </w:r>
            <w:r w:rsidRPr="007E2FDC">
              <w:t>ndertake target</w:t>
            </w:r>
            <w:r>
              <w:t>ed</w:t>
            </w:r>
            <w:r w:rsidRPr="007E2FDC">
              <w:t xml:space="preserve"> engagement</w:t>
            </w:r>
            <w:r w:rsidR="004A5014" w:rsidRPr="007E2FDC">
              <w:t xml:space="preserve"> to communicate EMDG opportunities.</w:t>
            </w:r>
            <w:r w:rsidR="004A5014">
              <w:t xml:space="preserve"> The audience should</w:t>
            </w:r>
            <w:r w:rsidRPr="007E2FDC">
              <w:t xml:space="preserve"> includ</w:t>
            </w:r>
            <w:r w:rsidR="004A5014">
              <w:t>e</w:t>
            </w:r>
            <w:r w:rsidRPr="007E2FDC">
              <w:t xml:space="preserve"> representative bod</w:t>
            </w:r>
            <w:r>
              <w:t>i</w:t>
            </w:r>
            <w:r w:rsidRPr="007E2FDC">
              <w:t>es</w:t>
            </w:r>
            <w:r w:rsidR="004A5014">
              <w:t>,</w:t>
            </w:r>
            <w:r w:rsidRPr="007E2FDC">
              <w:t xml:space="preserve"> and state</w:t>
            </w:r>
            <w:r w:rsidR="004A5014">
              <w:t>s</w:t>
            </w:r>
            <w:r w:rsidRPr="007E2FDC">
              <w:t xml:space="preserve"> and territories</w:t>
            </w:r>
            <w:r w:rsidR="004A5014">
              <w:t>.</w:t>
            </w:r>
          </w:p>
          <w:p w14:paraId="449EDD37" w14:textId="2D02E151" w:rsidR="00B3598C" w:rsidRPr="00193885" w:rsidRDefault="51E774BF" w:rsidP="00193885">
            <w:pPr>
              <w:pStyle w:val="Table-bullet"/>
              <w:numPr>
                <w:ilvl w:val="0"/>
                <w:numId w:val="0"/>
              </w:numPr>
              <w:spacing w:before="120" w:after="120"/>
            </w:pPr>
            <w:r w:rsidRPr="4FAF015F">
              <w:rPr>
                <w:b/>
                <w:bCs/>
              </w:rPr>
              <w:t xml:space="preserve">Recommendation </w:t>
            </w:r>
            <w:r w:rsidR="4ECBC8E2" w:rsidRPr="4FAF015F">
              <w:rPr>
                <w:b/>
                <w:bCs/>
              </w:rPr>
              <w:t>2</w:t>
            </w:r>
            <w:r w:rsidR="00C0025B">
              <w:rPr>
                <w:b/>
                <w:bCs/>
              </w:rPr>
              <w:t>1</w:t>
            </w:r>
            <w:r w:rsidRPr="4FAF015F">
              <w:rPr>
                <w:b/>
                <w:bCs/>
              </w:rPr>
              <w:t>:</w:t>
            </w:r>
            <w:r>
              <w:t xml:space="preserve"> </w:t>
            </w:r>
            <w:r w:rsidR="3A47D52E">
              <w:t>Austrade should e</w:t>
            </w:r>
            <w:r>
              <w:t xml:space="preserve">ngage with First Nations business chambers and other partners </w:t>
            </w:r>
            <w:r w:rsidR="351BB29A">
              <w:t xml:space="preserve">who could benefit from increased </w:t>
            </w:r>
            <w:r>
              <w:t>awareness of</w:t>
            </w:r>
            <w:r w:rsidR="000631D2">
              <w:t>,</w:t>
            </w:r>
            <w:r>
              <w:t xml:space="preserve"> and participation in</w:t>
            </w:r>
            <w:r w:rsidR="000631D2">
              <w:t>,</w:t>
            </w:r>
            <w:r>
              <w:t xml:space="preserve"> the </w:t>
            </w:r>
            <w:r w:rsidR="000631D2">
              <w:t xml:space="preserve">EMDG </w:t>
            </w:r>
            <w:r>
              <w:t>program.</w:t>
            </w:r>
          </w:p>
        </w:tc>
      </w:tr>
      <w:tr w:rsidR="008D1978" w14:paraId="646EB402" w14:textId="77777777" w:rsidTr="00AD719D">
        <w:tc>
          <w:tcPr>
            <w:tcW w:w="2122" w:type="dxa"/>
            <w:tcBorders>
              <w:right w:val="single" w:sz="4" w:space="0" w:color="013B63"/>
            </w:tcBorders>
          </w:tcPr>
          <w:p w14:paraId="0D295767" w14:textId="40ED76C0" w:rsidR="00B3598C" w:rsidRPr="00D10A29" w:rsidRDefault="00B3598C" w:rsidP="00193885">
            <w:pPr>
              <w:pStyle w:val="Table-heading2"/>
              <w:spacing w:before="120" w:after="120"/>
              <w:rPr>
                <w:color w:val="013B63"/>
                <w:u w:val="single"/>
              </w:rPr>
            </w:pPr>
            <w:r w:rsidRPr="00D10A29">
              <w:rPr>
                <w:color w:val="013B63"/>
              </w:rPr>
              <w:t>Support clients to apply for EMDG</w:t>
            </w:r>
            <w:r w:rsidRPr="00D10A29">
              <w:rPr>
                <w:color w:val="013B63"/>
                <w:u w:val="single"/>
              </w:rPr>
              <w:t xml:space="preserve"> </w:t>
            </w:r>
          </w:p>
        </w:tc>
        <w:tc>
          <w:tcPr>
            <w:tcW w:w="7796" w:type="dxa"/>
            <w:tcBorders>
              <w:left w:val="single" w:sz="4" w:space="0" w:color="013B63"/>
            </w:tcBorders>
            <w:shd w:val="clear" w:color="auto" w:fill="E3E8EB"/>
          </w:tcPr>
          <w:p w14:paraId="4B1B7119" w14:textId="534D33E9" w:rsidR="00771780" w:rsidRPr="007E2FDC" w:rsidDel="00661E61" w:rsidRDefault="51E774BF" w:rsidP="00193885">
            <w:pPr>
              <w:pStyle w:val="Table-bullet"/>
              <w:numPr>
                <w:ilvl w:val="0"/>
                <w:numId w:val="0"/>
              </w:numPr>
              <w:spacing w:before="120" w:after="120"/>
            </w:pPr>
            <w:r w:rsidRPr="4FAF015F">
              <w:rPr>
                <w:b/>
                <w:bCs/>
              </w:rPr>
              <w:t>Recommendation 2</w:t>
            </w:r>
            <w:r w:rsidR="00C0025B">
              <w:rPr>
                <w:b/>
                <w:bCs/>
              </w:rPr>
              <w:t>2</w:t>
            </w:r>
            <w:r w:rsidRPr="4FAF015F">
              <w:rPr>
                <w:b/>
                <w:bCs/>
              </w:rPr>
              <w:t>:</w:t>
            </w:r>
            <w:r>
              <w:t xml:space="preserve"> Austrade communications should focus</w:t>
            </w:r>
            <w:r w:rsidR="00B3598C" w:rsidDel="51E774BF">
              <w:t xml:space="preserve"> </w:t>
            </w:r>
            <w:r>
              <w:t xml:space="preserve">on the range of </w:t>
            </w:r>
            <w:r w:rsidR="6E3D5F2B">
              <w:t>compl</w:t>
            </w:r>
            <w:r w:rsidR="489DB282">
              <w:t>e</w:t>
            </w:r>
            <w:r w:rsidR="6E3D5F2B">
              <w:t>mentary</w:t>
            </w:r>
            <w:r>
              <w:t xml:space="preserve"> support available</w:t>
            </w:r>
            <w:r w:rsidR="001F0BCF">
              <w:t>.</w:t>
            </w:r>
          </w:p>
          <w:p w14:paraId="060AB92D" w14:textId="56A247C8" w:rsidR="00B3598C" w:rsidRPr="00193885" w:rsidRDefault="00B3598C" w:rsidP="00193885">
            <w:pPr>
              <w:pStyle w:val="Table-bullet"/>
              <w:numPr>
                <w:ilvl w:val="0"/>
                <w:numId w:val="0"/>
              </w:numPr>
              <w:spacing w:before="120" w:after="120"/>
            </w:pPr>
            <w:r w:rsidRPr="00B5742C">
              <w:rPr>
                <w:b/>
                <w:bCs/>
              </w:rPr>
              <w:t xml:space="preserve">Recommendation </w:t>
            </w:r>
            <w:r>
              <w:rPr>
                <w:b/>
                <w:bCs/>
              </w:rPr>
              <w:t>2</w:t>
            </w:r>
            <w:r w:rsidR="001611DC">
              <w:rPr>
                <w:b/>
                <w:bCs/>
              </w:rPr>
              <w:t>3</w:t>
            </w:r>
            <w:r w:rsidRPr="00B5742C">
              <w:rPr>
                <w:b/>
                <w:bCs/>
              </w:rPr>
              <w:t>:</w:t>
            </w:r>
            <w:r>
              <w:t xml:space="preserve"> </w:t>
            </w:r>
            <w:r w:rsidRPr="007E2FDC">
              <w:t>Austrade can promote the benefits of applying for the program directly, in combination with making the assessment process more accessible.</w:t>
            </w:r>
          </w:p>
        </w:tc>
      </w:tr>
      <w:tr w:rsidR="0091462F" w:rsidRPr="004A738C" w14:paraId="63442DA0" w14:textId="77777777" w:rsidTr="00AD719D">
        <w:trPr>
          <w:trHeight w:val="433"/>
        </w:trPr>
        <w:tc>
          <w:tcPr>
            <w:tcW w:w="9918" w:type="dxa"/>
            <w:gridSpan w:val="2"/>
            <w:shd w:val="clear" w:color="auto" w:fill="013B63"/>
            <w:vAlign w:val="center"/>
          </w:tcPr>
          <w:p w14:paraId="0301486D" w14:textId="0B0893D3" w:rsidR="00B3598C" w:rsidRPr="004A738C" w:rsidRDefault="00B3598C" w:rsidP="00F904B4">
            <w:pPr>
              <w:pStyle w:val="Table-heading2"/>
            </w:pPr>
            <w:bookmarkStart w:id="226" w:name="_Toc216086872"/>
            <w:bookmarkStart w:id="227" w:name="_Toc216087171"/>
            <w:bookmarkStart w:id="228" w:name="_Toc216102747"/>
            <w:bookmarkStart w:id="229" w:name="_Toc216191158"/>
            <w:r w:rsidRPr="004A738C">
              <w:t>Whole-of-</w:t>
            </w:r>
            <w:r>
              <w:t>g</w:t>
            </w:r>
            <w:r w:rsidRPr="004A738C">
              <w:t>overnment alignment</w:t>
            </w:r>
            <w:bookmarkEnd w:id="226"/>
            <w:bookmarkEnd w:id="227"/>
            <w:bookmarkEnd w:id="228"/>
            <w:bookmarkEnd w:id="229"/>
            <w:r w:rsidRPr="004A738C">
              <w:t xml:space="preserve"> </w:t>
            </w:r>
          </w:p>
        </w:tc>
      </w:tr>
      <w:tr w:rsidR="008D1978" w14:paraId="26BCFAFD" w14:textId="77777777" w:rsidTr="00AD719D">
        <w:tc>
          <w:tcPr>
            <w:tcW w:w="2122" w:type="dxa"/>
            <w:tcBorders>
              <w:right w:val="single" w:sz="4" w:space="0" w:color="013B63"/>
            </w:tcBorders>
          </w:tcPr>
          <w:p w14:paraId="7AE14770" w14:textId="4A97CED0" w:rsidR="00B3598C" w:rsidRPr="00D10A29" w:rsidRDefault="00B3598C" w:rsidP="004C5A25">
            <w:pPr>
              <w:pStyle w:val="Table-heading2"/>
              <w:spacing w:before="60" w:afterLines="60" w:after="144"/>
              <w:rPr>
                <w:color w:val="013B63"/>
                <w:u w:val="single"/>
              </w:rPr>
            </w:pPr>
            <w:r w:rsidRPr="00D10A29">
              <w:rPr>
                <w:color w:val="013B63"/>
              </w:rPr>
              <w:t>Export support</w:t>
            </w:r>
            <w:r w:rsidRPr="00D10A29">
              <w:rPr>
                <w:color w:val="013B63"/>
                <w:u w:val="single"/>
              </w:rPr>
              <w:t xml:space="preserve"> </w:t>
            </w:r>
            <w:r w:rsidRPr="00D10A29">
              <w:rPr>
                <w:color w:val="013B63"/>
              </w:rPr>
              <w:t>and opportunities within Austrade, across the Australian Government</w:t>
            </w:r>
            <w:r w:rsidR="000631D2" w:rsidRPr="00D10A29">
              <w:rPr>
                <w:color w:val="013B63"/>
              </w:rPr>
              <w:t>,</w:t>
            </w:r>
            <w:r w:rsidRPr="00D10A29">
              <w:rPr>
                <w:color w:val="013B63"/>
              </w:rPr>
              <w:t xml:space="preserve"> and with states and territories</w:t>
            </w:r>
          </w:p>
        </w:tc>
        <w:tc>
          <w:tcPr>
            <w:tcW w:w="7796" w:type="dxa"/>
            <w:tcBorders>
              <w:left w:val="single" w:sz="4" w:space="0" w:color="013B63"/>
            </w:tcBorders>
            <w:shd w:val="clear" w:color="auto" w:fill="E3E8EB"/>
          </w:tcPr>
          <w:p w14:paraId="3B4E1F73" w14:textId="4C0D7B76" w:rsidR="00B3598C" w:rsidRPr="00B23D74" w:rsidRDefault="00B3598C" w:rsidP="004C5A25">
            <w:pPr>
              <w:pStyle w:val="Table-copy"/>
              <w:spacing w:before="60" w:afterLines="60" w:after="144"/>
            </w:pPr>
            <w:r w:rsidRPr="00593A1A">
              <w:rPr>
                <w:b/>
              </w:rPr>
              <w:t>Recommendation</w:t>
            </w:r>
            <w:r w:rsidRPr="00593A1A">
              <w:rPr>
                <w:b/>
                <w:bCs/>
              </w:rPr>
              <w:t xml:space="preserve"> </w:t>
            </w:r>
            <w:r w:rsidR="00E87A8F">
              <w:rPr>
                <w:b/>
                <w:bCs/>
              </w:rPr>
              <w:t>2</w:t>
            </w:r>
            <w:r w:rsidR="00182911">
              <w:rPr>
                <w:b/>
                <w:bCs/>
              </w:rPr>
              <w:t>4</w:t>
            </w:r>
            <w:r w:rsidRPr="00593A1A">
              <w:rPr>
                <w:b/>
                <w:bCs/>
              </w:rPr>
              <w:t xml:space="preserve">: </w:t>
            </w:r>
            <w:r>
              <w:t>Austrade should identify clearer connections between Austrade advisory services, digital tools (Go Global Toolkit) and in-market support to help firms progress their export capability and make more effective use of the EMDG program.</w:t>
            </w:r>
          </w:p>
          <w:p w14:paraId="3F19516C" w14:textId="6EB718F7" w:rsidR="00B3598C" w:rsidRDefault="00B3598C" w:rsidP="004C5A25">
            <w:pPr>
              <w:pStyle w:val="Table-copy"/>
              <w:spacing w:before="60" w:afterLines="60" w:after="144"/>
            </w:pPr>
            <w:r w:rsidRPr="00593A1A">
              <w:rPr>
                <w:b/>
                <w:bCs/>
              </w:rPr>
              <w:t xml:space="preserve">Recommendation </w:t>
            </w:r>
            <w:r w:rsidR="00E87A8F">
              <w:rPr>
                <w:b/>
                <w:bCs/>
              </w:rPr>
              <w:t>2</w:t>
            </w:r>
            <w:r w:rsidR="00182911">
              <w:rPr>
                <w:b/>
                <w:bCs/>
              </w:rPr>
              <w:t>5</w:t>
            </w:r>
            <w:r w:rsidRPr="00593A1A">
              <w:rPr>
                <w:b/>
                <w:bCs/>
              </w:rPr>
              <w:t>:</w:t>
            </w:r>
            <w:r>
              <w:t xml:space="preserve"> Austrade and states and territories should consider how </w:t>
            </w:r>
            <w:r w:rsidR="00501ABB" w:rsidRPr="00EA0782">
              <w:t>EMDG activities could be better integrated with co-investment trade services like TradeStart.</w:t>
            </w:r>
          </w:p>
          <w:p w14:paraId="2F7E98E9" w14:textId="77BA40D8" w:rsidR="00B3598C" w:rsidRPr="004A738C" w:rsidRDefault="00B3598C" w:rsidP="004C5A25">
            <w:pPr>
              <w:pStyle w:val="Table-copy"/>
              <w:spacing w:before="60" w:afterLines="60" w:after="144"/>
            </w:pPr>
            <w:r w:rsidRPr="00593A1A">
              <w:rPr>
                <w:b/>
                <w:bCs/>
              </w:rPr>
              <w:t xml:space="preserve">Recommendation </w:t>
            </w:r>
            <w:r w:rsidR="00E87A8F">
              <w:rPr>
                <w:b/>
                <w:bCs/>
              </w:rPr>
              <w:t>2</w:t>
            </w:r>
            <w:r w:rsidR="00182911">
              <w:rPr>
                <w:b/>
                <w:bCs/>
              </w:rPr>
              <w:t>6</w:t>
            </w:r>
            <w:r w:rsidRPr="00593A1A">
              <w:rPr>
                <w:b/>
                <w:bCs/>
              </w:rPr>
              <w:t>:</w:t>
            </w:r>
            <w:r>
              <w:t xml:space="preserve"> Austrade should formalise a pilot partnership with EFA to provide an enhanced suite of export and loan services to SMEs.</w:t>
            </w:r>
          </w:p>
        </w:tc>
      </w:tr>
      <w:tr w:rsidR="008D1978" w:rsidRPr="00F166D7" w14:paraId="69F535A1" w14:textId="77777777" w:rsidTr="00AD719D">
        <w:tc>
          <w:tcPr>
            <w:tcW w:w="2122" w:type="dxa"/>
            <w:tcBorders>
              <w:right w:val="single" w:sz="4" w:space="0" w:color="013B63"/>
            </w:tcBorders>
          </w:tcPr>
          <w:p w14:paraId="649D8400" w14:textId="7B99CDC4" w:rsidR="00B3598C" w:rsidRPr="00D10A29" w:rsidRDefault="23F9A5E8" w:rsidP="004C5A25">
            <w:pPr>
              <w:spacing w:before="60" w:afterLines="60" w:after="144"/>
              <w:rPr>
                <w:b/>
                <w:bCs/>
                <w:color w:val="013B63"/>
              </w:rPr>
            </w:pPr>
            <w:r w:rsidRPr="00D10A29">
              <w:rPr>
                <w:b/>
                <w:bCs/>
                <w:color w:val="013B63"/>
              </w:rPr>
              <w:t>Resourc</w:t>
            </w:r>
            <w:r w:rsidR="5BA987E3" w:rsidRPr="00D10A29">
              <w:rPr>
                <w:b/>
                <w:bCs/>
                <w:color w:val="013B63"/>
              </w:rPr>
              <w:t>ing</w:t>
            </w:r>
          </w:p>
        </w:tc>
        <w:tc>
          <w:tcPr>
            <w:tcW w:w="7796" w:type="dxa"/>
            <w:tcBorders>
              <w:left w:val="single" w:sz="4" w:space="0" w:color="013B63"/>
            </w:tcBorders>
            <w:shd w:val="clear" w:color="auto" w:fill="E3E8EB"/>
          </w:tcPr>
          <w:p w14:paraId="09DDE452" w14:textId="5FDA920B" w:rsidR="00B3598C" w:rsidRPr="00AB6D98" w:rsidRDefault="7187ABA3" w:rsidP="004C5A25">
            <w:pPr>
              <w:pStyle w:val="Table-bullet"/>
              <w:numPr>
                <w:ilvl w:val="0"/>
                <w:numId w:val="0"/>
              </w:numPr>
              <w:spacing w:before="60" w:afterLines="60" w:after="144"/>
            </w:pPr>
            <w:r w:rsidRPr="006A204B">
              <w:rPr>
                <w:b/>
                <w:bCs/>
              </w:rPr>
              <w:t xml:space="preserve">Recommendation </w:t>
            </w:r>
            <w:r w:rsidR="1CB89F14" w:rsidRPr="006A204B">
              <w:rPr>
                <w:b/>
                <w:bCs/>
              </w:rPr>
              <w:t>2</w:t>
            </w:r>
            <w:r w:rsidR="00E478F4" w:rsidRPr="006A204B">
              <w:rPr>
                <w:b/>
                <w:bCs/>
              </w:rPr>
              <w:t>7</w:t>
            </w:r>
            <w:r w:rsidRPr="006A204B">
              <w:rPr>
                <w:b/>
                <w:bCs/>
              </w:rPr>
              <w:t xml:space="preserve">: </w:t>
            </w:r>
            <w:r w:rsidR="000330C4" w:rsidRPr="00F539EF">
              <w:t>The government should e</w:t>
            </w:r>
            <w:r w:rsidR="1E417B97" w:rsidRPr="006A204B">
              <w:t>nsure</w:t>
            </w:r>
            <w:r w:rsidR="1E417B97" w:rsidRPr="006A204B" w:rsidDel="000631D2">
              <w:t xml:space="preserve"> </w:t>
            </w:r>
            <w:r w:rsidR="1E417B97" w:rsidRPr="006A204B">
              <w:t xml:space="preserve">continued sufficient resourcing for the EMDG program to implement </w:t>
            </w:r>
            <w:r w:rsidR="15933FF1" w:rsidRPr="006A204B">
              <w:t>the</w:t>
            </w:r>
            <w:r w:rsidR="26B6C341" w:rsidRPr="006A204B">
              <w:t>se</w:t>
            </w:r>
            <w:r w:rsidR="15933FF1" w:rsidRPr="006A204B">
              <w:t xml:space="preserve"> </w:t>
            </w:r>
            <w:r w:rsidR="1E417B97" w:rsidRPr="006A204B">
              <w:t>recommendations.</w:t>
            </w:r>
          </w:p>
        </w:tc>
      </w:tr>
      <w:tr w:rsidR="0091462F" w14:paraId="6E817CC2" w14:textId="77777777" w:rsidTr="00AD719D">
        <w:tc>
          <w:tcPr>
            <w:tcW w:w="9918" w:type="dxa"/>
            <w:gridSpan w:val="2"/>
            <w:shd w:val="clear" w:color="auto" w:fill="013B63"/>
            <w:vAlign w:val="center"/>
          </w:tcPr>
          <w:p w14:paraId="194E5E39" w14:textId="1ADF7C49" w:rsidR="00B3598C" w:rsidRPr="00975F2D" w:rsidRDefault="00B3598C" w:rsidP="004A738C">
            <w:pPr>
              <w:pStyle w:val="Table-bullet"/>
              <w:numPr>
                <w:ilvl w:val="0"/>
                <w:numId w:val="0"/>
              </w:numPr>
              <w:spacing w:before="120" w:after="120"/>
              <w:rPr>
                <w:b/>
                <w:bCs/>
              </w:rPr>
            </w:pPr>
            <w:r>
              <w:rPr>
                <w:b/>
                <w:bCs/>
              </w:rPr>
              <w:t xml:space="preserve">Looking further ahead </w:t>
            </w:r>
          </w:p>
        </w:tc>
      </w:tr>
      <w:tr w:rsidR="008D1978" w14:paraId="6F8EFC1F" w14:textId="77777777" w:rsidTr="00AD719D">
        <w:tc>
          <w:tcPr>
            <w:tcW w:w="2122" w:type="dxa"/>
            <w:tcBorders>
              <w:right w:val="single" w:sz="4" w:space="0" w:color="013B63"/>
            </w:tcBorders>
          </w:tcPr>
          <w:p w14:paraId="15826AD8" w14:textId="5F219EE3" w:rsidR="00B3598C" w:rsidRPr="00D10A29" w:rsidRDefault="00B3598C" w:rsidP="004A738C">
            <w:pPr>
              <w:pStyle w:val="Table-heading2"/>
              <w:spacing w:before="120" w:after="120"/>
              <w:rPr>
                <w:color w:val="013B63"/>
              </w:rPr>
            </w:pPr>
            <w:r w:rsidRPr="00D10A29">
              <w:rPr>
                <w:color w:val="013B63"/>
              </w:rPr>
              <w:t xml:space="preserve">Evaluation, trade services and legislation </w:t>
            </w:r>
          </w:p>
        </w:tc>
        <w:tc>
          <w:tcPr>
            <w:tcW w:w="7796" w:type="dxa"/>
            <w:tcBorders>
              <w:left w:val="single" w:sz="4" w:space="0" w:color="013B63"/>
            </w:tcBorders>
            <w:shd w:val="clear" w:color="auto" w:fill="E3E8EB"/>
          </w:tcPr>
          <w:p w14:paraId="2CB6F191" w14:textId="27D96413" w:rsidR="000330C4" w:rsidRPr="0079137D" w:rsidRDefault="000330C4" w:rsidP="000330C4">
            <w:pPr>
              <w:pStyle w:val="Table-bullet"/>
              <w:numPr>
                <w:ilvl w:val="0"/>
                <w:numId w:val="0"/>
              </w:numPr>
              <w:spacing w:before="120" w:after="120"/>
              <w:rPr>
                <w:rFonts w:eastAsiaTheme="minorEastAsia"/>
                <w:color w:val="000000" w:themeColor="text1"/>
              </w:rPr>
            </w:pPr>
            <w:r w:rsidRPr="4FAF015F">
              <w:rPr>
                <w:rFonts w:eastAsiaTheme="minorEastAsia"/>
                <w:b/>
                <w:bCs/>
                <w:color w:val="000000" w:themeColor="text1"/>
              </w:rPr>
              <w:t>Recommendation 2</w:t>
            </w:r>
            <w:r>
              <w:rPr>
                <w:rFonts w:eastAsiaTheme="minorEastAsia"/>
                <w:b/>
                <w:bCs/>
                <w:color w:val="000000" w:themeColor="text1"/>
              </w:rPr>
              <w:t>8</w:t>
            </w:r>
            <w:r w:rsidRPr="4FAF015F">
              <w:rPr>
                <w:rFonts w:eastAsiaTheme="minorEastAsia"/>
                <w:b/>
                <w:bCs/>
                <w:color w:val="000000" w:themeColor="text1"/>
              </w:rPr>
              <w:t xml:space="preserve">: </w:t>
            </w:r>
            <w:r w:rsidRPr="4FAF015F">
              <w:rPr>
                <w:rFonts w:eastAsiaTheme="minorEastAsia"/>
                <w:color w:val="000000" w:themeColor="text1"/>
              </w:rPr>
              <w:t>Austrade should</w:t>
            </w:r>
            <w:r w:rsidRPr="4FAF015F">
              <w:rPr>
                <w:rFonts w:eastAsiaTheme="minorEastAsia"/>
                <w:b/>
                <w:bCs/>
                <w:color w:val="000000" w:themeColor="text1"/>
              </w:rPr>
              <w:t xml:space="preserve"> </w:t>
            </w:r>
            <w:r w:rsidRPr="4FAF015F">
              <w:rPr>
                <w:rFonts w:eastAsiaTheme="minorEastAsia"/>
                <w:color w:val="000000" w:themeColor="text1"/>
              </w:rPr>
              <w:t xml:space="preserve">strengthen </w:t>
            </w:r>
            <w:r>
              <w:rPr>
                <w:rFonts w:eastAsiaTheme="minorEastAsia"/>
                <w:color w:val="000000" w:themeColor="text1"/>
              </w:rPr>
              <w:t xml:space="preserve">the </w:t>
            </w:r>
            <w:r w:rsidRPr="4FAF015F">
              <w:rPr>
                <w:rFonts w:eastAsiaTheme="minorEastAsia"/>
                <w:color w:val="000000" w:themeColor="text1"/>
              </w:rPr>
              <w:t>evaluation and monitoring arrangements</w:t>
            </w:r>
            <w:r>
              <w:rPr>
                <w:rFonts w:eastAsiaTheme="minorEastAsia"/>
                <w:color w:val="000000" w:themeColor="text1"/>
              </w:rPr>
              <w:t xml:space="preserve"> for</w:t>
            </w:r>
            <w:r w:rsidRPr="4FAF015F">
              <w:rPr>
                <w:rFonts w:eastAsiaTheme="minorEastAsia"/>
                <w:color w:val="000000" w:themeColor="text1"/>
              </w:rPr>
              <w:t xml:space="preserve"> EMDG program performance.</w:t>
            </w:r>
          </w:p>
          <w:p w14:paraId="4749A6C0" w14:textId="5ACC656E" w:rsidR="00B3598C" w:rsidRPr="00975F2D" w:rsidRDefault="51E774BF" w:rsidP="00703829">
            <w:pPr>
              <w:pStyle w:val="Table-bullet"/>
              <w:numPr>
                <w:ilvl w:val="0"/>
                <w:numId w:val="0"/>
              </w:numPr>
              <w:spacing w:before="120" w:after="120"/>
              <w:rPr>
                <w:b/>
                <w:bCs/>
              </w:rPr>
            </w:pPr>
            <w:r w:rsidRPr="4FAF015F">
              <w:rPr>
                <w:rFonts w:eastAsiaTheme="minorEastAsia"/>
                <w:b/>
                <w:bCs/>
                <w:color w:val="000000" w:themeColor="text1"/>
              </w:rPr>
              <w:t xml:space="preserve">Recommendation </w:t>
            </w:r>
            <w:r w:rsidR="4ECBC8E2" w:rsidRPr="4FAF015F">
              <w:rPr>
                <w:rFonts w:eastAsiaTheme="minorEastAsia"/>
                <w:b/>
                <w:bCs/>
                <w:color w:val="000000" w:themeColor="text1"/>
              </w:rPr>
              <w:t>2</w:t>
            </w:r>
            <w:r w:rsidR="009E4382">
              <w:rPr>
                <w:rFonts w:eastAsiaTheme="minorEastAsia"/>
                <w:b/>
                <w:bCs/>
                <w:color w:val="000000" w:themeColor="text1"/>
              </w:rPr>
              <w:t>9</w:t>
            </w:r>
            <w:r w:rsidRPr="4FAF015F">
              <w:rPr>
                <w:rFonts w:eastAsiaTheme="minorEastAsia"/>
                <w:b/>
                <w:bCs/>
                <w:color w:val="000000" w:themeColor="text1"/>
              </w:rPr>
              <w:t>:</w:t>
            </w:r>
            <w:r w:rsidRPr="4FAF015F">
              <w:rPr>
                <w:rFonts w:eastAsiaTheme="minorEastAsia"/>
                <w:color w:val="000000" w:themeColor="text1"/>
              </w:rPr>
              <w:t xml:space="preserve"> </w:t>
            </w:r>
            <w:r w:rsidR="46201464" w:rsidRPr="4FAF015F">
              <w:rPr>
                <w:rFonts w:eastAsiaTheme="minorEastAsia"/>
                <w:color w:val="000000" w:themeColor="text1"/>
              </w:rPr>
              <w:t>Austrade should a</w:t>
            </w:r>
            <w:r w:rsidRPr="4FAF015F">
              <w:rPr>
                <w:rFonts w:eastAsiaTheme="minorEastAsia"/>
                <w:color w:val="000000" w:themeColor="text1"/>
              </w:rPr>
              <w:t>ssess the legislative framework for the EMDG program to determine its impact, effectiveness and practicality.</w:t>
            </w:r>
          </w:p>
        </w:tc>
      </w:tr>
      <w:bookmarkEnd w:id="218"/>
      <w:bookmarkEnd w:id="219"/>
    </w:tbl>
    <w:p w14:paraId="5EBD4AEF" w14:textId="2F49138F" w:rsidR="00307D99" w:rsidRDefault="00307D99">
      <w:pPr>
        <w:spacing w:line="259" w:lineRule="auto"/>
      </w:pPr>
      <w:r>
        <w:br w:type="page"/>
      </w:r>
    </w:p>
    <w:p w14:paraId="50B2A3A3" w14:textId="77777777" w:rsidR="00BE0DF4" w:rsidRPr="00F921D0" w:rsidRDefault="00BE0DF4" w:rsidP="00BE0DF4">
      <w:pPr>
        <w:pStyle w:val="Heading1"/>
      </w:pPr>
      <w:bookmarkStart w:id="230" w:name="_Toc229053517"/>
      <w:r w:rsidRPr="00F921D0">
        <w:lastRenderedPageBreak/>
        <w:t>Introduction</w:t>
      </w:r>
      <w:bookmarkEnd w:id="230"/>
    </w:p>
    <w:p w14:paraId="703C913C" w14:textId="5B649FA5" w:rsidR="00BE0DF4" w:rsidRPr="00F921D0" w:rsidRDefault="00BE0DF4" w:rsidP="00BE0DF4">
      <w:pPr>
        <w:pStyle w:val="Introcopy"/>
      </w:pPr>
      <w:r>
        <w:t xml:space="preserve">The EMDG program </w:t>
      </w:r>
      <w:r w:rsidR="005F3D87" w:rsidRPr="009451EF">
        <w:t xml:space="preserve">supports </w:t>
      </w:r>
      <w:r w:rsidRPr="009451EF">
        <w:t>Australia</w:t>
      </w:r>
      <w:r w:rsidR="00D8788E" w:rsidRPr="009451EF">
        <w:t>n</w:t>
      </w:r>
      <w:r w:rsidR="00D8788E">
        <w:t xml:space="preserve"> </w:t>
      </w:r>
      <w:r w:rsidR="00B56D45">
        <w:t>businesses</w:t>
      </w:r>
      <w:r>
        <w:t xml:space="preserve"> to expand and diversify their exports</w:t>
      </w:r>
    </w:p>
    <w:p w14:paraId="5E9C8FA6" w14:textId="77777777" w:rsidR="00BE0DF4" w:rsidRPr="00F921D0" w:rsidRDefault="00BE0DF4" w:rsidP="00BE0DF4">
      <w:pPr>
        <w:pStyle w:val="Heading2"/>
      </w:pPr>
      <w:bookmarkStart w:id="231" w:name="_Toc229053518"/>
      <w:r w:rsidRPr="00F921D0">
        <w:t xml:space="preserve">The </w:t>
      </w:r>
      <w:r>
        <w:t>r</w:t>
      </w:r>
      <w:r w:rsidRPr="00F921D0">
        <w:t>eview</w:t>
      </w:r>
      <w:bookmarkEnd w:id="231"/>
    </w:p>
    <w:p w14:paraId="23B69586" w14:textId="63473343" w:rsidR="00BE0DF4" w:rsidRPr="00F921D0" w:rsidRDefault="00BE0DF4" w:rsidP="00BE0DF4">
      <w:r>
        <w:t>The EMDG program assists Australian SMEs to undertake export marketing and promotion.</w:t>
      </w:r>
      <w:r w:rsidR="00306093" w:rsidRPr="007E2FDC">
        <w:t xml:space="preserve"> </w:t>
      </w:r>
      <w:r w:rsidR="008F38C9">
        <w:br/>
      </w:r>
      <w:r>
        <w:t xml:space="preserve">As outlined in </w:t>
      </w:r>
      <w:r w:rsidR="005C168F">
        <w:t>s</w:t>
      </w:r>
      <w:r>
        <w:t xml:space="preserve">ection 3 of the Act, the program provides grants for marketing and promotional activities to SMEs and their </w:t>
      </w:r>
      <w:r w:rsidR="00763D47">
        <w:t>r</w:t>
      </w:r>
      <w:r>
        <w:t xml:space="preserve">epresentative bodies. The objective is </w:t>
      </w:r>
      <w:r w:rsidR="5CC664F7">
        <w:t xml:space="preserve">for SMEs </w:t>
      </w:r>
      <w:r>
        <w:t>to develop skills to market their products internationally</w:t>
      </w:r>
      <w:r w:rsidR="6521CF86">
        <w:t xml:space="preserve">. </w:t>
      </w:r>
      <w:r w:rsidR="00832ED7">
        <w:t>Facilitated by Austrade, the program</w:t>
      </w:r>
      <w:r>
        <w:t xml:space="preserve"> benefits</w:t>
      </w:r>
      <w:r w:rsidR="00803E30">
        <w:t xml:space="preserve"> </w:t>
      </w:r>
      <w:r>
        <w:t xml:space="preserve">the Australian economy </w:t>
      </w:r>
      <w:r w:rsidR="005F3D87">
        <w:t xml:space="preserve">through </w:t>
      </w:r>
      <w:r>
        <w:t>the creation, development and expansion of foreign markets for Australian products.</w:t>
      </w:r>
    </w:p>
    <w:p w14:paraId="2E930C60" w14:textId="3D866F27" w:rsidR="00BE0DF4" w:rsidRPr="00F921D0" w:rsidRDefault="00BE0DF4" w:rsidP="00BE0DF4">
      <w:r w:rsidRPr="00F921D0">
        <w:t>The EMDG</w:t>
      </w:r>
      <w:r w:rsidR="00AB6C39" w:rsidRPr="007E2FDC">
        <w:t xml:space="preserve"> program</w:t>
      </w:r>
      <w:r w:rsidRPr="00F921D0">
        <w:t xml:space="preserve"> continues to be an important part of Australia</w:t>
      </w:r>
      <w:r w:rsidR="003204ED">
        <w:t>’</w:t>
      </w:r>
      <w:r w:rsidRPr="00F921D0">
        <w:t xml:space="preserve">s trade architecture, and its </w:t>
      </w:r>
      <w:r w:rsidR="28035695">
        <w:t xml:space="preserve">continuing </w:t>
      </w:r>
      <w:r w:rsidRPr="00F921D0">
        <w:t>relevance has been highlighted through various reviews</w:t>
      </w:r>
      <w:r>
        <w:t xml:space="preserve"> </w:t>
      </w:r>
      <w:r w:rsidRPr="00F921D0">
        <w:t>and improvements.</w:t>
      </w:r>
      <w:r w:rsidR="006F36F8">
        <w:t xml:space="preserve"> </w:t>
      </w:r>
      <w:r w:rsidR="4931533C">
        <w:t>This</w:t>
      </w:r>
      <w:r w:rsidRPr="00F921D0">
        <w:t xml:space="preserve"> independent revie</w:t>
      </w:r>
      <w:r>
        <w:t xml:space="preserve">w </w:t>
      </w:r>
      <w:r w:rsidRPr="00F921D0">
        <w:t>was</w:t>
      </w:r>
      <w:r>
        <w:t xml:space="preserve"> </w:t>
      </w:r>
      <w:r w:rsidRPr="00F921D0">
        <w:t>initiated</w:t>
      </w:r>
      <w:r>
        <w:t xml:space="preserve"> </w:t>
      </w:r>
      <w:r w:rsidRPr="00F921D0">
        <w:t>in</w:t>
      </w:r>
      <w:r>
        <w:t xml:space="preserve"> </w:t>
      </w:r>
      <w:r w:rsidRPr="00F921D0">
        <w:t>March 2025</w:t>
      </w:r>
      <w:r>
        <w:t xml:space="preserve"> </w:t>
      </w:r>
      <w:r w:rsidRPr="00F921D0">
        <w:t>by</w:t>
      </w:r>
      <w:r>
        <w:t xml:space="preserve"> </w:t>
      </w:r>
      <w:r w:rsidRPr="00F921D0">
        <w:t>Senator the Hon Don Farrell as required</w:t>
      </w:r>
      <w:r>
        <w:t xml:space="preserve"> </w:t>
      </w:r>
      <w:r w:rsidRPr="00F921D0">
        <w:t xml:space="preserve">under </w:t>
      </w:r>
      <w:r w:rsidR="00302A2F">
        <w:t>s</w:t>
      </w:r>
      <w:r w:rsidRPr="00F921D0">
        <w:t>ection 106A of the</w:t>
      </w:r>
      <w:r>
        <w:rPr>
          <w:i/>
          <w:iCs/>
        </w:rPr>
        <w:t xml:space="preserve"> </w:t>
      </w:r>
      <w:r w:rsidRPr="00F921D0">
        <w:t>Act.</w:t>
      </w:r>
    </w:p>
    <w:p w14:paraId="5A4E786B" w14:textId="6A30DF77" w:rsidR="00BE0DF4" w:rsidRPr="00F921D0" w:rsidRDefault="00BE0DF4" w:rsidP="00BE0DF4">
      <w:r w:rsidRPr="00F921D0">
        <w:t>The</w:t>
      </w:r>
      <w:r>
        <w:t xml:space="preserve"> </w:t>
      </w:r>
      <w:r w:rsidRPr="00F921D0">
        <w:t>terms of</w:t>
      </w:r>
      <w:r>
        <w:t xml:space="preserve"> </w:t>
      </w:r>
      <w:r w:rsidRPr="00F921D0">
        <w:t>reference</w:t>
      </w:r>
      <w:r>
        <w:t xml:space="preserve"> </w:t>
      </w:r>
      <w:r w:rsidRPr="00F921D0">
        <w:t>for this</w:t>
      </w:r>
      <w:r>
        <w:t xml:space="preserve"> </w:t>
      </w:r>
      <w:r w:rsidRPr="00F921D0">
        <w:t>independent</w:t>
      </w:r>
      <w:r>
        <w:t xml:space="preserve"> </w:t>
      </w:r>
      <w:r w:rsidRPr="00F921D0">
        <w:t>review</w:t>
      </w:r>
      <w:r>
        <w:t xml:space="preserve"> </w:t>
      </w:r>
      <w:r w:rsidR="00051106">
        <w:t xml:space="preserve">are </w:t>
      </w:r>
      <w:r w:rsidR="005F3D87">
        <w:t xml:space="preserve">included </w:t>
      </w:r>
      <w:r w:rsidRPr="00F921D0">
        <w:t>at</w:t>
      </w:r>
      <w:r>
        <w:t xml:space="preserve"> </w:t>
      </w:r>
      <w:r w:rsidRPr="00F921D0">
        <w:rPr>
          <w:b/>
          <w:bCs/>
        </w:rPr>
        <w:t>Appendix</w:t>
      </w:r>
      <w:r>
        <w:rPr>
          <w:b/>
          <w:bCs/>
        </w:rPr>
        <w:t xml:space="preserve"> </w:t>
      </w:r>
      <w:r w:rsidR="004531B0">
        <w:rPr>
          <w:b/>
          <w:bCs/>
        </w:rPr>
        <w:t>B</w:t>
      </w:r>
      <w:r w:rsidRPr="00F921D0">
        <w:t>.</w:t>
      </w:r>
      <w:r>
        <w:t xml:space="preserve"> </w:t>
      </w:r>
      <w:r w:rsidRPr="00F921D0">
        <w:t xml:space="preserve">The </w:t>
      </w:r>
      <w:r>
        <w:t>state</w:t>
      </w:r>
      <w:r w:rsidRPr="00F921D0">
        <w:t>d</w:t>
      </w:r>
      <w:r>
        <w:t xml:space="preserve"> </w:t>
      </w:r>
      <w:r w:rsidRPr="00F921D0">
        <w:t>objectives</w:t>
      </w:r>
      <w:r>
        <w:t xml:space="preserve"> </w:t>
      </w:r>
      <w:r w:rsidRPr="00F921D0">
        <w:t>of the</w:t>
      </w:r>
      <w:r>
        <w:t xml:space="preserve"> </w:t>
      </w:r>
      <w:r w:rsidRPr="00F921D0">
        <w:t>review</w:t>
      </w:r>
      <w:r>
        <w:t xml:space="preserve"> </w:t>
      </w:r>
      <w:r w:rsidRPr="00F921D0">
        <w:t>are to</w:t>
      </w:r>
      <w:r>
        <w:t>:</w:t>
      </w:r>
    </w:p>
    <w:p w14:paraId="0F6E8DE5" w14:textId="06F16FAE" w:rsidR="00BE0DF4" w:rsidRPr="00F921D0" w:rsidRDefault="00BE0DF4" w:rsidP="00C73ED7">
      <w:pPr>
        <w:pStyle w:val="Body-bulletlist"/>
      </w:pPr>
      <w:r w:rsidRPr="00F921D0">
        <w:t>Review the quality of current program processes and delivery, with a focus on applicants’ experience engaging with Round 4 of the program</w:t>
      </w:r>
      <w:r>
        <w:t>.</w:t>
      </w:r>
    </w:p>
    <w:p w14:paraId="1F4648AF" w14:textId="11DBAED4" w:rsidR="00BE0DF4" w:rsidRPr="00F921D0" w:rsidRDefault="00BE0DF4" w:rsidP="00C73ED7">
      <w:pPr>
        <w:pStyle w:val="Body-bulletlist"/>
      </w:pPr>
      <w:r w:rsidRPr="00F921D0">
        <w:t>Identify</w:t>
      </w:r>
      <w:r>
        <w:t xml:space="preserve"> </w:t>
      </w:r>
      <w:r w:rsidRPr="00F921D0">
        <w:t xml:space="preserve">how Austrade and </w:t>
      </w:r>
      <w:r w:rsidR="00763D47">
        <w:t>r</w:t>
      </w:r>
      <w:r w:rsidRPr="00F921D0">
        <w:t xml:space="preserve">epresentative bodies can work together to optimise </w:t>
      </w:r>
      <w:r w:rsidR="00763D47">
        <w:t>r</w:t>
      </w:r>
      <w:r w:rsidRPr="00F921D0">
        <w:t>epresentative body members’ ability to leverage EMDG funded support to achieve export outcomes.</w:t>
      </w:r>
    </w:p>
    <w:p w14:paraId="665F27C8" w14:textId="53519CD8" w:rsidR="00BE0DF4" w:rsidRPr="00F921D0" w:rsidRDefault="00BE0DF4" w:rsidP="00C73ED7">
      <w:pPr>
        <w:pStyle w:val="Body-bulletlist"/>
      </w:pPr>
      <w:r w:rsidRPr="00F921D0">
        <w:t>With a focus on optimising a whole-of-Australian-</w:t>
      </w:r>
      <w:r w:rsidR="008F38C9">
        <w:t>g</w:t>
      </w:r>
      <w:r>
        <w:t>overnment</w:t>
      </w:r>
      <w:r w:rsidRPr="00F921D0">
        <w:t xml:space="preserve"> approach to support for SME’s engaging in international business,</w:t>
      </w:r>
      <w:r>
        <w:t xml:space="preserve"> </w:t>
      </w:r>
      <w:r w:rsidRPr="00F921D0">
        <w:t>identify</w:t>
      </w:r>
      <w:r>
        <w:t xml:space="preserve"> </w:t>
      </w:r>
      <w:r w:rsidRPr="00F921D0">
        <w:t xml:space="preserve">approaches to better connect EMDG to relevant programs and other support provided by other Australian </w:t>
      </w:r>
      <w:r>
        <w:t>Government</w:t>
      </w:r>
      <w:r w:rsidRPr="00F921D0">
        <w:t xml:space="preserve"> organisations, including </w:t>
      </w:r>
      <w:r w:rsidR="00FB4CCC">
        <w:t>s</w:t>
      </w:r>
      <w:r>
        <w:t>tates</w:t>
      </w:r>
      <w:r w:rsidRPr="00F921D0">
        <w:t xml:space="preserve"> and </w:t>
      </w:r>
      <w:r w:rsidR="00FB4CCC">
        <w:t>t</w:t>
      </w:r>
      <w:r w:rsidRPr="00F921D0">
        <w:t>erritories.</w:t>
      </w:r>
    </w:p>
    <w:p w14:paraId="6B860510" w14:textId="310FF165" w:rsidR="00BE0DF4" w:rsidRPr="00F921D0" w:rsidRDefault="00BE0DF4" w:rsidP="00C73ED7">
      <w:pPr>
        <w:pStyle w:val="Body-bulletlist"/>
      </w:pPr>
      <w:r w:rsidRPr="00F921D0">
        <w:t>Identify</w:t>
      </w:r>
      <w:r>
        <w:t xml:space="preserve"> </w:t>
      </w:r>
      <w:r w:rsidRPr="00F921D0">
        <w:t>any other matters the reviewer considers are relevant to the effective operation of the program, achievement of value for money, and delivery of trade outcomes.</w:t>
      </w:r>
    </w:p>
    <w:p w14:paraId="0F7D15C0" w14:textId="177DF2A3" w:rsidR="00BE0DF4" w:rsidRPr="00F921D0" w:rsidRDefault="00BE0DF4" w:rsidP="004C5A25">
      <w:pPr>
        <w:spacing w:before="240"/>
      </w:pPr>
      <w:r>
        <w:t xml:space="preserve">Out of scope for this review are proposals to amend the Act, appropriation levels or the number of tiers in place for the EMDG program. My recommendations and findings align to the terms of reference. That said, I do make recommendations about the tiered structure, which I believe is an area where improvements </w:t>
      </w:r>
      <w:r w:rsidR="4112867E">
        <w:t>can be made</w:t>
      </w:r>
      <w:r>
        <w:t xml:space="preserve"> in alignment with the Act.</w:t>
      </w:r>
    </w:p>
    <w:p w14:paraId="4CB81F9F" w14:textId="3EB3B405" w:rsidR="00BE0DF4" w:rsidRPr="00F921D0" w:rsidRDefault="00BE0DF4" w:rsidP="00BE0DF4">
      <w:pPr>
        <w:pStyle w:val="Heading2"/>
      </w:pPr>
      <w:bookmarkStart w:id="232" w:name="_Toc229053519"/>
      <w:r w:rsidRPr="00F921D0">
        <w:t>Context</w:t>
      </w:r>
      <w:bookmarkEnd w:id="232"/>
      <w:r w:rsidRPr="00F921D0">
        <w:t xml:space="preserve"> </w:t>
      </w:r>
    </w:p>
    <w:p w14:paraId="769A27AF" w14:textId="1D050D40" w:rsidR="00577297" w:rsidRPr="00577297" w:rsidRDefault="4BBC811E" w:rsidP="00577297">
      <w:r>
        <w:t xml:space="preserve">This independent review follows a period of change for the EMDG program. The last review in 2020 introduced significant reforms, shifting the </w:t>
      </w:r>
      <w:r w:rsidR="755292FD">
        <w:t xml:space="preserve">grant </w:t>
      </w:r>
      <w:r>
        <w:t>program from a reimbursement scheme to</w:t>
      </w:r>
      <w:r w:rsidR="5B3B3C5C">
        <w:t xml:space="preserve"> the</w:t>
      </w:r>
      <w:r>
        <w:t xml:space="preserve"> </w:t>
      </w:r>
      <w:r w:rsidR="71C3AD16">
        <w:t xml:space="preserve">pre-approval </w:t>
      </w:r>
      <w:r w:rsidR="1F8446BF">
        <w:t>of planned activities</w:t>
      </w:r>
      <w:r w:rsidR="037CCC96">
        <w:t xml:space="preserve"> and funding</w:t>
      </w:r>
      <w:r>
        <w:t xml:space="preserve">. Iterative changes have been made during the first four rounds under the new program and are summarised below with full details in </w:t>
      </w:r>
      <w:r w:rsidRPr="4FAF015F">
        <w:rPr>
          <w:b/>
          <w:bCs/>
        </w:rPr>
        <w:t xml:space="preserve">Appendix </w:t>
      </w:r>
      <w:r w:rsidR="14E82DA2" w:rsidRPr="4FAF015F">
        <w:rPr>
          <w:b/>
          <w:bCs/>
        </w:rPr>
        <w:t>C</w:t>
      </w:r>
      <w:r w:rsidRPr="4FAF015F">
        <w:rPr>
          <w:b/>
          <w:bCs/>
        </w:rPr>
        <w:t>.</w:t>
      </w:r>
      <w:r>
        <w:t xml:space="preserve"> </w:t>
      </w:r>
    </w:p>
    <w:p w14:paraId="29BB6C7E" w14:textId="4EAA8F9F" w:rsidR="00D34C0A" w:rsidRPr="00577297" w:rsidRDefault="00C75402" w:rsidP="00736973">
      <w:pPr>
        <w:pStyle w:val="Table-heading2"/>
      </w:pPr>
      <w:r>
        <w:lastRenderedPageBreak/>
        <w:t xml:space="preserve">Table </w:t>
      </w:r>
      <w:r w:rsidR="00D34C0A" w:rsidRPr="00EA1F3F">
        <w:t>2:</w:t>
      </w:r>
      <w:r>
        <w:t xml:space="preserve"> </w:t>
      </w:r>
      <w:r w:rsidR="00577297" w:rsidRPr="00577297">
        <w:t xml:space="preserve">Timeline of </w:t>
      </w:r>
      <w:r w:rsidR="008F6730" w:rsidRPr="008F6730">
        <w:t xml:space="preserve">program </w:t>
      </w:r>
      <w:r w:rsidR="00577297" w:rsidRPr="008F6730">
        <w:t>change</w:t>
      </w:r>
      <w:r w:rsidR="008F6730" w:rsidRPr="008F6730">
        <w:t>s from 2020 to 2024</w:t>
      </w:r>
    </w:p>
    <w:tbl>
      <w:tblPr>
        <w:tblStyle w:val="TableGrid"/>
        <w:tblW w:w="0" w:type="auto"/>
        <w:tblLook w:val="04A0" w:firstRow="1" w:lastRow="0" w:firstColumn="1" w:lastColumn="0" w:noHBand="0" w:noVBand="1"/>
      </w:tblPr>
      <w:tblGrid>
        <w:gridCol w:w="1838"/>
        <w:gridCol w:w="8356"/>
      </w:tblGrid>
      <w:tr w:rsidR="008D1978" w:rsidRPr="00577297" w14:paraId="4588BED8" w14:textId="77777777" w:rsidTr="00EC6780">
        <w:trPr>
          <w:trHeight w:val="386"/>
        </w:trPr>
        <w:tc>
          <w:tcPr>
            <w:tcW w:w="1838" w:type="dxa"/>
            <w:tcBorders>
              <w:right w:val="single" w:sz="4" w:space="0" w:color="FFFFFF" w:themeColor="background1"/>
            </w:tcBorders>
            <w:shd w:val="clear" w:color="auto" w:fill="013B63"/>
            <w:vAlign w:val="center"/>
          </w:tcPr>
          <w:p w14:paraId="64DDA890" w14:textId="74CD6EE9" w:rsidR="004D53E7" w:rsidRPr="005C1789" w:rsidRDefault="004D53E7" w:rsidP="00736973">
            <w:pPr>
              <w:pStyle w:val="Table-heading2"/>
            </w:pPr>
            <w:bookmarkStart w:id="233" w:name="_Toc216191267"/>
            <w:r w:rsidRPr="005C1789">
              <w:t>Timeline</w:t>
            </w:r>
            <w:bookmarkEnd w:id="233"/>
          </w:p>
        </w:tc>
        <w:tc>
          <w:tcPr>
            <w:tcW w:w="8356" w:type="dxa"/>
            <w:tcBorders>
              <w:left w:val="single" w:sz="4" w:space="0" w:color="FFFFFF" w:themeColor="background1"/>
            </w:tcBorders>
            <w:shd w:val="clear" w:color="auto" w:fill="013B63"/>
            <w:vAlign w:val="center"/>
          </w:tcPr>
          <w:p w14:paraId="26988DE8" w14:textId="41486421" w:rsidR="004D53E7" w:rsidRPr="005C1789" w:rsidRDefault="004D53E7" w:rsidP="00736973">
            <w:pPr>
              <w:pStyle w:val="Table-heading2"/>
            </w:pPr>
            <w:bookmarkStart w:id="234" w:name="_Toc216191268"/>
            <w:r w:rsidRPr="005C1789">
              <w:t>Change</w:t>
            </w:r>
            <w:bookmarkEnd w:id="234"/>
          </w:p>
        </w:tc>
      </w:tr>
      <w:tr w:rsidR="008D1978" w:rsidRPr="00577297" w14:paraId="5CDCC8C2" w14:textId="77777777" w:rsidTr="00EC6780">
        <w:tc>
          <w:tcPr>
            <w:tcW w:w="1838" w:type="dxa"/>
            <w:tcBorders>
              <w:right w:val="single" w:sz="4" w:space="0" w:color="013B63"/>
            </w:tcBorders>
          </w:tcPr>
          <w:p w14:paraId="4F19160B" w14:textId="77777777" w:rsidR="00577297" w:rsidRPr="00D10A29" w:rsidRDefault="00577297" w:rsidP="00DB0ACD">
            <w:pPr>
              <w:spacing w:before="120" w:after="160"/>
              <w:rPr>
                <w:b/>
                <w:bCs/>
                <w:color w:val="013B63"/>
              </w:rPr>
            </w:pPr>
            <w:r w:rsidRPr="00D10A29">
              <w:rPr>
                <w:b/>
                <w:bCs/>
                <w:color w:val="013B63"/>
              </w:rPr>
              <w:t>2020 – the last independent review</w:t>
            </w:r>
          </w:p>
        </w:tc>
        <w:tc>
          <w:tcPr>
            <w:tcW w:w="8356" w:type="dxa"/>
            <w:tcBorders>
              <w:left w:val="single" w:sz="4" w:space="0" w:color="013B63"/>
            </w:tcBorders>
            <w:shd w:val="clear" w:color="auto" w:fill="E3E8EB"/>
          </w:tcPr>
          <w:p w14:paraId="106F815C" w14:textId="3D111DF6" w:rsidR="00577297" w:rsidRPr="00577297" w:rsidRDefault="00577297" w:rsidP="00DB0ACD">
            <w:pPr>
              <w:spacing w:before="120" w:after="160"/>
            </w:pPr>
            <w:r w:rsidRPr="00577297">
              <w:t>The review proposed that EMDG shift from a reimbursement scheme to an up-front grant program with multi-year grant agreements</w:t>
            </w:r>
            <w:r w:rsidR="00DD4F49">
              <w:t xml:space="preserve"> and</w:t>
            </w:r>
            <w:r w:rsidRPr="00577297">
              <w:t xml:space="preserve"> target</w:t>
            </w:r>
            <w:r w:rsidR="001C191C">
              <w:t>ed</w:t>
            </w:r>
            <w:r w:rsidRPr="00577297">
              <w:t xml:space="preserve"> grant funding through a tiered program, reflecting stages in the export journey.</w:t>
            </w:r>
          </w:p>
          <w:p w14:paraId="20C26657" w14:textId="7CFAED25" w:rsidR="00577297" w:rsidRPr="00577297" w:rsidRDefault="00577297" w:rsidP="00DB0ACD">
            <w:pPr>
              <w:spacing w:before="120" w:after="120"/>
            </w:pPr>
            <w:r w:rsidRPr="00577297">
              <w:t xml:space="preserve">The recommendations </w:t>
            </w:r>
            <w:r w:rsidR="001C191C">
              <w:t xml:space="preserve">were accepted </w:t>
            </w:r>
            <w:r w:rsidRPr="00577297">
              <w:t xml:space="preserve">and implemented through </w:t>
            </w:r>
            <w:r w:rsidRPr="002E1B37">
              <w:t>a redesign of the program</w:t>
            </w:r>
            <w:r w:rsidR="008F38C9" w:rsidRPr="002E1B37">
              <w:t>,</w:t>
            </w:r>
            <w:r w:rsidRPr="002E1B37">
              <w:t xml:space="preserve"> the Act, and development</w:t>
            </w:r>
            <w:r w:rsidRPr="00577297">
              <w:t xml:space="preserve"> of the </w:t>
            </w:r>
            <w:r w:rsidRPr="00577297">
              <w:rPr>
                <w:i/>
                <w:iCs/>
              </w:rPr>
              <w:t>Export Market Development Grants Rules</w:t>
            </w:r>
            <w:r w:rsidRPr="00577297">
              <w:t xml:space="preserve"> </w:t>
            </w:r>
            <w:r w:rsidRPr="00577297">
              <w:rPr>
                <w:i/>
              </w:rPr>
              <w:t>2021</w:t>
            </w:r>
            <w:r w:rsidRPr="00577297">
              <w:t xml:space="preserve"> (‘the Rules’) and guidelines.</w:t>
            </w:r>
          </w:p>
        </w:tc>
      </w:tr>
      <w:tr w:rsidR="008D1978" w:rsidRPr="00577297" w14:paraId="5DF17967" w14:textId="77777777" w:rsidTr="00EC6780">
        <w:tc>
          <w:tcPr>
            <w:tcW w:w="1838" w:type="dxa"/>
            <w:tcBorders>
              <w:right w:val="single" w:sz="4" w:space="0" w:color="013B63"/>
            </w:tcBorders>
          </w:tcPr>
          <w:p w14:paraId="1D0E9A50" w14:textId="2CBFAD5A" w:rsidR="00577297" w:rsidRPr="00D10A29" w:rsidRDefault="00577297" w:rsidP="00DB0ACD">
            <w:pPr>
              <w:spacing w:before="120" w:after="160"/>
              <w:rPr>
                <w:b/>
                <w:bCs/>
                <w:color w:val="013B63"/>
              </w:rPr>
            </w:pPr>
            <w:r w:rsidRPr="00D10A29">
              <w:rPr>
                <w:b/>
                <w:bCs/>
                <w:color w:val="013B63"/>
              </w:rPr>
              <w:t xml:space="preserve">2021 – the first </w:t>
            </w:r>
            <w:r w:rsidR="006242AA" w:rsidRPr="00D10A29">
              <w:rPr>
                <w:b/>
                <w:bCs/>
                <w:color w:val="013B63"/>
              </w:rPr>
              <w:t>r</w:t>
            </w:r>
            <w:r w:rsidRPr="00D10A29">
              <w:rPr>
                <w:b/>
                <w:bCs/>
                <w:color w:val="013B63"/>
              </w:rPr>
              <w:t xml:space="preserve">ound of the reformed program </w:t>
            </w:r>
          </w:p>
        </w:tc>
        <w:tc>
          <w:tcPr>
            <w:tcW w:w="8356" w:type="dxa"/>
            <w:tcBorders>
              <w:left w:val="single" w:sz="4" w:space="0" w:color="013B63"/>
            </w:tcBorders>
            <w:shd w:val="clear" w:color="auto" w:fill="E3E8EB"/>
          </w:tcPr>
          <w:p w14:paraId="1D36E4BA" w14:textId="59D5C385" w:rsidR="00577297" w:rsidRPr="00577297" w:rsidRDefault="00577297" w:rsidP="005E4D58">
            <w:pPr>
              <w:spacing w:before="120" w:after="160"/>
            </w:pPr>
            <w:r w:rsidRPr="00577297">
              <w:t xml:space="preserve">Round 1 received 5,384 applications, </w:t>
            </w:r>
            <w:r w:rsidR="005F3D87">
              <w:t xml:space="preserve">which was </w:t>
            </w:r>
            <w:r w:rsidRPr="00577297">
              <w:t>around 2,000 more than anticipated. All eligible EMDG applicants were offered a grant. Many stakeholders were critical</w:t>
            </w:r>
            <w:r w:rsidR="00A66FA8">
              <w:t xml:space="preserve"> </w:t>
            </w:r>
            <w:r w:rsidR="005F436C">
              <w:t>of</w:t>
            </w:r>
            <w:r w:rsidRPr="00577297">
              <w:t xml:space="preserve"> average grant amounts </w:t>
            </w:r>
            <w:r w:rsidR="009D1A9C">
              <w:t>(</w:t>
            </w:r>
            <w:r w:rsidRPr="00577297">
              <w:t>$23,825</w:t>
            </w:r>
            <w:r w:rsidR="009D1A9C">
              <w:t>)</w:t>
            </w:r>
            <w:r w:rsidRPr="00577297">
              <w:t xml:space="preserve"> which were significantly </w:t>
            </w:r>
            <w:r w:rsidR="005F3D87" w:rsidRPr="00181BCC">
              <w:t>lower when compared</w:t>
            </w:r>
            <w:r w:rsidRPr="00577297">
              <w:t xml:space="preserve"> to the reimbursement scheme.</w:t>
            </w:r>
          </w:p>
        </w:tc>
      </w:tr>
      <w:tr w:rsidR="008D1978" w:rsidRPr="00577297" w14:paraId="524D60F9" w14:textId="77777777" w:rsidTr="00EC6780">
        <w:tc>
          <w:tcPr>
            <w:tcW w:w="1838" w:type="dxa"/>
            <w:tcBorders>
              <w:right w:val="single" w:sz="4" w:space="0" w:color="013B63"/>
            </w:tcBorders>
          </w:tcPr>
          <w:p w14:paraId="13CB4959" w14:textId="77777777" w:rsidR="00577297" w:rsidRPr="00D10A29" w:rsidRDefault="00577297" w:rsidP="00DB0ACD">
            <w:pPr>
              <w:spacing w:before="120" w:after="160"/>
              <w:rPr>
                <w:b/>
                <w:bCs/>
                <w:color w:val="013B63"/>
              </w:rPr>
            </w:pPr>
            <w:r w:rsidRPr="00D10A29">
              <w:rPr>
                <w:b/>
                <w:bCs/>
                <w:color w:val="013B63"/>
              </w:rPr>
              <w:t xml:space="preserve">2022 – operational review </w:t>
            </w:r>
          </w:p>
        </w:tc>
        <w:tc>
          <w:tcPr>
            <w:tcW w:w="8356" w:type="dxa"/>
            <w:tcBorders>
              <w:left w:val="single" w:sz="4" w:space="0" w:color="013B63"/>
            </w:tcBorders>
            <w:shd w:val="clear" w:color="auto" w:fill="E3E8EB"/>
          </w:tcPr>
          <w:p w14:paraId="78C9A881" w14:textId="5BA36A26" w:rsidR="00577297" w:rsidRPr="00577297" w:rsidRDefault="00577297" w:rsidP="00DB0ACD">
            <w:pPr>
              <w:spacing w:before="120" w:after="160"/>
            </w:pPr>
            <w:r w:rsidRPr="00577297">
              <w:t xml:space="preserve">In August 2022 the Minister for Trade and Tourism asked Austrade to undertake an </w:t>
            </w:r>
            <w:r w:rsidRPr="00577297">
              <w:rPr>
                <w:iCs/>
              </w:rPr>
              <w:t>operational</w:t>
            </w:r>
            <w:r w:rsidRPr="00577297">
              <w:t xml:space="preserve"> review</w:t>
            </w:r>
            <w:r w:rsidRPr="00577297">
              <w:rPr>
                <w:i/>
              </w:rPr>
              <w:t xml:space="preserve"> </w:t>
            </w:r>
            <w:r w:rsidRPr="00577297">
              <w:t xml:space="preserve">to identify </w:t>
            </w:r>
            <w:r w:rsidR="00AE1A11">
              <w:t xml:space="preserve">improvements </w:t>
            </w:r>
            <w:r w:rsidR="00306CBA">
              <w:t>to</w:t>
            </w:r>
            <w:r w:rsidRPr="00577297">
              <w:t xml:space="preserve"> program design, client experience and communication</w:t>
            </w:r>
            <w:r w:rsidR="0015536E">
              <w:t>s</w:t>
            </w:r>
            <w:r w:rsidRPr="00577297">
              <w:t>.</w:t>
            </w:r>
          </w:p>
          <w:p w14:paraId="6B526083" w14:textId="4BAD374E" w:rsidR="00577297" w:rsidRPr="00577297" w:rsidRDefault="00577297" w:rsidP="00DB0ACD">
            <w:pPr>
              <w:spacing w:before="120" w:after="160"/>
            </w:pPr>
            <w:r w:rsidRPr="00577297">
              <w:t xml:space="preserve">The </w:t>
            </w:r>
            <w:r w:rsidR="0051160D">
              <w:t>review found</w:t>
            </w:r>
            <w:r w:rsidRPr="00577297">
              <w:t xml:space="preserve"> there was a need to balance the high level of interest in the program against the fixed budget, to ensure businesses received meaningful grant amounts. A range of options to help manage demand were identified.</w:t>
            </w:r>
          </w:p>
        </w:tc>
      </w:tr>
      <w:tr w:rsidR="008D1978" w:rsidRPr="00577297" w14:paraId="7C1C5BE4" w14:textId="77777777" w:rsidTr="00EC6780">
        <w:tc>
          <w:tcPr>
            <w:tcW w:w="1838" w:type="dxa"/>
            <w:tcBorders>
              <w:right w:val="single" w:sz="4" w:space="0" w:color="013B63"/>
            </w:tcBorders>
          </w:tcPr>
          <w:p w14:paraId="7D8E1322" w14:textId="03C7D2C4" w:rsidR="00577297" w:rsidRPr="00D10A29" w:rsidRDefault="00577297" w:rsidP="00DB0ACD">
            <w:pPr>
              <w:spacing w:before="120" w:after="160"/>
              <w:rPr>
                <w:b/>
                <w:bCs/>
                <w:color w:val="013B63"/>
              </w:rPr>
            </w:pPr>
            <w:r w:rsidRPr="00D10A29">
              <w:rPr>
                <w:b/>
                <w:bCs/>
                <w:color w:val="013B63"/>
              </w:rPr>
              <w:t xml:space="preserve">2023 – </w:t>
            </w:r>
            <w:r w:rsidR="002C796C" w:rsidRPr="00D10A29">
              <w:rPr>
                <w:b/>
                <w:bCs/>
                <w:color w:val="013B63"/>
              </w:rPr>
              <w:t>s</w:t>
            </w:r>
            <w:r w:rsidRPr="00D10A29">
              <w:rPr>
                <w:b/>
                <w:bCs/>
                <w:color w:val="013B63"/>
              </w:rPr>
              <w:t xml:space="preserve">trategic </w:t>
            </w:r>
            <w:r w:rsidR="002C796C" w:rsidRPr="00D10A29">
              <w:rPr>
                <w:b/>
                <w:bCs/>
                <w:color w:val="013B63"/>
              </w:rPr>
              <w:t>r</w:t>
            </w:r>
            <w:r w:rsidRPr="00D10A29">
              <w:rPr>
                <w:b/>
                <w:bCs/>
                <w:color w:val="013B63"/>
              </w:rPr>
              <w:t xml:space="preserve">efocus </w:t>
            </w:r>
          </w:p>
        </w:tc>
        <w:tc>
          <w:tcPr>
            <w:tcW w:w="8356" w:type="dxa"/>
            <w:tcBorders>
              <w:left w:val="single" w:sz="4" w:space="0" w:color="013B63"/>
            </w:tcBorders>
            <w:shd w:val="clear" w:color="auto" w:fill="E3E8EB"/>
          </w:tcPr>
          <w:p w14:paraId="4E810805" w14:textId="59DB020A" w:rsidR="00577297" w:rsidRPr="00577297" w:rsidRDefault="00B64F50" w:rsidP="00DB0ACD">
            <w:pPr>
              <w:spacing w:before="120" w:after="120"/>
            </w:pPr>
            <w:r>
              <w:t>I</w:t>
            </w:r>
            <w:r w:rsidR="00577297" w:rsidRPr="00577297">
              <w:t>n February 2023 the Minister asked Austrade to strategically refocus EMDG, to test the options for improvement that would:</w:t>
            </w:r>
          </w:p>
          <w:p w14:paraId="471D8DA5" w14:textId="77777777" w:rsidR="00577297" w:rsidRPr="00577297" w:rsidRDefault="00577297" w:rsidP="00DB0ACD">
            <w:pPr>
              <w:pStyle w:val="Table-bullet"/>
              <w:spacing w:before="120"/>
            </w:pPr>
            <w:r w:rsidRPr="00577297">
              <w:t>increase grant amounts</w:t>
            </w:r>
          </w:p>
          <w:p w14:paraId="53CFC703" w14:textId="3D2B7894" w:rsidR="00577297" w:rsidRPr="00577297" w:rsidRDefault="00577297" w:rsidP="00DB0ACD">
            <w:pPr>
              <w:pStyle w:val="Table-bullet"/>
              <w:spacing w:before="120"/>
            </w:pPr>
            <w:r w:rsidRPr="00577297">
              <w:t>better align the program with trade policy priorities</w:t>
            </w:r>
          </w:p>
          <w:p w14:paraId="65129049" w14:textId="77777777" w:rsidR="00577297" w:rsidRPr="00577297" w:rsidRDefault="00577297" w:rsidP="00DB0ACD">
            <w:pPr>
              <w:pStyle w:val="Table-bullet"/>
              <w:spacing w:before="120" w:after="120"/>
              <w:ind w:left="714" w:hanging="357"/>
            </w:pPr>
            <w:r w:rsidRPr="00577297">
              <w:t>achieve quality outcomes within the available annual budget.</w:t>
            </w:r>
          </w:p>
          <w:p w14:paraId="14362454" w14:textId="2761E097" w:rsidR="00577297" w:rsidRPr="00577297" w:rsidRDefault="00577297" w:rsidP="00DB0ACD">
            <w:pPr>
              <w:spacing w:before="120" w:after="160"/>
            </w:pPr>
            <w:r w:rsidRPr="00577297">
              <w:t>In late 2023 the Minister approved changes which were endorsed by the Prime Minister in</w:t>
            </w:r>
            <w:r w:rsidR="00DE716F">
              <w:t xml:space="preserve"> </w:t>
            </w:r>
            <w:r w:rsidR="008C5CD7">
              <w:t>early</w:t>
            </w:r>
            <w:r w:rsidRPr="00577297">
              <w:t xml:space="preserve"> 2024.</w:t>
            </w:r>
          </w:p>
        </w:tc>
      </w:tr>
      <w:tr w:rsidR="008D1978" w:rsidRPr="00577297" w14:paraId="14B2D042" w14:textId="77777777" w:rsidTr="00EC6780">
        <w:tc>
          <w:tcPr>
            <w:tcW w:w="1838" w:type="dxa"/>
            <w:tcBorders>
              <w:right w:val="single" w:sz="4" w:space="0" w:color="013B63"/>
            </w:tcBorders>
          </w:tcPr>
          <w:p w14:paraId="66FE2E90" w14:textId="77777777" w:rsidR="00577297" w:rsidRPr="00D10A29" w:rsidRDefault="00577297" w:rsidP="00DB0ACD">
            <w:pPr>
              <w:spacing w:before="120" w:after="160"/>
              <w:rPr>
                <w:b/>
                <w:bCs/>
                <w:color w:val="013B63"/>
              </w:rPr>
            </w:pPr>
            <w:r w:rsidRPr="00D10A29">
              <w:rPr>
                <w:b/>
                <w:bCs/>
                <w:color w:val="013B63"/>
              </w:rPr>
              <w:t xml:space="preserve">2024 – changes are introduced for the fourth Round </w:t>
            </w:r>
          </w:p>
        </w:tc>
        <w:tc>
          <w:tcPr>
            <w:tcW w:w="8356" w:type="dxa"/>
            <w:tcBorders>
              <w:left w:val="single" w:sz="4" w:space="0" w:color="013B63"/>
            </w:tcBorders>
            <w:shd w:val="clear" w:color="auto" w:fill="E3E8EB"/>
          </w:tcPr>
          <w:p w14:paraId="404D4A84" w14:textId="71602512" w:rsidR="00577297" w:rsidRPr="00577297" w:rsidRDefault="00112877" w:rsidP="00DB0ACD">
            <w:pPr>
              <w:spacing w:before="120" w:after="160"/>
            </w:pPr>
            <w:r>
              <w:t xml:space="preserve">Changes were introduced </w:t>
            </w:r>
            <w:r w:rsidR="004F3249">
              <w:t xml:space="preserve">ahead of Round 4 </w:t>
            </w:r>
            <w:r w:rsidR="00157156">
              <w:t>with</w:t>
            </w:r>
            <w:r w:rsidR="004F3249">
              <w:t xml:space="preserve"> </w:t>
            </w:r>
            <w:r w:rsidR="00577297" w:rsidRPr="00577297">
              <w:t xml:space="preserve">the </w:t>
            </w:r>
            <w:r w:rsidR="00577297" w:rsidRPr="00577297">
              <w:rPr>
                <w:i/>
              </w:rPr>
              <w:t>Export Market Development Grants Amendment Rules 2024</w:t>
            </w:r>
            <w:r w:rsidR="00577297" w:rsidRPr="00577297">
              <w:t xml:space="preserve"> (‘the </w:t>
            </w:r>
            <w:r w:rsidR="00577297" w:rsidRPr="00D57D44">
              <w:t>a</w:t>
            </w:r>
            <w:r w:rsidR="00577297" w:rsidRPr="00577297">
              <w:t xml:space="preserve">mendment Rules’) </w:t>
            </w:r>
            <w:r w:rsidR="00F73644">
              <w:t xml:space="preserve">which </w:t>
            </w:r>
            <w:r w:rsidR="00577297" w:rsidRPr="00577297">
              <w:t>were tabled in Parliament on 20 March 2024.</w:t>
            </w:r>
          </w:p>
          <w:p w14:paraId="58AEACDA" w14:textId="47DF659F" w:rsidR="00EB06F6" w:rsidRDefault="00577297" w:rsidP="00DB0ACD">
            <w:pPr>
              <w:spacing w:before="120" w:after="160"/>
            </w:pPr>
            <w:r w:rsidRPr="00577297">
              <w:t xml:space="preserve">The changes amended eligibility to support exporters </w:t>
            </w:r>
            <w:r w:rsidR="00D57D44">
              <w:t xml:space="preserve">to </w:t>
            </w:r>
            <w:r w:rsidRPr="00577297">
              <w:t xml:space="preserve">develop new markets in line </w:t>
            </w:r>
            <w:r w:rsidR="00D57D44">
              <w:t>with</w:t>
            </w:r>
            <w:r w:rsidR="00D57D44" w:rsidRPr="00577297">
              <w:t xml:space="preserve"> </w:t>
            </w:r>
            <w:r w:rsidRPr="00577297">
              <w:t>trade diversification priorities, deliver more impactful grants and ensure</w:t>
            </w:r>
            <w:r w:rsidR="00335D64">
              <w:t xml:space="preserve"> budget</w:t>
            </w:r>
            <w:r w:rsidRPr="00577297">
              <w:t xml:space="preserve"> sustainability.</w:t>
            </w:r>
          </w:p>
          <w:p w14:paraId="70307B9F" w14:textId="604A6D83" w:rsidR="00577297" w:rsidRPr="00577297" w:rsidRDefault="00577297" w:rsidP="00DB0ACD">
            <w:pPr>
              <w:spacing w:before="120" w:after="160"/>
            </w:pPr>
            <w:r w:rsidRPr="00577297">
              <w:t xml:space="preserve">Tightened eligibility conditions were introduced for businesses and representative bodies. The changes require that businesses new to export must pass a test and/or training to ensure they </w:t>
            </w:r>
            <w:r w:rsidR="00D57D44">
              <w:t>are</w:t>
            </w:r>
            <w:r w:rsidR="00D57D44" w:rsidRPr="00577297">
              <w:t xml:space="preserve"> </w:t>
            </w:r>
            <w:r w:rsidRPr="00577297">
              <w:t xml:space="preserve">export ready, and all businesses must be tax compliant. A high-quality </w:t>
            </w:r>
            <w:r w:rsidR="00232242">
              <w:t>p</w:t>
            </w:r>
            <w:r w:rsidRPr="00577297">
              <w:t xml:space="preserve">lan to </w:t>
            </w:r>
            <w:r w:rsidR="00232242">
              <w:t>m</w:t>
            </w:r>
            <w:r w:rsidRPr="00577297">
              <w:t>arket is required for all applicants, including representative bodies.</w:t>
            </w:r>
          </w:p>
          <w:p w14:paraId="0F038285" w14:textId="0FC149AB" w:rsidR="00577297" w:rsidRPr="00577297" w:rsidRDefault="00577297" w:rsidP="00DB0ACD">
            <w:pPr>
              <w:spacing w:before="120" w:after="160"/>
            </w:pPr>
            <w:r w:rsidRPr="00577297">
              <w:rPr>
                <w:bCs/>
              </w:rPr>
              <w:t xml:space="preserve">The </w:t>
            </w:r>
            <w:r w:rsidRPr="00577297" w:rsidDel="001026CE">
              <w:rPr>
                <w:bCs/>
              </w:rPr>
              <w:t>amended</w:t>
            </w:r>
            <w:r w:rsidR="001026CE" w:rsidRPr="00577297">
              <w:rPr>
                <w:bCs/>
              </w:rPr>
              <w:t xml:space="preserve"> </w:t>
            </w:r>
            <w:r w:rsidRPr="00577297">
              <w:rPr>
                <w:bCs/>
              </w:rPr>
              <w:t>Rules provided new eligibility conditions</w:t>
            </w:r>
            <w:r w:rsidR="00BD49C6">
              <w:rPr>
                <w:bCs/>
              </w:rPr>
              <w:t>.</w:t>
            </w:r>
            <w:r w:rsidR="00D57D44">
              <w:rPr>
                <w:bCs/>
              </w:rPr>
              <w:t xml:space="preserve"> They</w:t>
            </w:r>
            <w:r w:rsidRPr="00577297">
              <w:rPr>
                <w:bCs/>
              </w:rPr>
              <w:t xml:space="preserve"> enabl</w:t>
            </w:r>
            <w:r w:rsidR="00D57D44">
              <w:rPr>
                <w:bCs/>
              </w:rPr>
              <w:t>e</w:t>
            </w:r>
            <w:r w:rsidRPr="00577297">
              <w:rPr>
                <w:bCs/>
              </w:rPr>
              <w:t xml:space="preserve"> Austrade’s </w:t>
            </w:r>
            <w:r w:rsidR="00BA39DE">
              <w:rPr>
                <w:bCs/>
              </w:rPr>
              <w:t>Chief Executive Office</w:t>
            </w:r>
            <w:r w:rsidR="004469B1">
              <w:rPr>
                <w:bCs/>
              </w:rPr>
              <w:t>r</w:t>
            </w:r>
            <w:r w:rsidR="00BA39DE">
              <w:rPr>
                <w:bCs/>
              </w:rPr>
              <w:t xml:space="preserve"> (CEO)</w:t>
            </w:r>
            <w:r w:rsidR="00BA39DE" w:rsidRPr="00577297">
              <w:rPr>
                <w:bCs/>
              </w:rPr>
              <w:t xml:space="preserve"> </w:t>
            </w:r>
            <w:r w:rsidRPr="00577297">
              <w:rPr>
                <w:bCs/>
              </w:rPr>
              <w:t xml:space="preserve">to exercise discretion to manage high demand on the program, select quality businesses and target eligibility towards </w:t>
            </w:r>
            <w:r w:rsidR="00D57D44">
              <w:rPr>
                <w:bCs/>
              </w:rPr>
              <w:t>the g</w:t>
            </w:r>
            <w:r w:rsidRPr="00577297">
              <w:rPr>
                <w:bCs/>
              </w:rPr>
              <w:t>overnment</w:t>
            </w:r>
            <w:r w:rsidR="00D57D44">
              <w:rPr>
                <w:bCs/>
              </w:rPr>
              <w:t>’s</w:t>
            </w:r>
            <w:r w:rsidRPr="00577297">
              <w:rPr>
                <w:bCs/>
              </w:rPr>
              <w:t xml:space="preserve"> priority markets.</w:t>
            </w:r>
          </w:p>
        </w:tc>
      </w:tr>
    </w:tbl>
    <w:p w14:paraId="3D3BCF0C" w14:textId="023E0BE6" w:rsidR="00C7240B" w:rsidRPr="00C7240B" w:rsidRDefault="00C7240B" w:rsidP="00C7240B">
      <w:pPr>
        <w:pStyle w:val="Heading2"/>
      </w:pPr>
      <w:bookmarkStart w:id="235" w:name="_Toc229053520"/>
      <w:r w:rsidRPr="00C7240B">
        <w:lastRenderedPageBreak/>
        <w:t>Round 4 outcomes</w:t>
      </w:r>
      <w:bookmarkEnd w:id="235"/>
    </w:p>
    <w:p w14:paraId="4896EDEA" w14:textId="7DE63A97" w:rsidR="00C7240B" w:rsidRPr="00C7240B" w:rsidRDefault="00C7240B" w:rsidP="00C7240B">
      <w:r w:rsidRPr="00C7240B">
        <w:t xml:space="preserve">Austrade opened Round 4 of </w:t>
      </w:r>
      <w:r w:rsidR="00AB1CEA">
        <w:t xml:space="preserve">the </w:t>
      </w:r>
      <w:r w:rsidRPr="00C7240B">
        <w:t>EMDG</w:t>
      </w:r>
      <w:r w:rsidR="00AB1CEA">
        <w:t xml:space="preserve"> program</w:t>
      </w:r>
      <w:r w:rsidRPr="00C7240B">
        <w:t xml:space="preserve"> on 6 November 2024 and received 2,693 applications for grants covering the 2025</w:t>
      </w:r>
      <w:r w:rsidR="00CC739C" w:rsidRPr="00923E21">
        <w:t>–</w:t>
      </w:r>
      <w:r w:rsidRPr="00C7240B">
        <w:t>26 and 2026</w:t>
      </w:r>
      <w:r w:rsidR="00CC739C" w:rsidRPr="00923E21">
        <w:t>–</w:t>
      </w:r>
      <w:r w:rsidRPr="00C7240B">
        <w:t>27 financial years.</w:t>
      </w:r>
    </w:p>
    <w:p w14:paraId="61320D36" w14:textId="77777777" w:rsidR="00C7240B" w:rsidRPr="00C7240B" w:rsidRDefault="00C7240B" w:rsidP="00C7240B">
      <w:r w:rsidRPr="00C7240B">
        <w:t>Round 4 opened to applications for:</w:t>
      </w:r>
    </w:p>
    <w:p w14:paraId="5831BD56" w14:textId="0DCFE839" w:rsidR="00C7240B" w:rsidRPr="00C7240B" w:rsidRDefault="00F4730E" w:rsidP="00FD2D3D">
      <w:pPr>
        <w:pStyle w:val="Body-bulletlist"/>
        <w:spacing w:before="120" w:after="120"/>
        <w:ind w:left="714" w:hanging="357"/>
        <w:contextualSpacing w:val="0"/>
      </w:pPr>
      <w:r>
        <w:t>R</w:t>
      </w:r>
      <w:r w:rsidRPr="00C7240B">
        <w:t xml:space="preserve">epresentative </w:t>
      </w:r>
      <w:r w:rsidR="00C7240B" w:rsidRPr="00C7240B">
        <w:t>bodies at 10am AEDT on 6 November 2024</w:t>
      </w:r>
    </w:p>
    <w:p w14:paraId="07397B97" w14:textId="05397F66" w:rsidR="00C7240B" w:rsidRPr="00C7240B" w:rsidRDefault="00C7240B" w:rsidP="00FD2D3D">
      <w:pPr>
        <w:pStyle w:val="Body-bulletlist"/>
        <w:spacing w:before="120" w:after="120"/>
        <w:ind w:left="714" w:hanging="357"/>
        <w:contextualSpacing w:val="0"/>
      </w:pPr>
      <w:r w:rsidRPr="00C7240B">
        <w:t>Tier 1, Tier 2 and Tier 3 at 10am AEDT on 12 November 2024. </w:t>
      </w:r>
    </w:p>
    <w:p w14:paraId="4347002F" w14:textId="0533E7BC" w:rsidR="00C7240B" w:rsidRPr="00C7240B" w:rsidRDefault="00672486" w:rsidP="00C7240B">
      <w:r>
        <w:t>A</w:t>
      </w:r>
      <w:r w:rsidR="00C7240B" w:rsidRPr="00C7240B">
        <w:t xml:space="preserve">pplications </w:t>
      </w:r>
      <w:r>
        <w:t xml:space="preserve">were open until </w:t>
      </w:r>
      <w:r w:rsidR="00C7240B" w:rsidRPr="00C7240B">
        <w:t>the funding allocation was expended</w:t>
      </w:r>
      <w:r w:rsidR="0038329C">
        <w:t xml:space="preserve"> and </w:t>
      </w:r>
      <w:r w:rsidR="006A56BD">
        <w:t>closed</w:t>
      </w:r>
      <w:r w:rsidR="00C7240B" w:rsidRPr="00C7240B">
        <w:t xml:space="preserve"> for:</w:t>
      </w:r>
    </w:p>
    <w:p w14:paraId="15DEEAFC" w14:textId="7D6CA718" w:rsidR="00C7240B" w:rsidRPr="00C7240B" w:rsidRDefault="00C7240B" w:rsidP="00FD2D3D">
      <w:pPr>
        <w:pStyle w:val="Body-bulletlist"/>
        <w:spacing w:before="120" w:after="120"/>
        <w:ind w:left="714" w:hanging="357"/>
        <w:contextualSpacing w:val="0"/>
      </w:pPr>
      <w:r w:rsidRPr="00C7240B">
        <w:t xml:space="preserve">Tier 2 at 1:30pm AEDT on 12 November 2024, </w:t>
      </w:r>
      <w:r w:rsidR="00D57D44">
        <w:t>just</w:t>
      </w:r>
      <w:r w:rsidR="00D57D44" w:rsidRPr="00C7240B">
        <w:t xml:space="preserve"> </w:t>
      </w:r>
      <w:r w:rsidRPr="00C7240B">
        <w:t>three and a half hours after opening</w:t>
      </w:r>
    </w:p>
    <w:p w14:paraId="23E98C35" w14:textId="6B4BEB87" w:rsidR="00C7240B" w:rsidRDefault="00C7240B" w:rsidP="00FD2D3D">
      <w:pPr>
        <w:pStyle w:val="Body-bulletlist"/>
        <w:spacing w:before="120" w:after="120"/>
        <w:ind w:left="714" w:hanging="357"/>
        <w:contextualSpacing w:val="0"/>
      </w:pPr>
      <w:r w:rsidRPr="00C7240B">
        <w:t>Tier 1, Tier 3 and</w:t>
      </w:r>
      <w:r w:rsidR="00CC739C">
        <w:t xml:space="preserve"> </w:t>
      </w:r>
      <w:r w:rsidRPr="00C7240B">
        <w:t>representative bodies at 5:00pm AEDT on 20 December 2024. </w:t>
      </w:r>
    </w:p>
    <w:p w14:paraId="66E5ECA5" w14:textId="1DB46EE1" w:rsidR="006F0C92" w:rsidRDefault="006F0C92" w:rsidP="00FD2D3D">
      <w:pPr>
        <w:spacing w:before="240"/>
      </w:pPr>
      <w:r w:rsidRPr="00C7240B">
        <w:t xml:space="preserve">Applications were assessed in chronological order based on their submission </w:t>
      </w:r>
      <w:r w:rsidRPr="0017429B">
        <w:t>time stamp.</w:t>
      </w:r>
    </w:p>
    <w:p w14:paraId="70B8D9EB" w14:textId="77777777" w:rsidR="008C6C8B" w:rsidRPr="0017429B" w:rsidRDefault="008C6C8B" w:rsidP="006F0C92"/>
    <w:p w14:paraId="1826ECAE" w14:textId="77174E08" w:rsidR="0047484E" w:rsidRPr="0019673C" w:rsidRDefault="0047484E" w:rsidP="0047484E">
      <w:r w:rsidRPr="0017429B">
        <w:rPr>
          <w:b/>
          <w:bCs/>
        </w:rPr>
        <w:t>Table</w:t>
      </w:r>
      <w:r w:rsidR="00E16E47" w:rsidRPr="0017429B">
        <w:rPr>
          <w:b/>
          <w:bCs/>
        </w:rPr>
        <w:t xml:space="preserve"> </w:t>
      </w:r>
      <w:r w:rsidR="00C0114D" w:rsidRPr="0017429B">
        <w:rPr>
          <w:b/>
        </w:rPr>
        <w:t>3</w:t>
      </w:r>
      <w:r w:rsidR="00C0114D" w:rsidRPr="0017429B">
        <w:rPr>
          <w:b/>
          <w:bCs/>
        </w:rPr>
        <w:t xml:space="preserve">: </w:t>
      </w:r>
      <w:r w:rsidRPr="0017429B">
        <w:rPr>
          <w:b/>
          <w:bCs/>
        </w:rPr>
        <w:t xml:space="preserve">Profile of </w:t>
      </w:r>
      <w:r w:rsidR="00C0114D" w:rsidRPr="0017429B">
        <w:rPr>
          <w:b/>
          <w:bCs/>
        </w:rPr>
        <w:t xml:space="preserve">Round 4 </w:t>
      </w:r>
      <w:r w:rsidRPr="0017429B">
        <w:rPr>
          <w:b/>
          <w:bCs/>
        </w:rPr>
        <w:t>grantees</w:t>
      </w:r>
      <w:r w:rsidR="00CC739C" w:rsidRPr="0017429B">
        <w:rPr>
          <w:b/>
          <w:bCs/>
        </w:rPr>
        <w:t xml:space="preserve"> </w:t>
      </w:r>
      <w:r w:rsidRPr="0017429B">
        <w:rPr>
          <w:i/>
          <w:iCs/>
        </w:rPr>
        <w:t>(as</w:t>
      </w:r>
      <w:r w:rsidR="00ED6CB2" w:rsidRPr="0017429B">
        <w:rPr>
          <w:i/>
          <w:iCs/>
        </w:rPr>
        <w:t xml:space="preserve"> </w:t>
      </w:r>
      <w:r w:rsidR="00A834D6" w:rsidRPr="005C59E6">
        <w:rPr>
          <w:i/>
          <w:iCs/>
        </w:rPr>
        <w:t>of 19</w:t>
      </w:r>
      <w:r w:rsidRPr="0017429B">
        <w:rPr>
          <w:i/>
          <w:iCs/>
        </w:rPr>
        <w:t xml:space="preserve"> </w:t>
      </w:r>
      <w:r w:rsidR="00A834D6" w:rsidRPr="005C59E6">
        <w:rPr>
          <w:i/>
          <w:iCs/>
        </w:rPr>
        <w:t>January</w:t>
      </w:r>
      <w:r w:rsidR="00A834D6" w:rsidRPr="0017429B">
        <w:rPr>
          <w:i/>
          <w:iCs/>
        </w:rPr>
        <w:t xml:space="preserve"> </w:t>
      </w:r>
      <w:r w:rsidRPr="0017429B">
        <w:rPr>
          <w:i/>
          <w:iCs/>
        </w:rPr>
        <w:t>202</w:t>
      </w:r>
      <w:r w:rsidR="00A834D6" w:rsidRPr="005C59E6">
        <w:rPr>
          <w:i/>
          <w:iCs/>
        </w:rPr>
        <w:t>6</w:t>
      </w:r>
      <w:r w:rsidRPr="0017429B">
        <w:rPr>
          <w:i/>
          <w:iCs/>
        </w:rPr>
        <w:t>)</w:t>
      </w:r>
    </w:p>
    <w:tbl>
      <w:tblPr>
        <w:tblStyle w:val="ListTable3-Accent1"/>
        <w:tblW w:w="10060" w:type="dxa"/>
        <w:tblLayout w:type="fixed"/>
        <w:tblLook w:val="04A0" w:firstRow="1" w:lastRow="0" w:firstColumn="1" w:lastColumn="0" w:noHBand="0" w:noVBand="1"/>
      </w:tblPr>
      <w:tblGrid>
        <w:gridCol w:w="2122"/>
        <w:gridCol w:w="1984"/>
        <w:gridCol w:w="1418"/>
        <w:gridCol w:w="1559"/>
        <w:gridCol w:w="1417"/>
        <w:gridCol w:w="1560"/>
      </w:tblGrid>
      <w:tr w:rsidR="0047484E" w:rsidRPr="0019673C" w14:paraId="01B9FB56" w14:textId="77777777" w:rsidTr="004C5A25">
        <w:trPr>
          <w:cnfStyle w:val="100000000000" w:firstRow="1" w:lastRow="0" w:firstColumn="0" w:lastColumn="0" w:oddVBand="0" w:evenVBand="0" w:oddHBand="0" w:evenHBand="0" w:firstRowFirstColumn="0" w:firstRowLastColumn="0" w:lastRowFirstColumn="0" w:lastRowLastColumn="0"/>
          <w:trHeight w:val="585"/>
        </w:trPr>
        <w:tc>
          <w:tcPr>
            <w:cnfStyle w:val="001000000100" w:firstRow="0" w:lastRow="0" w:firstColumn="1" w:lastColumn="0" w:oddVBand="0" w:evenVBand="0" w:oddHBand="0" w:evenHBand="0" w:firstRowFirstColumn="1" w:firstRowLastColumn="0" w:lastRowFirstColumn="0" w:lastRowLastColumn="0"/>
            <w:tcW w:w="2122" w:type="dxa"/>
            <w:tcBorders>
              <w:bottom w:val="single" w:sz="4" w:space="0" w:color="300050" w:themeColor="accent1"/>
              <w:right w:val="single" w:sz="4" w:space="0" w:color="FFFFFF" w:themeColor="background1"/>
            </w:tcBorders>
            <w:shd w:val="clear" w:color="auto" w:fill="013B63"/>
            <w:vAlign w:val="center"/>
          </w:tcPr>
          <w:p w14:paraId="28527DBE" w14:textId="77777777" w:rsidR="0047484E" w:rsidRPr="0019673C" w:rsidRDefault="0047484E" w:rsidP="00EE0041">
            <w:pPr>
              <w:spacing w:before="120" w:after="120" w:line="278" w:lineRule="auto"/>
            </w:pPr>
            <w:r w:rsidRPr="0019673C">
              <w:t>Grantee details</w:t>
            </w:r>
          </w:p>
        </w:tc>
        <w:tc>
          <w:tcPr>
            <w:tcW w:w="1984" w:type="dxa"/>
            <w:tcBorders>
              <w:left w:val="single" w:sz="4" w:space="0" w:color="FFFFFF" w:themeColor="background1"/>
              <w:bottom w:val="single" w:sz="4" w:space="0" w:color="300050" w:themeColor="accent1"/>
              <w:right w:val="single" w:sz="4" w:space="0" w:color="FFFFFF" w:themeColor="background1"/>
            </w:tcBorders>
            <w:shd w:val="clear" w:color="auto" w:fill="013B63"/>
            <w:vAlign w:val="center"/>
            <w:hideMark/>
          </w:tcPr>
          <w:p w14:paraId="7FAEB424" w14:textId="73E5E5C6" w:rsidR="0047484E" w:rsidRPr="0019673C" w:rsidRDefault="0047484E"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Representative</w:t>
            </w:r>
            <w:r w:rsidR="00810793">
              <w:t xml:space="preserve"> </w:t>
            </w:r>
            <w:r w:rsidRPr="0019673C">
              <w:t>body</w:t>
            </w:r>
          </w:p>
        </w:tc>
        <w:tc>
          <w:tcPr>
            <w:tcW w:w="1418" w:type="dxa"/>
            <w:tcBorders>
              <w:left w:val="single" w:sz="4" w:space="0" w:color="FFFFFF" w:themeColor="background1"/>
              <w:bottom w:val="single" w:sz="4" w:space="0" w:color="300050" w:themeColor="accent1"/>
              <w:right w:val="single" w:sz="4" w:space="0" w:color="FFFFFF" w:themeColor="background1"/>
            </w:tcBorders>
            <w:shd w:val="clear" w:color="auto" w:fill="013B63"/>
            <w:vAlign w:val="center"/>
            <w:hideMark/>
          </w:tcPr>
          <w:p w14:paraId="6C41CC46" w14:textId="77777777" w:rsidR="0047484E" w:rsidRPr="0019673C" w:rsidRDefault="0047484E"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1</w:t>
            </w:r>
          </w:p>
        </w:tc>
        <w:tc>
          <w:tcPr>
            <w:tcW w:w="1559" w:type="dxa"/>
            <w:tcBorders>
              <w:left w:val="single" w:sz="4" w:space="0" w:color="FFFFFF" w:themeColor="background1"/>
              <w:bottom w:val="single" w:sz="4" w:space="0" w:color="300050" w:themeColor="accent1"/>
              <w:right w:val="single" w:sz="4" w:space="0" w:color="FFFFFF" w:themeColor="background1"/>
            </w:tcBorders>
            <w:shd w:val="clear" w:color="auto" w:fill="013B63"/>
            <w:vAlign w:val="center"/>
            <w:hideMark/>
          </w:tcPr>
          <w:p w14:paraId="33469BBB" w14:textId="77777777" w:rsidR="0047484E" w:rsidRPr="0019673C" w:rsidRDefault="0047484E"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2</w:t>
            </w:r>
          </w:p>
        </w:tc>
        <w:tc>
          <w:tcPr>
            <w:tcW w:w="1417" w:type="dxa"/>
            <w:tcBorders>
              <w:left w:val="single" w:sz="4" w:space="0" w:color="FFFFFF" w:themeColor="background1"/>
              <w:bottom w:val="single" w:sz="4" w:space="0" w:color="300050" w:themeColor="accent1"/>
              <w:right w:val="single" w:sz="4" w:space="0" w:color="FFFFFF" w:themeColor="background1"/>
            </w:tcBorders>
            <w:shd w:val="clear" w:color="auto" w:fill="013B63"/>
            <w:vAlign w:val="center"/>
            <w:hideMark/>
          </w:tcPr>
          <w:p w14:paraId="36D129FA" w14:textId="77777777" w:rsidR="0047484E" w:rsidRPr="0019673C" w:rsidRDefault="0047484E"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3</w:t>
            </w:r>
          </w:p>
        </w:tc>
        <w:tc>
          <w:tcPr>
            <w:tcW w:w="1560" w:type="dxa"/>
            <w:tcBorders>
              <w:left w:val="single" w:sz="4" w:space="0" w:color="FFFFFF" w:themeColor="background1"/>
              <w:bottom w:val="single" w:sz="4" w:space="0" w:color="300050" w:themeColor="accent1"/>
            </w:tcBorders>
            <w:shd w:val="clear" w:color="auto" w:fill="013B63"/>
            <w:vAlign w:val="center"/>
            <w:hideMark/>
          </w:tcPr>
          <w:p w14:paraId="11443BE2" w14:textId="77777777" w:rsidR="0047484E" w:rsidRPr="0019673C" w:rsidRDefault="0047484E"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Total</w:t>
            </w:r>
          </w:p>
        </w:tc>
      </w:tr>
      <w:tr w:rsidR="0047484E" w:rsidRPr="0019673C" w14:paraId="4EF8E35C" w14:textId="77777777" w:rsidTr="00EC6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right w:val="single" w:sz="4" w:space="0" w:color="auto"/>
            </w:tcBorders>
            <w:vAlign w:val="center"/>
          </w:tcPr>
          <w:p w14:paraId="56EBC87D" w14:textId="77777777" w:rsidR="0047484E" w:rsidRPr="00D10A29" w:rsidRDefault="0047484E" w:rsidP="00EE0041">
            <w:pPr>
              <w:spacing w:before="120" w:after="120" w:line="278" w:lineRule="auto"/>
              <w:rPr>
                <w:b w:val="0"/>
                <w:bCs w:val="0"/>
              </w:rPr>
            </w:pPr>
            <w:r w:rsidRPr="00D10A29">
              <w:rPr>
                <w:b w:val="0"/>
                <w:bCs w:val="0"/>
              </w:rPr>
              <w:t>Grantees</w:t>
            </w:r>
          </w:p>
        </w:tc>
        <w:tc>
          <w:tcPr>
            <w:tcW w:w="1984" w:type="dxa"/>
            <w:tcBorders>
              <w:left w:val="single" w:sz="4" w:space="0" w:color="auto"/>
              <w:bottom w:val="single" w:sz="4" w:space="0" w:color="auto"/>
              <w:right w:val="single" w:sz="4" w:space="0" w:color="auto"/>
            </w:tcBorders>
            <w:vAlign w:val="center"/>
            <w:hideMark/>
          </w:tcPr>
          <w:p w14:paraId="2E7750BC" w14:textId="3977F1EC"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bCs/>
              </w:rPr>
            </w:pPr>
            <w:r w:rsidRPr="0019673C">
              <w:t>110</w:t>
            </w:r>
          </w:p>
        </w:tc>
        <w:tc>
          <w:tcPr>
            <w:tcW w:w="1418" w:type="dxa"/>
            <w:tcBorders>
              <w:left w:val="single" w:sz="4" w:space="0" w:color="auto"/>
              <w:bottom w:val="single" w:sz="4" w:space="0" w:color="auto"/>
              <w:right w:val="single" w:sz="4" w:space="0" w:color="000000"/>
            </w:tcBorders>
            <w:vAlign w:val="center"/>
            <w:hideMark/>
          </w:tcPr>
          <w:p w14:paraId="3261074D" w14:textId="62D45F55"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31</w:t>
            </w:r>
            <w:r w:rsidR="00E52AF0">
              <w:t>5</w:t>
            </w:r>
          </w:p>
        </w:tc>
        <w:tc>
          <w:tcPr>
            <w:tcW w:w="1559" w:type="dxa"/>
            <w:tcBorders>
              <w:left w:val="single" w:sz="4" w:space="0" w:color="000000"/>
              <w:bottom w:val="single" w:sz="4" w:space="0" w:color="auto"/>
              <w:right w:val="single" w:sz="4" w:space="0" w:color="auto"/>
            </w:tcBorders>
            <w:vAlign w:val="center"/>
            <w:hideMark/>
          </w:tcPr>
          <w:p w14:paraId="4F61E7FE" w14:textId="3B383B91"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1,0</w:t>
            </w:r>
            <w:r w:rsidR="00A834D6">
              <w:t>66</w:t>
            </w:r>
          </w:p>
        </w:tc>
        <w:tc>
          <w:tcPr>
            <w:tcW w:w="1417" w:type="dxa"/>
            <w:tcBorders>
              <w:left w:val="single" w:sz="4" w:space="0" w:color="auto"/>
              <w:bottom w:val="single" w:sz="4" w:space="0" w:color="auto"/>
              <w:right w:val="single" w:sz="4" w:space="0" w:color="auto"/>
            </w:tcBorders>
            <w:vAlign w:val="center"/>
            <w:hideMark/>
          </w:tcPr>
          <w:p w14:paraId="7A0DDF00" w14:textId="7751F8DF"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73</w:t>
            </w:r>
            <w:r w:rsidR="00A834D6">
              <w:t>9</w:t>
            </w:r>
          </w:p>
        </w:tc>
        <w:tc>
          <w:tcPr>
            <w:tcW w:w="1560" w:type="dxa"/>
            <w:tcBorders>
              <w:left w:val="single" w:sz="4" w:space="0" w:color="auto"/>
              <w:bottom w:val="single" w:sz="4" w:space="0" w:color="auto"/>
            </w:tcBorders>
            <w:vAlign w:val="center"/>
            <w:hideMark/>
          </w:tcPr>
          <w:p w14:paraId="0130FA24" w14:textId="1EC582FE"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2,2</w:t>
            </w:r>
            <w:r w:rsidR="00A834D6">
              <w:rPr>
                <w:b/>
              </w:rPr>
              <w:t>30</w:t>
            </w:r>
          </w:p>
        </w:tc>
      </w:tr>
      <w:tr w:rsidR="0047484E" w:rsidRPr="0019673C" w14:paraId="48FA611F" w14:textId="77777777" w:rsidTr="00EC6780">
        <w:trPr>
          <w:trHeight w:val="30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000000"/>
            </w:tcBorders>
            <w:vAlign w:val="center"/>
          </w:tcPr>
          <w:p w14:paraId="3D3727AD" w14:textId="77777777" w:rsidR="0047484E" w:rsidRPr="00D10A29" w:rsidRDefault="0047484E" w:rsidP="00EE0041">
            <w:pPr>
              <w:spacing w:before="120" w:after="120" w:line="278" w:lineRule="auto"/>
              <w:rPr>
                <w:b w:val="0"/>
                <w:bCs w:val="0"/>
              </w:rPr>
            </w:pPr>
            <w:r w:rsidRPr="00D10A29">
              <w:rPr>
                <w:b w:val="0"/>
                <w:bCs w:val="0"/>
              </w:rPr>
              <w:t>Average turnover size</w:t>
            </w:r>
          </w:p>
        </w:tc>
        <w:tc>
          <w:tcPr>
            <w:tcW w:w="1984" w:type="dxa"/>
            <w:tcBorders>
              <w:left w:val="single" w:sz="4" w:space="0" w:color="000000"/>
              <w:right w:val="single" w:sz="4" w:space="0" w:color="000000"/>
            </w:tcBorders>
            <w:vAlign w:val="center"/>
          </w:tcPr>
          <w:p w14:paraId="07F9E255" w14:textId="77777777"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N/A</w:t>
            </w:r>
          </w:p>
        </w:tc>
        <w:tc>
          <w:tcPr>
            <w:tcW w:w="1418" w:type="dxa"/>
            <w:tcBorders>
              <w:left w:val="single" w:sz="4" w:space="0" w:color="000000"/>
              <w:right w:val="single" w:sz="4" w:space="0" w:color="000000"/>
            </w:tcBorders>
            <w:vAlign w:val="center"/>
          </w:tcPr>
          <w:p w14:paraId="186C7920" w14:textId="6EFBD310"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$2,0</w:t>
            </w:r>
            <w:r w:rsidR="00CD0A57">
              <w:t>26</w:t>
            </w:r>
            <w:r w:rsidRPr="0019673C">
              <w:t>,</w:t>
            </w:r>
            <w:r w:rsidR="00CD0A57">
              <w:t>149</w:t>
            </w:r>
          </w:p>
        </w:tc>
        <w:tc>
          <w:tcPr>
            <w:tcW w:w="1559" w:type="dxa"/>
            <w:tcBorders>
              <w:left w:val="single" w:sz="4" w:space="0" w:color="000000"/>
              <w:right w:val="single" w:sz="4" w:space="0" w:color="000000"/>
            </w:tcBorders>
            <w:vAlign w:val="center"/>
          </w:tcPr>
          <w:p w14:paraId="146F747A" w14:textId="33C4EA26"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$3,66</w:t>
            </w:r>
            <w:r w:rsidR="00CD0A57">
              <w:t>6</w:t>
            </w:r>
            <w:r w:rsidRPr="0019673C">
              <w:t>,</w:t>
            </w:r>
            <w:r w:rsidR="00CD0A57">
              <w:t>863</w:t>
            </w:r>
          </w:p>
        </w:tc>
        <w:tc>
          <w:tcPr>
            <w:tcW w:w="1417" w:type="dxa"/>
            <w:tcBorders>
              <w:left w:val="single" w:sz="4" w:space="0" w:color="000000"/>
              <w:right w:val="single" w:sz="4" w:space="0" w:color="000000"/>
            </w:tcBorders>
            <w:vAlign w:val="center"/>
          </w:tcPr>
          <w:p w14:paraId="12D43A79" w14:textId="4E859D3E"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$4,5</w:t>
            </w:r>
            <w:r w:rsidR="00CD0A57">
              <w:t>27</w:t>
            </w:r>
            <w:r w:rsidRPr="0019673C">
              <w:t>,</w:t>
            </w:r>
            <w:r w:rsidR="00CD0A57">
              <w:t>047</w:t>
            </w:r>
          </w:p>
        </w:tc>
        <w:tc>
          <w:tcPr>
            <w:tcW w:w="1560" w:type="dxa"/>
            <w:tcBorders>
              <w:left w:val="single" w:sz="4" w:space="0" w:color="000000"/>
            </w:tcBorders>
            <w:vAlign w:val="center"/>
          </w:tcPr>
          <w:p w14:paraId="72D3F8BD" w14:textId="76EE2830"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rPr>
                <w:b/>
              </w:rPr>
            </w:pPr>
            <w:r w:rsidRPr="0019673C">
              <w:rPr>
                <w:b/>
              </w:rPr>
              <w:t>$3,722,</w:t>
            </w:r>
            <w:r w:rsidR="00E5433D">
              <w:rPr>
                <w:b/>
              </w:rPr>
              <w:t>925</w:t>
            </w:r>
          </w:p>
        </w:tc>
      </w:tr>
      <w:tr w:rsidR="0047484E" w:rsidRPr="0019673C" w14:paraId="4E1414AF" w14:textId="77777777" w:rsidTr="00EC6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000000"/>
            </w:tcBorders>
            <w:vAlign w:val="center"/>
          </w:tcPr>
          <w:p w14:paraId="486CC2D8" w14:textId="77777777" w:rsidR="0047484E" w:rsidRPr="00D10A29" w:rsidRDefault="0047484E" w:rsidP="00EE0041">
            <w:pPr>
              <w:spacing w:before="120" w:after="120" w:line="278" w:lineRule="auto"/>
              <w:rPr>
                <w:b w:val="0"/>
                <w:bCs w:val="0"/>
              </w:rPr>
            </w:pPr>
            <w:r w:rsidRPr="00D10A29">
              <w:rPr>
                <w:b w:val="0"/>
                <w:bCs w:val="0"/>
              </w:rPr>
              <w:t>Average number of employees</w:t>
            </w:r>
          </w:p>
        </w:tc>
        <w:tc>
          <w:tcPr>
            <w:tcW w:w="1984" w:type="dxa"/>
            <w:tcBorders>
              <w:left w:val="single" w:sz="4" w:space="0" w:color="000000"/>
              <w:right w:val="single" w:sz="4" w:space="0" w:color="000000"/>
            </w:tcBorders>
            <w:vAlign w:val="center"/>
          </w:tcPr>
          <w:p w14:paraId="0F7BB77B" w14:textId="230271C9"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19 </w:t>
            </w:r>
          </w:p>
        </w:tc>
        <w:tc>
          <w:tcPr>
            <w:tcW w:w="1418" w:type="dxa"/>
            <w:tcBorders>
              <w:left w:val="single" w:sz="4" w:space="0" w:color="000000"/>
              <w:right w:val="single" w:sz="4" w:space="0" w:color="000000"/>
            </w:tcBorders>
            <w:vAlign w:val="center"/>
          </w:tcPr>
          <w:p w14:paraId="183AA973" w14:textId="7A5B4A41"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11 </w:t>
            </w:r>
          </w:p>
        </w:tc>
        <w:tc>
          <w:tcPr>
            <w:tcW w:w="1559" w:type="dxa"/>
            <w:tcBorders>
              <w:left w:val="single" w:sz="4" w:space="0" w:color="000000"/>
              <w:right w:val="single" w:sz="4" w:space="0" w:color="000000"/>
            </w:tcBorders>
            <w:vAlign w:val="center"/>
          </w:tcPr>
          <w:p w14:paraId="1D836A5C" w14:textId="0CD9565A"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13 </w:t>
            </w:r>
          </w:p>
        </w:tc>
        <w:tc>
          <w:tcPr>
            <w:tcW w:w="1417" w:type="dxa"/>
            <w:tcBorders>
              <w:left w:val="single" w:sz="4" w:space="0" w:color="000000"/>
              <w:right w:val="single" w:sz="4" w:space="0" w:color="000000"/>
            </w:tcBorders>
            <w:vAlign w:val="center"/>
          </w:tcPr>
          <w:p w14:paraId="55940D22" w14:textId="461A96F9"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16 </w:t>
            </w:r>
          </w:p>
        </w:tc>
        <w:tc>
          <w:tcPr>
            <w:tcW w:w="1560" w:type="dxa"/>
            <w:tcBorders>
              <w:left w:val="single" w:sz="4" w:space="0" w:color="000000"/>
            </w:tcBorders>
            <w:vAlign w:val="center"/>
          </w:tcPr>
          <w:p w14:paraId="2BC8B6A8" w14:textId="2988C362" w:rsidR="0047484E" w:rsidRPr="0019673C" w:rsidRDefault="00E5433D"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Pr>
                <w:b/>
              </w:rPr>
              <w:t>14</w:t>
            </w:r>
          </w:p>
        </w:tc>
      </w:tr>
      <w:tr w:rsidR="0047484E" w:rsidRPr="0019673C" w14:paraId="50DEF4D4" w14:textId="77777777" w:rsidTr="00EC6780">
        <w:trPr>
          <w:trHeight w:val="30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000000"/>
            </w:tcBorders>
            <w:vAlign w:val="center"/>
          </w:tcPr>
          <w:p w14:paraId="736A6C9D" w14:textId="77777777" w:rsidR="0047484E" w:rsidRPr="00D10A29" w:rsidRDefault="0047484E" w:rsidP="00EE0041">
            <w:pPr>
              <w:spacing w:before="120" w:after="120" w:line="278" w:lineRule="auto"/>
              <w:rPr>
                <w:b w:val="0"/>
                <w:bCs w:val="0"/>
              </w:rPr>
            </w:pPr>
            <w:r w:rsidRPr="00D10A29">
              <w:rPr>
                <w:b w:val="0"/>
                <w:bCs w:val="0"/>
              </w:rPr>
              <w:t>Average number of years in business</w:t>
            </w:r>
          </w:p>
        </w:tc>
        <w:tc>
          <w:tcPr>
            <w:tcW w:w="1984" w:type="dxa"/>
            <w:tcBorders>
              <w:left w:val="single" w:sz="4" w:space="0" w:color="000000"/>
              <w:right w:val="single" w:sz="4" w:space="0" w:color="000000"/>
            </w:tcBorders>
            <w:vAlign w:val="center"/>
          </w:tcPr>
          <w:p w14:paraId="54D5CA94" w14:textId="77777777"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22 </w:t>
            </w:r>
          </w:p>
        </w:tc>
        <w:tc>
          <w:tcPr>
            <w:tcW w:w="1418" w:type="dxa"/>
            <w:tcBorders>
              <w:left w:val="single" w:sz="4" w:space="0" w:color="000000"/>
              <w:right w:val="single" w:sz="4" w:space="0" w:color="000000"/>
            </w:tcBorders>
            <w:vAlign w:val="center"/>
          </w:tcPr>
          <w:p w14:paraId="28C9803C" w14:textId="77777777"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8</w:t>
            </w:r>
          </w:p>
        </w:tc>
        <w:tc>
          <w:tcPr>
            <w:tcW w:w="1559" w:type="dxa"/>
            <w:tcBorders>
              <w:left w:val="single" w:sz="4" w:space="0" w:color="000000"/>
              <w:right w:val="single" w:sz="4" w:space="0" w:color="000000"/>
            </w:tcBorders>
            <w:vAlign w:val="center"/>
          </w:tcPr>
          <w:p w14:paraId="554949EC" w14:textId="77777777"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10</w:t>
            </w:r>
          </w:p>
        </w:tc>
        <w:tc>
          <w:tcPr>
            <w:tcW w:w="1417" w:type="dxa"/>
            <w:tcBorders>
              <w:left w:val="single" w:sz="4" w:space="0" w:color="000000"/>
              <w:right w:val="single" w:sz="4" w:space="0" w:color="000000"/>
            </w:tcBorders>
            <w:vAlign w:val="center"/>
          </w:tcPr>
          <w:p w14:paraId="77A5D18D" w14:textId="77777777" w:rsidR="0047484E" w:rsidRPr="0019673C" w:rsidRDefault="0047484E"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11</w:t>
            </w:r>
          </w:p>
        </w:tc>
        <w:tc>
          <w:tcPr>
            <w:tcW w:w="1560" w:type="dxa"/>
            <w:tcBorders>
              <w:left w:val="single" w:sz="4" w:space="0" w:color="000000"/>
            </w:tcBorders>
            <w:vAlign w:val="center"/>
          </w:tcPr>
          <w:p w14:paraId="2F6500DD" w14:textId="0299C01E" w:rsidR="0047484E" w:rsidRPr="0019673C" w:rsidRDefault="00D021AB"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rPr>
                <w:b/>
              </w:rPr>
            </w:pPr>
            <w:r>
              <w:rPr>
                <w:b/>
              </w:rPr>
              <w:t>11</w:t>
            </w:r>
          </w:p>
        </w:tc>
      </w:tr>
      <w:tr w:rsidR="0047484E" w:rsidRPr="0019673C" w14:paraId="141AAF6B" w14:textId="77777777" w:rsidTr="00EC67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000000"/>
            </w:tcBorders>
            <w:vAlign w:val="center"/>
          </w:tcPr>
          <w:p w14:paraId="14633AFD" w14:textId="77777777" w:rsidR="0047484E" w:rsidRPr="00D10A29" w:rsidRDefault="0047484E" w:rsidP="00EE0041">
            <w:pPr>
              <w:spacing w:before="120" w:after="120" w:line="278" w:lineRule="auto"/>
              <w:rPr>
                <w:b w:val="0"/>
                <w:bCs w:val="0"/>
              </w:rPr>
            </w:pPr>
            <w:r w:rsidRPr="00D10A29">
              <w:rPr>
                <w:b w:val="0"/>
                <w:bCs w:val="0"/>
              </w:rPr>
              <w:t>Average grant amount received</w:t>
            </w:r>
          </w:p>
        </w:tc>
        <w:tc>
          <w:tcPr>
            <w:tcW w:w="1984" w:type="dxa"/>
            <w:tcBorders>
              <w:left w:val="single" w:sz="4" w:space="0" w:color="000000"/>
              <w:right w:val="single" w:sz="4" w:space="0" w:color="000000"/>
            </w:tcBorders>
            <w:vAlign w:val="center"/>
          </w:tcPr>
          <w:p w14:paraId="3DDACACF" w14:textId="2B982C23"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$47,279 </w:t>
            </w:r>
          </w:p>
        </w:tc>
        <w:tc>
          <w:tcPr>
            <w:tcW w:w="1418" w:type="dxa"/>
            <w:tcBorders>
              <w:left w:val="single" w:sz="4" w:space="0" w:color="000000"/>
              <w:right w:val="single" w:sz="4" w:space="0" w:color="000000"/>
            </w:tcBorders>
            <w:vAlign w:val="center"/>
          </w:tcPr>
          <w:p w14:paraId="0DA34B4F" w14:textId="538A6611"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$28,7</w:t>
            </w:r>
            <w:r w:rsidR="00D021AB">
              <w:t>38</w:t>
            </w:r>
            <w:r w:rsidRPr="0019673C">
              <w:t> </w:t>
            </w:r>
          </w:p>
        </w:tc>
        <w:tc>
          <w:tcPr>
            <w:tcW w:w="1559" w:type="dxa"/>
            <w:tcBorders>
              <w:left w:val="single" w:sz="4" w:space="0" w:color="000000"/>
              <w:right w:val="single" w:sz="4" w:space="0" w:color="000000"/>
            </w:tcBorders>
            <w:vAlign w:val="center"/>
          </w:tcPr>
          <w:p w14:paraId="4C8CBC96" w14:textId="7F7A77FC"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$48,73</w:t>
            </w:r>
            <w:r w:rsidR="00D021AB">
              <w:t>3</w:t>
            </w:r>
          </w:p>
        </w:tc>
        <w:tc>
          <w:tcPr>
            <w:tcW w:w="1417" w:type="dxa"/>
            <w:tcBorders>
              <w:left w:val="single" w:sz="4" w:space="0" w:color="000000"/>
              <w:right w:val="single" w:sz="4" w:space="0" w:color="000000"/>
            </w:tcBorders>
            <w:vAlign w:val="center"/>
          </w:tcPr>
          <w:p w14:paraId="4E2BAABF" w14:textId="1859E846"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$73,4</w:t>
            </w:r>
            <w:r w:rsidR="00D021AB">
              <w:t>99</w:t>
            </w:r>
          </w:p>
        </w:tc>
        <w:tc>
          <w:tcPr>
            <w:tcW w:w="1560" w:type="dxa"/>
            <w:tcBorders>
              <w:left w:val="single" w:sz="4" w:space="0" w:color="000000"/>
            </w:tcBorders>
            <w:vAlign w:val="center"/>
          </w:tcPr>
          <w:p w14:paraId="7C423C92" w14:textId="0AC7990A" w:rsidR="0047484E" w:rsidRPr="0019673C" w:rsidRDefault="0047484E"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$53,8</w:t>
            </w:r>
            <w:r w:rsidR="0017429B">
              <w:rPr>
                <w:b/>
              </w:rPr>
              <w:t>67</w:t>
            </w:r>
          </w:p>
        </w:tc>
      </w:tr>
    </w:tbl>
    <w:p w14:paraId="5EC85171" w14:textId="77777777" w:rsidR="0047484E" w:rsidRPr="0019673C" w:rsidRDefault="0047484E" w:rsidP="0047484E">
      <w:pPr>
        <w:spacing w:after="0"/>
        <w:rPr>
          <w:b/>
          <w:bCs/>
        </w:rPr>
      </w:pPr>
    </w:p>
    <w:p w14:paraId="6ABADCE9" w14:textId="77777777" w:rsidR="0047413E" w:rsidRDefault="0047413E" w:rsidP="00C7240B"/>
    <w:p w14:paraId="1661E499" w14:textId="7A535A44" w:rsidR="00C7240B" w:rsidRPr="00C7240B" w:rsidRDefault="00D874BC" w:rsidP="00C7240B">
      <w:r>
        <w:t>Round 4 supported grantees across a range of industries</w:t>
      </w:r>
      <w:r w:rsidR="008F38C9">
        <w:t>,</w:t>
      </w:r>
      <w:r>
        <w:t xml:space="preserve"> including</w:t>
      </w:r>
      <w:r w:rsidR="00C7240B" w:rsidRPr="00C7240B">
        <w:t xml:space="preserve"> services and technology, consumer advisory, food and agriculture, advanced manufacturing, education, tourism, international health, infrastructure as well as energy and resources.</w:t>
      </w:r>
    </w:p>
    <w:p w14:paraId="3FB84F9C" w14:textId="68BAEB07" w:rsidR="00C7240B" w:rsidRPr="00C7240B" w:rsidRDefault="00C7240B" w:rsidP="00C7240B">
      <w:r w:rsidRPr="00C7240B">
        <w:t xml:space="preserve">The top 10 markets </w:t>
      </w:r>
      <w:r w:rsidR="00D874BC">
        <w:t>targeted in</w:t>
      </w:r>
      <w:r w:rsidR="00D874BC" w:rsidRPr="00C7240B">
        <w:t xml:space="preserve"> </w:t>
      </w:r>
      <w:r w:rsidRPr="00C7240B">
        <w:t xml:space="preserve">Round 4 for export marketing and promotional activities </w:t>
      </w:r>
      <w:r w:rsidR="00C14738">
        <w:t>were</w:t>
      </w:r>
      <w:r w:rsidR="00C14738" w:rsidRPr="00C7240B">
        <w:t xml:space="preserve"> </w:t>
      </w:r>
      <w:r w:rsidRPr="00C7240B">
        <w:t>the United States</w:t>
      </w:r>
      <w:r w:rsidR="0052318F">
        <w:t xml:space="preserve"> </w:t>
      </w:r>
      <w:r w:rsidRPr="00C7240B">
        <w:t xml:space="preserve">of America, </w:t>
      </w:r>
      <w:r w:rsidR="00B813DF">
        <w:t xml:space="preserve">the </w:t>
      </w:r>
      <w:r w:rsidRPr="00C7240B">
        <w:t xml:space="preserve">United Kingdom, Canada, Singapore, China, Germany, France, Japan, United Arab Emirates and </w:t>
      </w:r>
      <w:r w:rsidR="00081771">
        <w:t>Hong Kong</w:t>
      </w:r>
      <w:r w:rsidRPr="00C7240B">
        <w:t>.</w:t>
      </w:r>
    </w:p>
    <w:p w14:paraId="422CC3B4" w14:textId="77777777" w:rsidR="00EC6780" w:rsidRDefault="00EC6780">
      <w:pPr>
        <w:rPr>
          <w:b/>
          <w:bCs/>
        </w:rPr>
      </w:pPr>
      <w:r>
        <w:rPr>
          <w:b/>
          <w:bCs/>
        </w:rPr>
        <w:br w:type="page"/>
      </w:r>
    </w:p>
    <w:p w14:paraId="611CE136" w14:textId="27128ABA" w:rsidR="00C7240B" w:rsidRPr="00C7240B" w:rsidRDefault="00EC6780" w:rsidP="001071E6">
      <w:pPr>
        <w:keepNext/>
      </w:pPr>
      <w:r>
        <w:rPr>
          <w:b/>
          <w:bCs/>
          <w:i/>
          <w:iCs/>
          <w:noProof/>
          <w14:ligatures w14:val="standardContextual"/>
        </w:rPr>
        <w:lastRenderedPageBreak/>
        <w:drawing>
          <wp:anchor distT="0" distB="0" distL="114300" distR="114300" simplePos="0" relativeHeight="251658240" behindDoc="1" locked="0" layoutInCell="1" allowOverlap="1" wp14:anchorId="3C0EABE7" wp14:editId="5E73B7D6">
            <wp:simplePos x="0" y="0"/>
            <wp:positionH relativeFrom="column">
              <wp:posOffset>-142784</wp:posOffset>
            </wp:positionH>
            <wp:positionV relativeFrom="paragraph">
              <wp:posOffset>320040</wp:posOffset>
            </wp:positionV>
            <wp:extent cx="6496685" cy="2493645"/>
            <wp:effectExtent l="0" t="0" r="5715" b="0"/>
            <wp:wrapTight wrapText="bothSides">
              <wp:wrapPolygon edited="0">
                <wp:start x="0" y="0"/>
                <wp:lineTo x="0" y="21451"/>
                <wp:lineTo x="21577" y="21451"/>
                <wp:lineTo x="21577" y="0"/>
                <wp:lineTo x="0" y="0"/>
              </wp:wrapPolygon>
            </wp:wrapTight>
            <wp:docPr id="702733236" name="Picture 7" descr="Bar chart showing the top 10 markets targeted by Round 4 grantees. The most targeted markets are the United States of America, the United Kingdom, Canada, Singapore, China, Germany, France, Japan, the United Arab Emirates and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33236" name="Picture 7" descr="Bar chart showing the top 10 markets targeted by Round 4 grantees. The most targeted markets are the United States of America, the United Kingdom, Canada, Singapore, China, Germany, France, Japan, the United Arab Emirates and Hong Kong"/>
                    <pic:cNvPicPr/>
                  </pic:nvPicPr>
                  <pic:blipFill rotWithShape="1">
                    <a:blip r:embed="rId14"/>
                    <a:srcRect l="16781" t="34239" b="43161"/>
                    <a:stretch>
                      <a:fillRect/>
                    </a:stretch>
                  </pic:blipFill>
                  <pic:spPr bwMode="auto">
                    <a:xfrm>
                      <a:off x="0" y="0"/>
                      <a:ext cx="6496685" cy="249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40B" w:rsidRPr="00C7240B">
        <w:rPr>
          <w:b/>
          <w:bCs/>
        </w:rPr>
        <w:t xml:space="preserve">Graph </w:t>
      </w:r>
      <w:r w:rsidR="00C0114D" w:rsidRPr="00EA1F3F">
        <w:rPr>
          <w:b/>
        </w:rPr>
        <w:t>1:</w:t>
      </w:r>
      <w:r w:rsidR="00C0114D">
        <w:rPr>
          <w:b/>
          <w:bCs/>
        </w:rPr>
        <w:t xml:space="preserve"> </w:t>
      </w:r>
      <w:r w:rsidR="00C7240B" w:rsidRPr="00C7240B">
        <w:rPr>
          <w:b/>
          <w:bCs/>
        </w:rPr>
        <w:t xml:space="preserve">Top </w:t>
      </w:r>
      <w:r w:rsidR="00CC4E45">
        <w:rPr>
          <w:b/>
          <w:bCs/>
        </w:rPr>
        <w:t xml:space="preserve">10 </w:t>
      </w:r>
      <w:r w:rsidR="00C7240B" w:rsidRPr="00C7240B">
        <w:rPr>
          <w:b/>
          <w:bCs/>
        </w:rPr>
        <w:t>markets targeted by Round 4 grantees</w:t>
      </w:r>
    </w:p>
    <w:p w14:paraId="2BF8BD72" w14:textId="27529B0A" w:rsidR="00C7240B" w:rsidRPr="00C7240B" w:rsidRDefault="00C7240B" w:rsidP="00FE1647">
      <w:pPr>
        <w:jc w:val="center"/>
        <w:rPr>
          <w:b/>
          <w:bCs/>
          <w:i/>
          <w:iCs/>
        </w:rPr>
      </w:pPr>
    </w:p>
    <w:p w14:paraId="4C25FDCE" w14:textId="2B8A9F1A" w:rsidR="000D1F7E" w:rsidRPr="007A5CE6" w:rsidRDefault="00C7240B" w:rsidP="000D1F7E">
      <w:pPr>
        <w:rPr>
          <w:highlight w:val="yellow"/>
        </w:rPr>
      </w:pPr>
      <w:r w:rsidRPr="00C7240B">
        <w:t>By 30 June 2025, a total of $20.7 million was provided to 1,035 low</w:t>
      </w:r>
      <w:r w:rsidR="00B813DF">
        <w:t>-</w:t>
      </w:r>
      <w:r w:rsidRPr="00C7240B">
        <w:t>risk grantees in the form of a $20,000 initial payment, to support them at the start of the grant year</w:t>
      </w:r>
      <w:r w:rsidRPr="004D5960">
        <w:t xml:space="preserve">. </w:t>
      </w:r>
      <w:r w:rsidR="004D5960" w:rsidRPr="004D5960">
        <w:t>In Round 4,</w:t>
      </w:r>
      <w:r w:rsidR="000D1F7E" w:rsidRPr="004D5960">
        <w:t xml:space="preserve"> </w:t>
      </w:r>
      <w:r w:rsidR="000D1F7E" w:rsidRPr="00873282">
        <w:t xml:space="preserve">53 per cent (1,192) </w:t>
      </w:r>
      <w:r w:rsidR="008F38C9">
        <w:t xml:space="preserve">of </w:t>
      </w:r>
      <w:r w:rsidR="000D1F7E" w:rsidRPr="00873282">
        <w:t>grantees received an initial payment of $20,000, totalling $23.8 million.</w:t>
      </w:r>
    </w:p>
    <w:p w14:paraId="5461B470" w14:textId="47FFA1C4" w:rsidR="00C7240B" w:rsidRPr="00C7240B" w:rsidRDefault="00C7240B" w:rsidP="00C7240B">
      <w:r w:rsidRPr="00C7240B">
        <w:t xml:space="preserve">More information about the Round 4 data can be found at </w:t>
      </w:r>
      <w:r w:rsidRPr="00C7240B">
        <w:rPr>
          <w:b/>
          <w:bCs/>
        </w:rPr>
        <w:t xml:space="preserve">Appendix </w:t>
      </w:r>
      <w:r w:rsidR="000354A5">
        <w:rPr>
          <w:b/>
          <w:bCs/>
        </w:rPr>
        <w:t>D</w:t>
      </w:r>
      <w:r w:rsidRPr="00C7240B">
        <w:t>.</w:t>
      </w:r>
    </w:p>
    <w:p w14:paraId="6360886F" w14:textId="725544FD" w:rsidR="007E7FD2" w:rsidRPr="007E7FD2" w:rsidRDefault="00784C50" w:rsidP="007E7FD2">
      <w:pPr>
        <w:pStyle w:val="Heading2"/>
      </w:pPr>
      <w:bookmarkStart w:id="236" w:name="_Toc229053521"/>
      <w:r>
        <w:t>Review’s o</w:t>
      </w:r>
      <w:r w:rsidR="007E7FD2" w:rsidRPr="007E7FD2">
        <w:t>bjectives</w:t>
      </w:r>
      <w:bookmarkEnd w:id="236"/>
    </w:p>
    <w:p w14:paraId="095F018B" w14:textId="77777777" w:rsidR="007E7FD2" w:rsidRPr="007E7FD2" w:rsidRDefault="007E7FD2" w:rsidP="007E7FD2">
      <w:r w:rsidRPr="007E7FD2">
        <w:t>While this review covers the period since the last independent review, it has a particular focus on Round 4 given this is the current program and is still underway.</w:t>
      </w:r>
    </w:p>
    <w:p w14:paraId="34D1BE8B" w14:textId="33FAE1CF" w:rsidR="007E7FD2" w:rsidRPr="007E7FD2" w:rsidRDefault="007E7FD2" w:rsidP="007E7FD2">
      <w:r w:rsidRPr="007E7FD2">
        <w:t xml:space="preserve">I am conscious of undertaking a review of the program </w:t>
      </w:r>
      <w:r w:rsidR="000F31AF">
        <w:t>with</w:t>
      </w:r>
      <w:r w:rsidR="00BE0DF4" w:rsidRPr="009C720D">
        <w:t>in</w:t>
      </w:r>
      <w:r w:rsidRPr="007E7FD2">
        <w:t xml:space="preserve"> this context. The results of the most recent changes have not been fully realised. Even though I am recommending some further refinements, I have been mindful that introducing further changes so soon after Round 4 could pose an undue administrative burden on stakeholders </w:t>
      </w:r>
      <w:r w:rsidR="00B813DF">
        <w:t>as they</w:t>
      </w:r>
      <w:r w:rsidRPr="007E7FD2">
        <w:t xml:space="preserve"> navigat</w:t>
      </w:r>
      <w:r w:rsidR="00B813DF">
        <w:t xml:space="preserve">e </w:t>
      </w:r>
      <w:r w:rsidRPr="007E7FD2">
        <w:t xml:space="preserve">the program. I have therefore focused on addressing the most significant problems with the objective of improving program outcomes and </w:t>
      </w:r>
      <w:r w:rsidR="008F38C9">
        <w:t xml:space="preserve">the </w:t>
      </w:r>
      <w:r w:rsidRPr="007E7FD2">
        <w:t>applicant experience.</w:t>
      </w:r>
    </w:p>
    <w:p w14:paraId="06ABA09F" w14:textId="3B50A22C" w:rsidR="00BE0DF4" w:rsidRDefault="007E7FD2" w:rsidP="00BE0DF4">
      <w:r w:rsidRPr="007E7FD2">
        <w:t>Evidence for the review has been drawn from stakeholders and a wide range of resources</w:t>
      </w:r>
      <w:r w:rsidR="00374A7B">
        <w:t>, including:</w:t>
      </w:r>
    </w:p>
    <w:p w14:paraId="4A424277" w14:textId="4B1AD902" w:rsidR="00374A7B" w:rsidRDefault="002A5AE4" w:rsidP="004C5A25">
      <w:pPr>
        <w:pStyle w:val="Body-bulletlist"/>
        <w:spacing w:before="120"/>
        <w:contextualSpacing w:val="0"/>
      </w:pPr>
      <w:r w:rsidRPr="00EE6A61">
        <w:rPr>
          <w:b/>
          <w:bCs/>
        </w:rPr>
        <w:t>Stakeholder engagement</w:t>
      </w:r>
      <w:r w:rsidR="008F38C9">
        <w:t>:</w:t>
      </w:r>
      <w:r>
        <w:t xml:space="preserve"> </w:t>
      </w:r>
      <w:r w:rsidRPr="00D32E83">
        <w:t xml:space="preserve">Input </w:t>
      </w:r>
      <w:r w:rsidRPr="00EE6A61">
        <w:t xml:space="preserve">from businesses, representative bodies, grant agents, and </w:t>
      </w:r>
      <w:r w:rsidR="00B813DF">
        <w:t>g</w:t>
      </w:r>
      <w:r w:rsidRPr="00EE6A61">
        <w:t>overnment agencies. Stakeholder feedback was provided through written submissions, a survey, and in-person consultation sessions. See ‘Consultations’</w:t>
      </w:r>
      <w:r w:rsidR="00B44409">
        <w:t>,</w:t>
      </w:r>
      <w:r w:rsidR="00840AE4">
        <w:t xml:space="preserve"> </w:t>
      </w:r>
      <w:r w:rsidRPr="00EE6A61">
        <w:rPr>
          <w:b/>
          <w:bCs/>
        </w:rPr>
        <w:t>Appendix</w:t>
      </w:r>
      <w:r w:rsidR="006E0E74">
        <w:rPr>
          <w:b/>
          <w:bCs/>
        </w:rPr>
        <w:t> </w:t>
      </w:r>
      <w:r w:rsidR="007F7424">
        <w:rPr>
          <w:b/>
          <w:bCs/>
        </w:rPr>
        <w:t>E</w:t>
      </w:r>
      <w:r w:rsidR="00840AE4">
        <w:t xml:space="preserve"> and </w:t>
      </w:r>
      <w:r w:rsidR="008F38C9">
        <w:br/>
      </w:r>
      <w:r w:rsidR="00840AE4" w:rsidRPr="00840AE4">
        <w:rPr>
          <w:b/>
          <w:bCs/>
        </w:rPr>
        <w:t>Appendix</w:t>
      </w:r>
      <w:r w:rsidR="00840AE4" w:rsidRPr="00C25554">
        <w:rPr>
          <w:b/>
          <w:bCs/>
        </w:rPr>
        <w:t xml:space="preserve"> </w:t>
      </w:r>
      <w:r w:rsidR="009A4CD5">
        <w:rPr>
          <w:b/>
          <w:bCs/>
        </w:rPr>
        <w:t>F</w:t>
      </w:r>
      <w:r w:rsidR="00840AE4" w:rsidRPr="00D7620B">
        <w:t>.</w:t>
      </w:r>
    </w:p>
    <w:p w14:paraId="33B4B6A8" w14:textId="2333338C" w:rsidR="00EE6A61" w:rsidRDefault="002A5AE4" w:rsidP="004C5A25">
      <w:pPr>
        <w:pStyle w:val="Body-bulletlist"/>
        <w:spacing w:before="120"/>
        <w:ind w:left="714" w:hanging="357"/>
        <w:contextualSpacing w:val="0"/>
      </w:pPr>
      <w:r w:rsidRPr="00EE6A61">
        <w:rPr>
          <w:b/>
          <w:bCs/>
        </w:rPr>
        <w:t>Data, research and engagement from Austrade</w:t>
      </w:r>
      <w:r w:rsidR="008F38C9">
        <w:t>:</w:t>
      </w:r>
      <w:r w:rsidR="00E92BE3">
        <w:t xml:space="preserve"> </w:t>
      </w:r>
      <w:r w:rsidRPr="00F921D0">
        <w:t>Austrade provided data to inform the review</w:t>
      </w:r>
      <w:r>
        <w:t xml:space="preserve"> and </w:t>
      </w:r>
      <w:r w:rsidRPr="00F921D0">
        <w:t xml:space="preserve">shared insights about decisions </w:t>
      </w:r>
      <w:r>
        <w:t>and</w:t>
      </w:r>
      <w:r w:rsidRPr="00F921D0">
        <w:t xml:space="preserve"> changes.</w:t>
      </w:r>
      <w:r>
        <w:t xml:space="preserve"> </w:t>
      </w:r>
      <w:r w:rsidR="00564F06">
        <w:t>Austrade also shared r</w:t>
      </w:r>
      <w:r w:rsidRPr="00F921D0">
        <w:t>eports includ</w:t>
      </w:r>
      <w:r w:rsidR="00564F06">
        <w:t>ing</w:t>
      </w:r>
      <w:r w:rsidRPr="00F921D0">
        <w:t xml:space="preserve"> the</w:t>
      </w:r>
      <w:r>
        <w:t xml:space="preserve"> o</w:t>
      </w:r>
      <w:r w:rsidRPr="00F921D0">
        <w:t>perational</w:t>
      </w:r>
      <w:r>
        <w:t xml:space="preserve"> r</w:t>
      </w:r>
      <w:r w:rsidRPr="00F921D0">
        <w:t>eview, analysis by Swinburn</w:t>
      </w:r>
      <w:r>
        <w:t xml:space="preserve">e </w:t>
      </w:r>
      <w:r w:rsidRPr="00F921D0">
        <w:t>University of Technology,</w:t>
      </w:r>
      <w:r>
        <w:t xml:space="preserve"> </w:t>
      </w:r>
      <w:r w:rsidRPr="00F921D0">
        <w:t>analysis undertaken by the office of</w:t>
      </w:r>
      <w:r>
        <w:t xml:space="preserve"> </w:t>
      </w:r>
      <w:r w:rsidRPr="00F921D0">
        <w:t>Austrade’s</w:t>
      </w:r>
      <w:r>
        <w:t xml:space="preserve"> </w:t>
      </w:r>
      <w:r w:rsidRPr="00F921D0">
        <w:t xml:space="preserve">Chief Economist and </w:t>
      </w:r>
      <w:r>
        <w:t>program documentation</w:t>
      </w:r>
      <w:r w:rsidRPr="00F921D0">
        <w:t>.</w:t>
      </w:r>
    </w:p>
    <w:p w14:paraId="745CEB02" w14:textId="23204423" w:rsidR="00B164BB" w:rsidRDefault="00B164BB" w:rsidP="004C5A25">
      <w:pPr>
        <w:pStyle w:val="Body-bulletlist"/>
        <w:spacing w:before="120"/>
        <w:ind w:left="714" w:hanging="357"/>
        <w:contextualSpacing w:val="0"/>
      </w:pPr>
      <w:proofErr w:type="spellStart"/>
      <w:r w:rsidRPr="00EE6A61">
        <w:rPr>
          <w:b/>
          <w:bCs/>
        </w:rPr>
        <w:t>WhereTo</w:t>
      </w:r>
      <w:proofErr w:type="spellEnd"/>
      <w:r w:rsidRPr="00EE6A61">
        <w:rPr>
          <w:b/>
          <w:bCs/>
        </w:rPr>
        <w:t xml:space="preserve"> Research</w:t>
      </w:r>
      <w:r w:rsidR="008F38C9">
        <w:t>:</w:t>
      </w:r>
      <w:r>
        <w:t xml:space="preserve"> </w:t>
      </w:r>
      <w:r w:rsidR="00EE6A61">
        <w:t>B</w:t>
      </w:r>
      <w:r w:rsidR="00EE6A61" w:rsidRPr="00F921D0">
        <w:t>ehavioural analysis of SME exporters and the role of the EMDG program in their export activities</w:t>
      </w:r>
      <w:r w:rsidR="00EE6A61">
        <w:t xml:space="preserve"> was undertaken by WhereTo </w:t>
      </w:r>
      <w:r w:rsidR="00EE6A61" w:rsidRPr="00F921D0">
        <w:t>Research</w:t>
      </w:r>
      <w:r w:rsidR="00525157">
        <w:t xml:space="preserve"> (WhereTo)</w:t>
      </w:r>
      <w:r w:rsidR="00EE6A61" w:rsidRPr="00F921D0">
        <w:t>, including</w:t>
      </w:r>
      <w:r w:rsidR="00EE6A61">
        <w:t xml:space="preserve"> </w:t>
      </w:r>
      <w:r w:rsidR="00EE6A61" w:rsidRPr="00F921D0">
        <w:t>90 interviews with businesses.</w:t>
      </w:r>
      <w:r w:rsidR="00EE6A61">
        <w:t xml:space="preserve"> See </w:t>
      </w:r>
      <w:r w:rsidR="00EE6A61" w:rsidRPr="00F921D0">
        <w:rPr>
          <w:b/>
          <w:bCs/>
        </w:rPr>
        <w:t>Appendix</w:t>
      </w:r>
      <w:r w:rsidR="00EE6A61">
        <w:rPr>
          <w:b/>
          <w:bCs/>
        </w:rPr>
        <w:t xml:space="preserve"> </w:t>
      </w:r>
      <w:r w:rsidR="00C47C95">
        <w:rPr>
          <w:b/>
          <w:bCs/>
        </w:rPr>
        <w:t>G</w:t>
      </w:r>
      <w:r w:rsidR="00EE6A61" w:rsidRPr="00F921D0">
        <w:t>.</w:t>
      </w:r>
    </w:p>
    <w:p w14:paraId="087E0551" w14:textId="5078CE07" w:rsidR="00B813DF" w:rsidRPr="00DC7AE2" w:rsidRDefault="00CB35A3" w:rsidP="00A70903">
      <w:pPr>
        <w:pStyle w:val="Body-bulletlist"/>
        <w:rPr>
          <w:i/>
        </w:rPr>
      </w:pPr>
      <w:r w:rsidRPr="00E80083">
        <w:rPr>
          <w:b/>
          <w:bCs/>
        </w:rPr>
        <w:lastRenderedPageBreak/>
        <w:t xml:space="preserve">Chalfont </w:t>
      </w:r>
      <w:r w:rsidRPr="00EE6A61">
        <w:rPr>
          <w:b/>
          <w:bCs/>
        </w:rPr>
        <w:t>Consulting</w:t>
      </w:r>
      <w:r>
        <w:t xml:space="preserve">: </w:t>
      </w:r>
      <w:r w:rsidRPr="00F921D0">
        <w:t xml:space="preserve">An assessment of the EMDG delivery system was conducted by </w:t>
      </w:r>
      <w:r>
        <w:t xml:space="preserve">Chalfont to </w:t>
      </w:r>
      <w:r w:rsidRPr="23E3D8CB">
        <w:t xml:space="preserve">evaluate </w:t>
      </w:r>
      <w:r>
        <w:t xml:space="preserve">the system’s </w:t>
      </w:r>
      <w:r w:rsidRPr="23E3D8CB">
        <w:t>current compliance, functionality and usability against</w:t>
      </w:r>
      <w:r>
        <w:t xml:space="preserve"> mandatory digital service standards, web content accessibility guidelines and industry best practice. See ‘Online application portal’ and </w:t>
      </w:r>
      <w:r w:rsidRPr="00CE7EFF">
        <w:rPr>
          <w:b/>
        </w:rPr>
        <w:t xml:space="preserve">Appendix </w:t>
      </w:r>
      <w:r>
        <w:rPr>
          <w:b/>
        </w:rPr>
        <w:t>H</w:t>
      </w:r>
      <w:r w:rsidRPr="006D229D">
        <w:rPr>
          <w:bCs/>
        </w:rPr>
        <w:t>.</w:t>
      </w:r>
    </w:p>
    <w:p w14:paraId="078CC665" w14:textId="1DB9BA60" w:rsidR="00BE0DF4" w:rsidRPr="00F921D0" w:rsidRDefault="00C95306" w:rsidP="004C5A25">
      <w:pPr>
        <w:spacing w:before="240"/>
      </w:pPr>
      <w:r>
        <w:t>This review did not undertake an e</w:t>
      </w:r>
      <w:r w:rsidR="00BE0DF4" w:rsidRPr="00F921D0">
        <w:t>conomic impact analysis</w:t>
      </w:r>
      <w:r w:rsidR="00BE0DF4">
        <w:t xml:space="preserve"> </w:t>
      </w:r>
      <w:r>
        <w:t xml:space="preserve">to </w:t>
      </w:r>
      <w:r w:rsidR="00BE0DF4" w:rsidRPr="00F921D0">
        <w:t>determin</w:t>
      </w:r>
      <w:r>
        <w:t>e</w:t>
      </w:r>
      <w:r w:rsidR="00BE0DF4">
        <w:t xml:space="preserve"> </w:t>
      </w:r>
      <w:r w:rsidR="00BE0DF4" w:rsidRPr="00F921D0">
        <w:t xml:space="preserve">the return on investment </w:t>
      </w:r>
      <w:r>
        <w:t>generated by the</w:t>
      </w:r>
      <w:r w:rsidR="00BE0DF4" w:rsidRPr="00F921D0">
        <w:t xml:space="preserve"> EMDG progra</w:t>
      </w:r>
      <w:r w:rsidR="00BE0DF4">
        <w:t>m</w:t>
      </w:r>
      <w:r w:rsidR="00BE0DF4" w:rsidRPr="00F921D0">
        <w:t>. The</w:t>
      </w:r>
      <w:r w:rsidR="00BE0DF4">
        <w:t xml:space="preserve"> </w:t>
      </w:r>
      <w:r w:rsidR="00BE0DF4" w:rsidRPr="00F921D0">
        <w:t>timing and nature of the</w:t>
      </w:r>
      <w:r w:rsidR="00BE0DF4">
        <w:t xml:space="preserve"> </w:t>
      </w:r>
      <w:r w:rsidR="00BE0DF4" w:rsidRPr="00F921D0">
        <w:t>changes that have been made to EMDG</w:t>
      </w:r>
      <w:r w:rsidR="00BE0DF4">
        <w:t xml:space="preserve"> </w:t>
      </w:r>
      <w:r w:rsidR="00BE0DF4" w:rsidRPr="00F921D0">
        <w:t>did not make it</w:t>
      </w:r>
      <w:r w:rsidR="00BE0DF4">
        <w:t xml:space="preserve"> </w:t>
      </w:r>
      <w:r w:rsidR="00BE0DF4" w:rsidRPr="00F921D0">
        <w:t>feasible</w:t>
      </w:r>
      <w:r w:rsidR="00BE0DF4">
        <w:t xml:space="preserve"> </w:t>
      </w:r>
      <w:r w:rsidR="00BE0DF4" w:rsidRPr="00F921D0">
        <w:t>to</w:t>
      </w:r>
      <w:r w:rsidR="00BE0DF4">
        <w:t xml:space="preserve"> </w:t>
      </w:r>
      <w:r w:rsidR="00BE0DF4" w:rsidRPr="00F921D0">
        <w:t>establish</w:t>
      </w:r>
      <w:r w:rsidR="00BE0DF4">
        <w:t xml:space="preserve"> </w:t>
      </w:r>
      <w:r w:rsidR="00BE0DF4" w:rsidRPr="00F921D0">
        <w:t>a baseline for the program</w:t>
      </w:r>
      <w:r w:rsidR="00BE0DF4">
        <w:t xml:space="preserve"> </w:t>
      </w:r>
      <w:r w:rsidR="00BE0DF4" w:rsidRPr="00F921D0">
        <w:t xml:space="preserve">at this time. </w:t>
      </w:r>
      <w:r w:rsidR="00B813DF">
        <w:t>T</w:t>
      </w:r>
      <w:r w:rsidR="00B813DF" w:rsidRPr="00F921D0">
        <w:t xml:space="preserve">his </w:t>
      </w:r>
      <w:r w:rsidR="00B813DF">
        <w:t xml:space="preserve">aspect </w:t>
      </w:r>
      <w:r w:rsidR="00B813DF" w:rsidRPr="00F921D0">
        <w:t>is</w:t>
      </w:r>
      <w:r w:rsidR="00B813DF">
        <w:t xml:space="preserve"> </w:t>
      </w:r>
      <w:r w:rsidR="00B813DF" w:rsidRPr="00F921D0">
        <w:t>addressed</w:t>
      </w:r>
      <w:r w:rsidR="00B813DF">
        <w:t xml:space="preserve"> </w:t>
      </w:r>
      <w:r w:rsidR="00B813DF" w:rsidRPr="00F921D0">
        <w:t>later</w:t>
      </w:r>
      <w:r w:rsidR="00B813DF">
        <w:t xml:space="preserve"> </w:t>
      </w:r>
      <w:r w:rsidR="00B813DF" w:rsidRPr="00F921D0">
        <w:t>in the report</w:t>
      </w:r>
      <w:r w:rsidR="00BE0DF4" w:rsidRPr="00F921D0">
        <w:t xml:space="preserve"> as part of future considerations</w:t>
      </w:r>
      <w:r w:rsidR="00B813DF">
        <w:t>.</w:t>
      </w:r>
      <w:r w:rsidR="00BE0DF4" w:rsidRPr="00F921D0">
        <w:t xml:space="preserve"> </w:t>
      </w:r>
    </w:p>
    <w:p w14:paraId="3EA3D254" w14:textId="69D36B6E" w:rsidR="00BE0DF4" w:rsidRDefault="00BE0DF4" w:rsidP="004E66A7">
      <w:pPr>
        <w:pStyle w:val="Heading2"/>
      </w:pPr>
      <w:bookmarkStart w:id="237" w:name="_Toc229053522"/>
      <w:r w:rsidRPr="00046F90">
        <w:t xml:space="preserve">EMDG </w:t>
      </w:r>
      <w:r w:rsidR="002C5DEA">
        <w:t>supports</w:t>
      </w:r>
      <w:r w:rsidRPr="00046F90">
        <w:t xml:space="preserve"> SME export outcomes</w:t>
      </w:r>
      <w:bookmarkEnd w:id="237"/>
      <w:r w:rsidRPr="00046F90">
        <w:t xml:space="preserve"> </w:t>
      </w:r>
    </w:p>
    <w:p w14:paraId="3AC817FE" w14:textId="4A0AC394" w:rsidR="00466990" w:rsidRDefault="00256B4C" w:rsidP="00466990">
      <w:r>
        <w:t xml:space="preserve">The EMDG program </w:t>
      </w:r>
      <w:r w:rsidR="0005683B">
        <w:t xml:space="preserve">aligns with </w:t>
      </w:r>
      <w:r w:rsidR="00FC5F4A">
        <w:t xml:space="preserve">Australian </w:t>
      </w:r>
      <w:r w:rsidR="00383707">
        <w:t>Government priorities</w:t>
      </w:r>
      <w:r w:rsidR="00852AA0">
        <w:t xml:space="preserve">, including </w:t>
      </w:r>
      <w:r w:rsidR="00E940C4">
        <w:t xml:space="preserve">to </w:t>
      </w:r>
      <w:r w:rsidR="004F746E" w:rsidRPr="00F921D0">
        <w:t>genera</w:t>
      </w:r>
      <w:r w:rsidR="004F746E">
        <w:t>te</w:t>
      </w:r>
      <w:r w:rsidR="00BE0DF4" w:rsidRPr="00F921D0">
        <w:t xml:space="preserve"> new trade opportunities to drive Australia’s employment and </w:t>
      </w:r>
      <w:r w:rsidR="00E65E3B">
        <w:t xml:space="preserve">economic </w:t>
      </w:r>
      <w:r w:rsidR="00BE0DF4" w:rsidRPr="00F921D0">
        <w:t>grow</w:t>
      </w:r>
      <w:r w:rsidR="00E65E3B">
        <w:t>th</w:t>
      </w:r>
      <w:r w:rsidR="00BE0DF4" w:rsidRPr="007E2FDC">
        <w:t>.</w:t>
      </w:r>
      <w:r w:rsidR="00BE0DF4">
        <w:t xml:space="preserve"> </w:t>
      </w:r>
    </w:p>
    <w:p w14:paraId="2369DEC4" w14:textId="295A6049" w:rsidR="00BE0DF4" w:rsidRPr="00F921D0" w:rsidRDefault="00466990" w:rsidP="00BE0DF4">
      <w:r>
        <w:t xml:space="preserve">Australian businesses are navigating a complex trade environment, characterised by increased global competition, trends towards trade intervention and the need to enhance economic resilience. </w:t>
      </w:r>
      <w:r w:rsidR="00BE0DF4" w:rsidRPr="00F921D0">
        <w:t>Deepening and diversifying trade relationships</w:t>
      </w:r>
      <w:r w:rsidR="00BE0DF4" w:rsidRPr="00AA3122">
        <w:t>,</w:t>
      </w:r>
      <w:r w:rsidR="00BE0DF4">
        <w:t xml:space="preserve"> </w:t>
      </w:r>
      <w:r w:rsidR="00BE0DF4" w:rsidRPr="00F921D0">
        <w:t>forging new bilateral and regional agreements</w:t>
      </w:r>
      <w:r w:rsidR="00BE0DF4">
        <w:t xml:space="preserve"> </w:t>
      </w:r>
      <w:r w:rsidR="00BE0DF4" w:rsidRPr="00F921D0">
        <w:t>and working</w:t>
      </w:r>
      <w:r w:rsidR="00BE0DF4">
        <w:t xml:space="preserve"> </w:t>
      </w:r>
      <w:r w:rsidR="00BE0DF4" w:rsidRPr="00F921D0">
        <w:t>with</w:t>
      </w:r>
      <w:r w:rsidR="00BE0DF4">
        <w:t xml:space="preserve"> </w:t>
      </w:r>
      <w:r w:rsidR="00BE0DF4" w:rsidRPr="00F921D0">
        <w:t>different</w:t>
      </w:r>
      <w:r w:rsidR="00BE0DF4">
        <w:t xml:space="preserve"> </w:t>
      </w:r>
      <w:r w:rsidR="00BE0DF4" w:rsidRPr="00F921D0">
        <w:t>countries</w:t>
      </w:r>
      <w:r w:rsidR="00BE0DF4">
        <w:t xml:space="preserve"> </w:t>
      </w:r>
      <w:r w:rsidR="00BE0DF4" w:rsidRPr="00F921D0">
        <w:t>ha</w:t>
      </w:r>
      <w:r w:rsidR="00C95306">
        <w:t>ve</w:t>
      </w:r>
      <w:r w:rsidR="00BE0DF4" w:rsidRPr="00F921D0">
        <w:t xml:space="preserve"> helped</w:t>
      </w:r>
      <w:r w:rsidR="00BE0DF4">
        <w:t xml:space="preserve"> </w:t>
      </w:r>
      <w:r w:rsidR="00BE0DF4" w:rsidRPr="00F921D0">
        <w:t>reduce risks associated with reliance on a particular market or product.</w:t>
      </w:r>
      <w:r w:rsidR="00BE0DF4">
        <w:t xml:space="preserve"> </w:t>
      </w:r>
      <w:r w:rsidR="00BE0DF4" w:rsidRPr="00F921D0">
        <w:t xml:space="preserve">The </w:t>
      </w:r>
      <w:r w:rsidR="00C95306">
        <w:t>g</w:t>
      </w:r>
      <w:r w:rsidR="00BE0DF4">
        <w:t xml:space="preserve">overnment </w:t>
      </w:r>
      <w:r w:rsidR="003D03CB">
        <w:t>is</w:t>
      </w:r>
      <w:r w:rsidR="00BE0DF4">
        <w:t xml:space="preserve"> </w:t>
      </w:r>
      <w:r w:rsidR="00BE0DF4" w:rsidRPr="00F921D0">
        <w:t>also</w:t>
      </w:r>
      <w:r w:rsidR="00BE0DF4">
        <w:t xml:space="preserve"> </w:t>
      </w:r>
      <w:r w:rsidR="009C5EC0">
        <w:t>prioritising</w:t>
      </w:r>
      <w:r w:rsidR="00BE0DF4">
        <w:t xml:space="preserve"> </w:t>
      </w:r>
      <w:r w:rsidR="002D2C8F">
        <w:t xml:space="preserve">recognition in </w:t>
      </w:r>
      <w:r w:rsidR="00BE0DF4" w:rsidRPr="00F921D0">
        <w:t>bilateral,</w:t>
      </w:r>
      <w:r w:rsidR="00BE0DF4">
        <w:t xml:space="preserve"> </w:t>
      </w:r>
      <w:r w:rsidR="00BE0DF4" w:rsidRPr="00F921D0">
        <w:t>regional</w:t>
      </w:r>
      <w:r w:rsidR="00BE0DF4">
        <w:t xml:space="preserve"> </w:t>
      </w:r>
      <w:r w:rsidR="00BE0DF4" w:rsidRPr="00F921D0">
        <w:t xml:space="preserve">and multilateral agendas to promote the unique offerings of First Nations businesses. </w:t>
      </w:r>
    </w:p>
    <w:p w14:paraId="65DCFDA3" w14:textId="06DB3313" w:rsidR="00BE0DF4" w:rsidRPr="00F921D0" w:rsidRDefault="270548F0" w:rsidP="00BE0DF4">
      <w:r>
        <w:t xml:space="preserve">In a difficult geopolitical environment, supporting SMEs to expand and grow their export opportunities is crucial to help realise </w:t>
      </w:r>
      <w:r w:rsidR="3D883E56">
        <w:t xml:space="preserve">trade </w:t>
      </w:r>
      <w:r>
        <w:t xml:space="preserve">benefits. </w:t>
      </w:r>
      <w:r w:rsidR="0F0E56AF">
        <w:t xml:space="preserve">Trade </w:t>
      </w:r>
      <w:r w:rsidR="1E531023">
        <w:t>supports</w:t>
      </w:r>
      <w:r w:rsidR="0F0E56AF">
        <w:t xml:space="preserve"> economic growth and </w:t>
      </w:r>
      <w:r w:rsidR="1E531023">
        <w:t xml:space="preserve">is </w:t>
      </w:r>
      <w:r w:rsidR="0F0E56AF">
        <w:t xml:space="preserve">a significant driver of employment. In 2024 alone, </w:t>
      </w:r>
      <w:r w:rsidR="00C95306">
        <w:t xml:space="preserve">Australia’s </w:t>
      </w:r>
      <w:r w:rsidR="0F0E56AF">
        <w:t xml:space="preserve">two-way trade was equivalent to </w:t>
      </w:r>
      <w:r w:rsidR="00F00858">
        <w:t xml:space="preserve">around </w:t>
      </w:r>
      <w:r w:rsidR="0F0E56AF">
        <w:t>46% of gross domestic product (GDP) while the foreign investment stock in Australia was equivalent to 183% of GDP</w:t>
      </w:r>
      <w:r w:rsidR="00CB35A3">
        <w:t xml:space="preserve">, according to the </w:t>
      </w:r>
      <w:r w:rsidR="0F0E56AF">
        <w:t xml:space="preserve">Australian Bureau of Statistics (ABS) </w:t>
      </w:r>
      <w:r w:rsidR="00CB35A3">
        <w:t xml:space="preserve">in </w:t>
      </w:r>
      <w:r w:rsidR="0F0E56AF">
        <w:t xml:space="preserve">2025. Trade-related activities supported almost 3 million Australian full-time equivalent jobs in 2022–23, or more than one in </w:t>
      </w:r>
      <w:r w:rsidR="00C95306">
        <w:t xml:space="preserve">4 </w:t>
      </w:r>
      <w:r w:rsidR="0F0E56AF">
        <w:t>jobs (</w:t>
      </w:r>
      <w:r w:rsidR="1FD75FC7">
        <w:t xml:space="preserve">DFAT </w:t>
      </w:r>
      <w:r w:rsidR="0F0E56AF">
        <w:t>2024).</w:t>
      </w:r>
    </w:p>
    <w:p w14:paraId="415DC692" w14:textId="4810B3F4" w:rsidR="00C95306" w:rsidRDefault="00BE0DF4" w:rsidP="00BE0DF4">
      <w:r w:rsidRPr="00F921D0">
        <w:t xml:space="preserve">SMEs </w:t>
      </w:r>
      <w:r>
        <w:t>a</w:t>
      </w:r>
      <w:r w:rsidRPr="00F921D0">
        <w:t>re the backbone of the Australian economy</w:t>
      </w:r>
      <w:r w:rsidR="00C95306">
        <w:t>. They</w:t>
      </w:r>
      <w:r w:rsidRPr="00F921D0">
        <w:t xml:space="preserve"> constitut</w:t>
      </w:r>
      <w:r w:rsidR="00C95306">
        <w:t>e</w:t>
      </w:r>
      <w:r w:rsidRPr="00F921D0" w:rsidDel="00C95306">
        <w:t xml:space="preserve"> </w:t>
      </w:r>
      <w:r w:rsidR="00C95306">
        <w:t>more than</w:t>
      </w:r>
      <w:r w:rsidR="00C95306" w:rsidRPr="00F921D0">
        <w:t xml:space="preserve"> </w:t>
      </w:r>
      <w:r w:rsidRPr="007E2FDC">
        <w:t xml:space="preserve">99.8% </w:t>
      </w:r>
      <w:r w:rsidRPr="00F921D0">
        <w:t>of all Australian businesses and driv</w:t>
      </w:r>
      <w:r w:rsidR="00C95306">
        <w:t>e</w:t>
      </w:r>
      <w:r w:rsidRPr="00F921D0">
        <w:t xml:space="preserve"> substantial economic activity</w:t>
      </w:r>
      <w:r>
        <w:t xml:space="preserve"> </w:t>
      </w:r>
      <w:r w:rsidRPr="00F921D0">
        <w:t>(ABS</w:t>
      </w:r>
      <w:r w:rsidRPr="00153796">
        <w:t xml:space="preserve"> </w:t>
      </w:r>
      <w:r w:rsidRPr="00F921D0">
        <w:t>2025</w:t>
      </w:r>
      <w:r>
        <w:t xml:space="preserve">). </w:t>
      </w:r>
      <w:r w:rsidR="00C95306">
        <w:t>SMEs are vital</w:t>
      </w:r>
      <w:r w:rsidRPr="00F921D0">
        <w:t xml:space="preserve"> employ</w:t>
      </w:r>
      <w:r w:rsidR="00C95306">
        <w:t>ers. More than</w:t>
      </w:r>
      <w:r w:rsidR="008E29F9">
        <w:t xml:space="preserve"> </w:t>
      </w:r>
      <w:r w:rsidRPr="00F921D0">
        <w:t>8.5</w:t>
      </w:r>
      <w:r>
        <w:t xml:space="preserve"> </w:t>
      </w:r>
      <w:r w:rsidRPr="00F921D0">
        <w:t>million people</w:t>
      </w:r>
      <w:r w:rsidR="00C95306">
        <w:t xml:space="preserve"> worked in SMEs</w:t>
      </w:r>
      <w:r w:rsidRPr="00F921D0">
        <w:t xml:space="preserve"> in 2023</w:t>
      </w:r>
      <w:r w:rsidRPr="00E82692">
        <w:t>–</w:t>
      </w:r>
      <w:r w:rsidRPr="00F921D0">
        <w:t>24, which equate</w:t>
      </w:r>
      <w:r w:rsidR="00C95306">
        <w:t>s</w:t>
      </w:r>
      <w:r>
        <w:t xml:space="preserve"> </w:t>
      </w:r>
      <w:r w:rsidRPr="00F921D0">
        <w:t>to</w:t>
      </w:r>
      <w:r>
        <w:t xml:space="preserve"> </w:t>
      </w:r>
      <w:r w:rsidRPr="00D87618">
        <w:t>two</w:t>
      </w:r>
      <w:r w:rsidRPr="00F921D0">
        <w:t>-thirds of</w:t>
      </w:r>
      <w:r w:rsidRPr="00D87618">
        <w:t xml:space="preserve"> </w:t>
      </w:r>
      <w:r w:rsidRPr="00F921D0">
        <w:t>Australia’s</w:t>
      </w:r>
      <w:r>
        <w:t xml:space="preserve"> </w:t>
      </w:r>
      <w:r w:rsidRPr="00F921D0">
        <w:t>workforce</w:t>
      </w:r>
      <w:r>
        <w:t xml:space="preserve"> (ABS</w:t>
      </w:r>
      <w:r w:rsidRPr="00F921D0">
        <w:t xml:space="preserve"> 2025). </w:t>
      </w:r>
    </w:p>
    <w:p w14:paraId="6B336F15" w14:textId="0847F32A" w:rsidR="00BE0DF4" w:rsidRDefault="00BE0DF4" w:rsidP="00BE0DF4">
      <w:r w:rsidRPr="00F921D0">
        <w:t>Economically, SMEs contribut</w:t>
      </w:r>
      <w:r w:rsidR="00E71260">
        <w:t>e</w:t>
      </w:r>
      <w:r>
        <w:t xml:space="preserve"> </w:t>
      </w:r>
      <w:r w:rsidRPr="00F921D0">
        <w:t>a significant portion</w:t>
      </w:r>
      <w:r>
        <w:t xml:space="preserve"> </w:t>
      </w:r>
      <w:r w:rsidR="00C95306">
        <w:t>to</w:t>
      </w:r>
      <w:r w:rsidR="00C95306" w:rsidRPr="00F921D0">
        <w:t xml:space="preserve"> </w:t>
      </w:r>
      <w:r w:rsidRPr="00F921D0">
        <w:t>Australia</w:t>
      </w:r>
      <w:r w:rsidR="00486D2C">
        <w:t>’</w:t>
      </w:r>
      <w:r w:rsidRPr="00F921D0">
        <w:t xml:space="preserve">s </w:t>
      </w:r>
      <w:r w:rsidR="00C95306">
        <w:t xml:space="preserve">total </w:t>
      </w:r>
      <w:r w:rsidRPr="00F921D0">
        <w:t>GDP</w:t>
      </w:r>
      <w:r w:rsidR="00C95306">
        <w:t>. S</w:t>
      </w:r>
      <w:r w:rsidRPr="00F921D0">
        <w:t>mall businesses alone (0-19 employees) add</w:t>
      </w:r>
      <w:r w:rsidR="00C95306">
        <w:t>ed</w:t>
      </w:r>
      <w:r w:rsidRPr="00F921D0">
        <w:t xml:space="preserve"> nearly $</w:t>
      </w:r>
      <w:r w:rsidR="00457155" w:rsidRPr="00F921D0">
        <w:t>59</w:t>
      </w:r>
      <w:r w:rsidR="00457155">
        <w:t xml:space="preserve">6 </w:t>
      </w:r>
      <w:r w:rsidRPr="00F921D0">
        <w:t>billion</w:t>
      </w:r>
      <w:r>
        <w:t xml:space="preserve"> </w:t>
      </w:r>
      <w:r w:rsidRPr="00F921D0">
        <w:t xml:space="preserve">of value in </w:t>
      </w:r>
      <w:r w:rsidR="001B1AEB" w:rsidRPr="00F921D0">
        <w:t>202</w:t>
      </w:r>
      <w:r w:rsidR="001B1AEB">
        <w:t>3</w:t>
      </w:r>
      <w:r w:rsidRPr="00E82692">
        <w:t>–</w:t>
      </w:r>
      <w:r w:rsidR="001B1AEB" w:rsidRPr="00F921D0">
        <w:t>2</w:t>
      </w:r>
      <w:r w:rsidR="001B1AEB">
        <w:t>4</w:t>
      </w:r>
      <w:r w:rsidRPr="00F921D0">
        <w:t>, or one-third of the total</w:t>
      </w:r>
      <w:r>
        <w:t xml:space="preserve"> </w:t>
      </w:r>
      <w:r w:rsidRPr="00F921D0">
        <w:t>(</w:t>
      </w:r>
      <w:r w:rsidRPr="00F921D0" w:rsidDel="00F13206">
        <w:t xml:space="preserve">Australian </w:t>
      </w:r>
      <w:r w:rsidRPr="00F921D0">
        <w:t>Small Business and Family Enterprise Ombudsman</w:t>
      </w:r>
      <w:r w:rsidR="006264E7">
        <w:t>, 2025</w:t>
      </w:r>
      <w:r w:rsidRPr="00F921D0">
        <w:t>). SMEs are increasingly important to Australia's international trade performance and export diversification. They make up a large share of businesses engaged in foreign commerce,</w:t>
      </w:r>
      <w:r>
        <w:t xml:space="preserve"> </w:t>
      </w:r>
      <w:r w:rsidRPr="00F921D0">
        <w:t>comprising</w:t>
      </w:r>
      <w:r>
        <w:t xml:space="preserve"> </w:t>
      </w:r>
      <w:r w:rsidR="00390079">
        <w:t>9</w:t>
      </w:r>
      <w:r w:rsidR="009A6BA4">
        <w:t>5</w:t>
      </w:r>
      <w:r w:rsidRPr="00F921D0">
        <w:t>% of exporters</w:t>
      </w:r>
      <w:r w:rsidR="009A6BA4">
        <w:t xml:space="preserve"> in </w:t>
      </w:r>
      <w:r w:rsidR="009A6BA4" w:rsidRPr="00512EC4">
        <w:t>202</w:t>
      </w:r>
      <w:r w:rsidR="00C95306" w:rsidRPr="00512EC4">
        <w:t>2</w:t>
      </w:r>
      <w:r w:rsidR="009451EF" w:rsidRPr="00E82692">
        <w:t>–</w:t>
      </w:r>
      <w:r w:rsidR="009A6BA4" w:rsidRPr="00512EC4">
        <w:t>23</w:t>
      </w:r>
      <w:r w:rsidRPr="00F921D0">
        <w:t xml:space="preserve"> (</w:t>
      </w:r>
      <w:r w:rsidR="00227D87">
        <w:t>Austrade</w:t>
      </w:r>
      <w:r w:rsidR="00923843">
        <w:t xml:space="preserve"> 202</w:t>
      </w:r>
      <w:r w:rsidR="00390079">
        <w:t>3</w:t>
      </w:r>
      <w:r w:rsidRPr="00F921D0">
        <w:t>).</w:t>
      </w:r>
    </w:p>
    <w:p w14:paraId="763BE8DC" w14:textId="77777777" w:rsidR="0047413E" w:rsidRDefault="0047413E">
      <w:pPr>
        <w:rPr>
          <w:rFonts w:eastAsiaTheme="minorHAnsi" w:cstheme="minorBidi"/>
          <w:b/>
          <w:bCs/>
          <w:color w:val="87A600"/>
          <w:sz w:val="22"/>
          <w:szCs w:val="22"/>
        </w:rPr>
      </w:pPr>
      <w:r>
        <w:br w:type="page"/>
      </w:r>
    </w:p>
    <w:p w14:paraId="48F3C384" w14:textId="38BE43CD" w:rsidR="00180F03" w:rsidRPr="00AB5DC6" w:rsidRDefault="00180F03" w:rsidP="00702062">
      <w:pPr>
        <w:pStyle w:val="Heading3"/>
        <w:rPr>
          <w:color w:val="5F8000"/>
        </w:rPr>
      </w:pPr>
      <w:r w:rsidRPr="00AB5DC6">
        <w:rPr>
          <w:color w:val="5F8000"/>
        </w:rPr>
        <w:lastRenderedPageBreak/>
        <w:t xml:space="preserve">SME motivations </w:t>
      </w:r>
      <w:r w:rsidR="004324B8" w:rsidRPr="00AB5DC6">
        <w:rPr>
          <w:color w:val="5F8000"/>
        </w:rPr>
        <w:t>and how the EMDG program helps</w:t>
      </w:r>
    </w:p>
    <w:p w14:paraId="1C120AF3" w14:textId="32A3872F" w:rsidR="00C95306" w:rsidRDefault="00BE0DF4" w:rsidP="00430C73">
      <w:r>
        <w:t>The motivations behind Australian SMEs</w:t>
      </w:r>
      <w:r w:rsidR="002773D3">
        <w:t>’</w:t>
      </w:r>
      <w:r>
        <w:t xml:space="preserve"> export decisions vary between businesses and industries. </w:t>
      </w:r>
      <w:proofErr w:type="spellStart"/>
      <w:r>
        <w:t>WhereTo</w:t>
      </w:r>
      <w:proofErr w:type="spellEnd"/>
      <w:r w:rsidR="003664DF">
        <w:t xml:space="preserve"> (2025)</w:t>
      </w:r>
      <w:r>
        <w:t xml:space="preserve"> </w:t>
      </w:r>
      <w:r w:rsidR="00B20FF7">
        <w:t>identified</w:t>
      </w:r>
      <w:r>
        <w:t xml:space="preserve"> </w:t>
      </w:r>
      <w:r w:rsidR="00C95306">
        <w:t xml:space="preserve">several factors </w:t>
      </w:r>
      <w:r w:rsidR="00B20FF7">
        <w:t xml:space="preserve">that </w:t>
      </w:r>
      <w:r w:rsidR="00C95306">
        <w:t xml:space="preserve">encourage </w:t>
      </w:r>
      <w:r>
        <w:t>SMEs</w:t>
      </w:r>
      <w:r w:rsidR="00874A14">
        <w:t xml:space="preserve"> to </w:t>
      </w:r>
      <w:r>
        <w:t>export</w:t>
      </w:r>
      <w:r w:rsidR="00C95306">
        <w:t>,</w:t>
      </w:r>
      <w:r w:rsidR="00F725BB">
        <w:t xml:space="preserve"> including</w:t>
      </w:r>
      <w:r w:rsidR="00C95306">
        <w:t>:</w:t>
      </w:r>
    </w:p>
    <w:p w14:paraId="0D1B8C13" w14:textId="474233BC" w:rsidR="00C95306" w:rsidRDefault="00BE0DF4" w:rsidP="00C95306">
      <w:pPr>
        <w:pStyle w:val="ListParagraph"/>
        <w:numPr>
          <w:ilvl w:val="0"/>
          <w:numId w:val="19"/>
        </w:numPr>
      </w:pPr>
      <w:r>
        <w:t xml:space="preserve">the limited size of </w:t>
      </w:r>
      <w:r w:rsidR="00B20FF7">
        <w:t xml:space="preserve">some </w:t>
      </w:r>
      <w:r>
        <w:t>Australian market</w:t>
      </w:r>
      <w:r w:rsidR="00C95306">
        <w:t>s</w:t>
      </w:r>
      <w:r>
        <w:t xml:space="preserve"> </w:t>
      </w:r>
    </w:p>
    <w:p w14:paraId="0A83CCC6" w14:textId="59ED912F" w:rsidR="00C95306" w:rsidRDefault="00B20FF7" w:rsidP="00C95306">
      <w:pPr>
        <w:pStyle w:val="ListParagraph"/>
        <w:numPr>
          <w:ilvl w:val="0"/>
          <w:numId w:val="19"/>
        </w:numPr>
      </w:pPr>
      <w:r>
        <w:t>t</w:t>
      </w:r>
      <w:r w:rsidR="00C95306">
        <w:t xml:space="preserve">he </w:t>
      </w:r>
      <w:r w:rsidR="00BE0DF4">
        <w:t>relative levels of saturation and competition</w:t>
      </w:r>
    </w:p>
    <w:p w14:paraId="17C8CBDA" w14:textId="77777777" w:rsidR="00C95306" w:rsidRDefault="00BE0DF4" w:rsidP="00C95306">
      <w:pPr>
        <w:pStyle w:val="ListParagraph"/>
        <w:numPr>
          <w:ilvl w:val="0"/>
          <w:numId w:val="19"/>
        </w:numPr>
      </w:pPr>
      <w:r>
        <w:t xml:space="preserve">the potential for increased financial returns. </w:t>
      </w:r>
    </w:p>
    <w:p w14:paraId="562844CE" w14:textId="6707EA06" w:rsidR="00E66550" w:rsidRDefault="00C95306" w:rsidP="00C95306">
      <w:r>
        <w:t>The analysis revealed that the initial stages of export</w:t>
      </w:r>
      <w:r w:rsidR="001D4531">
        <w:t>ing</w:t>
      </w:r>
      <w:r>
        <w:t xml:space="preserve"> and </w:t>
      </w:r>
      <w:r w:rsidR="00BE0DF4">
        <w:t xml:space="preserve">subsequent diversification are primarily pursued as </w:t>
      </w:r>
      <w:r w:rsidR="00B20FF7">
        <w:t>strategies</w:t>
      </w:r>
      <w:r w:rsidR="00BE0DF4">
        <w:t xml:space="preserve"> to mitigate business risk.</w:t>
      </w:r>
      <w:r w:rsidR="003F115B">
        <w:t xml:space="preserve"> Howe</w:t>
      </w:r>
      <w:r w:rsidR="00246155">
        <w:t xml:space="preserve">ver, SMEs face specific challenges </w:t>
      </w:r>
      <w:r>
        <w:t xml:space="preserve">when it comes to commencing export activity. </w:t>
      </w:r>
    </w:p>
    <w:p w14:paraId="73285157" w14:textId="77777777" w:rsidR="0047413E" w:rsidRPr="00133AF5" w:rsidRDefault="0047413E" w:rsidP="00C95306"/>
    <w:tbl>
      <w:tblPr>
        <w:tblW w:w="0" w:type="auto"/>
        <w:tblCellMar>
          <w:top w:w="170" w:type="dxa"/>
          <w:left w:w="170" w:type="dxa"/>
          <w:bottom w:w="170" w:type="dxa"/>
          <w:right w:w="170" w:type="dxa"/>
        </w:tblCellMar>
        <w:tblLook w:val="04A0" w:firstRow="1" w:lastRow="0" w:firstColumn="1" w:lastColumn="0" w:noHBand="0" w:noVBand="1"/>
      </w:tblPr>
      <w:tblGrid>
        <w:gridCol w:w="10194"/>
      </w:tblGrid>
      <w:tr w:rsidR="003F52B7" w14:paraId="1E3CFAD5" w14:textId="77777777" w:rsidTr="004C5A25">
        <w:trPr>
          <w:trHeight w:val="4345"/>
        </w:trPr>
        <w:tc>
          <w:tcPr>
            <w:tcW w:w="10194" w:type="dxa"/>
            <w:shd w:val="clear" w:color="auto" w:fill="E3E8EB"/>
          </w:tcPr>
          <w:p w14:paraId="31D5A3E7" w14:textId="72123B13" w:rsidR="004324B8" w:rsidRPr="002C4070" w:rsidRDefault="00133AF5" w:rsidP="008B1E06">
            <w:pPr>
              <w:pStyle w:val="Heading3"/>
              <w:spacing w:before="120" w:after="120" w:line="240" w:lineRule="auto"/>
              <w:ind w:left="113" w:right="57"/>
              <w:rPr>
                <w:color w:val="4F7100"/>
              </w:rPr>
            </w:pPr>
            <w:r w:rsidRPr="002C4070">
              <w:rPr>
                <w:color w:val="4F7100"/>
              </w:rPr>
              <w:t>SME behavioural responses to exporting challenges</w:t>
            </w:r>
          </w:p>
          <w:p w14:paraId="7D2BEFE8" w14:textId="471176AB" w:rsidR="007545AD" w:rsidRPr="00EE6A61" w:rsidRDefault="007545AD" w:rsidP="008B1E06">
            <w:pPr>
              <w:snapToGrid w:val="0"/>
              <w:spacing w:before="240" w:after="240" w:line="240" w:lineRule="auto"/>
              <w:ind w:left="113" w:right="57"/>
              <w:rPr>
                <w:b/>
                <w:bCs/>
              </w:rPr>
            </w:pPr>
            <w:r w:rsidRPr="00F921D0">
              <w:rPr>
                <w:b/>
                <w:bCs/>
              </w:rPr>
              <w:t>Filling knowledge gaps</w:t>
            </w:r>
            <w:r w:rsidR="00B20FF7">
              <w:rPr>
                <w:b/>
                <w:bCs/>
              </w:rPr>
              <w:t>.</w:t>
            </w:r>
            <w:r w:rsidR="00EE6A61">
              <w:rPr>
                <w:b/>
                <w:bCs/>
              </w:rPr>
              <w:t xml:space="preserve"> </w:t>
            </w:r>
            <w:r w:rsidRPr="00F921D0">
              <w:t>It can be difficult for SMEs to access relevant market intelligence to inform decisions on market selection, entry methods and risk assessments</w:t>
            </w:r>
            <w:r>
              <w:t xml:space="preserve"> </w:t>
            </w:r>
            <w:r w:rsidRPr="00F921D0">
              <w:t>(i.e. those</w:t>
            </w:r>
            <w:r>
              <w:t xml:space="preserve"> </w:t>
            </w:r>
            <w:r w:rsidRPr="00F921D0">
              <w:t>who lack the resources to pay for market research,</w:t>
            </w:r>
            <w:r>
              <w:t xml:space="preserve"> </w:t>
            </w:r>
            <w:r w:rsidRPr="00F921D0">
              <w:t>consultants</w:t>
            </w:r>
            <w:r>
              <w:t xml:space="preserve"> </w:t>
            </w:r>
            <w:r w:rsidRPr="00F921D0">
              <w:t>or other advice).</w:t>
            </w:r>
          </w:p>
          <w:p w14:paraId="17F3DF48" w14:textId="2B62769E" w:rsidR="007545AD" w:rsidRPr="00EE6A61" w:rsidRDefault="007545AD" w:rsidP="008B1E06">
            <w:pPr>
              <w:snapToGrid w:val="0"/>
              <w:spacing w:before="240" w:after="240" w:line="240" w:lineRule="auto"/>
              <w:ind w:left="113" w:right="57"/>
              <w:rPr>
                <w:b/>
                <w:bCs/>
              </w:rPr>
            </w:pPr>
            <w:r w:rsidRPr="00F921D0">
              <w:rPr>
                <w:b/>
                <w:bCs/>
              </w:rPr>
              <w:t>Cultural considerations</w:t>
            </w:r>
            <w:r w:rsidR="00B20FF7">
              <w:rPr>
                <w:b/>
                <w:bCs/>
              </w:rPr>
              <w:t>.</w:t>
            </w:r>
            <w:r w:rsidR="00EE6A61">
              <w:rPr>
                <w:b/>
                <w:bCs/>
              </w:rPr>
              <w:t xml:space="preserve"> </w:t>
            </w:r>
            <w:r w:rsidRPr="00F921D0">
              <w:t xml:space="preserve">Adapting to language and cultural differences can force reliance on intermediaries to navigate these complexities. Austrade and </w:t>
            </w:r>
            <w:r w:rsidR="00B20FF7">
              <w:t>s</w:t>
            </w:r>
            <w:r w:rsidRPr="00F921D0">
              <w:t>tate</w:t>
            </w:r>
            <w:r w:rsidR="00F4136E">
              <w:t xml:space="preserve"> and territory</w:t>
            </w:r>
            <w:r w:rsidRPr="00F921D0">
              <w:t xml:space="preserve"> </w:t>
            </w:r>
            <w:r w:rsidR="00B20FF7">
              <w:t>g</w:t>
            </w:r>
            <w:r>
              <w:t>overnment</w:t>
            </w:r>
            <w:r w:rsidRPr="00F921D0">
              <w:t xml:space="preserve"> trade services </w:t>
            </w:r>
            <w:r>
              <w:t xml:space="preserve">can </w:t>
            </w:r>
            <w:r w:rsidRPr="00F921D0">
              <w:t>play a key role for SMEs in this area.</w:t>
            </w:r>
          </w:p>
          <w:p w14:paraId="2E270CAF" w14:textId="2C7DFED4" w:rsidR="007545AD" w:rsidRPr="00EE6A61" w:rsidRDefault="007545AD" w:rsidP="008B1E06">
            <w:pPr>
              <w:snapToGrid w:val="0"/>
              <w:spacing w:before="240" w:after="240" w:line="240" w:lineRule="auto"/>
              <w:ind w:left="113" w:right="57"/>
              <w:rPr>
                <w:b/>
                <w:bCs/>
              </w:rPr>
            </w:pPr>
            <w:r w:rsidRPr="00F921D0">
              <w:rPr>
                <w:b/>
                <w:bCs/>
              </w:rPr>
              <w:t>Developing export capabilitie</w:t>
            </w:r>
            <w:r w:rsidR="00B20FF7">
              <w:rPr>
                <w:b/>
                <w:bCs/>
              </w:rPr>
              <w:t>s.</w:t>
            </w:r>
            <w:r w:rsidR="00EE6A61">
              <w:rPr>
                <w:b/>
                <w:bCs/>
              </w:rPr>
              <w:t xml:space="preserve"> </w:t>
            </w:r>
            <w:r w:rsidRPr="00F921D0">
              <w:t>Some SMEs adopt a ‘trial market’ approach to test their export capabilities before expanding further. This can involve putting their supply chain to the test, as well as understanding their ability to adapt to local market needs.</w:t>
            </w:r>
          </w:p>
          <w:p w14:paraId="78C0F9D3" w14:textId="3B692EE9" w:rsidR="007545AD" w:rsidRPr="00EE6A61" w:rsidRDefault="007545AD" w:rsidP="008B1E06">
            <w:pPr>
              <w:snapToGrid w:val="0"/>
              <w:spacing w:before="240" w:after="240" w:line="240" w:lineRule="auto"/>
              <w:ind w:left="113" w:right="57"/>
              <w:rPr>
                <w:b/>
                <w:bCs/>
              </w:rPr>
            </w:pPr>
            <w:r>
              <w:rPr>
                <w:b/>
                <w:bCs/>
              </w:rPr>
              <w:t>Access to finance</w:t>
            </w:r>
            <w:r w:rsidR="00B20FF7">
              <w:rPr>
                <w:b/>
                <w:bCs/>
              </w:rPr>
              <w:t>.</w:t>
            </w:r>
            <w:r w:rsidR="00EE6A61">
              <w:rPr>
                <w:b/>
                <w:bCs/>
              </w:rPr>
              <w:t xml:space="preserve"> </w:t>
            </w:r>
            <w:r w:rsidRPr="00F921D0">
              <w:t xml:space="preserve">Significant costs for market entry and promotion create cash flow challenges, making traditional loans difficult. Self-funding and angel investors are common. EMDG and other </w:t>
            </w:r>
            <w:r w:rsidR="00B20FF7">
              <w:t>g</w:t>
            </w:r>
            <w:r>
              <w:t>overnment</w:t>
            </w:r>
            <w:r w:rsidRPr="00F921D0">
              <w:t xml:space="preserve"> support </w:t>
            </w:r>
            <w:r>
              <w:t xml:space="preserve">can </w:t>
            </w:r>
            <w:r w:rsidR="00B20FF7">
              <w:t xml:space="preserve">prove </w:t>
            </w:r>
            <w:r w:rsidRPr="00F921D0">
              <w:t>crucial.</w:t>
            </w:r>
          </w:p>
        </w:tc>
      </w:tr>
    </w:tbl>
    <w:p w14:paraId="5B6EB62F" w14:textId="77777777" w:rsidR="008773F5" w:rsidRDefault="008773F5" w:rsidP="004F0E45"/>
    <w:p w14:paraId="6C5ACCBD" w14:textId="77777777" w:rsidR="0047413E" w:rsidRDefault="0047413E" w:rsidP="004F0E45"/>
    <w:p w14:paraId="674E260F" w14:textId="6CC56905" w:rsidR="004F0E45" w:rsidRDefault="00BF1D25" w:rsidP="004F0E45">
      <w:r>
        <w:t>The EMDG program</w:t>
      </w:r>
      <w:r w:rsidR="003A1F53">
        <w:t xml:space="preserve"> help</w:t>
      </w:r>
      <w:r w:rsidR="00F55F5C">
        <w:t>s</w:t>
      </w:r>
      <w:r w:rsidR="003A1F53">
        <w:t xml:space="preserve"> SMEs</w:t>
      </w:r>
      <w:r w:rsidR="003C1C35">
        <w:t xml:space="preserve"> </w:t>
      </w:r>
      <w:r w:rsidR="00FC4E39">
        <w:t xml:space="preserve">address </w:t>
      </w:r>
      <w:r w:rsidR="006C4D18">
        <w:t>the</w:t>
      </w:r>
      <w:r w:rsidR="00607532">
        <w:t xml:space="preserve"> </w:t>
      </w:r>
      <w:r w:rsidR="00180F03">
        <w:t xml:space="preserve">challenges </w:t>
      </w:r>
      <w:r w:rsidR="00607532">
        <w:t xml:space="preserve">of </w:t>
      </w:r>
      <w:r w:rsidR="00180F03" w:rsidRPr="00F921D0">
        <w:t>expanding in</w:t>
      </w:r>
      <w:r w:rsidR="00180F03">
        <w:t>to</w:t>
      </w:r>
      <w:r w:rsidR="00180F03" w:rsidRPr="00F921D0">
        <w:t xml:space="preserve"> overseas markets. </w:t>
      </w:r>
      <w:r w:rsidR="004F0E45" w:rsidRPr="00BE7A3D">
        <w:t>It</w:t>
      </w:r>
      <w:r w:rsidR="004F0E45">
        <w:t xml:space="preserve"> </w:t>
      </w:r>
      <w:r w:rsidR="00F52646" w:rsidRPr="00BE7A3D">
        <w:t>facilitat</w:t>
      </w:r>
      <w:r w:rsidR="00F52646">
        <w:t>es</w:t>
      </w:r>
      <w:r w:rsidR="004F0E45" w:rsidRPr="00BE7A3D">
        <w:t xml:space="preserve"> market entry for Australian exporters, complementing </w:t>
      </w:r>
      <w:r w:rsidR="00B20FF7">
        <w:t>g</w:t>
      </w:r>
      <w:r w:rsidR="004F0E45" w:rsidRPr="00BE7A3D">
        <w:t>overnment efforts to forge new, resilient supply chain partnerships.</w:t>
      </w:r>
      <w:r w:rsidR="004F0E45" w:rsidDel="00C925A7">
        <w:t xml:space="preserve"> </w:t>
      </w:r>
    </w:p>
    <w:p w14:paraId="7FACA351" w14:textId="77777777" w:rsidR="008C6C8B" w:rsidRDefault="008C6C8B" w:rsidP="004F0E45"/>
    <w:p w14:paraId="716AA039" w14:textId="51D35143" w:rsidR="00115351" w:rsidRDefault="00115351" w:rsidP="008C6C8B">
      <w:pPr>
        <w:spacing w:before="120"/>
        <w:ind w:left="357"/>
        <w:rPr>
          <w:b/>
          <w:bCs/>
          <w:color w:val="013B63"/>
          <w:sz w:val="16"/>
          <w:szCs w:val="16"/>
        </w:rPr>
      </w:pPr>
      <w:r w:rsidRPr="008C6C8B">
        <w:rPr>
          <w:i/>
          <w:iCs/>
          <w:color w:val="013B63"/>
          <w:sz w:val="22"/>
          <w:szCs w:val="22"/>
        </w:rPr>
        <w:t>‘The E</w:t>
      </w:r>
      <w:r w:rsidR="00CB35A3" w:rsidRPr="008C6C8B">
        <w:rPr>
          <w:i/>
          <w:iCs/>
          <w:color w:val="013B63"/>
          <w:sz w:val="22"/>
          <w:szCs w:val="22"/>
        </w:rPr>
        <w:t>MD</w:t>
      </w:r>
      <w:r w:rsidRPr="008C6C8B">
        <w:rPr>
          <w:i/>
          <w:iCs/>
          <w:color w:val="013B63"/>
          <w:sz w:val="22"/>
          <w:szCs w:val="22"/>
        </w:rPr>
        <w:t xml:space="preserve">G Grant is the most effective tool to assist us in market development. It gives us confidence to stretch out further into markets and readily expediate projects by </w:t>
      </w:r>
      <w:r w:rsidR="002E6EBB" w:rsidRPr="008C6C8B">
        <w:rPr>
          <w:i/>
          <w:iCs/>
          <w:color w:val="013B63"/>
          <w:sz w:val="22"/>
          <w:szCs w:val="22"/>
        </w:rPr>
        <w:t xml:space="preserve">financially </w:t>
      </w:r>
      <w:r w:rsidRPr="008C6C8B">
        <w:rPr>
          <w:i/>
          <w:iCs/>
          <w:color w:val="013B63"/>
          <w:sz w:val="22"/>
          <w:szCs w:val="22"/>
        </w:rPr>
        <w:t>supporting our plans.</w:t>
      </w:r>
      <w:r w:rsidRPr="008C6C8B">
        <w:rPr>
          <w:color w:val="013B63"/>
          <w:sz w:val="22"/>
          <w:szCs w:val="22"/>
        </w:rPr>
        <w:t>’</w:t>
      </w:r>
      <w:r w:rsidRPr="007A0EF2">
        <w:rPr>
          <w:i/>
          <w:iCs/>
          <w:color w:val="013B63"/>
        </w:rPr>
        <w:t xml:space="preserve"> </w:t>
      </w:r>
      <w:r w:rsidR="0047413E">
        <w:rPr>
          <w:i/>
          <w:iCs/>
          <w:color w:val="013B63"/>
        </w:rPr>
        <w:br/>
      </w:r>
      <w:r w:rsidR="001519CB" w:rsidRPr="0047413E">
        <w:rPr>
          <w:b/>
          <w:bCs/>
          <w:i/>
          <w:iCs/>
          <w:color w:val="000000" w:themeColor="text1"/>
          <w:sz w:val="16"/>
          <w:szCs w:val="16"/>
        </w:rPr>
        <w:t>–</w:t>
      </w:r>
      <w:r w:rsidRPr="0047413E">
        <w:rPr>
          <w:b/>
          <w:bCs/>
          <w:i/>
          <w:iCs/>
          <w:color w:val="000000" w:themeColor="text1"/>
          <w:sz w:val="16"/>
          <w:szCs w:val="16"/>
        </w:rPr>
        <w:t xml:space="preserve"> </w:t>
      </w:r>
      <w:r w:rsidRPr="0047413E">
        <w:rPr>
          <w:b/>
          <w:bCs/>
          <w:color w:val="000000" w:themeColor="text1"/>
          <w:sz w:val="16"/>
          <w:szCs w:val="16"/>
        </w:rPr>
        <w:t>Business</w:t>
      </w:r>
    </w:p>
    <w:p w14:paraId="7BBB027E" w14:textId="77777777" w:rsidR="008C6C8B" w:rsidRPr="007A0EF2" w:rsidRDefault="008C6C8B" w:rsidP="008C6C8B">
      <w:pPr>
        <w:spacing w:before="120"/>
        <w:ind w:left="357"/>
        <w:rPr>
          <w:color w:val="013B63"/>
        </w:rPr>
      </w:pPr>
    </w:p>
    <w:p w14:paraId="6AE6EA2B" w14:textId="77777777" w:rsidR="0047413E" w:rsidRDefault="0047413E">
      <w:r>
        <w:br w:type="page"/>
      </w:r>
    </w:p>
    <w:p w14:paraId="3C170662" w14:textId="726D6C76" w:rsidR="004F0E45" w:rsidRPr="00F921D0" w:rsidRDefault="004F0E45" w:rsidP="004C5A25">
      <w:pPr>
        <w:spacing w:after="120"/>
      </w:pPr>
      <w:r w:rsidRPr="00F921D0">
        <w:lastRenderedPageBreak/>
        <w:t xml:space="preserve">The </w:t>
      </w:r>
      <w:r w:rsidR="00B20FF7">
        <w:t xml:space="preserve">EMDG </w:t>
      </w:r>
      <w:r w:rsidRPr="00F921D0">
        <w:t>program is widely viewed as a valuable tool</w:t>
      </w:r>
      <w:r w:rsidR="00B20FF7">
        <w:t>. It</w:t>
      </w:r>
      <w:r w:rsidRPr="00F921D0">
        <w:t xml:space="preserve"> enables </w:t>
      </w:r>
      <w:r>
        <w:t xml:space="preserve">businesses to meet their export goals and </w:t>
      </w:r>
      <w:r w:rsidRPr="00F921D0">
        <w:t>undertake activities they might not have otherwise pursued due to high costs</w:t>
      </w:r>
      <w:r>
        <w:t xml:space="preserve"> </w:t>
      </w:r>
      <w:r w:rsidRPr="00F921D0">
        <w:t xml:space="preserve">and </w:t>
      </w:r>
      <w:r w:rsidR="00B20FF7">
        <w:t xml:space="preserve">the </w:t>
      </w:r>
      <w:r w:rsidRPr="00F921D0">
        <w:t>risks involved</w:t>
      </w:r>
      <w:r>
        <w:t xml:space="preserve"> </w:t>
      </w:r>
      <w:r w:rsidRPr="00F921D0">
        <w:t>(WhereTo</w:t>
      </w:r>
      <w:r>
        <w:t xml:space="preserve"> </w:t>
      </w:r>
      <w:r w:rsidRPr="00F921D0">
        <w:t>2025).</w:t>
      </w:r>
      <w:r>
        <w:t xml:space="preserve"> Businesses </w:t>
      </w:r>
      <w:r w:rsidR="00A40655">
        <w:t>say the</w:t>
      </w:r>
      <w:r>
        <w:t xml:space="preserve"> </w:t>
      </w:r>
      <w:r w:rsidR="00B20FF7">
        <w:t xml:space="preserve">EMDG </w:t>
      </w:r>
      <w:r>
        <w:t>program</w:t>
      </w:r>
      <w:r w:rsidR="00B20FF7">
        <w:t>:</w:t>
      </w:r>
    </w:p>
    <w:p w14:paraId="5A5CBDE2" w14:textId="43506FCD" w:rsidR="004F0E45" w:rsidRPr="00F921D0" w:rsidRDefault="0009550E" w:rsidP="004C5A25">
      <w:pPr>
        <w:pStyle w:val="Body-bulletlist"/>
        <w:spacing w:before="160" w:after="120"/>
        <w:ind w:left="714" w:hanging="357"/>
        <w:contextualSpacing w:val="0"/>
      </w:pPr>
      <w:r>
        <w:t>p</w:t>
      </w:r>
      <w:r w:rsidR="004F0E45" w:rsidRPr="00F921D0">
        <w:t>rovides a level of confidence to undertake their marketing and promotional activities</w:t>
      </w:r>
    </w:p>
    <w:p w14:paraId="32ED709A" w14:textId="50DDCAE8" w:rsidR="004F0E45" w:rsidRPr="00F921D0" w:rsidRDefault="0009550E" w:rsidP="004C5A25">
      <w:pPr>
        <w:pStyle w:val="Body-bulletlist"/>
        <w:spacing w:before="160" w:after="120"/>
        <w:ind w:left="714" w:hanging="357"/>
        <w:contextualSpacing w:val="0"/>
      </w:pPr>
      <w:r>
        <w:t>e</w:t>
      </w:r>
      <w:r w:rsidR="004F0E45" w:rsidRPr="00F921D0">
        <w:t>ncourages innovation</w:t>
      </w:r>
      <w:r w:rsidR="004F0E45">
        <w:t xml:space="preserve"> </w:t>
      </w:r>
      <w:r w:rsidR="00A40655">
        <w:t>and</w:t>
      </w:r>
      <w:r w:rsidR="00A40655" w:rsidRPr="00F921D0">
        <w:t xml:space="preserve"> </w:t>
      </w:r>
      <w:r w:rsidR="004F0E45" w:rsidRPr="00F921D0">
        <w:t>new behaviours by allowing businesses</w:t>
      </w:r>
      <w:r w:rsidR="004F0E45">
        <w:t xml:space="preserve"> </w:t>
      </w:r>
      <w:r w:rsidR="004F0E45" w:rsidRPr="00F921D0">
        <w:t>to take a risk</w:t>
      </w:r>
    </w:p>
    <w:p w14:paraId="5A059431" w14:textId="73D33CD2" w:rsidR="004F0E45" w:rsidRPr="00F921D0" w:rsidRDefault="0009550E" w:rsidP="004C5A25">
      <w:pPr>
        <w:pStyle w:val="Body-bulletlist"/>
        <w:spacing w:before="160" w:after="120"/>
        <w:ind w:left="714" w:hanging="357"/>
        <w:contextualSpacing w:val="0"/>
      </w:pPr>
      <w:r>
        <w:t>e</w:t>
      </w:r>
      <w:r w:rsidR="004F0E45" w:rsidRPr="00F921D0">
        <w:t>ncourag</w:t>
      </w:r>
      <w:r w:rsidR="004F0E45">
        <w:t>es</w:t>
      </w:r>
      <w:r w:rsidR="004F0E45" w:rsidRPr="00F921D0">
        <w:t xml:space="preserve"> </w:t>
      </w:r>
      <w:r w:rsidR="00A40655">
        <w:t xml:space="preserve">them to </w:t>
      </w:r>
      <w:r w:rsidR="004F0E45" w:rsidRPr="00F921D0">
        <w:t>trial more sophisticated activities to support export success</w:t>
      </w:r>
    </w:p>
    <w:p w14:paraId="23130A3F" w14:textId="6FFBF6BF" w:rsidR="004F0E45" w:rsidRPr="00F921D0" w:rsidRDefault="0009550E" w:rsidP="004C5A25">
      <w:pPr>
        <w:pStyle w:val="Body-bulletlist"/>
        <w:spacing w:before="160" w:after="120"/>
        <w:ind w:left="714" w:hanging="357"/>
        <w:contextualSpacing w:val="0"/>
      </w:pPr>
      <w:r>
        <w:t>a</w:t>
      </w:r>
      <w:r w:rsidR="004F0E45" w:rsidRPr="00F921D0">
        <w:t>lleviates some of the costs of marketing and promotional activities</w:t>
      </w:r>
    </w:p>
    <w:p w14:paraId="2C7CE2B0" w14:textId="61848F6F" w:rsidR="004F0E45" w:rsidRPr="00F921D0" w:rsidRDefault="0009550E" w:rsidP="004C5A25">
      <w:pPr>
        <w:pStyle w:val="Body-bulletlist"/>
        <w:spacing w:before="160" w:after="120"/>
        <w:ind w:left="714" w:hanging="357"/>
        <w:contextualSpacing w:val="0"/>
      </w:pPr>
      <w:r>
        <w:t>e</w:t>
      </w:r>
      <w:r w:rsidR="004F0E45" w:rsidRPr="00F921D0">
        <w:t>stablishes a planning mindset, particularly among less</w:t>
      </w:r>
      <w:r w:rsidR="00A40655">
        <w:t>-</w:t>
      </w:r>
      <w:r w:rsidR="004F0E45" w:rsidRPr="00F921D0">
        <w:t>established SMEs</w:t>
      </w:r>
    </w:p>
    <w:p w14:paraId="4E113E92" w14:textId="6449BD50" w:rsidR="004F0E45" w:rsidRPr="00F921D0" w:rsidRDefault="0027613A" w:rsidP="004C5A25">
      <w:pPr>
        <w:pStyle w:val="Body-bulletlist"/>
        <w:spacing w:before="160" w:after="120"/>
        <w:ind w:left="714" w:hanging="357"/>
        <w:contextualSpacing w:val="0"/>
      </w:pPr>
      <w:r>
        <w:t>encompasses a wide range of</w:t>
      </w:r>
      <w:r w:rsidR="004F0E45">
        <w:t xml:space="preserve"> </w:t>
      </w:r>
      <w:r w:rsidR="004F0E45" w:rsidRPr="00F921D0">
        <w:t>business</w:t>
      </w:r>
      <w:r w:rsidR="004F0E45">
        <w:t xml:space="preserve"> </w:t>
      </w:r>
      <w:r w:rsidR="004F0E45" w:rsidRPr="00F921D0">
        <w:t>types and industries.</w:t>
      </w:r>
    </w:p>
    <w:p w14:paraId="07D45E99" w14:textId="77777777" w:rsidR="008C6C8B" w:rsidRDefault="008C6C8B" w:rsidP="00696555">
      <w:pPr>
        <w:ind w:left="720"/>
        <w:rPr>
          <w:i/>
          <w:iCs/>
          <w:color w:val="013B63"/>
          <w:sz w:val="22"/>
          <w:szCs w:val="22"/>
        </w:rPr>
      </w:pPr>
    </w:p>
    <w:p w14:paraId="21801E4E" w14:textId="37B264D7" w:rsidR="006F7DE7" w:rsidRDefault="004F0E45" w:rsidP="00696555">
      <w:pPr>
        <w:ind w:left="720"/>
      </w:pPr>
      <w:r w:rsidRPr="008C6C8B">
        <w:rPr>
          <w:i/>
          <w:iCs/>
          <w:color w:val="013B63"/>
          <w:sz w:val="22"/>
          <w:szCs w:val="22"/>
        </w:rPr>
        <w:t>‘One of the program’s key benefits is that it encourages businesses to plan strategically. The application and milestone structure requires SMEs to outline their export marketing intentions, which often prompts more deliberate market research, clearer budgeting and stronger operational planning. This discipline not only</w:t>
      </w:r>
      <w:r w:rsidR="006C7733" w:rsidRPr="008C6C8B">
        <w:rPr>
          <w:i/>
          <w:iCs/>
          <w:color w:val="013B63"/>
          <w:sz w:val="22"/>
          <w:szCs w:val="22"/>
        </w:rPr>
        <w:t xml:space="preserve"> </w:t>
      </w:r>
      <w:r w:rsidRPr="008C6C8B">
        <w:rPr>
          <w:i/>
          <w:iCs/>
          <w:color w:val="013B63"/>
          <w:sz w:val="22"/>
          <w:szCs w:val="22"/>
        </w:rPr>
        <w:t>benefits</w:t>
      </w:r>
      <w:r w:rsidR="006C7733" w:rsidRPr="008C6C8B">
        <w:rPr>
          <w:i/>
          <w:iCs/>
          <w:color w:val="013B63"/>
          <w:sz w:val="22"/>
          <w:szCs w:val="22"/>
        </w:rPr>
        <w:t xml:space="preserve"> </w:t>
      </w:r>
      <w:r w:rsidRPr="008C6C8B">
        <w:rPr>
          <w:i/>
          <w:iCs/>
          <w:color w:val="013B63"/>
          <w:sz w:val="22"/>
          <w:szCs w:val="22"/>
        </w:rPr>
        <w:t>the current export effort but also builds internal capabilities that will continue to serve the business beyond the grant period. In terms of trade outcomes, EMDG has been instrumental in helping SMEs gain international exposure, establish overseas relationships, and secure new distribution channels.’</w:t>
      </w:r>
      <w:r w:rsidRPr="008C6C8B">
        <w:rPr>
          <w:color w:val="013B63"/>
        </w:rPr>
        <w:t xml:space="preserve"> </w:t>
      </w:r>
      <w:r w:rsidR="0047413E">
        <w:rPr>
          <w:color w:val="013B63"/>
        </w:rPr>
        <w:br/>
      </w:r>
      <w:r w:rsidR="007A0EF2" w:rsidRPr="0047413E">
        <w:rPr>
          <w:b/>
          <w:bCs/>
          <w:i/>
          <w:iCs/>
          <w:color w:val="000000" w:themeColor="text1"/>
          <w:sz w:val="16"/>
          <w:szCs w:val="16"/>
        </w:rPr>
        <w:t xml:space="preserve">– </w:t>
      </w:r>
      <w:r w:rsidR="007A0EF2" w:rsidRPr="0047413E">
        <w:rPr>
          <w:b/>
          <w:bCs/>
          <w:color w:val="000000" w:themeColor="text1"/>
          <w:sz w:val="16"/>
          <w:szCs w:val="16"/>
        </w:rPr>
        <w:t>Business</w:t>
      </w:r>
      <w:r w:rsidR="006F7DE7">
        <w:br w:type="page"/>
      </w:r>
    </w:p>
    <w:p w14:paraId="46D9958F" w14:textId="2D4C4BF0" w:rsidR="009F0D49" w:rsidRPr="00AB2541" w:rsidRDefault="009F0D49" w:rsidP="009F0D49">
      <w:pPr>
        <w:pStyle w:val="Heading1"/>
        <w:rPr>
          <w:rFonts w:ascii="Verdana" w:hAnsi="Verdana"/>
        </w:rPr>
      </w:pPr>
      <w:bookmarkStart w:id="238" w:name="_Toc229053523"/>
      <w:r w:rsidRPr="00AB2541">
        <w:rPr>
          <w:rFonts w:ascii="Verdana" w:hAnsi="Verdana"/>
        </w:rPr>
        <w:lastRenderedPageBreak/>
        <w:t>Consultations</w:t>
      </w:r>
      <w:bookmarkEnd w:id="238"/>
      <w:r w:rsidRPr="00AB2541">
        <w:rPr>
          <w:rFonts w:ascii="Verdana" w:hAnsi="Verdana"/>
        </w:rPr>
        <w:t xml:space="preserve"> </w:t>
      </w:r>
    </w:p>
    <w:p w14:paraId="244B5AEE" w14:textId="2539720F" w:rsidR="009F0D49" w:rsidRDefault="009F0D49" w:rsidP="009F0D49">
      <w:pPr>
        <w:pStyle w:val="Introcopy"/>
      </w:pPr>
      <w:r w:rsidRPr="4910A1CA">
        <w:t>Stakeholders expressed a wide range of views that informed the review findings and recommendations</w:t>
      </w:r>
    </w:p>
    <w:p w14:paraId="79EC16FA" w14:textId="77777777" w:rsidR="009F0D49" w:rsidRPr="00537B85" w:rsidRDefault="009F0D49" w:rsidP="009F0D49">
      <w:pPr>
        <w:pStyle w:val="Heading2"/>
      </w:pPr>
      <w:bookmarkStart w:id="239" w:name="_Toc229053524"/>
      <w:r>
        <w:t>Consultation process</w:t>
      </w:r>
      <w:bookmarkEnd w:id="239"/>
    </w:p>
    <w:p w14:paraId="713A6FB3" w14:textId="7CB10A2F" w:rsidR="009F0D49" w:rsidRPr="0030212E" w:rsidRDefault="009F0D49" w:rsidP="00FD2D3D">
      <w:pPr>
        <w:spacing w:before="120" w:after="120"/>
      </w:pPr>
      <w:r>
        <w:t xml:space="preserve">Wide-ranging consultations were conducted from 15 July to 12 September </w:t>
      </w:r>
      <w:r w:rsidR="00D56D2B">
        <w:t xml:space="preserve">2025 </w:t>
      </w:r>
      <w:r>
        <w:t>to seek the views of key stakeholders</w:t>
      </w:r>
      <w:r w:rsidR="00543645" w:rsidRPr="00543645">
        <w:t xml:space="preserve"> </w:t>
      </w:r>
      <w:r w:rsidR="00543645">
        <w:t>in response to the terms of reference. Stakeholders</w:t>
      </w:r>
      <w:r>
        <w:t xml:space="preserve"> includ</w:t>
      </w:r>
      <w:r w:rsidR="00543645">
        <w:t>ed</w:t>
      </w:r>
      <w:r>
        <w:t xml:space="preserve"> businesses, </w:t>
      </w:r>
      <w:r w:rsidR="00660CE2">
        <w:t>r</w:t>
      </w:r>
      <w:r>
        <w:t>epresentative bodies</w:t>
      </w:r>
      <w:r w:rsidR="00AD606C">
        <w:t xml:space="preserve">, </w:t>
      </w:r>
      <w:r>
        <w:t>grant agents</w:t>
      </w:r>
      <w:r w:rsidR="00AD606C">
        <w:t xml:space="preserve"> and state and territory representatives</w:t>
      </w:r>
      <w:r w:rsidR="00543645">
        <w:t>.</w:t>
      </w:r>
      <w:r>
        <w:t xml:space="preserve"> </w:t>
      </w:r>
      <w:r w:rsidR="00543645">
        <w:t xml:space="preserve">They </w:t>
      </w:r>
      <w:r>
        <w:t>provide</w:t>
      </w:r>
      <w:r w:rsidR="00543645">
        <w:t>d</w:t>
      </w:r>
      <w:r>
        <w:t xml:space="preserve"> feedback to the </w:t>
      </w:r>
      <w:r w:rsidR="00EF22C2">
        <w:t>i</w:t>
      </w:r>
      <w:r>
        <w:t xml:space="preserve">ndependent </w:t>
      </w:r>
      <w:r w:rsidR="00EF22C2">
        <w:t>r</w:t>
      </w:r>
      <w:r>
        <w:t xml:space="preserve">eview in </w:t>
      </w:r>
      <w:r w:rsidR="00543645">
        <w:t xml:space="preserve">3 </w:t>
      </w:r>
      <w:r>
        <w:t>ways:</w:t>
      </w:r>
    </w:p>
    <w:p w14:paraId="69DC2208" w14:textId="411ED3AE" w:rsidR="009F0D49" w:rsidRPr="0062166B" w:rsidRDefault="009F0D49" w:rsidP="00FD2D3D">
      <w:pPr>
        <w:pStyle w:val="Body-bulletlist"/>
        <w:spacing w:before="120" w:after="120"/>
        <w:contextualSpacing w:val="0"/>
      </w:pPr>
      <w:r w:rsidRPr="00F60F56">
        <w:rPr>
          <w:b/>
        </w:rPr>
        <w:t>Submissions</w:t>
      </w:r>
      <w:r w:rsidR="00CB35A3">
        <w:t>:</w:t>
      </w:r>
      <w:r w:rsidRPr="0062166B">
        <w:t xml:space="preserve"> Providing written submissions via email or the online submission form. </w:t>
      </w:r>
    </w:p>
    <w:p w14:paraId="3D127E6C" w14:textId="26252388" w:rsidR="009F0D49" w:rsidRPr="00D92841" w:rsidRDefault="009F0D49" w:rsidP="00FD2D3D">
      <w:pPr>
        <w:pStyle w:val="Body-bulletlist"/>
        <w:spacing w:before="120" w:after="120"/>
        <w:contextualSpacing w:val="0"/>
      </w:pPr>
      <w:r w:rsidRPr="00F60F56">
        <w:rPr>
          <w:b/>
        </w:rPr>
        <w:t>Survey</w:t>
      </w:r>
      <w:r w:rsidR="00CB35A3">
        <w:t>:</w:t>
      </w:r>
      <w:r w:rsidRPr="0062166B">
        <w:t xml:space="preserve"> Completing the online survey.</w:t>
      </w:r>
    </w:p>
    <w:p w14:paraId="0988D632" w14:textId="6E5664F2" w:rsidR="009F0D49" w:rsidRPr="00D92841" w:rsidRDefault="009F0D49" w:rsidP="00FD2D3D">
      <w:pPr>
        <w:pStyle w:val="Body-bulletlist"/>
        <w:spacing w:before="120" w:after="120"/>
        <w:contextualSpacing w:val="0"/>
      </w:pPr>
      <w:r w:rsidRPr="00F60F56">
        <w:rPr>
          <w:b/>
        </w:rPr>
        <w:t>Meetings</w:t>
      </w:r>
      <w:r w:rsidR="00CB35A3">
        <w:t>:</w:t>
      </w:r>
      <w:r w:rsidRPr="0062166B">
        <w:t xml:space="preserve"> </w:t>
      </w:r>
      <w:r w:rsidR="00EE39CC">
        <w:t>Participating in f</w:t>
      </w:r>
      <w:r w:rsidR="00EE39CC" w:rsidRPr="0062166B">
        <w:t>ace</w:t>
      </w:r>
      <w:r w:rsidRPr="0062166B">
        <w:t>-to-face and online consultations</w:t>
      </w:r>
      <w:r w:rsidRPr="00D92841">
        <w:t>.</w:t>
      </w:r>
    </w:p>
    <w:p w14:paraId="618DF149" w14:textId="0A9D0BB0" w:rsidR="009F0D49" w:rsidRDefault="00972AA4" w:rsidP="00FD2D3D">
      <w:pPr>
        <w:spacing w:before="240"/>
      </w:pPr>
      <w:r>
        <w:t>Consultations were</w:t>
      </w:r>
      <w:r w:rsidR="009F0D49">
        <w:t xml:space="preserve"> </w:t>
      </w:r>
      <w:r w:rsidR="27BA865F">
        <w:t xml:space="preserve">also </w:t>
      </w:r>
      <w:r w:rsidR="00017023">
        <w:t>undertaken</w:t>
      </w:r>
      <w:r w:rsidR="009F0D49">
        <w:t xml:space="preserve"> with Austrade and other key </w:t>
      </w:r>
      <w:r w:rsidR="004F0AF9" w:rsidRPr="007E2FDC">
        <w:t>Australian,</w:t>
      </w:r>
      <w:r w:rsidR="009F0D49">
        <w:t xml:space="preserve"> </w:t>
      </w:r>
      <w:r w:rsidR="00304FB0">
        <w:t>s</w:t>
      </w:r>
      <w:r w:rsidR="009F0D49">
        <w:t xml:space="preserve">tate and </w:t>
      </w:r>
      <w:r w:rsidR="00304FB0">
        <w:t>t</w:t>
      </w:r>
      <w:r w:rsidR="009F0D49">
        <w:t xml:space="preserve">erritory </w:t>
      </w:r>
      <w:r w:rsidR="00543645">
        <w:t>g</w:t>
      </w:r>
      <w:r w:rsidR="009F0D49">
        <w:t xml:space="preserve">overnment agencies over the course of the review. </w:t>
      </w:r>
    </w:p>
    <w:p w14:paraId="1D6E7568" w14:textId="150AE8E2" w:rsidR="009F0D49" w:rsidRDefault="009F0D49" w:rsidP="009F0D49">
      <w:r>
        <w:t>All</w:t>
      </w:r>
      <w:r w:rsidDel="0BF95528">
        <w:t xml:space="preserve"> </w:t>
      </w:r>
      <w:r>
        <w:t xml:space="preserve">feedback provided was used to inform </w:t>
      </w:r>
      <w:r w:rsidR="00DB00B2">
        <w:t>the</w:t>
      </w:r>
      <w:r>
        <w:t xml:space="preserve"> recommendations </w:t>
      </w:r>
      <w:r w:rsidR="004A2C0C">
        <w:t>to</w:t>
      </w:r>
      <w:r>
        <w:t xml:space="preserve"> refin</w:t>
      </w:r>
      <w:r w:rsidR="004A2C0C">
        <w:t>e</w:t>
      </w:r>
      <w:r>
        <w:t xml:space="preserve"> and improv</w:t>
      </w:r>
      <w:r w:rsidR="004A2C0C">
        <w:t>e</w:t>
      </w:r>
      <w:r>
        <w:t xml:space="preserve"> the program. An overview of the submissions and meetings</w:t>
      </w:r>
      <w:r w:rsidR="00BB6983">
        <w:t xml:space="preserve"> </w:t>
      </w:r>
      <w:r>
        <w:t xml:space="preserve">can be found at </w:t>
      </w:r>
      <w:r w:rsidRPr="103F6F18">
        <w:rPr>
          <w:b/>
          <w:bCs/>
        </w:rPr>
        <w:t xml:space="preserve">Appendix </w:t>
      </w:r>
      <w:r w:rsidR="00B319B7">
        <w:rPr>
          <w:b/>
          <w:bCs/>
        </w:rPr>
        <w:t>E</w:t>
      </w:r>
      <w:r w:rsidR="005846AC">
        <w:t xml:space="preserve">, and a summary of the survey </w:t>
      </w:r>
      <w:r w:rsidR="00C10D88">
        <w:t xml:space="preserve">results </w:t>
      </w:r>
      <w:r w:rsidR="005846AC">
        <w:t xml:space="preserve">can be found at </w:t>
      </w:r>
      <w:r w:rsidR="005846AC">
        <w:rPr>
          <w:b/>
          <w:bCs/>
        </w:rPr>
        <w:t xml:space="preserve">Appendix </w:t>
      </w:r>
      <w:r w:rsidR="00073808">
        <w:rPr>
          <w:b/>
          <w:bCs/>
        </w:rPr>
        <w:t>F</w:t>
      </w:r>
      <w:r w:rsidR="005846AC" w:rsidRPr="00C25554">
        <w:t>.</w:t>
      </w:r>
    </w:p>
    <w:p w14:paraId="319AE23C" w14:textId="1CD37740" w:rsidR="009F0D49" w:rsidRPr="00767F59" w:rsidRDefault="00821684" w:rsidP="009F0D49">
      <w:pPr>
        <w:pStyle w:val="Heading2"/>
      </w:pPr>
      <w:bookmarkStart w:id="240" w:name="_Toc229053525"/>
      <w:r>
        <w:t>S</w:t>
      </w:r>
      <w:r w:rsidRPr="00767F59">
        <w:t>takeholders</w:t>
      </w:r>
      <w:r w:rsidR="00774144">
        <w:t>’</w:t>
      </w:r>
      <w:r w:rsidR="009F0D49" w:rsidRPr="00767F59">
        <w:t xml:space="preserve"> </w:t>
      </w:r>
      <w:r w:rsidR="005F219A">
        <w:t>priorities</w:t>
      </w:r>
      <w:bookmarkEnd w:id="240"/>
      <w:r w:rsidR="005F219A">
        <w:t xml:space="preserve"> </w:t>
      </w:r>
    </w:p>
    <w:p w14:paraId="26ABA599" w14:textId="77210803" w:rsidR="001E104C" w:rsidRDefault="009F0D49" w:rsidP="009F0D49">
      <w:r>
        <w:t xml:space="preserve">The high-level themes that emerged during the consultation process are outlined below. </w:t>
      </w:r>
      <w:r w:rsidR="00F227A2">
        <w:t xml:space="preserve">The recommended refinements </w:t>
      </w:r>
      <w:r w:rsidR="00CB35A3">
        <w:t>to</w:t>
      </w:r>
      <w:r w:rsidR="00F227A2">
        <w:t xml:space="preserve"> the program reflect stakeholder feedback, which can help improve the user experience and program outcomes. I have taken forward many of the views to inform the recommendations </w:t>
      </w:r>
      <w:r w:rsidR="00BE68D3">
        <w:t xml:space="preserve">that </w:t>
      </w:r>
      <w:r w:rsidR="00F227A2">
        <w:t>are set out in the report.</w:t>
      </w:r>
    </w:p>
    <w:p w14:paraId="75A1A8EF" w14:textId="7FBF2534" w:rsidR="00CA6CE1" w:rsidRPr="0010067D" w:rsidRDefault="00717938" w:rsidP="009F0D49">
      <w:r w:rsidRPr="449A6641">
        <w:t>While all views were considered, not all have been adopted.</w:t>
      </w:r>
      <w:r>
        <w:t xml:space="preserve"> </w:t>
      </w:r>
      <w:r w:rsidR="00E64244" w:rsidRPr="449A6641">
        <w:t xml:space="preserve">This necessary selectivity reflected the varying </w:t>
      </w:r>
      <w:r w:rsidR="00E64244" w:rsidRPr="001501FE">
        <w:t>nature</w:t>
      </w:r>
      <w:r w:rsidR="00E64244" w:rsidRPr="449A6641">
        <w:t xml:space="preserve"> of the views put forward</w:t>
      </w:r>
      <w:r w:rsidR="001222A1">
        <w:t>, which</w:t>
      </w:r>
      <w:r w:rsidR="00E64244" w:rsidRPr="7CFF937A">
        <w:rPr>
          <w:rStyle w:val="eop"/>
          <w:color w:val="000000" w:themeColor="text1"/>
        </w:rPr>
        <w:t xml:space="preserve"> were </w:t>
      </w:r>
      <w:r w:rsidR="002D4516">
        <w:rPr>
          <w:rStyle w:val="eop"/>
          <w:color w:val="000000" w:themeColor="text1"/>
        </w:rPr>
        <w:t xml:space="preserve">often </w:t>
      </w:r>
      <w:r w:rsidR="00E64244" w:rsidRPr="0FC347DF">
        <w:rPr>
          <w:rStyle w:val="eop"/>
          <w:color w:val="000000" w:themeColor="text1"/>
        </w:rPr>
        <w:t xml:space="preserve">at odds with one another. </w:t>
      </w:r>
      <w:r w:rsidR="00E64244">
        <w:t xml:space="preserve">Also, </w:t>
      </w:r>
      <w:r w:rsidR="00137F7B">
        <w:t>since</w:t>
      </w:r>
      <w:r w:rsidR="00E64244">
        <w:t xml:space="preserve"> many of these views </w:t>
      </w:r>
      <w:r w:rsidR="00081C15">
        <w:t>were recently</w:t>
      </w:r>
      <w:r w:rsidR="00E64244">
        <w:t xml:space="preserve"> considered as part of the </w:t>
      </w:r>
      <w:r w:rsidR="005A32E1">
        <w:t>s</w:t>
      </w:r>
      <w:r w:rsidR="00E64244">
        <w:t xml:space="preserve">trategic </w:t>
      </w:r>
      <w:r w:rsidR="005A32E1">
        <w:t>r</w:t>
      </w:r>
      <w:r w:rsidR="00E64244">
        <w:t>efocus process in 2024</w:t>
      </w:r>
      <w:r w:rsidR="00E533D4">
        <w:t xml:space="preserve"> t</w:t>
      </w:r>
      <w:r w:rsidR="00E64244">
        <w:t>he case for further change was less evident.</w:t>
      </w:r>
      <w:r w:rsidR="00E64244">
        <w:rPr>
          <w:rStyle w:val="eop"/>
          <w:color w:val="000000" w:themeColor="text1"/>
        </w:rPr>
        <w:t xml:space="preserve"> </w:t>
      </w:r>
      <w:r w:rsidR="00543645">
        <w:t xml:space="preserve">Further explanation is provided at </w:t>
      </w:r>
      <w:r w:rsidR="00543645" w:rsidRPr="005065E0">
        <w:rPr>
          <w:b/>
          <w:bCs/>
        </w:rPr>
        <w:t>Appendix</w:t>
      </w:r>
      <w:r w:rsidR="00543645" w:rsidRPr="005065E0">
        <w:rPr>
          <w:b/>
        </w:rPr>
        <w:t xml:space="preserve"> </w:t>
      </w:r>
      <w:r w:rsidR="00543645">
        <w:rPr>
          <w:b/>
        </w:rPr>
        <w:t>A</w:t>
      </w:r>
      <w:r w:rsidR="00543645">
        <w:t xml:space="preserve"> on</w:t>
      </w:r>
      <w:r w:rsidR="00E64244">
        <w:t xml:space="preserve"> matters that have </w:t>
      </w:r>
      <w:r w:rsidR="00E64244" w:rsidRPr="00DC7AE2">
        <w:rPr>
          <w:i/>
        </w:rPr>
        <w:t>not</w:t>
      </w:r>
      <w:r w:rsidR="00E64244">
        <w:t xml:space="preserve"> been taken forward</w:t>
      </w:r>
      <w:r w:rsidR="008E0A32">
        <w:t>,</w:t>
      </w:r>
      <w:r w:rsidR="00E64244">
        <w:t xml:space="preserve"> or where the status quo </w:t>
      </w:r>
      <w:r w:rsidR="00543645">
        <w:t xml:space="preserve">appears to strike a </w:t>
      </w:r>
      <w:r w:rsidR="00E64244">
        <w:t>reasonable</w:t>
      </w:r>
      <w:r w:rsidR="008955DF" w:rsidRPr="008955DF">
        <w:t xml:space="preserve"> </w:t>
      </w:r>
      <w:r w:rsidR="00543645">
        <w:t>balance.</w:t>
      </w:r>
      <w:r w:rsidR="00E64244">
        <w:t xml:space="preserve"> This </w:t>
      </w:r>
      <w:r w:rsidR="00543645">
        <w:t>acknowledges</w:t>
      </w:r>
      <w:r w:rsidR="00E64244">
        <w:t xml:space="preserve"> the time given by many stakeholders </w:t>
      </w:r>
      <w:r w:rsidR="00543645">
        <w:t xml:space="preserve">who </w:t>
      </w:r>
      <w:r w:rsidR="00E64244">
        <w:t>provide</w:t>
      </w:r>
      <w:r w:rsidR="00FA708E">
        <w:t>d</w:t>
      </w:r>
      <w:r w:rsidR="00E64244">
        <w:t xml:space="preserve"> input for my consideration.</w:t>
      </w:r>
    </w:p>
    <w:p w14:paraId="496132A9" w14:textId="7DAD32DA" w:rsidR="009F0D49" w:rsidRPr="009F0D49" w:rsidRDefault="007A0EF2" w:rsidP="000843E4">
      <w:pPr>
        <w:keepNext/>
        <w:rPr>
          <w:b/>
          <w:bCs/>
        </w:rPr>
      </w:pPr>
      <w:r>
        <w:rPr>
          <w:noProof/>
          <w14:ligatures w14:val="standardContextual"/>
        </w:rPr>
        <w:lastRenderedPageBreak/>
        <w:drawing>
          <wp:anchor distT="0" distB="0" distL="114300" distR="114300" simplePos="0" relativeHeight="251658241" behindDoc="1" locked="0" layoutInCell="1" allowOverlap="1" wp14:anchorId="02537CEF" wp14:editId="2FDCBE1D">
            <wp:simplePos x="0" y="0"/>
            <wp:positionH relativeFrom="column">
              <wp:posOffset>-142784</wp:posOffset>
            </wp:positionH>
            <wp:positionV relativeFrom="paragraph">
              <wp:posOffset>278765</wp:posOffset>
            </wp:positionV>
            <wp:extent cx="6785610" cy="3971290"/>
            <wp:effectExtent l="0" t="0" r="0" b="3810"/>
            <wp:wrapTight wrapText="bothSides">
              <wp:wrapPolygon edited="0">
                <wp:start x="0" y="0"/>
                <wp:lineTo x="0" y="21552"/>
                <wp:lineTo x="21547" y="21552"/>
                <wp:lineTo x="21547" y="0"/>
                <wp:lineTo x="0" y="0"/>
              </wp:wrapPolygon>
            </wp:wrapTight>
            <wp:docPr id="725614765" name="Picture 8" descr="Bar graph showing the main themes raised by stakeholders (particularly businesses) during consultation. The most common raised themes were government, the first-in first-served approach, role and value of representative bodies, how funding is allocated, turnover thresholds, application process, eligible expenditure, program communications, system experience, key markets, role and value of grant agents, notification of application and appeal outcomes, the frequency and opening times for rounds and the milestone repor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14765" name="Picture 8" descr="Bar graph showing the main themes raised by stakeholders (particularly businesses) during consultation. The most common raised themes were government, the first-in first-served approach, role and value of representative bodies, how funding is allocated, turnover thresholds, application process, eligible expenditure, program communications, system experience, key markets, role and value of grant agents, notification of application and appeal outcomes, the frequency and opening times for rounds and the milestone reporting process"/>
                    <pic:cNvPicPr/>
                  </pic:nvPicPr>
                  <pic:blipFill rotWithShape="1">
                    <a:blip r:embed="rId15"/>
                    <a:srcRect l="9035" t="36293" b="26043"/>
                    <a:stretch>
                      <a:fillRect/>
                    </a:stretch>
                  </pic:blipFill>
                  <pic:spPr bwMode="auto">
                    <a:xfrm>
                      <a:off x="0" y="0"/>
                      <a:ext cx="6785610" cy="397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D49" w:rsidRPr="009F0D49">
        <w:rPr>
          <w:b/>
          <w:bCs/>
        </w:rPr>
        <w:t xml:space="preserve">Graph </w:t>
      </w:r>
      <w:r w:rsidR="00E92BE3" w:rsidRPr="00CC29FD">
        <w:rPr>
          <w:b/>
          <w:bCs/>
        </w:rPr>
        <w:t>2</w:t>
      </w:r>
      <w:r w:rsidR="00E92BE3" w:rsidRPr="00E92BE3">
        <w:rPr>
          <w:b/>
          <w:bCs/>
        </w:rPr>
        <w:t>:</w:t>
      </w:r>
      <w:r w:rsidR="009F0D49" w:rsidRPr="009F0D49">
        <w:rPr>
          <w:b/>
          <w:bCs/>
        </w:rPr>
        <w:t xml:space="preserve"> Frequency of main themes raised by stakeholders during consultations</w:t>
      </w:r>
    </w:p>
    <w:p w14:paraId="30E14E2B" w14:textId="4C29E118" w:rsidR="009F0D49" w:rsidRDefault="009F0D49" w:rsidP="00812EEF">
      <w:pPr>
        <w:pStyle w:val="Body-copy"/>
        <w:jc w:val="center"/>
      </w:pPr>
    </w:p>
    <w:p w14:paraId="318053F6" w14:textId="77777777" w:rsidR="008C6C8B" w:rsidRDefault="008C6C8B">
      <w:pPr>
        <w:rPr>
          <w:b/>
          <w:bCs/>
        </w:rPr>
      </w:pPr>
      <w:r>
        <w:rPr>
          <w:b/>
          <w:bCs/>
        </w:rPr>
        <w:br w:type="page"/>
      </w:r>
    </w:p>
    <w:p w14:paraId="4E809A1E" w14:textId="2132B617" w:rsidR="009F0D49" w:rsidRPr="009F0D49" w:rsidRDefault="009F0D49" w:rsidP="009F0D49">
      <w:pPr>
        <w:rPr>
          <w:b/>
          <w:bCs/>
        </w:rPr>
      </w:pPr>
      <w:r w:rsidRPr="009F0D49">
        <w:rPr>
          <w:b/>
          <w:bCs/>
        </w:rPr>
        <w:lastRenderedPageBreak/>
        <w:t xml:space="preserve">Table </w:t>
      </w:r>
      <w:r w:rsidR="006552D3" w:rsidRPr="003E2AEB">
        <w:rPr>
          <w:b/>
          <w:bCs/>
        </w:rPr>
        <w:t>4:</w:t>
      </w:r>
      <w:r w:rsidRPr="009F0D49">
        <w:rPr>
          <w:b/>
          <w:bCs/>
        </w:rPr>
        <w:t xml:space="preserve"> Summary of the key themes from consultation</w:t>
      </w:r>
      <w:r w:rsidR="004B1B6B">
        <w:rPr>
          <w:b/>
          <w:bCs/>
        </w:rPr>
        <w:t>s</w:t>
      </w:r>
      <w:r w:rsidRPr="009F0D49">
        <w:rPr>
          <w:b/>
          <w:bCs/>
        </w:rPr>
        <w:t xml:space="preserve"> </w:t>
      </w:r>
    </w:p>
    <w:tbl>
      <w:tblPr>
        <w:tblW w:w="10209" w:type="dxa"/>
        <w:tblInd w:w="-3" w:type="dxa"/>
        <w:tblLook w:val="04A0" w:firstRow="1" w:lastRow="0" w:firstColumn="1" w:lastColumn="0" w:noHBand="0" w:noVBand="1"/>
      </w:tblPr>
      <w:tblGrid>
        <w:gridCol w:w="6379"/>
        <w:gridCol w:w="3830"/>
      </w:tblGrid>
      <w:tr w:rsidR="008D1978" w14:paraId="35DFDF09" w14:textId="77777777" w:rsidTr="004C5A25">
        <w:tc>
          <w:tcPr>
            <w:tcW w:w="6379" w:type="dxa"/>
            <w:tcBorders>
              <w:left w:val="single" w:sz="4" w:space="0" w:color="000000" w:themeColor="text1"/>
              <w:right w:val="single" w:sz="4" w:space="0" w:color="FFFFFF"/>
            </w:tcBorders>
            <w:shd w:val="clear" w:color="auto" w:fill="013B63"/>
            <w:vAlign w:val="center"/>
          </w:tcPr>
          <w:p w14:paraId="36A54A37" w14:textId="2A23560A" w:rsidR="009F0D49" w:rsidRPr="00855AA6" w:rsidRDefault="009F0D49" w:rsidP="008C6C8B">
            <w:pPr>
              <w:pStyle w:val="Table-heading2"/>
              <w:spacing w:before="60" w:after="60"/>
            </w:pPr>
            <w:r w:rsidRPr="00855AA6">
              <w:t>Key theme</w:t>
            </w:r>
          </w:p>
        </w:tc>
        <w:tc>
          <w:tcPr>
            <w:tcW w:w="3830" w:type="dxa"/>
            <w:tcBorders>
              <w:left w:val="single" w:sz="4" w:space="0" w:color="FFFFFF"/>
            </w:tcBorders>
            <w:shd w:val="clear" w:color="auto" w:fill="013B63"/>
            <w:vAlign w:val="center"/>
          </w:tcPr>
          <w:p w14:paraId="7E1CE73C" w14:textId="28A87E86" w:rsidR="009F0D49" w:rsidRPr="00855AA6" w:rsidRDefault="009F0D49" w:rsidP="008C6C8B">
            <w:pPr>
              <w:pStyle w:val="Table-heading2"/>
              <w:spacing w:before="60" w:after="60"/>
            </w:pPr>
            <w:r w:rsidRPr="00855AA6">
              <w:t>Example</w:t>
            </w:r>
          </w:p>
        </w:tc>
      </w:tr>
      <w:tr w:rsidR="00CB38C9" w14:paraId="5BF8BC97" w14:textId="77777777" w:rsidTr="008C6C8B">
        <w:tc>
          <w:tcPr>
            <w:tcW w:w="6379" w:type="dxa"/>
            <w:tcBorders>
              <w:left w:val="single" w:sz="4" w:space="0" w:color="000000" w:themeColor="text1"/>
              <w:right w:val="single" w:sz="4" w:space="0" w:color="013B63"/>
            </w:tcBorders>
          </w:tcPr>
          <w:p w14:paraId="687C2805" w14:textId="68983DA7" w:rsidR="009F0D49" w:rsidRPr="007D02B5" w:rsidRDefault="009F0D49" w:rsidP="008C6C8B">
            <w:pPr>
              <w:pStyle w:val="Table-copy"/>
              <w:spacing w:beforeLines="60" w:before="144" w:afterLines="60" w:after="144" w:line="240" w:lineRule="auto"/>
              <w:rPr>
                <w:b/>
              </w:rPr>
            </w:pPr>
            <w:r w:rsidRPr="007D02B5">
              <w:rPr>
                <w:b/>
              </w:rPr>
              <w:t xml:space="preserve">The EMDG program and other </w:t>
            </w:r>
            <w:r w:rsidR="00543645">
              <w:rPr>
                <w:b/>
              </w:rPr>
              <w:t>g</w:t>
            </w:r>
            <w:r w:rsidRPr="007D02B5">
              <w:rPr>
                <w:b/>
              </w:rPr>
              <w:t xml:space="preserve">overnment support is </w:t>
            </w:r>
            <w:r w:rsidR="00E07439">
              <w:rPr>
                <w:b/>
              </w:rPr>
              <w:t xml:space="preserve">highly </w:t>
            </w:r>
            <w:r w:rsidRPr="007D02B5">
              <w:rPr>
                <w:b/>
              </w:rPr>
              <w:t>valued</w:t>
            </w:r>
          </w:p>
          <w:p w14:paraId="7E183A27" w14:textId="50A840CB" w:rsidR="009F0D49" w:rsidRPr="007D02B5" w:rsidRDefault="009F0D49" w:rsidP="008C6C8B">
            <w:pPr>
              <w:pStyle w:val="Table-copy"/>
              <w:spacing w:beforeLines="60" w:before="144" w:afterLines="60" w:after="144" w:line="240" w:lineRule="auto"/>
              <w:rPr>
                <w:rStyle w:val="eop"/>
              </w:rPr>
            </w:pPr>
            <w:r w:rsidRPr="007D02B5">
              <w:rPr>
                <w:rStyle w:val="eop"/>
              </w:rPr>
              <w:t>The</w:t>
            </w:r>
            <w:r w:rsidRPr="00855AA6">
              <w:rPr>
                <w:rStyle w:val="eop"/>
                <w:bCs/>
              </w:rPr>
              <w:t xml:space="preserve"> </w:t>
            </w:r>
            <w:r w:rsidRPr="007D02B5">
              <w:rPr>
                <w:rStyle w:val="eop"/>
              </w:rPr>
              <w:t>program is extremely valuable and pr</w:t>
            </w:r>
            <w:r w:rsidR="00B66879">
              <w:rPr>
                <w:rStyle w:val="eop"/>
              </w:rPr>
              <w:t>o</w:t>
            </w:r>
            <w:r w:rsidR="00806C01">
              <w:rPr>
                <w:rStyle w:val="eop"/>
              </w:rPr>
              <w:t>vides</w:t>
            </w:r>
            <w:r w:rsidRPr="007D02B5">
              <w:rPr>
                <w:rStyle w:val="eop"/>
              </w:rPr>
              <w:t xml:space="preserve"> </w:t>
            </w:r>
            <w:r w:rsidR="00CB35A3">
              <w:rPr>
                <w:rStyle w:val="eop"/>
              </w:rPr>
              <w:t xml:space="preserve">the </w:t>
            </w:r>
            <w:r w:rsidRPr="007D02B5">
              <w:rPr>
                <w:rStyle w:val="eop"/>
              </w:rPr>
              <w:t xml:space="preserve">confidence and means for businesses to </w:t>
            </w:r>
            <w:r w:rsidR="00806C01">
              <w:rPr>
                <w:rStyle w:val="eop"/>
              </w:rPr>
              <w:t>undertake</w:t>
            </w:r>
            <w:r w:rsidRPr="007D02B5">
              <w:rPr>
                <w:rStyle w:val="eop"/>
              </w:rPr>
              <w:t xml:space="preserve"> export marketing and promotional activities.</w:t>
            </w:r>
          </w:p>
          <w:p w14:paraId="027BF16B" w14:textId="75EAD951" w:rsidR="009F0D49" w:rsidRPr="007D02B5" w:rsidRDefault="009F0D49" w:rsidP="008C6C8B">
            <w:pPr>
              <w:pStyle w:val="Table-copy"/>
              <w:spacing w:beforeLines="60" w:before="144" w:afterLines="60" w:after="144" w:line="240" w:lineRule="auto"/>
              <w:rPr>
                <w:rStyle w:val="eop"/>
              </w:rPr>
            </w:pPr>
            <w:r w:rsidRPr="007D02B5">
              <w:rPr>
                <w:rStyle w:val="eop"/>
              </w:rPr>
              <w:t xml:space="preserve">Many businesses access multiple forms of </w:t>
            </w:r>
            <w:r w:rsidR="001C0A6C">
              <w:rPr>
                <w:rStyle w:val="eop"/>
              </w:rPr>
              <w:t>g</w:t>
            </w:r>
            <w:r w:rsidRPr="007D02B5">
              <w:rPr>
                <w:rStyle w:val="eop"/>
              </w:rPr>
              <w:t>overnment support</w:t>
            </w:r>
            <w:r w:rsidR="001C0A6C">
              <w:rPr>
                <w:rStyle w:val="eop"/>
              </w:rPr>
              <w:t xml:space="preserve">. Of the survey respondents, </w:t>
            </w:r>
            <w:r w:rsidRPr="007D02B5">
              <w:rPr>
                <w:rStyle w:val="eop"/>
              </w:rPr>
              <w:t>33% access</w:t>
            </w:r>
            <w:r w:rsidR="001C0A6C">
              <w:rPr>
                <w:rStyle w:val="eop"/>
              </w:rPr>
              <w:t>ed</w:t>
            </w:r>
            <w:r w:rsidRPr="007D02B5">
              <w:rPr>
                <w:rStyle w:val="eop"/>
              </w:rPr>
              <w:t xml:space="preserve"> other </w:t>
            </w:r>
            <w:r w:rsidR="001C0A6C">
              <w:rPr>
                <w:rStyle w:val="eop"/>
              </w:rPr>
              <w:t>g</w:t>
            </w:r>
            <w:r w:rsidRPr="007D02B5">
              <w:rPr>
                <w:rStyle w:val="eop"/>
              </w:rPr>
              <w:t>overnment support</w:t>
            </w:r>
            <w:r w:rsidR="00706480">
              <w:rPr>
                <w:rStyle w:val="eop"/>
              </w:rPr>
              <w:t xml:space="preserve"> (Roy Morgan 2025)</w:t>
            </w:r>
            <w:r w:rsidRPr="007D02B5">
              <w:rPr>
                <w:rStyle w:val="eop"/>
              </w:rPr>
              <w:t xml:space="preserve">. Businesses highlighted mixed (though largely positive) experiences from their engagement with Austrade and/or the equivalent </w:t>
            </w:r>
            <w:r w:rsidR="00304FB0">
              <w:rPr>
                <w:rStyle w:val="eop"/>
              </w:rPr>
              <w:t>s</w:t>
            </w:r>
            <w:r w:rsidRPr="007D02B5">
              <w:rPr>
                <w:rStyle w:val="eop"/>
              </w:rPr>
              <w:t xml:space="preserve">tate and </w:t>
            </w:r>
            <w:r w:rsidR="00304FB0">
              <w:rPr>
                <w:rStyle w:val="eop"/>
              </w:rPr>
              <w:t>t</w:t>
            </w:r>
            <w:r w:rsidRPr="007D02B5">
              <w:rPr>
                <w:rStyle w:val="eop"/>
              </w:rPr>
              <w:t xml:space="preserve">erritory </w:t>
            </w:r>
            <w:r w:rsidR="00127022" w:rsidRPr="007D02B5">
              <w:rPr>
                <w:rStyle w:val="eop"/>
              </w:rPr>
              <w:t>agenc</w:t>
            </w:r>
            <w:r w:rsidR="00127022">
              <w:rPr>
                <w:rStyle w:val="eop"/>
              </w:rPr>
              <w:t>ies</w:t>
            </w:r>
            <w:r w:rsidRPr="007D02B5">
              <w:rPr>
                <w:rStyle w:val="eop"/>
              </w:rPr>
              <w:t>.</w:t>
            </w:r>
          </w:p>
          <w:p w14:paraId="67E9441A" w14:textId="3FB02E33" w:rsidR="009F0D49" w:rsidRPr="007D02B5" w:rsidRDefault="00CF5720" w:rsidP="008C6C8B">
            <w:pPr>
              <w:pStyle w:val="Table-copy"/>
              <w:spacing w:beforeLines="60" w:before="144" w:afterLines="60" w:after="144" w:line="240" w:lineRule="auto"/>
              <w:rPr>
                <w:rStyle w:val="eop"/>
              </w:rPr>
            </w:pPr>
            <w:r>
              <w:rPr>
                <w:rStyle w:val="eop"/>
              </w:rPr>
              <w:t xml:space="preserve">There is a </w:t>
            </w:r>
            <w:r w:rsidR="009F0D49" w:rsidRPr="007D02B5">
              <w:rPr>
                <w:rStyle w:val="eop"/>
              </w:rPr>
              <w:t xml:space="preserve">desire for more support from </w:t>
            </w:r>
            <w:r w:rsidR="001C0A6C">
              <w:rPr>
                <w:rStyle w:val="eop"/>
              </w:rPr>
              <w:t>g</w:t>
            </w:r>
            <w:r w:rsidR="009F0D49" w:rsidRPr="007D02B5">
              <w:rPr>
                <w:rStyle w:val="eop"/>
              </w:rPr>
              <w:t>overnment including through financial, educational and other opportunities</w:t>
            </w:r>
            <w:r w:rsidR="00CB35A3">
              <w:rPr>
                <w:rStyle w:val="eop"/>
              </w:rPr>
              <w:t>,</w:t>
            </w:r>
            <w:r w:rsidR="00B02E29">
              <w:rPr>
                <w:rStyle w:val="eop"/>
              </w:rPr>
              <w:t xml:space="preserve"> and</w:t>
            </w:r>
            <w:r w:rsidR="009F0D49" w:rsidRPr="007D02B5">
              <w:rPr>
                <w:rStyle w:val="eop"/>
              </w:rPr>
              <w:t xml:space="preserve"> help to navigate the brea</w:t>
            </w:r>
            <w:r w:rsidR="001E5D24">
              <w:rPr>
                <w:rStyle w:val="eop"/>
              </w:rPr>
              <w:t>d</w:t>
            </w:r>
            <w:r w:rsidR="009F0D49" w:rsidRPr="007D02B5">
              <w:rPr>
                <w:rStyle w:val="eop"/>
              </w:rPr>
              <w:t>th of support.</w:t>
            </w:r>
          </w:p>
          <w:p w14:paraId="7AE6760E" w14:textId="060EE3B4" w:rsidR="009F0D49" w:rsidRPr="00DB0ACD" w:rsidRDefault="009F0D49" w:rsidP="008C6C8B">
            <w:pPr>
              <w:spacing w:beforeLines="60" w:before="144" w:afterLines="60" w:after="144" w:line="240" w:lineRule="auto"/>
              <w:ind w:left="720"/>
              <w:jc w:val="right"/>
              <w:rPr>
                <w:b/>
                <w:bCs/>
                <w:i/>
              </w:rPr>
            </w:pPr>
            <w:r w:rsidRPr="002C4070">
              <w:rPr>
                <w:b/>
                <w:bCs/>
                <w:i/>
                <w:color w:val="5F8000"/>
              </w:rPr>
              <w:t>Refer to ‘Whole</w:t>
            </w:r>
            <w:r w:rsidR="00CB35A3" w:rsidRPr="002C4070">
              <w:rPr>
                <w:b/>
                <w:bCs/>
                <w:i/>
                <w:color w:val="5F8000"/>
              </w:rPr>
              <w:t>-</w:t>
            </w:r>
            <w:r w:rsidRPr="002C4070">
              <w:rPr>
                <w:b/>
                <w:bCs/>
                <w:i/>
                <w:color w:val="5F8000"/>
              </w:rPr>
              <w:t>of</w:t>
            </w:r>
            <w:r w:rsidR="00CB35A3" w:rsidRPr="002C4070">
              <w:rPr>
                <w:b/>
                <w:bCs/>
                <w:i/>
                <w:color w:val="5F8000"/>
              </w:rPr>
              <w:t>-</w:t>
            </w:r>
            <w:r w:rsidR="00C4377B" w:rsidRPr="002C4070">
              <w:rPr>
                <w:b/>
                <w:bCs/>
                <w:i/>
                <w:color w:val="5F8000"/>
              </w:rPr>
              <w:t>g</w:t>
            </w:r>
            <w:r w:rsidRPr="002C4070">
              <w:rPr>
                <w:b/>
                <w:bCs/>
                <w:i/>
                <w:color w:val="5F8000"/>
              </w:rPr>
              <w:t>overnment integration’</w:t>
            </w:r>
            <w:r w:rsidR="004472C3" w:rsidRPr="002C4070">
              <w:rPr>
                <w:b/>
                <w:bCs/>
                <w:i/>
                <w:color w:val="5F8000"/>
              </w:rPr>
              <w:t xml:space="preserve"> chapter</w:t>
            </w:r>
          </w:p>
        </w:tc>
        <w:tc>
          <w:tcPr>
            <w:tcW w:w="3830" w:type="dxa"/>
            <w:tcBorders>
              <w:left w:val="single" w:sz="4" w:space="0" w:color="013B63"/>
              <w:right w:val="single" w:sz="4" w:space="0" w:color="000000" w:themeColor="text1"/>
            </w:tcBorders>
            <w:shd w:val="clear" w:color="auto" w:fill="E3E8EB"/>
          </w:tcPr>
          <w:p w14:paraId="764BFB68" w14:textId="5A288015" w:rsidR="002E6EBB" w:rsidRPr="009F0D49" w:rsidRDefault="009F0D49" w:rsidP="008C6C8B">
            <w:pPr>
              <w:pStyle w:val="Table-copy"/>
              <w:spacing w:beforeLines="60" w:before="144" w:afterLines="60" w:after="144" w:line="240" w:lineRule="auto"/>
            </w:pPr>
            <w:r w:rsidRPr="009F0D49">
              <w:rPr>
                <w:rStyle w:val="eop"/>
                <w:i/>
                <w:iCs/>
              </w:rPr>
              <w:t>‘The EM</w:t>
            </w:r>
            <w:r w:rsidR="00CB35A3">
              <w:rPr>
                <w:rStyle w:val="eop"/>
                <w:i/>
                <w:iCs/>
              </w:rPr>
              <w:t>D</w:t>
            </w:r>
            <w:r w:rsidRPr="009F0D49">
              <w:rPr>
                <w:rStyle w:val="eop"/>
                <w:i/>
                <w:iCs/>
              </w:rPr>
              <w:t xml:space="preserve">G Grant is the most effective tool to assist us in market development. It gives us confidence to stretch out further into markets and readily expediate projects by </w:t>
            </w:r>
            <w:r w:rsidR="002E6EBB" w:rsidRPr="00574643">
              <w:rPr>
                <w:rStyle w:val="eop"/>
                <w:i/>
                <w:iCs/>
              </w:rPr>
              <w:t xml:space="preserve">financially </w:t>
            </w:r>
            <w:r w:rsidRPr="00574643">
              <w:rPr>
                <w:rStyle w:val="eop"/>
                <w:i/>
                <w:iCs/>
              </w:rPr>
              <w:t>supporting</w:t>
            </w:r>
            <w:r w:rsidRPr="009F0D49">
              <w:rPr>
                <w:rStyle w:val="eop"/>
                <w:i/>
                <w:iCs/>
              </w:rPr>
              <w:t xml:space="preserve"> our plans.’</w:t>
            </w:r>
            <w:r w:rsidRPr="009F0D49">
              <w:rPr>
                <w:rStyle w:val="eop"/>
              </w:rPr>
              <w:t xml:space="preserve"> </w:t>
            </w:r>
            <w:r w:rsidR="007A0EF2">
              <w:rPr>
                <w:rStyle w:val="eop"/>
              </w:rPr>
              <w:br/>
            </w:r>
            <w:r w:rsidRPr="007A0EF2">
              <w:rPr>
                <w:rStyle w:val="eop"/>
                <w:b/>
                <w:bCs/>
                <w:sz w:val="16"/>
                <w:szCs w:val="16"/>
              </w:rPr>
              <w:t>– Business</w:t>
            </w:r>
          </w:p>
        </w:tc>
      </w:tr>
      <w:tr w:rsidR="006C43E1" w14:paraId="490BC7EE" w14:textId="77777777" w:rsidTr="008C6C8B">
        <w:tc>
          <w:tcPr>
            <w:tcW w:w="6379" w:type="dxa"/>
            <w:tcBorders>
              <w:top w:val="single" w:sz="4" w:space="0" w:color="000000" w:themeColor="text1"/>
              <w:left w:val="single" w:sz="4" w:space="0" w:color="000000" w:themeColor="text1"/>
              <w:bottom w:val="single" w:sz="4" w:space="0" w:color="300050" w:themeColor="accent1"/>
              <w:right w:val="single" w:sz="4" w:space="0" w:color="013B63"/>
            </w:tcBorders>
          </w:tcPr>
          <w:p w14:paraId="7067D7C7" w14:textId="4F4569B3" w:rsidR="009F0D49" w:rsidRPr="00122425" w:rsidRDefault="009F0D49" w:rsidP="008C6C8B">
            <w:pPr>
              <w:pStyle w:val="Table-copy"/>
              <w:spacing w:beforeLines="60" w:before="144" w:afterLines="60" w:after="144" w:line="240" w:lineRule="auto"/>
              <w:rPr>
                <w:b/>
              </w:rPr>
            </w:pPr>
            <w:r w:rsidRPr="00122425">
              <w:rPr>
                <w:b/>
              </w:rPr>
              <w:t>The first</w:t>
            </w:r>
            <w:r w:rsidR="000A735F">
              <w:rPr>
                <w:b/>
              </w:rPr>
              <w:t>-</w:t>
            </w:r>
            <w:r w:rsidRPr="00122425">
              <w:rPr>
                <w:b/>
              </w:rPr>
              <w:t>in first</w:t>
            </w:r>
            <w:r w:rsidR="000A735F">
              <w:rPr>
                <w:b/>
              </w:rPr>
              <w:t>-</w:t>
            </w:r>
            <w:r w:rsidRPr="00122425">
              <w:rPr>
                <w:b/>
              </w:rPr>
              <w:t>served process presented challenges</w:t>
            </w:r>
          </w:p>
          <w:p w14:paraId="5ACDCED9" w14:textId="0E3E4348" w:rsidR="009F0D49" w:rsidRPr="00122425" w:rsidRDefault="009F0D49" w:rsidP="008C6C8B">
            <w:pPr>
              <w:pStyle w:val="Table-copy"/>
              <w:spacing w:beforeLines="60" w:before="144" w:afterLines="60" w:after="144" w:line="240" w:lineRule="auto"/>
              <w:rPr>
                <w:rStyle w:val="eop"/>
                <w:i/>
              </w:rPr>
            </w:pPr>
            <w:r w:rsidRPr="00122425">
              <w:t>While the principle of the first</w:t>
            </w:r>
            <w:r w:rsidR="008C1242">
              <w:t>-</w:t>
            </w:r>
            <w:r w:rsidRPr="00122425">
              <w:t>in first</w:t>
            </w:r>
            <w:r w:rsidR="008C1242">
              <w:t>-</w:t>
            </w:r>
            <w:r w:rsidRPr="00122425">
              <w:t>served approach – to provide certainty of the grant amounts ahead of time – was acknowledged, stakeholders strongly voiced their preference for an alternative application process. A</w:t>
            </w:r>
            <w:r w:rsidRPr="00122425">
              <w:rPr>
                <w:rStyle w:val="eop"/>
                <w:shd w:val="clear" w:color="auto" w:fill="FFFFFF"/>
              </w:rPr>
              <w:t>pplicants consider</w:t>
            </w:r>
            <w:r w:rsidR="006347A5">
              <w:rPr>
                <w:rStyle w:val="eop"/>
                <w:shd w:val="clear" w:color="auto" w:fill="FFFFFF"/>
              </w:rPr>
              <w:t>ed</w:t>
            </w:r>
            <w:r w:rsidRPr="00122425">
              <w:rPr>
                <w:rStyle w:val="eop"/>
                <w:shd w:val="clear" w:color="auto" w:fill="FFFFFF"/>
              </w:rPr>
              <w:t xml:space="preserve"> a set opening window combined with a merit-based approach to be a more equitable way to allocate the program funding.</w:t>
            </w:r>
          </w:p>
          <w:p w14:paraId="248547DB" w14:textId="5F078D77" w:rsidR="009F0D49" w:rsidRPr="007A0EF2" w:rsidRDefault="009F0D49" w:rsidP="008C6C8B">
            <w:pPr>
              <w:spacing w:beforeLines="60" w:before="144" w:afterLines="60" w:after="144" w:line="240" w:lineRule="auto"/>
              <w:ind w:left="720"/>
              <w:jc w:val="right"/>
              <w:rPr>
                <w:b/>
                <w:bCs/>
                <w:color w:val="000000" w:themeColor="text1"/>
              </w:rPr>
            </w:pPr>
            <w:r w:rsidRPr="002C4070">
              <w:rPr>
                <w:b/>
                <w:bCs/>
                <w:i/>
                <w:color w:val="5F8000"/>
              </w:rPr>
              <w:t>Refer to ‘Refinements for EMDG’</w:t>
            </w:r>
            <w:r w:rsidR="004472C3" w:rsidRPr="002C4070">
              <w:rPr>
                <w:b/>
                <w:bCs/>
                <w:i/>
                <w:color w:val="5F8000"/>
              </w:rPr>
              <w:t xml:space="preserve"> </w:t>
            </w:r>
            <w:r w:rsidR="00EE285C" w:rsidRPr="002C4070">
              <w:rPr>
                <w:b/>
                <w:bCs/>
                <w:i/>
                <w:color w:val="5F8000"/>
              </w:rPr>
              <w:t>chapter</w:t>
            </w:r>
          </w:p>
        </w:tc>
        <w:tc>
          <w:tcPr>
            <w:tcW w:w="3830" w:type="dxa"/>
            <w:tcBorders>
              <w:top w:val="single" w:sz="4" w:space="0" w:color="000000" w:themeColor="text1"/>
              <w:left w:val="single" w:sz="4" w:space="0" w:color="013B63"/>
              <w:bottom w:val="single" w:sz="4" w:space="0" w:color="300050" w:themeColor="accent1"/>
              <w:right w:val="single" w:sz="4" w:space="0" w:color="000000" w:themeColor="text1"/>
            </w:tcBorders>
            <w:shd w:val="clear" w:color="auto" w:fill="E3E8EB"/>
          </w:tcPr>
          <w:p w14:paraId="28225B0D" w14:textId="4A31236A" w:rsidR="009F0D49" w:rsidRPr="0010067D" w:rsidRDefault="009F0D49" w:rsidP="008C6C8B">
            <w:pPr>
              <w:pStyle w:val="Table-copy"/>
              <w:spacing w:beforeLines="60" w:before="144" w:afterLines="60" w:after="144" w:line="240" w:lineRule="auto"/>
            </w:pPr>
            <w:r w:rsidRPr="7D204E89">
              <w:rPr>
                <w:i/>
                <w:iCs/>
              </w:rPr>
              <w:t>‘</w:t>
            </w:r>
            <w:r w:rsidRPr="007B3B54">
              <w:rPr>
                <w:i/>
              </w:rPr>
              <w:t>I feel it would have been</w:t>
            </w:r>
            <w:r>
              <w:rPr>
                <w:i/>
              </w:rPr>
              <w:t xml:space="preserve"> </w:t>
            </w:r>
            <w:proofErr w:type="gramStart"/>
            <w:r w:rsidRPr="007B3B54">
              <w:rPr>
                <w:i/>
              </w:rPr>
              <w:t>more fair</w:t>
            </w:r>
            <w:proofErr w:type="gramEnd"/>
            <w:r>
              <w:rPr>
                <w:i/>
              </w:rPr>
              <w:t xml:space="preserve"> </w:t>
            </w:r>
            <w:r w:rsidRPr="007B3B54">
              <w:rPr>
                <w:i/>
              </w:rPr>
              <w:t>to allow a specific period of time for any and all applications to be submitted, which could then be assessed on merit and circumstances, rather than allocating a set amount of money to whoever got in within the first hour of opening</w:t>
            </w:r>
            <w:r w:rsidRPr="7D204E89">
              <w:rPr>
                <w:i/>
                <w:iCs/>
              </w:rPr>
              <w:t>.’</w:t>
            </w:r>
            <w:r>
              <w:rPr>
                <w:i/>
                <w:iCs/>
              </w:rPr>
              <w:t xml:space="preserve"> </w:t>
            </w:r>
            <w:r w:rsidR="007A0EF2">
              <w:rPr>
                <w:i/>
                <w:iCs/>
              </w:rPr>
              <w:br/>
            </w:r>
            <w:r w:rsidRPr="007A0EF2">
              <w:rPr>
                <w:b/>
                <w:bCs/>
                <w:sz w:val="16"/>
                <w:szCs w:val="16"/>
              </w:rPr>
              <w:t>– Business</w:t>
            </w:r>
          </w:p>
        </w:tc>
      </w:tr>
      <w:tr w:rsidR="006C43E1" w14:paraId="069FA65E" w14:textId="77777777" w:rsidTr="008C6C8B">
        <w:tc>
          <w:tcPr>
            <w:tcW w:w="6379" w:type="dxa"/>
            <w:tcBorders>
              <w:left w:val="single" w:sz="4" w:space="0" w:color="000000" w:themeColor="text1"/>
              <w:bottom w:val="single" w:sz="4" w:space="0" w:color="auto"/>
              <w:right w:val="single" w:sz="4" w:space="0" w:color="013B63"/>
            </w:tcBorders>
          </w:tcPr>
          <w:p w14:paraId="6401D6DE" w14:textId="6D0C2E4E" w:rsidR="009F0D49" w:rsidRPr="0063293A" w:rsidRDefault="009F0D49" w:rsidP="008C6C8B">
            <w:pPr>
              <w:pStyle w:val="Table-copy"/>
              <w:spacing w:beforeLines="60" w:before="144" w:afterLines="60" w:after="144" w:line="240" w:lineRule="auto"/>
              <w:rPr>
                <w:b/>
              </w:rPr>
            </w:pPr>
            <w:r w:rsidRPr="00DE019E">
              <w:rPr>
                <w:b/>
              </w:rPr>
              <w:t>Representative bodies play an important role</w:t>
            </w:r>
          </w:p>
          <w:p w14:paraId="359CE195" w14:textId="11BDF5E2" w:rsidR="009F0D49" w:rsidRPr="0063293A" w:rsidRDefault="001C0A6C" w:rsidP="008C6C8B">
            <w:pPr>
              <w:pStyle w:val="Table-copy"/>
              <w:spacing w:beforeLines="60" w:before="144" w:afterLines="60" w:after="144" w:line="240" w:lineRule="auto"/>
              <w:rPr>
                <w:bCs/>
              </w:rPr>
            </w:pPr>
            <w:r>
              <w:rPr>
                <w:rStyle w:val="eop"/>
              </w:rPr>
              <w:t>Not</w:t>
            </w:r>
            <w:r w:rsidR="009F0D49" w:rsidRPr="00DE019E">
              <w:rPr>
                <w:rStyle w:val="eop"/>
              </w:rPr>
              <w:t xml:space="preserve"> every business has a </w:t>
            </w:r>
            <w:r w:rsidR="0082770E" w:rsidRPr="00DE019E">
              <w:rPr>
                <w:rStyle w:val="eop"/>
              </w:rPr>
              <w:t>r</w:t>
            </w:r>
            <w:r w:rsidR="009F0D49" w:rsidRPr="00DE019E">
              <w:rPr>
                <w:rStyle w:val="eop"/>
              </w:rPr>
              <w:t xml:space="preserve">epresentative </w:t>
            </w:r>
            <w:proofErr w:type="gramStart"/>
            <w:r w:rsidR="009F0D49" w:rsidRPr="00DE019E">
              <w:rPr>
                <w:rStyle w:val="eop"/>
              </w:rPr>
              <w:t>body</w:t>
            </w:r>
            <w:proofErr w:type="gramEnd"/>
            <w:r w:rsidR="009F0D49" w:rsidRPr="00DE019E">
              <w:rPr>
                <w:rStyle w:val="eop"/>
              </w:rPr>
              <w:t xml:space="preserve"> </w:t>
            </w:r>
            <w:r>
              <w:rPr>
                <w:rStyle w:val="eop"/>
              </w:rPr>
              <w:t xml:space="preserve">and some </w:t>
            </w:r>
            <w:r w:rsidR="009F0D49" w:rsidRPr="00DE019E">
              <w:rPr>
                <w:rStyle w:val="eop"/>
              </w:rPr>
              <w:t>choose not to engage with one</w:t>
            </w:r>
            <w:r>
              <w:rPr>
                <w:rStyle w:val="eop"/>
              </w:rPr>
              <w:t>. However,</w:t>
            </w:r>
            <w:r w:rsidR="009F0D49" w:rsidRPr="00DE019E">
              <w:rPr>
                <w:rStyle w:val="eop"/>
              </w:rPr>
              <w:t xml:space="preserve"> those who </w:t>
            </w:r>
            <w:r w:rsidR="009F475A">
              <w:rPr>
                <w:rStyle w:val="eop"/>
              </w:rPr>
              <w:t>do</w:t>
            </w:r>
            <w:r w:rsidR="009F0D49" w:rsidRPr="00DE019E">
              <w:rPr>
                <w:rStyle w:val="eop"/>
              </w:rPr>
              <w:t xml:space="preserve"> </w:t>
            </w:r>
            <w:r>
              <w:rPr>
                <w:rStyle w:val="eop"/>
              </w:rPr>
              <w:t xml:space="preserve">engage with an industry body </w:t>
            </w:r>
            <w:r w:rsidR="009F0D49" w:rsidRPr="00DE019E">
              <w:rPr>
                <w:rStyle w:val="eop"/>
              </w:rPr>
              <w:t>note the</w:t>
            </w:r>
            <w:r w:rsidR="00BE1FD3">
              <w:rPr>
                <w:rStyle w:val="eop"/>
              </w:rPr>
              <w:t xml:space="preserve">ir importance </w:t>
            </w:r>
            <w:r>
              <w:rPr>
                <w:rStyle w:val="eop"/>
              </w:rPr>
              <w:t>in helping</w:t>
            </w:r>
            <w:r w:rsidR="009F0D49" w:rsidRPr="00DE019E">
              <w:rPr>
                <w:rStyle w:val="eop"/>
              </w:rPr>
              <w:t xml:space="preserve"> navigate trade requirements.</w:t>
            </w:r>
          </w:p>
          <w:p w14:paraId="5E86F049" w14:textId="3F40C3E3" w:rsidR="009F0D49" w:rsidRPr="0063293A" w:rsidRDefault="001C0A6C" w:rsidP="008C6C8B">
            <w:pPr>
              <w:pStyle w:val="Table-copy"/>
              <w:spacing w:beforeLines="60" w:before="144" w:afterLines="60" w:after="144" w:line="240" w:lineRule="auto"/>
              <w:rPr>
                <w:bCs/>
              </w:rPr>
            </w:pPr>
            <w:r>
              <w:t xml:space="preserve">Representative bodies </w:t>
            </w:r>
            <w:r w:rsidR="009F0D49" w:rsidRPr="00DE019E">
              <w:t>are well</w:t>
            </w:r>
            <w:r w:rsidR="00CB35A3">
              <w:t>-</w:t>
            </w:r>
            <w:r w:rsidR="009F0D49" w:rsidRPr="00DE019E">
              <w:t xml:space="preserve">positioned to support smaller businesses, regional businesses and tourism operators, by providing them </w:t>
            </w:r>
            <w:r w:rsidR="00432D78">
              <w:t xml:space="preserve">with </w:t>
            </w:r>
            <w:r w:rsidR="009F0D49" w:rsidRPr="00DE019E">
              <w:t>pathway</w:t>
            </w:r>
            <w:r w:rsidR="00FF259D">
              <w:t>s</w:t>
            </w:r>
            <w:r w:rsidR="009F0D49" w:rsidRPr="00DE019E">
              <w:t xml:space="preserve"> to engage in trade shows and international marketing</w:t>
            </w:r>
            <w:r>
              <w:t>. They can</w:t>
            </w:r>
            <w:r w:rsidR="009F0D49" w:rsidRPr="00DE019E">
              <w:t xml:space="preserve"> multiply</w:t>
            </w:r>
            <w:r>
              <w:t xml:space="preserve"> the</w:t>
            </w:r>
            <w:r w:rsidR="009F0D49" w:rsidRPr="00DE019E">
              <w:t xml:space="preserve"> support </w:t>
            </w:r>
            <w:r>
              <w:t xml:space="preserve">they provide </w:t>
            </w:r>
            <w:r w:rsidR="009F0D49" w:rsidRPr="00DE019E">
              <w:t xml:space="preserve">across many members. </w:t>
            </w:r>
          </w:p>
          <w:p w14:paraId="79BD1495" w14:textId="2168C5ED" w:rsidR="009F0D49" w:rsidRPr="0063293A" w:rsidRDefault="009F0D49" w:rsidP="008C6C8B">
            <w:pPr>
              <w:pStyle w:val="Table-copy"/>
              <w:spacing w:beforeLines="60" w:before="144" w:afterLines="60" w:after="144" w:line="240" w:lineRule="auto"/>
              <w:rPr>
                <w:bCs/>
              </w:rPr>
            </w:pPr>
            <w:r w:rsidRPr="00DE019E">
              <w:t xml:space="preserve">Representative bodies collaborate with various levels of </w:t>
            </w:r>
            <w:r w:rsidR="001C0A6C">
              <w:t>g</w:t>
            </w:r>
            <w:r w:rsidRPr="00DE019E">
              <w:t>overnment. Some</w:t>
            </w:r>
            <w:r w:rsidR="002E7D04">
              <w:t xml:space="preserve"> have</w:t>
            </w:r>
            <w:r w:rsidRPr="00DE019E">
              <w:t xml:space="preserve"> identified potential ways to work more closely with Austrade to deliver </w:t>
            </w:r>
            <w:r w:rsidR="001C0A6C">
              <w:t xml:space="preserve">improved </w:t>
            </w:r>
            <w:r w:rsidRPr="00DE019E">
              <w:t xml:space="preserve">outcomes for SMEs. </w:t>
            </w:r>
          </w:p>
          <w:p w14:paraId="65CB7FD4" w14:textId="700BEAA5" w:rsidR="009F0D49" w:rsidRPr="007A0EF2" w:rsidRDefault="009F0D49" w:rsidP="008C6C8B">
            <w:pPr>
              <w:spacing w:beforeLines="60" w:before="144" w:afterLines="60" w:after="144" w:line="240" w:lineRule="auto"/>
              <w:jc w:val="right"/>
              <w:rPr>
                <w:b/>
                <w:bCs/>
              </w:rPr>
            </w:pPr>
            <w:r w:rsidRPr="002C4070">
              <w:rPr>
                <w:b/>
                <w:bCs/>
                <w:i/>
                <w:color w:val="5F8000"/>
              </w:rPr>
              <w:t>Refer to ‘Representative bodies’</w:t>
            </w:r>
            <w:r w:rsidR="004472C3" w:rsidRPr="002C4070">
              <w:rPr>
                <w:b/>
                <w:bCs/>
                <w:i/>
                <w:color w:val="5F8000"/>
              </w:rPr>
              <w:t xml:space="preserve"> </w:t>
            </w:r>
            <w:r w:rsidR="00EE285C" w:rsidRPr="002C4070">
              <w:rPr>
                <w:b/>
                <w:bCs/>
                <w:i/>
                <w:color w:val="5F8000"/>
              </w:rPr>
              <w:t>chapter</w:t>
            </w:r>
          </w:p>
        </w:tc>
        <w:tc>
          <w:tcPr>
            <w:tcW w:w="3830" w:type="dxa"/>
            <w:tcBorders>
              <w:left w:val="single" w:sz="4" w:space="0" w:color="013B63"/>
              <w:bottom w:val="single" w:sz="4" w:space="0" w:color="auto"/>
              <w:right w:val="single" w:sz="4" w:space="0" w:color="000000" w:themeColor="text1"/>
            </w:tcBorders>
            <w:shd w:val="clear" w:color="auto" w:fill="E3E8EB"/>
          </w:tcPr>
          <w:p w14:paraId="4AF3D0D7" w14:textId="1726E523" w:rsidR="009F0D49" w:rsidRPr="00313791" w:rsidRDefault="009F0D49" w:rsidP="008C6C8B">
            <w:pPr>
              <w:pStyle w:val="Table-copy"/>
              <w:spacing w:beforeLines="60" w:before="144" w:afterLines="60" w:after="144" w:line="240" w:lineRule="auto"/>
            </w:pPr>
            <w:r w:rsidRPr="7D204E89">
              <w:rPr>
                <w:rStyle w:val="eop"/>
                <w:i/>
                <w:iCs/>
              </w:rPr>
              <w:t>‘</w:t>
            </w:r>
            <w:r w:rsidRPr="002A2920">
              <w:rPr>
                <w:rStyle w:val="eop"/>
                <w:i/>
              </w:rPr>
              <w:t>Representative bodies bridge</w:t>
            </w:r>
            <w:r w:rsidR="001C0A6C">
              <w:rPr>
                <w:rStyle w:val="eop"/>
                <w:i/>
              </w:rPr>
              <w:t>… [a] …</w:t>
            </w:r>
            <w:r w:rsidR="001C0A6C" w:rsidRPr="002A2920">
              <w:rPr>
                <w:rStyle w:val="eop"/>
                <w:i/>
              </w:rPr>
              <w:t xml:space="preserve"> </w:t>
            </w:r>
            <w:r w:rsidRPr="002A2920">
              <w:rPr>
                <w:rStyle w:val="eop"/>
                <w:i/>
              </w:rPr>
              <w:t>gap by providing collective advocacy, specialised knowledge, market intelligence, and opportunities for collaboration that would be difficult for an SME to access independently</w:t>
            </w:r>
            <w:r>
              <w:rPr>
                <w:rStyle w:val="eop"/>
                <w:i/>
              </w:rPr>
              <w:t xml:space="preserve">… </w:t>
            </w:r>
            <w:r w:rsidRPr="002A2920">
              <w:rPr>
                <w:rStyle w:val="eop"/>
                <w:i/>
              </w:rPr>
              <w:t>They provide tailored advice, training, and mentoring to SMEs, enabling businesses to understand export regulations, cultural considerations, and market</w:t>
            </w:r>
            <w:r w:rsidR="00CB35A3">
              <w:rPr>
                <w:rStyle w:val="eop"/>
                <w:i/>
              </w:rPr>
              <w:t>-</w:t>
            </w:r>
            <w:r w:rsidRPr="002A2920">
              <w:rPr>
                <w:rStyle w:val="eop"/>
                <w:i/>
              </w:rPr>
              <w:t>entry strategies</w:t>
            </w:r>
            <w:r w:rsidRPr="7D204E89">
              <w:rPr>
                <w:rStyle w:val="eop"/>
                <w:i/>
                <w:iCs/>
              </w:rPr>
              <w:t>.’</w:t>
            </w:r>
            <w:r w:rsidRPr="002A2920">
              <w:rPr>
                <w:rStyle w:val="eop"/>
                <w:i/>
              </w:rPr>
              <w:t xml:space="preserve"> </w:t>
            </w:r>
            <w:r w:rsidR="007A0EF2">
              <w:rPr>
                <w:rStyle w:val="eop"/>
                <w:i/>
              </w:rPr>
              <w:br/>
            </w:r>
            <w:r w:rsidRPr="007A0EF2">
              <w:rPr>
                <w:b/>
                <w:bCs/>
                <w:sz w:val="16"/>
                <w:szCs w:val="16"/>
              </w:rPr>
              <w:t xml:space="preserve">– </w:t>
            </w:r>
            <w:r w:rsidRPr="007A0EF2">
              <w:rPr>
                <w:rStyle w:val="eop"/>
                <w:b/>
                <w:bCs/>
                <w:sz w:val="16"/>
                <w:szCs w:val="16"/>
              </w:rPr>
              <w:t>Business</w:t>
            </w:r>
          </w:p>
        </w:tc>
      </w:tr>
    </w:tbl>
    <w:p w14:paraId="633E510B" w14:textId="77777777" w:rsidR="008C6C8B" w:rsidRDefault="008C6C8B">
      <w:r>
        <w:br w:type="page"/>
      </w:r>
    </w:p>
    <w:tbl>
      <w:tblPr>
        <w:tblW w:w="10209" w:type="dxa"/>
        <w:tblInd w:w="-3" w:type="dxa"/>
        <w:tblLook w:val="04A0" w:firstRow="1" w:lastRow="0" w:firstColumn="1" w:lastColumn="0" w:noHBand="0" w:noVBand="1"/>
      </w:tblPr>
      <w:tblGrid>
        <w:gridCol w:w="6379"/>
        <w:gridCol w:w="3830"/>
      </w:tblGrid>
      <w:tr w:rsidR="006C43E1" w14:paraId="6E200585" w14:textId="77777777" w:rsidTr="008C6C8B">
        <w:tc>
          <w:tcPr>
            <w:tcW w:w="6379" w:type="dxa"/>
            <w:tcBorders>
              <w:top w:val="single" w:sz="4" w:space="0" w:color="auto"/>
              <w:left w:val="single" w:sz="4" w:space="0" w:color="000000" w:themeColor="text1"/>
              <w:bottom w:val="single" w:sz="4" w:space="0" w:color="000000" w:themeColor="text1"/>
              <w:right w:val="single" w:sz="4" w:space="0" w:color="013B63"/>
            </w:tcBorders>
          </w:tcPr>
          <w:p w14:paraId="35BE2AF5" w14:textId="2321D03C" w:rsidR="009F0D49" w:rsidRPr="00DE019E" w:rsidRDefault="009F0D49" w:rsidP="008C6C8B">
            <w:pPr>
              <w:pStyle w:val="Table-copy"/>
              <w:spacing w:beforeLines="60" w:before="144" w:afterLines="60" w:after="144" w:line="240" w:lineRule="auto"/>
              <w:rPr>
                <w:b/>
              </w:rPr>
            </w:pPr>
            <w:r w:rsidRPr="00DE019E">
              <w:rPr>
                <w:b/>
              </w:rPr>
              <w:lastRenderedPageBreak/>
              <w:t xml:space="preserve">Funding allocations for different tiers </w:t>
            </w:r>
            <w:r w:rsidR="002B6813" w:rsidRPr="007E2FDC">
              <w:rPr>
                <w:b/>
              </w:rPr>
              <w:t xml:space="preserve">did not match applicant demand </w:t>
            </w:r>
          </w:p>
          <w:p w14:paraId="5B82C56E" w14:textId="362EB028" w:rsidR="009F0D49" w:rsidRPr="00DE019E" w:rsidRDefault="009F0D49" w:rsidP="008C6C8B">
            <w:pPr>
              <w:pStyle w:val="Table-copy"/>
              <w:spacing w:beforeLines="60" w:before="144" w:afterLines="60" w:after="144" w:line="240" w:lineRule="auto"/>
            </w:pPr>
            <w:r w:rsidRPr="00DE019E">
              <w:t>Stakeholders highlighted an imbalance of the funding between the tiers in Round 4. Tier 2 experienced the highest demand, and the funding allocation was exhausted within hours of the round opening</w:t>
            </w:r>
            <w:r w:rsidR="002A7471">
              <w:t>. On the other hand,</w:t>
            </w:r>
            <w:r w:rsidRPr="00DE019E">
              <w:t xml:space="preserve"> </w:t>
            </w:r>
            <w:r w:rsidR="00183675">
              <w:t>T</w:t>
            </w:r>
            <w:r w:rsidRPr="00DE019E">
              <w:t xml:space="preserve">ier 1, </w:t>
            </w:r>
            <w:r w:rsidR="00183675">
              <w:t xml:space="preserve">Tier </w:t>
            </w:r>
            <w:r w:rsidRPr="00DE019E">
              <w:t xml:space="preserve">3 and </w:t>
            </w:r>
            <w:r w:rsidR="003B4255" w:rsidRPr="00DE019E">
              <w:t>r</w:t>
            </w:r>
            <w:r w:rsidRPr="00DE019E">
              <w:t xml:space="preserve">epresentative bodies </w:t>
            </w:r>
            <w:r w:rsidR="001C0A6C">
              <w:t>allocations remained</w:t>
            </w:r>
            <w:r w:rsidR="001C0A6C" w:rsidRPr="00DE019E">
              <w:t xml:space="preserve"> </w:t>
            </w:r>
            <w:r w:rsidRPr="00DE019E">
              <w:t xml:space="preserve">open for </w:t>
            </w:r>
            <w:r w:rsidR="001C0A6C">
              <w:t xml:space="preserve">some </w:t>
            </w:r>
            <w:r w:rsidRPr="00DE019E">
              <w:t xml:space="preserve">weeks. This meant some businesses could not apply for Tier 2 in line with their export marketing plan. </w:t>
            </w:r>
          </w:p>
          <w:p w14:paraId="42DCF14A" w14:textId="0C1F11C7" w:rsidR="009F0D49" w:rsidRPr="007A0EF2" w:rsidRDefault="009F0D49" w:rsidP="008C6C8B">
            <w:pPr>
              <w:spacing w:beforeLines="60" w:before="144" w:afterLines="60" w:after="144" w:line="240" w:lineRule="auto"/>
              <w:ind w:left="720"/>
              <w:jc w:val="right"/>
              <w:rPr>
                <w:b/>
                <w:bCs/>
                <w:i/>
              </w:rPr>
            </w:pPr>
            <w:r w:rsidRPr="002C4070" w:rsidDel="00C21DF4">
              <w:rPr>
                <w:b/>
                <w:bCs/>
                <w:i/>
                <w:color w:val="5F8000"/>
              </w:rPr>
              <w:t>R</w:t>
            </w:r>
            <w:r w:rsidRPr="002C4070">
              <w:rPr>
                <w:b/>
                <w:bCs/>
                <w:i/>
                <w:color w:val="5F8000"/>
              </w:rPr>
              <w:t>efer to ‘Refinements for EMDG’</w:t>
            </w:r>
            <w:r w:rsidR="004472C3" w:rsidRPr="002C4070">
              <w:rPr>
                <w:b/>
                <w:bCs/>
                <w:i/>
                <w:color w:val="5F8000"/>
              </w:rPr>
              <w:t xml:space="preserve"> chapter</w:t>
            </w:r>
          </w:p>
        </w:tc>
        <w:tc>
          <w:tcPr>
            <w:tcW w:w="3830" w:type="dxa"/>
            <w:tcBorders>
              <w:top w:val="single" w:sz="4" w:space="0" w:color="auto"/>
              <w:left w:val="single" w:sz="4" w:space="0" w:color="013B63"/>
              <w:bottom w:val="single" w:sz="4" w:space="0" w:color="000000" w:themeColor="text1"/>
              <w:right w:val="single" w:sz="4" w:space="0" w:color="000000" w:themeColor="text1"/>
            </w:tcBorders>
            <w:shd w:val="clear" w:color="auto" w:fill="E3E8EB"/>
          </w:tcPr>
          <w:p w14:paraId="3121860A" w14:textId="60F0F654" w:rsidR="009F0D49" w:rsidRPr="00405208" w:rsidRDefault="009F0D49" w:rsidP="008C6C8B">
            <w:pPr>
              <w:pStyle w:val="Table-copy"/>
              <w:spacing w:beforeLines="60" w:before="144" w:afterLines="60" w:after="144" w:line="240" w:lineRule="auto"/>
            </w:pPr>
            <w:r w:rsidRPr="7D204E89">
              <w:rPr>
                <w:i/>
                <w:iCs/>
              </w:rPr>
              <w:t>‘</w:t>
            </w:r>
            <w:r w:rsidRPr="0461C303">
              <w:rPr>
                <w:i/>
                <w:iCs/>
              </w:rPr>
              <w:t xml:space="preserve">The allocation of funds was </w:t>
            </w:r>
            <w:proofErr w:type="gramStart"/>
            <w:r w:rsidRPr="0461C303">
              <w:rPr>
                <w:i/>
                <w:iCs/>
              </w:rPr>
              <w:t>really uneven</w:t>
            </w:r>
            <w:proofErr w:type="gramEnd"/>
            <w:r w:rsidRPr="0461C303">
              <w:rPr>
                <w:i/>
                <w:iCs/>
              </w:rPr>
              <w:t xml:space="preserve"> last year, which was why our grant tier closed the same day. One of the other grant tiers was open for months, which would indicate the funding was overallocated and</w:t>
            </w:r>
            <w:r w:rsidR="00724377">
              <w:rPr>
                <w:i/>
                <w:iCs/>
              </w:rPr>
              <w:t xml:space="preserve"> </w:t>
            </w:r>
            <w:r w:rsidRPr="0461C303">
              <w:rPr>
                <w:i/>
                <w:iCs/>
              </w:rPr>
              <w:t>under allocated</w:t>
            </w:r>
            <w:r w:rsidR="00724377">
              <w:rPr>
                <w:i/>
                <w:iCs/>
              </w:rPr>
              <w:t xml:space="preserve"> </w:t>
            </w:r>
            <w:r w:rsidRPr="0461C303">
              <w:rPr>
                <w:i/>
                <w:iCs/>
              </w:rPr>
              <w:t>to the tier we applied for</w:t>
            </w:r>
            <w:r w:rsidRPr="7D204E89">
              <w:rPr>
                <w:i/>
                <w:iCs/>
              </w:rPr>
              <w:t>.’</w:t>
            </w:r>
            <w:r w:rsidR="00724377">
              <w:rPr>
                <w:i/>
                <w:iCs/>
              </w:rPr>
              <w:t xml:space="preserve"> </w:t>
            </w:r>
            <w:r w:rsidR="007A0EF2">
              <w:rPr>
                <w:i/>
                <w:iCs/>
              </w:rPr>
              <w:br/>
            </w:r>
            <w:r w:rsidRPr="007A0EF2">
              <w:rPr>
                <w:b/>
                <w:bCs/>
                <w:sz w:val="16"/>
                <w:szCs w:val="16"/>
              </w:rPr>
              <w:t>– Business</w:t>
            </w:r>
          </w:p>
        </w:tc>
      </w:tr>
      <w:tr w:rsidR="00CB38C9" w14:paraId="495AF075" w14:textId="77777777" w:rsidTr="008C6C8B">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5D80C1FD" w14:textId="77777777" w:rsidR="009F0D49" w:rsidRPr="00DE019E" w:rsidRDefault="009F0D49" w:rsidP="008C6C8B">
            <w:pPr>
              <w:pStyle w:val="Table-copy"/>
              <w:spacing w:beforeLines="60" w:before="144" w:afterLines="60" w:after="144" w:line="240" w:lineRule="auto"/>
              <w:rPr>
                <w:rFonts w:eastAsiaTheme="minorEastAsia"/>
                <w:b/>
                <w:kern w:val="2"/>
                <w:shd w:val="clear" w:color="auto" w:fill="FFFFFF"/>
                <w:lang w:eastAsia="zh-CN"/>
                <w14:ligatures w14:val="standardContextual"/>
              </w:rPr>
            </w:pPr>
            <w:r w:rsidRPr="00DE019E">
              <w:rPr>
                <w:b/>
              </w:rPr>
              <w:t xml:space="preserve">Turnover thresholds are an area of frustration for some </w:t>
            </w:r>
            <w:r w:rsidRPr="00DE019E" w:rsidDel="00634ACD">
              <w:rPr>
                <w:b/>
              </w:rPr>
              <w:t>businesses</w:t>
            </w:r>
          </w:p>
          <w:p w14:paraId="2F9EFEB9" w14:textId="352152E3" w:rsidR="009F0D49" w:rsidRPr="00DE019E" w:rsidRDefault="009F0D49" w:rsidP="008C6C8B">
            <w:pPr>
              <w:pStyle w:val="Table-copy"/>
              <w:spacing w:beforeLines="60" w:before="144" w:afterLines="60" w:after="144" w:line="240" w:lineRule="auto"/>
            </w:pPr>
            <w:r w:rsidRPr="00DE019E">
              <w:t>Some stakeholders highlighted that they fell outside of the turnover thresholds for the program. For some</w:t>
            </w:r>
            <w:r w:rsidR="001C0A6C">
              <w:t>,</w:t>
            </w:r>
            <w:r w:rsidRPr="00DE019E">
              <w:t xml:space="preserve"> the minimum turnover was too high. </w:t>
            </w:r>
            <w:r w:rsidR="00D73512">
              <w:t>Some</w:t>
            </w:r>
            <w:r w:rsidRPr="00DE019E">
              <w:t xml:space="preserve"> also identified issues with the different thresholds for the tiers which does not necessarily allow a business to work through the program. </w:t>
            </w:r>
            <w:r w:rsidRPr="008E6E26">
              <w:t xml:space="preserve">Others </w:t>
            </w:r>
            <w:r w:rsidR="001C0A6C" w:rsidRPr="005B4793">
              <w:t xml:space="preserve">thought </w:t>
            </w:r>
            <w:r w:rsidRPr="005B4793">
              <w:t xml:space="preserve">the program cap of $20 million </w:t>
            </w:r>
            <w:r w:rsidR="001C0A6C" w:rsidRPr="008E6E26">
              <w:t>wa</w:t>
            </w:r>
            <w:r w:rsidRPr="008E6E26">
              <w:t>s too low</w:t>
            </w:r>
            <w:r w:rsidRPr="00DE019E">
              <w:t xml:space="preserve">. </w:t>
            </w:r>
          </w:p>
          <w:p w14:paraId="019EC3B2" w14:textId="296941F8" w:rsidR="009F0D49" w:rsidRPr="007A0EF2" w:rsidRDefault="009F0D49" w:rsidP="008C6C8B">
            <w:pPr>
              <w:pStyle w:val="AustradeHeading3"/>
              <w:spacing w:beforeLines="60" w:before="144" w:afterLines="60" w:after="144" w:line="240" w:lineRule="auto"/>
              <w:jc w:val="right"/>
              <w:rPr>
                <w:bCs w:val="0"/>
                <w:color w:val="auto"/>
              </w:rPr>
            </w:pPr>
            <w:r w:rsidRPr="002C4070">
              <w:rPr>
                <w:bCs w:val="0"/>
                <w:i/>
                <w:color w:val="5F8000"/>
              </w:rPr>
              <w:t>Refer to ‘Refinements for EMDG’</w:t>
            </w:r>
            <w:r w:rsidR="004472C3" w:rsidRPr="002C4070">
              <w:rPr>
                <w:bCs w:val="0"/>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42C637E4" w14:textId="7843ED3B" w:rsidR="009F0D49" w:rsidRPr="000A78CD" w:rsidRDefault="009F0D49" w:rsidP="008C6C8B">
            <w:pPr>
              <w:pStyle w:val="Table-copy"/>
              <w:spacing w:beforeLines="60" w:before="144" w:afterLines="60" w:after="144" w:line="240" w:lineRule="auto"/>
            </w:pPr>
            <w:r w:rsidRPr="7D204E89">
              <w:rPr>
                <w:i/>
                <w:iCs/>
              </w:rPr>
              <w:t>‘</w:t>
            </w:r>
            <w:r w:rsidRPr="007B3B54">
              <w:rPr>
                <w:i/>
              </w:rPr>
              <w:t>It seems we fell into a gap for the eligibility criteria, where we were not eligible for Tier 1 as we were already exporting, but did not meet the turnover requirements for our Tier 2 application. It seems confusing why such a gap would exist given we were successful previously</w:t>
            </w:r>
            <w:r w:rsidRPr="7D204E89">
              <w:rPr>
                <w:i/>
                <w:iCs/>
              </w:rPr>
              <w:t>.’</w:t>
            </w:r>
            <w:r w:rsidRPr="00992D08">
              <w:t> </w:t>
            </w:r>
            <w:r w:rsidR="007A0EF2">
              <w:br/>
            </w:r>
            <w:r w:rsidRPr="007A0EF2">
              <w:rPr>
                <w:b/>
                <w:bCs/>
                <w:sz w:val="16"/>
                <w:szCs w:val="16"/>
              </w:rPr>
              <w:t>– Business</w:t>
            </w:r>
          </w:p>
        </w:tc>
      </w:tr>
      <w:tr w:rsidR="00CB38C9" w14:paraId="35C5A3AD" w14:textId="77777777" w:rsidTr="008C6C8B">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40C79A83" w14:textId="77777777" w:rsidR="009F0D49" w:rsidRPr="00DE019E" w:rsidRDefault="009F0D49" w:rsidP="008C6C8B">
            <w:pPr>
              <w:pStyle w:val="Table-copy"/>
              <w:spacing w:beforeLines="60" w:before="144" w:afterLines="60" w:after="144" w:line="240" w:lineRule="auto"/>
              <w:rPr>
                <w:b/>
              </w:rPr>
            </w:pPr>
            <w:r w:rsidRPr="00DE019E">
              <w:rPr>
                <w:b/>
              </w:rPr>
              <w:t>The application process has improved but is still a considerable time commitment</w:t>
            </w:r>
          </w:p>
          <w:p w14:paraId="447F5D8B" w14:textId="2857B250" w:rsidR="009F0D49" w:rsidRPr="00DE019E" w:rsidRDefault="009F0D49" w:rsidP="008C6C8B">
            <w:pPr>
              <w:pStyle w:val="Table-copy"/>
              <w:spacing w:beforeLines="60" w:before="144" w:afterLines="60" w:after="144" w:line="240" w:lineRule="auto"/>
              <w:rPr>
                <w:rStyle w:val="eop"/>
              </w:rPr>
            </w:pPr>
            <w:r w:rsidRPr="00DE019E">
              <w:rPr>
                <w:rStyle w:val="eop"/>
              </w:rPr>
              <w:t>Some applicants found the Round 4 application process straightforward and simple to complete.</w:t>
            </w:r>
          </w:p>
          <w:p w14:paraId="4A962874" w14:textId="0132456B" w:rsidR="009F0D49" w:rsidRPr="00DE019E" w:rsidRDefault="009F0D49" w:rsidP="008C6C8B">
            <w:pPr>
              <w:pStyle w:val="Table-copy"/>
              <w:spacing w:beforeLines="60" w:before="144" w:afterLines="60" w:after="144" w:line="240" w:lineRule="auto"/>
              <w:rPr>
                <w:rStyle w:val="eop"/>
              </w:rPr>
            </w:pPr>
            <w:r w:rsidRPr="00DE019E">
              <w:rPr>
                <w:rStyle w:val="eop"/>
              </w:rPr>
              <w:t>Others found it difficult to navigate and time intensive. Nearly 30% of survey respondents found the Round 4 application process to be more confusing than previous rounds</w:t>
            </w:r>
            <w:r w:rsidR="00706480">
              <w:rPr>
                <w:rStyle w:val="eop"/>
              </w:rPr>
              <w:t xml:space="preserve"> (Roy Morgan 2025)</w:t>
            </w:r>
            <w:r w:rsidRPr="00DE019E">
              <w:rPr>
                <w:rStyle w:val="eop"/>
              </w:rPr>
              <w:t>. The number of documents required and uncertainty about program eligibility were cited as reasons for increased confusion. The survey also highlighted ‘simplified application experience and guidelines’ as the most strongly suppor</w:t>
            </w:r>
            <w:r w:rsidRPr="00DE019E">
              <w:t>t</w:t>
            </w:r>
            <w:r w:rsidRPr="00DE019E">
              <w:rPr>
                <w:rStyle w:val="eop"/>
              </w:rPr>
              <w:t>ed potential program change</w:t>
            </w:r>
            <w:r w:rsidR="00465829">
              <w:rPr>
                <w:rStyle w:val="eop"/>
              </w:rPr>
              <w:t xml:space="preserve"> (Roy Morgan 2025)</w:t>
            </w:r>
            <w:r w:rsidRPr="00DE019E">
              <w:rPr>
                <w:rStyle w:val="eop"/>
              </w:rPr>
              <w:t>.</w:t>
            </w:r>
          </w:p>
          <w:p w14:paraId="2A6DFD6C" w14:textId="0C3F18DC" w:rsidR="009F0D49" w:rsidRPr="007A0EF2" w:rsidRDefault="009F0D49" w:rsidP="008C6C8B">
            <w:pPr>
              <w:pStyle w:val="AustradeHeading3"/>
              <w:spacing w:beforeLines="60" w:before="144" w:afterLines="60" w:after="144" w:line="240" w:lineRule="auto"/>
              <w:jc w:val="right"/>
              <w:rPr>
                <w:bCs w:val="0"/>
                <w:color w:val="000000" w:themeColor="text1"/>
                <w:kern w:val="0"/>
                <w:shd w:val="clear" w:color="auto" w:fill="auto"/>
                <w:lang w:eastAsia="en-US"/>
                <w14:ligatures w14:val="none"/>
              </w:rPr>
            </w:pPr>
            <w:r w:rsidRPr="002C4070">
              <w:rPr>
                <w:bCs w:val="0"/>
                <w:i/>
                <w:color w:val="5F8000"/>
              </w:rPr>
              <w:t>Refer to ‘</w:t>
            </w:r>
            <w:r w:rsidR="00AB4084" w:rsidRPr="002C4070">
              <w:rPr>
                <w:bCs w:val="0"/>
                <w:i/>
                <w:color w:val="5F8000"/>
              </w:rPr>
              <w:t>Online application portal’</w:t>
            </w:r>
            <w:r w:rsidR="004472C3" w:rsidRPr="002C4070">
              <w:rPr>
                <w:bCs w:val="0"/>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589FE3C3" w14:textId="45534865" w:rsidR="009F0D49" w:rsidRPr="00F14AA6" w:rsidRDefault="009F0D49" w:rsidP="008C6C8B">
            <w:pPr>
              <w:pStyle w:val="Table-copy"/>
              <w:spacing w:beforeLines="60" w:before="144" w:afterLines="60" w:after="144" w:line="240" w:lineRule="auto"/>
              <w:rPr>
                <w:rStyle w:val="eop"/>
                <w:b/>
              </w:rPr>
            </w:pPr>
            <w:r w:rsidRPr="7D204E89">
              <w:rPr>
                <w:i/>
                <w:iCs/>
              </w:rPr>
              <w:t>‘</w:t>
            </w:r>
            <w:r w:rsidRPr="007B3B54">
              <w:rPr>
                <w:i/>
              </w:rPr>
              <w:t>We are now in our 3rd round of support from EMDG</w:t>
            </w:r>
            <w:r>
              <w:rPr>
                <w:i/>
                <w:iCs/>
              </w:rPr>
              <w:t xml:space="preserve">... </w:t>
            </w:r>
            <w:r w:rsidRPr="007B3B54">
              <w:rPr>
                <w:i/>
              </w:rPr>
              <w:t>I find the EMDG application process very straightforward and feel that it has improved over time</w:t>
            </w:r>
            <w:r w:rsidRPr="7D204E89">
              <w:rPr>
                <w:i/>
                <w:iCs/>
              </w:rPr>
              <w:t>.’</w:t>
            </w:r>
            <w:r w:rsidRPr="000E79DE">
              <w:t> </w:t>
            </w:r>
            <w:r w:rsidR="007A0EF2">
              <w:br/>
            </w:r>
            <w:r w:rsidR="001519CB" w:rsidRPr="007A0EF2">
              <w:rPr>
                <w:b/>
                <w:bCs/>
                <w:sz w:val="16"/>
                <w:szCs w:val="16"/>
              </w:rPr>
              <w:t>–</w:t>
            </w:r>
            <w:r w:rsidRPr="007A0EF2">
              <w:rPr>
                <w:b/>
                <w:bCs/>
                <w:sz w:val="16"/>
                <w:szCs w:val="16"/>
              </w:rPr>
              <w:t xml:space="preserve"> Business</w:t>
            </w:r>
          </w:p>
          <w:p w14:paraId="08F18D47" w14:textId="7A51DF64" w:rsidR="009F0D49" w:rsidRPr="00626FA2" w:rsidRDefault="009F0D49" w:rsidP="008C6C8B">
            <w:pPr>
              <w:spacing w:beforeLines="60" w:before="144" w:afterLines="60" w:after="144" w:line="240" w:lineRule="auto"/>
            </w:pPr>
            <w:r w:rsidRPr="00626FA2">
              <w:rPr>
                <w:i/>
              </w:rPr>
              <w:t xml:space="preserve">‘In terms of the application process, changes to make the application process less onerous (for example not requiring unrealistic levels of documentation) would allow the grant amounts to remain in proportion to the time and effort involved in the application process.’ </w:t>
            </w:r>
            <w:r w:rsidR="007A0EF2">
              <w:rPr>
                <w:i/>
              </w:rPr>
              <w:br/>
            </w:r>
            <w:r w:rsidRPr="007A0EF2">
              <w:rPr>
                <w:b/>
                <w:bCs/>
                <w:sz w:val="16"/>
                <w:szCs w:val="16"/>
              </w:rPr>
              <w:t>– Representative body</w:t>
            </w:r>
          </w:p>
        </w:tc>
      </w:tr>
    </w:tbl>
    <w:p w14:paraId="76068CDB" w14:textId="77777777" w:rsidR="008C6C8B" w:rsidRDefault="008C6C8B">
      <w:r>
        <w:br w:type="page"/>
      </w:r>
    </w:p>
    <w:tbl>
      <w:tblPr>
        <w:tblW w:w="10209" w:type="dxa"/>
        <w:tblInd w:w="-3" w:type="dxa"/>
        <w:tblLook w:val="04A0" w:firstRow="1" w:lastRow="0" w:firstColumn="1" w:lastColumn="0" w:noHBand="0" w:noVBand="1"/>
      </w:tblPr>
      <w:tblGrid>
        <w:gridCol w:w="6379"/>
        <w:gridCol w:w="3830"/>
      </w:tblGrid>
      <w:tr w:rsidR="00CB38C9" w14:paraId="5E52915A" w14:textId="77777777" w:rsidTr="008C6C8B">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7A24F73D" w14:textId="68B800E0" w:rsidR="009F0D49" w:rsidRPr="00DE019E" w:rsidRDefault="009F0D49" w:rsidP="008C6C8B">
            <w:pPr>
              <w:pStyle w:val="Table-copy"/>
              <w:spacing w:beforeLines="60" w:before="144" w:afterLines="60" w:after="144" w:line="240" w:lineRule="auto"/>
              <w:rPr>
                <w:b/>
              </w:rPr>
            </w:pPr>
            <w:r w:rsidRPr="00DE019E">
              <w:rPr>
                <w:b/>
              </w:rPr>
              <w:lastRenderedPageBreak/>
              <w:t>Eligible expenditure needs to be clear at the time of application and straightforward to justify</w:t>
            </w:r>
          </w:p>
          <w:p w14:paraId="772DE5BA" w14:textId="097141FD" w:rsidR="009F0D49" w:rsidRPr="0063293A" w:rsidRDefault="00C349E8" w:rsidP="008C6C8B">
            <w:pPr>
              <w:pStyle w:val="Table-copy"/>
              <w:spacing w:beforeLines="60" w:before="144" w:afterLines="60" w:after="144" w:line="240" w:lineRule="auto"/>
              <w:rPr>
                <w:rStyle w:val="eop"/>
                <w:bCs/>
              </w:rPr>
            </w:pPr>
            <w:r>
              <w:rPr>
                <w:rStyle w:val="eop"/>
              </w:rPr>
              <w:t>B</w:t>
            </w:r>
            <w:r w:rsidR="009F0D49" w:rsidRPr="00DE019E">
              <w:rPr>
                <w:rStyle w:val="eop"/>
              </w:rPr>
              <w:t>usinesses</w:t>
            </w:r>
            <w:r>
              <w:rPr>
                <w:rStyle w:val="eop"/>
              </w:rPr>
              <w:t xml:space="preserve"> requested</w:t>
            </w:r>
            <w:r w:rsidR="009F0D49" w:rsidRPr="00DE019E">
              <w:rPr>
                <w:rStyle w:val="eop"/>
              </w:rPr>
              <w:t xml:space="preserve"> clarification about</w:t>
            </w:r>
            <w:r w:rsidR="009F0D49" w:rsidRPr="0063293A">
              <w:rPr>
                <w:rStyle w:val="eop"/>
              </w:rPr>
              <w:t xml:space="preserve"> </w:t>
            </w:r>
            <w:r w:rsidR="009F0D49" w:rsidRPr="00DE019E">
              <w:rPr>
                <w:rStyle w:val="eop"/>
              </w:rPr>
              <w:t xml:space="preserve">eligible expenses for digital marketing and </w:t>
            </w:r>
            <w:r w:rsidR="001C0A6C">
              <w:rPr>
                <w:rStyle w:val="eop"/>
              </w:rPr>
              <w:t xml:space="preserve">the </w:t>
            </w:r>
            <w:r w:rsidR="009F0D49" w:rsidRPr="00DE019E">
              <w:rPr>
                <w:rStyle w:val="eop"/>
              </w:rPr>
              <w:t>personnel costs of locally engaged employees. The reintroduction</w:t>
            </w:r>
            <w:r w:rsidR="009F0D49">
              <w:rPr>
                <w:rStyle w:val="eop"/>
                <w:b/>
              </w:rPr>
              <w:t xml:space="preserve"> </w:t>
            </w:r>
            <w:r w:rsidR="009F0D49" w:rsidRPr="00DE019E">
              <w:rPr>
                <w:rStyle w:val="eop"/>
              </w:rPr>
              <w:t>of business class airfares as an eligible expense was a frequent recommendation.</w:t>
            </w:r>
          </w:p>
          <w:p w14:paraId="36D31977" w14:textId="0F8B7F59" w:rsidR="009F0D49" w:rsidRPr="0063293A" w:rsidRDefault="009F0D49" w:rsidP="008C6C8B">
            <w:pPr>
              <w:pStyle w:val="Table-copy"/>
              <w:spacing w:beforeLines="60" w:before="144" w:afterLines="60" w:after="144" w:line="240" w:lineRule="auto"/>
              <w:rPr>
                <w:bCs/>
              </w:rPr>
            </w:pPr>
            <w:r w:rsidRPr="00DE019E">
              <w:t xml:space="preserve">Representative bodies noted the challenges they face when accounting for expenses for events where their members pay to attend. </w:t>
            </w:r>
          </w:p>
          <w:p w14:paraId="5B84BEAC" w14:textId="77777777" w:rsidR="009F0D49" w:rsidRPr="0063293A" w:rsidRDefault="009F0D49" w:rsidP="008C6C8B">
            <w:pPr>
              <w:pStyle w:val="Table-copy"/>
              <w:spacing w:beforeLines="60" w:before="144" w:afterLines="60" w:after="144" w:line="240" w:lineRule="auto"/>
              <w:rPr>
                <w:bCs/>
              </w:rPr>
            </w:pPr>
            <w:r w:rsidRPr="00DE019E">
              <w:rPr>
                <w:rStyle w:val="eop"/>
              </w:rPr>
              <w:t>Eligible expenses should be assessed at the application phase to provide certainty for applicants to undertake the activity and avoid grant repayments.</w:t>
            </w:r>
          </w:p>
          <w:p w14:paraId="0E93C187" w14:textId="33E77881" w:rsidR="009F0D49" w:rsidRPr="005E0198" w:rsidRDefault="009F0D49" w:rsidP="008C6C8B">
            <w:pPr>
              <w:pStyle w:val="Table-copy"/>
              <w:spacing w:beforeLines="60" w:before="144" w:afterLines="60" w:after="144" w:line="240" w:lineRule="auto"/>
              <w:jc w:val="right"/>
              <w:rPr>
                <w:b/>
                <w:bCs/>
              </w:rPr>
            </w:pPr>
            <w:r w:rsidRPr="002C4070">
              <w:rPr>
                <w:b/>
                <w:bCs/>
                <w:i/>
                <w:color w:val="5F8000"/>
              </w:rPr>
              <w:t>Refer to ‘Refinements for EMDG’</w:t>
            </w:r>
            <w:r w:rsidR="004472C3" w:rsidRPr="002C4070">
              <w:rPr>
                <w:b/>
                <w:bCs/>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557400E1" w14:textId="70EAC9F0" w:rsidR="009F0D49" w:rsidRPr="003347C4" w:rsidRDefault="009F0D49" w:rsidP="008C6C8B">
            <w:pPr>
              <w:pStyle w:val="Table-copy"/>
              <w:spacing w:beforeLines="60" w:before="144" w:afterLines="60" w:after="144" w:line="240" w:lineRule="auto"/>
              <w:rPr>
                <w:rFonts w:eastAsia="Verdana" w:cs="Times New Roman"/>
                <w:b/>
              </w:rPr>
            </w:pPr>
            <w:r w:rsidRPr="57BCAF6A">
              <w:rPr>
                <w:i/>
                <w:iCs/>
              </w:rPr>
              <w:t>‘</w:t>
            </w:r>
            <w:r w:rsidRPr="007B3B54">
              <w:rPr>
                <w:i/>
              </w:rPr>
              <w:t>Even with agent support, the process involved a significant amount of time and internal effort to identify, categorise and justify eligible expenses. Without a clear indication of how much funding would ultimately be received, it was difficult to factor EMDG into any meaningful budgeting or export planning</w:t>
            </w:r>
            <w:r w:rsidRPr="57BCAF6A">
              <w:rPr>
                <w:i/>
                <w:iCs/>
              </w:rPr>
              <w:t>.’</w:t>
            </w:r>
            <w:r w:rsidRPr="008B2731">
              <w:t xml:space="preserve"> </w:t>
            </w:r>
            <w:r w:rsidR="007A0EF2">
              <w:br/>
            </w:r>
            <w:r w:rsidR="00D23EEF" w:rsidRPr="007A0EF2">
              <w:rPr>
                <w:b/>
                <w:bCs/>
                <w:sz w:val="16"/>
                <w:szCs w:val="16"/>
              </w:rPr>
              <w:t>–</w:t>
            </w:r>
            <w:r w:rsidRPr="007A0EF2">
              <w:rPr>
                <w:b/>
                <w:bCs/>
                <w:sz w:val="16"/>
                <w:szCs w:val="16"/>
              </w:rPr>
              <w:t xml:space="preserve"> Business</w:t>
            </w:r>
          </w:p>
        </w:tc>
      </w:tr>
      <w:tr w:rsidR="00CB38C9" w14:paraId="3DCF13BC" w14:textId="77777777" w:rsidTr="008C6C8B">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209F0CD4" w14:textId="2089318C" w:rsidR="009F0D49" w:rsidRPr="00DE019E" w:rsidRDefault="009F0D49" w:rsidP="008C6C8B">
            <w:pPr>
              <w:pStyle w:val="Table-copy"/>
              <w:spacing w:beforeLines="60" w:before="144" w:afterLines="60" w:after="144" w:line="240" w:lineRule="auto"/>
              <w:rPr>
                <w:b/>
              </w:rPr>
            </w:pPr>
            <w:r w:rsidRPr="00DE019E">
              <w:rPr>
                <w:b/>
              </w:rPr>
              <w:t>Clear, concise and timely communications could help stakeholders apply</w:t>
            </w:r>
          </w:p>
          <w:p w14:paraId="10BBE068" w14:textId="77777777" w:rsidR="009F0D49" w:rsidRPr="0063293A" w:rsidRDefault="009F0D49" w:rsidP="008C6C8B">
            <w:pPr>
              <w:pStyle w:val="Table-copy"/>
              <w:spacing w:beforeLines="60" w:before="144" w:afterLines="60" w:after="144" w:line="240" w:lineRule="auto"/>
            </w:pPr>
            <w:r w:rsidRPr="00DE019E">
              <w:t>Stakeholders provided useful feedback about communications.</w:t>
            </w:r>
          </w:p>
          <w:p w14:paraId="7F02B69B" w14:textId="77777777" w:rsidR="00791143" w:rsidRDefault="009F0D49" w:rsidP="008C6C8B">
            <w:pPr>
              <w:pStyle w:val="Table-copy"/>
              <w:spacing w:beforeLines="60" w:before="144" w:afterLines="60" w:after="144" w:line="240" w:lineRule="auto"/>
            </w:pPr>
            <w:r w:rsidRPr="00DE019E">
              <w:t>Issues identified include</w:t>
            </w:r>
            <w:r w:rsidR="00791143">
              <w:t>:</w:t>
            </w:r>
          </w:p>
          <w:p w14:paraId="011FA9EE" w14:textId="36FD87A9" w:rsidR="00791143" w:rsidRDefault="009F0D49" w:rsidP="008C6C8B">
            <w:pPr>
              <w:pStyle w:val="Table-copy"/>
              <w:numPr>
                <w:ilvl w:val="0"/>
                <w:numId w:val="20"/>
              </w:numPr>
              <w:spacing w:beforeLines="60" w:before="144" w:afterLines="60" w:after="144" w:line="240" w:lineRule="auto"/>
            </w:pPr>
            <w:r w:rsidRPr="00DE019E">
              <w:t>the frequency and content of Austrade emails</w:t>
            </w:r>
            <w:r w:rsidR="00791143">
              <w:t>,</w:t>
            </w:r>
            <w:r w:rsidRPr="00DE019E">
              <w:t xml:space="preserve"> which </w:t>
            </w:r>
            <w:r w:rsidR="00791143">
              <w:t>are</w:t>
            </w:r>
            <w:r w:rsidRPr="00DE019E">
              <w:t xml:space="preserve"> sometimes inconsistent</w:t>
            </w:r>
          </w:p>
          <w:p w14:paraId="4BE98772" w14:textId="34E4B5E6" w:rsidR="00791143" w:rsidRDefault="009F0D49" w:rsidP="008C6C8B">
            <w:pPr>
              <w:pStyle w:val="Table-copy"/>
              <w:numPr>
                <w:ilvl w:val="0"/>
                <w:numId w:val="20"/>
              </w:numPr>
              <w:spacing w:beforeLines="60" w:before="144" w:afterLines="60" w:after="144" w:line="240" w:lineRule="auto"/>
            </w:pPr>
            <w:r w:rsidRPr="00DE019E">
              <w:t xml:space="preserve">the quality </w:t>
            </w:r>
            <w:r w:rsidR="00791143">
              <w:t xml:space="preserve">of website content and stakeholders’ ability to find </w:t>
            </w:r>
            <w:r w:rsidR="00BD49C6">
              <w:t>the content</w:t>
            </w:r>
          </w:p>
          <w:p w14:paraId="129CC2E3" w14:textId="7F9CCBA9" w:rsidR="009F0D49" w:rsidRPr="0063293A" w:rsidRDefault="00791143" w:rsidP="008C6C8B">
            <w:pPr>
              <w:pStyle w:val="Table-copy"/>
              <w:numPr>
                <w:ilvl w:val="0"/>
                <w:numId w:val="20"/>
              </w:numPr>
              <w:spacing w:beforeLines="60" w:before="144" w:afterLines="60" w:after="144" w:line="240" w:lineRule="auto"/>
            </w:pPr>
            <w:r>
              <w:t>c</w:t>
            </w:r>
            <w:r w:rsidR="009F0D49" w:rsidRPr="00DE019E">
              <w:t xml:space="preserve">hanges made to the website or </w:t>
            </w:r>
            <w:r w:rsidR="00F108DC">
              <w:t>g</w:t>
            </w:r>
            <w:r w:rsidR="009F0D49" w:rsidRPr="00DE019E">
              <w:t>uidelines without notification.</w:t>
            </w:r>
          </w:p>
          <w:p w14:paraId="22ED2E6C" w14:textId="6B6E444E" w:rsidR="009F0D49" w:rsidRPr="0063293A" w:rsidRDefault="009F0D49" w:rsidP="008C6C8B">
            <w:pPr>
              <w:pStyle w:val="Table-copy"/>
              <w:spacing w:beforeLines="60" w:before="144" w:afterLines="60" w:after="144" w:line="240" w:lineRule="auto"/>
            </w:pPr>
            <w:r w:rsidRPr="00DE019E">
              <w:t xml:space="preserve">Stakeholders suggest that when the </w:t>
            </w:r>
            <w:r w:rsidR="00F108DC">
              <w:t>g</w:t>
            </w:r>
            <w:r w:rsidRPr="00DE019E">
              <w:t xml:space="preserve">uidelines and website change, there should be notification and evidence of when it </w:t>
            </w:r>
            <w:r w:rsidR="00812413">
              <w:t>was</w:t>
            </w:r>
            <w:r w:rsidR="00812413" w:rsidRPr="00DE019E">
              <w:t xml:space="preserve"> </w:t>
            </w:r>
            <w:r w:rsidRPr="00DE019E">
              <w:t>‘last updated.’</w:t>
            </w:r>
          </w:p>
          <w:p w14:paraId="001AA24E" w14:textId="6E912634" w:rsidR="009F0D49" w:rsidRPr="00DE019E" w:rsidRDefault="009F0D49" w:rsidP="008C6C8B">
            <w:pPr>
              <w:pStyle w:val="Table-copy"/>
              <w:spacing w:beforeLines="60" w:before="144" w:afterLines="60" w:after="144" w:line="240" w:lineRule="auto"/>
            </w:pPr>
            <w:r w:rsidRPr="00DE019E">
              <w:t xml:space="preserve">It was also </w:t>
            </w:r>
            <w:r w:rsidR="00A74CC6">
              <w:t>stressed</w:t>
            </w:r>
            <w:r w:rsidRPr="00DE019E">
              <w:t xml:space="preserve"> that there is limited promotion or advertisement of EMDG as an available grant for businesses and their representative bodies.</w:t>
            </w:r>
          </w:p>
          <w:p w14:paraId="18D13F3D" w14:textId="4BB04766" w:rsidR="009F0D49" w:rsidRPr="005E0198" w:rsidRDefault="009F0D49" w:rsidP="008C6C8B">
            <w:pPr>
              <w:pStyle w:val="AustradeHeading3"/>
              <w:spacing w:beforeLines="60" w:before="144" w:afterLines="60" w:after="144" w:line="240" w:lineRule="auto"/>
              <w:jc w:val="right"/>
              <w:rPr>
                <w:bCs w:val="0"/>
              </w:rPr>
            </w:pPr>
            <w:r w:rsidRPr="002C4070">
              <w:rPr>
                <w:bCs w:val="0"/>
                <w:i/>
                <w:color w:val="5F8000"/>
              </w:rPr>
              <w:t>Refer to ‘</w:t>
            </w:r>
            <w:r w:rsidR="000532EC" w:rsidRPr="002C4070">
              <w:rPr>
                <w:bCs w:val="0"/>
                <w:i/>
                <w:color w:val="5F8000"/>
              </w:rPr>
              <w:t xml:space="preserve">Targeted </w:t>
            </w:r>
            <w:r w:rsidR="00250EA7" w:rsidRPr="002C4070">
              <w:rPr>
                <w:bCs w:val="0"/>
                <w:i/>
                <w:color w:val="5F8000"/>
              </w:rPr>
              <w:t>communications’</w:t>
            </w:r>
            <w:r w:rsidR="004472C3" w:rsidRPr="002C4070">
              <w:rPr>
                <w:bCs w:val="0"/>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2E73C3C8" w14:textId="0AFB975F" w:rsidR="009F0D49" w:rsidRPr="00133301" w:rsidRDefault="009F0D49" w:rsidP="008C6C8B">
            <w:pPr>
              <w:pStyle w:val="Table-copy"/>
              <w:spacing w:beforeLines="60" w:before="144" w:afterLines="60" w:after="144" w:line="240" w:lineRule="auto"/>
            </w:pPr>
            <w:r w:rsidRPr="57BCAF6A">
              <w:rPr>
                <w:i/>
                <w:iCs/>
              </w:rPr>
              <w:t>‘</w:t>
            </w:r>
            <w:r w:rsidRPr="007B3B54">
              <w:rPr>
                <w:i/>
              </w:rPr>
              <w:t>Communication from Austrade has been timely and professional, and the resources provided—such as webinars, FAQs and direct contact—have been extremely helpful in guiding us through the application and reporting stages</w:t>
            </w:r>
            <w:r>
              <w:rPr>
                <w:i/>
                <w:iCs/>
              </w:rPr>
              <w:t xml:space="preserve">… </w:t>
            </w:r>
            <w:r w:rsidRPr="007B3B54">
              <w:rPr>
                <w:i/>
              </w:rPr>
              <w:t>Their assistance and responsiveness gave us confidence in the process and made a real difference to our experience</w:t>
            </w:r>
            <w:r w:rsidRPr="57BCAF6A">
              <w:rPr>
                <w:i/>
                <w:iCs/>
              </w:rPr>
              <w:t>.’</w:t>
            </w:r>
            <w:r w:rsidR="00415E3D">
              <w:rPr>
                <w:i/>
                <w:iCs/>
              </w:rPr>
              <w:t xml:space="preserve"> </w:t>
            </w:r>
            <w:r w:rsidR="007A0EF2">
              <w:rPr>
                <w:i/>
                <w:iCs/>
              </w:rPr>
              <w:br/>
            </w:r>
            <w:r w:rsidRPr="007A0EF2">
              <w:rPr>
                <w:b/>
                <w:bCs/>
                <w:sz w:val="16"/>
                <w:szCs w:val="16"/>
              </w:rPr>
              <w:t>– Business</w:t>
            </w:r>
          </w:p>
          <w:p w14:paraId="2A2A8F7A" w14:textId="39AA975D" w:rsidR="009F0D49" w:rsidRPr="003472C5" w:rsidRDefault="009F0D49" w:rsidP="008C6C8B">
            <w:pPr>
              <w:pStyle w:val="Table-copy"/>
              <w:spacing w:beforeLines="60" w:before="144" w:afterLines="60" w:after="144" w:line="240" w:lineRule="auto"/>
              <w:rPr>
                <w:color w:val="000000" w:themeColor="text1"/>
              </w:rPr>
            </w:pPr>
            <w:r w:rsidRPr="57BCAF6A">
              <w:rPr>
                <w:i/>
                <w:iCs/>
                <w:color w:val="000000" w:themeColor="text1"/>
              </w:rPr>
              <w:t>‘</w:t>
            </w:r>
            <w:r w:rsidRPr="005A219D">
              <w:rPr>
                <w:i/>
                <w:iCs/>
                <w:color w:val="000000" w:themeColor="text1"/>
              </w:rPr>
              <w:t>While the website has information, it can be difficult to locate specific details quickly</w:t>
            </w:r>
            <w:r>
              <w:rPr>
                <w:i/>
                <w:iCs/>
                <w:color w:val="000000" w:themeColor="text1"/>
              </w:rPr>
              <w:t>…</w:t>
            </w:r>
            <w:r w:rsidRPr="005A219D">
              <w:rPr>
                <w:i/>
                <w:iCs/>
                <w:color w:val="000000" w:themeColor="text1"/>
              </w:rPr>
              <w:t xml:space="preserve"> Updates are sometimes posted without prominent notices, meaning applicants may not be aware of new requirements until they encounter an issue in their application</w:t>
            </w:r>
            <w:r w:rsidRPr="57BCAF6A">
              <w:rPr>
                <w:i/>
                <w:iCs/>
                <w:color w:val="000000" w:themeColor="text1"/>
              </w:rPr>
              <w:t>.’</w:t>
            </w:r>
            <w:r w:rsidR="005042D9">
              <w:rPr>
                <w:i/>
                <w:iCs/>
                <w:color w:val="000000" w:themeColor="text1"/>
              </w:rPr>
              <w:t xml:space="preserve"> </w:t>
            </w:r>
            <w:r w:rsidR="007A0EF2">
              <w:rPr>
                <w:i/>
                <w:iCs/>
                <w:color w:val="000000" w:themeColor="text1"/>
              </w:rPr>
              <w:br/>
            </w:r>
            <w:r w:rsidR="005042D9" w:rsidRPr="007A0EF2">
              <w:rPr>
                <w:b/>
                <w:bCs/>
                <w:sz w:val="16"/>
                <w:szCs w:val="16"/>
              </w:rPr>
              <w:t>–</w:t>
            </w:r>
            <w:r w:rsidRPr="007A0EF2">
              <w:rPr>
                <w:b/>
                <w:bCs/>
                <w:color w:val="000000" w:themeColor="text1"/>
                <w:sz w:val="16"/>
                <w:szCs w:val="16"/>
              </w:rPr>
              <w:t xml:space="preserve"> Business</w:t>
            </w:r>
          </w:p>
        </w:tc>
      </w:tr>
    </w:tbl>
    <w:p w14:paraId="388F0F0A" w14:textId="77777777" w:rsidR="008C6C8B" w:rsidRDefault="008C6C8B">
      <w:r>
        <w:br w:type="page"/>
      </w:r>
    </w:p>
    <w:tbl>
      <w:tblPr>
        <w:tblW w:w="10209" w:type="dxa"/>
        <w:tblInd w:w="-3" w:type="dxa"/>
        <w:tblLook w:val="04A0" w:firstRow="1" w:lastRow="0" w:firstColumn="1" w:lastColumn="0" w:noHBand="0" w:noVBand="1"/>
      </w:tblPr>
      <w:tblGrid>
        <w:gridCol w:w="6379"/>
        <w:gridCol w:w="3830"/>
      </w:tblGrid>
      <w:tr w:rsidR="00CB38C9" w14:paraId="78C40717" w14:textId="77777777" w:rsidTr="008C6C8B">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4C34FA06" w14:textId="74569495" w:rsidR="009F0D49" w:rsidRPr="00DE019E" w:rsidRDefault="009F0D49" w:rsidP="008C6C8B">
            <w:pPr>
              <w:pStyle w:val="Table-copy"/>
              <w:spacing w:beforeLines="60" w:before="144" w:afterLines="60" w:after="144" w:line="240" w:lineRule="auto"/>
              <w:rPr>
                <w:b/>
              </w:rPr>
            </w:pPr>
            <w:r w:rsidRPr="00DE019E">
              <w:rPr>
                <w:b/>
              </w:rPr>
              <w:lastRenderedPageBreak/>
              <w:t>Stakeholders identify technical difficulties with the online portal</w:t>
            </w:r>
          </w:p>
          <w:p w14:paraId="27689325" w14:textId="7286A9D5" w:rsidR="009F0D49" w:rsidRPr="0063293A" w:rsidRDefault="009F0D49" w:rsidP="008C6C8B">
            <w:pPr>
              <w:pStyle w:val="Table-copy"/>
              <w:spacing w:beforeLines="60" w:before="144" w:afterLines="60" w:after="144" w:line="240" w:lineRule="auto"/>
            </w:pPr>
            <w:r w:rsidRPr="00DE019E">
              <w:t>Some stakeholders acknowledged that the EMDG online portal has improve</w:t>
            </w:r>
            <w:r w:rsidR="005B4D65">
              <w:t>d</w:t>
            </w:r>
            <w:r w:rsidRPr="00DE019E">
              <w:t xml:space="preserve"> and gain</w:t>
            </w:r>
            <w:r w:rsidR="005F5D84">
              <w:t>ed</w:t>
            </w:r>
            <w:r w:rsidRPr="00DE019E">
              <w:t xml:space="preserve"> greater efficiencies over time. </w:t>
            </w:r>
          </w:p>
          <w:p w14:paraId="058AED13" w14:textId="77777777" w:rsidR="00791143" w:rsidRDefault="009F0D49" w:rsidP="0047413E">
            <w:pPr>
              <w:pStyle w:val="Table-copy"/>
              <w:spacing w:beforeLines="60" w:before="144" w:afterLines="60" w:after="144" w:line="240" w:lineRule="auto"/>
            </w:pPr>
            <w:r w:rsidRPr="00DE019E">
              <w:t xml:space="preserve">Other stakeholders identified the following issues: </w:t>
            </w:r>
          </w:p>
          <w:p w14:paraId="6F7C9AF4" w14:textId="77777777" w:rsidR="00791143" w:rsidRDefault="00791143" w:rsidP="00FD2D3D">
            <w:pPr>
              <w:pStyle w:val="Table-copy"/>
              <w:numPr>
                <w:ilvl w:val="0"/>
                <w:numId w:val="21"/>
              </w:numPr>
              <w:spacing w:beforeLines="30" w:before="72" w:afterLines="30" w:after="72" w:line="240" w:lineRule="auto"/>
              <w:ind w:left="714" w:hanging="357"/>
            </w:pPr>
            <w:r>
              <w:t xml:space="preserve">the online portal was </w:t>
            </w:r>
            <w:r w:rsidR="009F0D49" w:rsidRPr="00DE019E">
              <w:t>difficult to navigate</w:t>
            </w:r>
          </w:p>
          <w:p w14:paraId="6CDB2F95" w14:textId="69005489" w:rsidR="00791143" w:rsidRDefault="009F0D49" w:rsidP="00FD2D3D">
            <w:pPr>
              <w:pStyle w:val="Table-copy"/>
              <w:numPr>
                <w:ilvl w:val="0"/>
                <w:numId w:val="21"/>
              </w:numPr>
              <w:spacing w:beforeLines="30" w:before="72" w:afterLines="30" w:after="72" w:line="240" w:lineRule="auto"/>
              <w:ind w:left="714" w:hanging="357"/>
            </w:pPr>
            <w:r w:rsidRPr="00DE019E">
              <w:t>sample application forms d</w:t>
            </w:r>
            <w:r w:rsidR="00CB35A3">
              <w:t>id</w:t>
            </w:r>
            <w:r w:rsidRPr="00DE019E">
              <w:t xml:space="preserve"> not match the online portal</w:t>
            </w:r>
          </w:p>
          <w:p w14:paraId="55D6FD41" w14:textId="42BDD99D" w:rsidR="00791143" w:rsidRDefault="009F0D49" w:rsidP="00FD2D3D">
            <w:pPr>
              <w:pStyle w:val="Table-copy"/>
              <w:numPr>
                <w:ilvl w:val="0"/>
                <w:numId w:val="21"/>
              </w:numPr>
              <w:spacing w:beforeLines="30" w:before="72" w:afterLines="30" w:after="72" w:line="240" w:lineRule="auto"/>
              <w:ind w:left="714" w:hanging="357"/>
            </w:pPr>
            <w:r w:rsidRPr="00DE019E">
              <w:t xml:space="preserve">multiple verification steps </w:t>
            </w:r>
            <w:r w:rsidR="00CB35A3">
              <w:t>we</w:t>
            </w:r>
            <w:r w:rsidRPr="00DE019E">
              <w:t>re duplicative</w:t>
            </w:r>
          </w:p>
          <w:p w14:paraId="3242C531" w14:textId="7D727DBF" w:rsidR="00791143" w:rsidRDefault="009F0D49" w:rsidP="00FD2D3D">
            <w:pPr>
              <w:pStyle w:val="Table-copy"/>
              <w:numPr>
                <w:ilvl w:val="0"/>
                <w:numId w:val="21"/>
              </w:numPr>
              <w:spacing w:beforeLines="30" w:before="72" w:afterLines="30" w:after="72" w:line="240" w:lineRule="auto"/>
              <w:ind w:left="714" w:hanging="357"/>
            </w:pPr>
            <w:r w:rsidRPr="00DE019E">
              <w:t>the system often timed out</w:t>
            </w:r>
            <w:r w:rsidR="00791143">
              <w:t>,</w:t>
            </w:r>
            <w:r w:rsidRPr="00DE019E">
              <w:t xml:space="preserve"> meaning that content was lost and had to be re-inputted</w:t>
            </w:r>
          </w:p>
          <w:p w14:paraId="71E1B98C" w14:textId="5759FCC4" w:rsidR="009F0D49" w:rsidRPr="0063293A" w:rsidRDefault="009F0D49" w:rsidP="00FD2D3D">
            <w:pPr>
              <w:pStyle w:val="Table-copy"/>
              <w:numPr>
                <w:ilvl w:val="0"/>
                <w:numId w:val="21"/>
              </w:numPr>
              <w:spacing w:beforeLines="30" w:before="72" w:afterLines="30" w:after="72" w:line="240" w:lineRule="auto"/>
              <w:ind w:left="714" w:hanging="357"/>
            </w:pPr>
            <w:r w:rsidRPr="00DE019E">
              <w:t xml:space="preserve">uploading documents was difficult. </w:t>
            </w:r>
          </w:p>
          <w:p w14:paraId="7B981828" w14:textId="707943F1" w:rsidR="009F0D49" w:rsidRPr="00DE019E" w:rsidRDefault="009F0D49" w:rsidP="00FD2D3D">
            <w:pPr>
              <w:pStyle w:val="Table-copy"/>
              <w:spacing w:before="240" w:afterLines="60" w:after="144" w:line="240" w:lineRule="auto"/>
            </w:pPr>
            <w:r w:rsidRPr="00DE019E">
              <w:t xml:space="preserve">A series of technical difficulties and errors </w:t>
            </w:r>
            <w:r w:rsidR="00791143" w:rsidRPr="00DE019E">
              <w:t>w</w:t>
            </w:r>
            <w:r w:rsidR="00791143">
              <w:t>as</w:t>
            </w:r>
            <w:r w:rsidR="00791143" w:rsidRPr="00DE019E">
              <w:t xml:space="preserve"> </w:t>
            </w:r>
            <w:r w:rsidRPr="00DE019E">
              <w:t xml:space="preserve">identified, related to </w:t>
            </w:r>
            <w:r w:rsidRPr="007E2FDC">
              <w:t>AN</w:t>
            </w:r>
            <w:r w:rsidR="00305A98" w:rsidRPr="007E2FDC">
              <w:t>Z</w:t>
            </w:r>
            <w:r w:rsidRPr="007E2FDC">
              <w:t>SIC</w:t>
            </w:r>
            <w:r w:rsidRPr="00DE019E">
              <w:t xml:space="preserve"> codes, selection of markets and the expenditure tables. </w:t>
            </w:r>
          </w:p>
          <w:p w14:paraId="14E3B0BE" w14:textId="3F1F66E0" w:rsidR="009F0D49" w:rsidRPr="0063293A" w:rsidRDefault="00EB201C" w:rsidP="008C6C8B">
            <w:pPr>
              <w:pStyle w:val="Table-copy"/>
              <w:spacing w:beforeLines="60" w:before="144" w:afterLines="60" w:after="144" w:line="240" w:lineRule="auto"/>
            </w:pPr>
            <w:r>
              <w:t>S</w:t>
            </w:r>
            <w:r w:rsidR="009F0D49" w:rsidRPr="00DE019E">
              <w:t>urvey respon</w:t>
            </w:r>
            <w:r>
              <w:t>dents</w:t>
            </w:r>
            <w:r w:rsidR="009F0D49" w:rsidRPr="00DE019E">
              <w:t xml:space="preserve"> indicate that the most challenging system aspect for applicants </w:t>
            </w:r>
            <w:r w:rsidR="00CB35A3">
              <w:t>wa</w:t>
            </w:r>
            <w:r w:rsidR="009F0D49" w:rsidRPr="00DE019E">
              <w:t>s linking their Digital Identity to their business in Relationship Authorisation Manager (RAM) (managed by</w:t>
            </w:r>
            <w:r w:rsidR="00233FF3">
              <w:t xml:space="preserve"> the Australian Taxation Office (‘</w:t>
            </w:r>
            <w:r w:rsidR="009F0D49" w:rsidRPr="00DE019E">
              <w:t>ATO</w:t>
            </w:r>
            <w:r w:rsidR="00233FF3">
              <w:t>’</w:t>
            </w:r>
            <w:r w:rsidR="009F0D49" w:rsidRPr="00DE019E">
              <w:t>)</w:t>
            </w:r>
            <w:r w:rsidR="00233FF3">
              <w:t>)</w:t>
            </w:r>
            <w:r w:rsidR="009F0D49" w:rsidRPr="00DE019E">
              <w:t xml:space="preserve"> and preparing and uploading </w:t>
            </w:r>
            <w:r w:rsidR="00AF68CD" w:rsidRPr="00DE019E">
              <w:t>all</w:t>
            </w:r>
            <w:r w:rsidR="009F0D49" w:rsidRPr="00DE019E">
              <w:t xml:space="preserve"> the necessary documents to complete their application</w:t>
            </w:r>
            <w:r w:rsidR="00D24871">
              <w:t xml:space="preserve"> (Roy Morgan 2025)</w:t>
            </w:r>
            <w:r w:rsidR="009F0D49" w:rsidRPr="00DE019E">
              <w:t>.</w:t>
            </w:r>
          </w:p>
          <w:p w14:paraId="7E002663" w14:textId="00CDFE8E" w:rsidR="009F0D49" w:rsidRPr="005E0198" w:rsidRDefault="009F0D49" w:rsidP="008C6C8B">
            <w:pPr>
              <w:pStyle w:val="AustradeHeading3"/>
              <w:spacing w:beforeLines="60" w:before="144" w:afterLines="60" w:after="144" w:line="240" w:lineRule="auto"/>
              <w:jc w:val="right"/>
              <w:rPr>
                <w:bCs w:val="0"/>
                <w:i/>
              </w:rPr>
            </w:pPr>
            <w:r w:rsidRPr="00A218DB">
              <w:rPr>
                <w:bCs w:val="0"/>
                <w:i/>
                <w:color w:val="5F8000"/>
              </w:rPr>
              <w:t>Refer</w:t>
            </w:r>
            <w:r w:rsidR="000E4617" w:rsidRPr="00A218DB">
              <w:rPr>
                <w:bCs w:val="0"/>
                <w:i/>
                <w:color w:val="5F8000"/>
              </w:rPr>
              <w:t xml:space="preserve"> to</w:t>
            </w:r>
            <w:r w:rsidRPr="00A218DB">
              <w:rPr>
                <w:bCs w:val="0"/>
                <w:i/>
                <w:color w:val="5F8000"/>
              </w:rPr>
              <w:t xml:space="preserve"> ‘</w:t>
            </w:r>
            <w:r w:rsidR="00250EA7" w:rsidRPr="00A218DB">
              <w:rPr>
                <w:bCs w:val="0"/>
                <w:i/>
                <w:color w:val="5F8000"/>
              </w:rPr>
              <w:t>Online application portal’</w:t>
            </w:r>
            <w:r w:rsidR="004472C3" w:rsidRPr="00A218DB">
              <w:rPr>
                <w:bCs w:val="0"/>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66CD9B19" w14:textId="7A01FF43" w:rsidR="009F0D49" w:rsidRPr="00E34D94" w:rsidRDefault="009F0D49" w:rsidP="008C6C8B">
            <w:pPr>
              <w:pStyle w:val="Table-copy"/>
              <w:spacing w:beforeLines="60" w:before="144" w:afterLines="60" w:after="144" w:line="240" w:lineRule="auto"/>
            </w:pPr>
            <w:r w:rsidRPr="57BCAF6A">
              <w:rPr>
                <w:i/>
                <w:iCs/>
              </w:rPr>
              <w:t>‘</w:t>
            </w:r>
            <w:r w:rsidRPr="0073379B">
              <w:rPr>
                <w:i/>
                <w:iCs/>
              </w:rPr>
              <w:t xml:space="preserve">While the online portal is a good step forward, it can feel unintuitive at times. Navigation between sections is not always seamless, and there are instances where information must be re-entered if the session times out. The login system, particularly the integration with </w:t>
            </w:r>
            <w:proofErr w:type="spellStart"/>
            <w:r w:rsidRPr="0073379B">
              <w:rPr>
                <w:i/>
                <w:iCs/>
              </w:rPr>
              <w:t>myGovID</w:t>
            </w:r>
            <w:proofErr w:type="spellEnd"/>
            <w:r w:rsidRPr="0073379B">
              <w:rPr>
                <w:i/>
                <w:iCs/>
              </w:rPr>
              <w:t>, can be cumbersome for some users, especially for those managing multiple entities or with team members involved in preparing the application</w:t>
            </w:r>
            <w:r w:rsidRPr="57BCAF6A">
              <w:rPr>
                <w:i/>
                <w:iCs/>
              </w:rPr>
              <w:t>.’</w:t>
            </w:r>
            <w:r w:rsidRPr="003472C5">
              <w:t> </w:t>
            </w:r>
            <w:r w:rsidR="007A0EF2">
              <w:br/>
            </w:r>
            <w:r w:rsidR="001519CB" w:rsidRPr="007A0EF2">
              <w:rPr>
                <w:b/>
                <w:bCs/>
                <w:sz w:val="16"/>
                <w:szCs w:val="16"/>
              </w:rPr>
              <w:t>–</w:t>
            </w:r>
            <w:r w:rsidRPr="007A0EF2">
              <w:rPr>
                <w:b/>
                <w:bCs/>
                <w:sz w:val="16"/>
                <w:szCs w:val="16"/>
              </w:rPr>
              <w:t xml:space="preserve"> Business</w:t>
            </w:r>
          </w:p>
        </w:tc>
      </w:tr>
      <w:tr w:rsidR="00CB38C9" w14:paraId="02D98D98" w14:textId="77777777" w:rsidTr="008C6C8B">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1350E49C" w14:textId="77777777" w:rsidR="009F0D49" w:rsidRPr="00DE019E" w:rsidRDefault="009F0D49" w:rsidP="008C6C8B">
            <w:pPr>
              <w:pStyle w:val="Table-copy"/>
              <w:spacing w:beforeLines="60" w:before="144" w:afterLines="60" w:after="144" w:line="240" w:lineRule="auto"/>
              <w:rPr>
                <w:b/>
              </w:rPr>
            </w:pPr>
            <w:r w:rsidRPr="00DE019E">
              <w:rPr>
                <w:b/>
              </w:rPr>
              <w:t>Not all businesses can target key diversification markets</w:t>
            </w:r>
          </w:p>
          <w:p w14:paraId="215EF3D7" w14:textId="5A31F6A7" w:rsidR="009F0D49" w:rsidRPr="00DE019E" w:rsidRDefault="009F0D49" w:rsidP="008C6C8B">
            <w:pPr>
              <w:pStyle w:val="Table-copy"/>
              <w:spacing w:beforeLines="60" w:before="144" w:afterLines="60" w:after="144" w:line="240" w:lineRule="auto"/>
              <w:rPr>
                <w:rStyle w:val="eop"/>
                <w:color w:val="000000" w:themeColor="text1"/>
              </w:rPr>
            </w:pPr>
            <w:r w:rsidRPr="00DE019E">
              <w:rPr>
                <w:rStyle w:val="eop"/>
                <w:color w:val="000000" w:themeColor="text1"/>
              </w:rPr>
              <w:t xml:space="preserve">While stakeholders acknowledged the importance of the </w:t>
            </w:r>
            <w:r w:rsidR="00791143">
              <w:rPr>
                <w:rStyle w:val="eop"/>
                <w:color w:val="000000" w:themeColor="text1"/>
              </w:rPr>
              <w:t>g</w:t>
            </w:r>
            <w:r w:rsidRPr="00DE019E">
              <w:rPr>
                <w:rStyle w:val="eop"/>
                <w:color w:val="000000" w:themeColor="text1"/>
              </w:rPr>
              <w:t xml:space="preserve">overnment’s diversification agenda, </w:t>
            </w:r>
            <w:r w:rsidR="0051625E">
              <w:rPr>
                <w:rStyle w:val="eop"/>
                <w:color w:val="000000" w:themeColor="text1"/>
              </w:rPr>
              <w:t>they</w:t>
            </w:r>
            <w:r w:rsidR="0051625E" w:rsidRPr="00DE019E">
              <w:rPr>
                <w:rStyle w:val="eop"/>
                <w:color w:val="000000" w:themeColor="text1"/>
              </w:rPr>
              <w:t xml:space="preserve"> </w:t>
            </w:r>
            <w:r w:rsidRPr="00DE019E">
              <w:rPr>
                <w:rStyle w:val="eop"/>
                <w:color w:val="000000" w:themeColor="text1"/>
              </w:rPr>
              <w:t xml:space="preserve">expressed concerns about the changes to EMDG </w:t>
            </w:r>
            <w:r w:rsidR="00EB0F8F">
              <w:rPr>
                <w:rStyle w:val="eop"/>
                <w:color w:val="000000" w:themeColor="text1"/>
              </w:rPr>
              <w:t>that</w:t>
            </w:r>
            <w:r w:rsidR="00EB0F8F" w:rsidRPr="00DE019E">
              <w:rPr>
                <w:rStyle w:val="eop"/>
                <w:color w:val="000000" w:themeColor="text1"/>
              </w:rPr>
              <w:t xml:space="preserve"> </w:t>
            </w:r>
            <w:r w:rsidRPr="00DE019E">
              <w:rPr>
                <w:rStyle w:val="eop"/>
                <w:color w:val="000000" w:themeColor="text1"/>
              </w:rPr>
              <w:t xml:space="preserve">restricted their market choice. </w:t>
            </w:r>
          </w:p>
          <w:p w14:paraId="52BD374D" w14:textId="51BE2350" w:rsidR="009F0D49" w:rsidRPr="00855AA6" w:rsidRDefault="009F0D49" w:rsidP="008C6C8B">
            <w:pPr>
              <w:pStyle w:val="Table-copy"/>
              <w:spacing w:beforeLines="60" w:before="144" w:afterLines="60" w:after="144" w:line="240" w:lineRule="auto"/>
            </w:pPr>
            <w:r w:rsidRPr="00DE019E">
              <w:rPr>
                <w:rStyle w:val="eop"/>
                <w:color w:val="000000" w:themeColor="text1"/>
              </w:rPr>
              <w:t xml:space="preserve">With Tier 3 grants available to businesses </w:t>
            </w:r>
            <w:r w:rsidRPr="00DE019E">
              <w:t>seeking to diversify their marketing and promotional activities into new key markets, this approach does not always align with the relevant opportunities that businesses have for their product or service.</w:t>
            </w:r>
          </w:p>
          <w:p w14:paraId="3FFF67A7" w14:textId="008A921E" w:rsidR="009F0D49" w:rsidRPr="005E0198" w:rsidRDefault="009F0D49" w:rsidP="008C6C8B">
            <w:pPr>
              <w:pStyle w:val="AustradeHeading3"/>
              <w:spacing w:beforeLines="60" w:before="144" w:afterLines="60" w:after="144" w:line="240" w:lineRule="auto"/>
              <w:jc w:val="right"/>
              <w:rPr>
                <w:bCs w:val="0"/>
              </w:rPr>
            </w:pPr>
            <w:r w:rsidRPr="00A218DB">
              <w:rPr>
                <w:bCs w:val="0"/>
                <w:i/>
                <w:color w:val="5F8000"/>
              </w:rPr>
              <w:t>Refer to ‘Refinements for EMDG’</w:t>
            </w:r>
            <w:r w:rsidR="004472C3" w:rsidRPr="00A218DB">
              <w:rPr>
                <w:bCs w:val="0"/>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443853F9" w14:textId="6AEBFAD0" w:rsidR="009F0D49" w:rsidRDefault="009F0D49" w:rsidP="008C6C8B">
            <w:pPr>
              <w:pStyle w:val="Table-copy"/>
              <w:spacing w:beforeLines="60" w:before="144" w:afterLines="60" w:after="144" w:line="240" w:lineRule="auto"/>
            </w:pPr>
            <w:r>
              <w:t>‘</w:t>
            </w:r>
            <w:r w:rsidRPr="00B71B18">
              <w:rPr>
                <w:i/>
                <w:iCs/>
              </w:rPr>
              <w:t xml:space="preserve">Tying funding to </w:t>
            </w:r>
            <w:proofErr w:type="gramStart"/>
            <w:r w:rsidRPr="00B71B18">
              <w:rPr>
                <w:i/>
                <w:iCs/>
              </w:rPr>
              <w:t>particular markets</w:t>
            </w:r>
            <w:proofErr w:type="gramEnd"/>
            <w:r w:rsidRPr="00B71B18">
              <w:rPr>
                <w:i/>
                <w:iCs/>
              </w:rPr>
              <w:t xml:space="preserve"> under Tier 3 may encourage businesses in certain industries to explore untapped opportunities</w:t>
            </w:r>
            <w:r w:rsidR="00791143" w:rsidRPr="007F5F63">
              <w:rPr>
                <w:i/>
                <w:iCs/>
              </w:rPr>
              <w:t>..</w:t>
            </w:r>
            <w:r w:rsidRPr="007F5F63">
              <w:rPr>
                <w:i/>
                <w:iCs/>
              </w:rPr>
              <w:t>.</w:t>
            </w:r>
            <w:r w:rsidRPr="00B71B18">
              <w:rPr>
                <w:i/>
                <w:iCs/>
              </w:rPr>
              <w:t xml:space="preserve"> However, some sectors do not have such opportunities in those markets’</w:t>
            </w:r>
            <w:r>
              <w:t xml:space="preserve"> </w:t>
            </w:r>
            <w:r w:rsidR="007A0EF2">
              <w:br/>
            </w:r>
            <w:r w:rsidRPr="007A0EF2">
              <w:rPr>
                <w:b/>
                <w:bCs/>
                <w:sz w:val="16"/>
                <w:szCs w:val="16"/>
              </w:rPr>
              <w:t>– Representative body</w:t>
            </w:r>
          </w:p>
          <w:p w14:paraId="3FFA5D49" w14:textId="1435EA63" w:rsidR="009F0D49" w:rsidRPr="009906C5" w:rsidRDefault="009F0D49" w:rsidP="008C6C8B">
            <w:pPr>
              <w:pStyle w:val="Table-copy"/>
              <w:spacing w:beforeLines="60" w:before="144" w:afterLines="60" w:after="144" w:line="240" w:lineRule="auto"/>
            </w:pPr>
            <w:r w:rsidRPr="57BCAF6A">
              <w:rPr>
                <w:i/>
                <w:iCs/>
              </w:rPr>
              <w:t>‘</w:t>
            </w:r>
            <w:r w:rsidRPr="007B3B54">
              <w:rPr>
                <w:i/>
              </w:rPr>
              <w:t>The EMDG program can best support recipients by empowering them to identify and pursue the best markets for their business</w:t>
            </w:r>
            <w:r w:rsidRPr="57BCAF6A">
              <w:rPr>
                <w:i/>
                <w:iCs/>
              </w:rPr>
              <w:t>.’</w:t>
            </w:r>
            <w:r>
              <w:t xml:space="preserve"> </w:t>
            </w:r>
            <w:r w:rsidR="007A0EF2">
              <w:br/>
            </w:r>
            <w:r w:rsidRPr="007A0EF2">
              <w:rPr>
                <w:b/>
                <w:bCs/>
                <w:sz w:val="16"/>
                <w:szCs w:val="16"/>
              </w:rPr>
              <w:t>– Representative body</w:t>
            </w:r>
          </w:p>
        </w:tc>
      </w:tr>
    </w:tbl>
    <w:p w14:paraId="4977FE0A" w14:textId="77777777" w:rsidR="008C6C8B" w:rsidRDefault="008C6C8B">
      <w:r>
        <w:br w:type="page"/>
      </w:r>
    </w:p>
    <w:tbl>
      <w:tblPr>
        <w:tblW w:w="10209" w:type="dxa"/>
        <w:tblInd w:w="-3" w:type="dxa"/>
        <w:tblLook w:val="04A0" w:firstRow="1" w:lastRow="0" w:firstColumn="1" w:lastColumn="0" w:noHBand="0" w:noVBand="1"/>
      </w:tblPr>
      <w:tblGrid>
        <w:gridCol w:w="6379"/>
        <w:gridCol w:w="3830"/>
      </w:tblGrid>
      <w:tr w:rsidR="00CB38C9" w14:paraId="0A0EC287" w14:textId="77777777" w:rsidTr="00FD2D3D">
        <w:tc>
          <w:tcPr>
            <w:tcW w:w="6379" w:type="dxa"/>
            <w:tcBorders>
              <w:top w:val="single" w:sz="4" w:space="0" w:color="000000" w:themeColor="text1"/>
              <w:left w:val="single" w:sz="4" w:space="0" w:color="000000" w:themeColor="text1"/>
              <w:bottom w:val="single" w:sz="4" w:space="0" w:color="000000" w:themeColor="text1"/>
              <w:right w:val="single" w:sz="4" w:space="0" w:color="013B63"/>
            </w:tcBorders>
          </w:tcPr>
          <w:p w14:paraId="6F19AC0D" w14:textId="6340D6A9" w:rsidR="009F0D49" w:rsidRPr="00DE019E" w:rsidRDefault="009F0D49" w:rsidP="008C6C8B">
            <w:pPr>
              <w:pStyle w:val="Table-copy"/>
              <w:spacing w:beforeLines="60" w:before="144" w:afterLines="60" w:after="144" w:line="240" w:lineRule="auto"/>
              <w:rPr>
                <w:b/>
              </w:rPr>
            </w:pPr>
            <w:r w:rsidRPr="00DE019E">
              <w:rPr>
                <w:b/>
              </w:rPr>
              <w:lastRenderedPageBreak/>
              <w:t xml:space="preserve">Grant agents play a role, but </w:t>
            </w:r>
            <w:r w:rsidR="686368F0" w:rsidRPr="32C99E0C">
              <w:rPr>
                <w:b/>
                <w:bCs/>
              </w:rPr>
              <w:t xml:space="preserve">it should be easier </w:t>
            </w:r>
            <w:r w:rsidR="686368F0" w:rsidRPr="63778357">
              <w:rPr>
                <w:b/>
                <w:bCs/>
              </w:rPr>
              <w:t>for</w:t>
            </w:r>
            <w:r w:rsidR="686368F0" w:rsidRPr="32C99E0C">
              <w:rPr>
                <w:b/>
                <w:bCs/>
              </w:rPr>
              <w:t xml:space="preserve"> </w:t>
            </w:r>
            <w:r w:rsidRPr="00DE019E">
              <w:rPr>
                <w:b/>
              </w:rPr>
              <w:t>businesses to apply directly</w:t>
            </w:r>
          </w:p>
          <w:p w14:paraId="3F23D8DC" w14:textId="01AF98E5" w:rsidR="00791143" w:rsidRDefault="009F0D49" w:rsidP="008C6C8B">
            <w:pPr>
              <w:pStyle w:val="Table-copy"/>
              <w:spacing w:beforeLines="60" w:before="144" w:afterLines="60" w:after="144" w:line="240" w:lineRule="auto"/>
            </w:pPr>
            <w:r w:rsidRPr="00DE019E">
              <w:t xml:space="preserve">Applicants </w:t>
            </w:r>
            <w:r w:rsidR="00263642">
              <w:t>decided to rely on</w:t>
            </w:r>
            <w:r w:rsidRPr="00DE019E">
              <w:t xml:space="preserve"> a</w:t>
            </w:r>
            <w:r w:rsidR="00DD58FF" w:rsidRPr="00DE019E">
              <w:t xml:space="preserve"> grant</w:t>
            </w:r>
            <w:r w:rsidRPr="00DE019E">
              <w:t xml:space="preserve"> agent because they wanted their expertise, found the guidelines and </w:t>
            </w:r>
            <w:r w:rsidR="00791143">
              <w:t xml:space="preserve">application </w:t>
            </w:r>
            <w:r w:rsidR="0051384E">
              <w:t>process</w:t>
            </w:r>
            <w:r w:rsidRPr="00DE019E">
              <w:t xml:space="preserve"> complicated, or were worried that they would miss out. Applicants may also lack time</w:t>
            </w:r>
            <w:r w:rsidR="00CB35A3">
              <w:t xml:space="preserve"> or</w:t>
            </w:r>
            <w:r w:rsidRPr="00DE019E">
              <w:t xml:space="preserve"> </w:t>
            </w:r>
            <w:proofErr w:type="gramStart"/>
            <w:r w:rsidRPr="00DE019E">
              <w:t>resources, or</w:t>
            </w:r>
            <w:proofErr w:type="gramEnd"/>
            <w:r w:rsidRPr="00DE019E">
              <w:t xml:space="preserve"> are unfamiliar with grant processes. Some businesses believed they </w:t>
            </w:r>
            <w:r w:rsidR="006D04C7">
              <w:t>were required</w:t>
            </w:r>
            <w:r w:rsidR="006D04C7" w:rsidRPr="00DE019E">
              <w:t xml:space="preserve"> </w:t>
            </w:r>
            <w:r w:rsidRPr="00DE019E">
              <w:t>to use a</w:t>
            </w:r>
            <w:r w:rsidR="0019410A">
              <w:t>n agent</w:t>
            </w:r>
            <w:r w:rsidRPr="00DE019E">
              <w:t xml:space="preserve"> to apply. </w:t>
            </w:r>
          </w:p>
          <w:p w14:paraId="46EA5288" w14:textId="7972AB55" w:rsidR="009F0D49" w:rsidRPr="00855AA6" w:rsidRDefault="009F0D49" w:rsidP="008C6C8B">
            <w:pPr>
              <w:pStyle w:val="Table-copy"/>
              <w:spacing w:beforeLines="60" w:before="144" w:afterLines="60" w:after="144" w:line="240" w:lineRule="auto"/>
            </w:pPr>
            <w:r w:rsidRPr="00DE019E">
              <w:t xml:space="preserve">Survey results indicated that total satisfaction with EMDG is higher (59% compared to 44%) among </w:t>
            </w:r>
            <w:r w:rsidR="00E82598">
              <w:t xml:space="preserve">those </w:t>
            </w:r>
            <w:r w:rsidRPr="00DE019E">
              <w:t>businesses that used a</w:t>
            </w:r>
            <w:r w:rsidR="00DD58FF" w:rsidRPr="00DE019E">
              <w:t xml:space="preserve"> grant </w:t>
            </w:r>
            <w:r w:rsidRPr="00DE019E">
              <w:t>agent</w:t>
            </w:r>
            <w:r w:rsidR="00D24871">
              <w:t xml:space="preserve"> (Roy Morgan 2025)</w:t>
            </w:r>
            <w:r w:rsidRPr="00DE019E">
              <w:t>.</w:t>
            </w:r>
          </w:p>
          <w:p w14:paraId="266CF3DD" w14:textId="655B5383" w:rsidR="009F0D49" w:rsidRPr="00855AA6" w:rsidRDefault="009F0D49" w:rsidP="008C6C8B">
            <w:pPr>
              <w:pStyle w:val="Table-copy"/>
              <w:spacing w:beforeLines="60" w:before="144" w:afterLines="60" w:after="144" w:line="240" w:lineRule="auto"/>
            </w:pPr>
            <w:r w:rsidRPr="00DE019E">
              <w:t xml:space="preserve">Some stakeholders noted an overly high reliance on third parties. Some had spoken to </w:t>
            </w:r>
            <w:r w:rsidR="007E0289" w:rsidRPr="00DE019E">
              <w:t>consultants</w:t>
            </w:r>
            <w:r w:rsidR="007E0289">
              <w:t xml:space="preserve"> but</w:t>
            </w:r>
            <w:r w:rsidRPr="00DE019E">
              <w:t xml:space="preserve"> decided to apply independently rather than pay for the service and noted that others should be encouraged </w:t>
            </w:r>
            <w:r w:rsidR="00E90459">
              <w:t>to do the same</w:t>
            </w:r>
            <w:r w:rsidRPr="00DE019E">
              <w:t xml:space="preserve">. Some </w:t>
            </w:r>
            <w:r w:rsidR="00410F13">
              <w:t>saw</w:t>
            </w:r>
            <w:r w:rsidRPr="00DE019E">
              <w:t xml:space="preserve"> benefits in applying themselves because </w:t>
            </w:r>
            <w:r w:rsidR="00FD1872">
              <w:t>the process</w:t>
            </w:r>
            <w:r w:rsidR="00FD1872" w:rsidRPr="00DE019E">
              <w:t xml:space="preserve"> </w:t>
            </w:r>
            <w:r w:rsidRPr="00DE019E">
              <w:t xml:space="preserve">acts as a planning tool </w:t>
            </w:r>
            <w:r w:rsidR="000A5C8A">
              <w:t>and</w:t>
            </w:r>
            <w:r w:rsidR="000A5C8A" w:rsidRPr="00DE019E">
              <w:t xml:space="preserve"> </w:t>
            </w:r>
            <w:r w:rsidRPr="00DE019E">
              <w:t>nobody knows their business better.</w:t>
            </w:r>
          </w:p>
          <w:p w14:paraId="3CD43190" w14:textId="05D652DB" w:rsidR="009F0D49" w:rsidRPr="005E0198" w:rsidRDefault="009F0D49" w:rsidP="008C6C8B">
            <w:pPr>
              <w:pStyle w:val="Table-copy"/>
              <w:spacing w:beforeLines="60" w:before="144" w:afterLines="60" w:after="144" w:line="240" w:lineRule="auto"/>
              <w:jc w:val="right"/>
              <w:rPr>
                <w:b/>
                <w:bCs/>
                <w:highlight w:val="yellow"/>
              </w:rPr>
            </w:pPr>
            <w:r w:rsidRPr="00A218DB">
              <w:rPr>
                <w:b/>
                <w:bCs/>
                <w:i/>
                <w:color w:val="5F8000"/>
              </w:rPr>
              <w:t xml:space="preserve">Refer </w:t>
            </w:r>
            <w:r w:rsidR="000E4617" w:rsidRPr="00A218DB">
              <w:rPr>
                <w:b/>
                <w:bCs/>
                <w:i/>
                <w:color w:val="5F8000"/>
              </w:rPr>
              <w:t xml:space="preserve">to </w:t>
            </w:r>
            <w:r w:rsidRPr="00A218DB">
              <w:rPr>
                <w:b/>
                <w:bCs/>
                <w:i/>
                <w:color w:val="5F8000"/>
              </w:rPr>
              <w:t>‘</w:t>
            </w:r>
            <w:r w:rsidR="00B233FB" w:rsidRPr="00A218DB">
              <w:rPr>
                <w:b/>
                <w:bCs/>
                <w:i/>
                <w:color w:val="5F8000"/>
              </w:rPr>
              <w:t>Targeted communications’</w:t>
            </w:r>
            <w:r w:rsidR="004472C3" w:rsidRPr="00A218DB">
              <w:rPr>
                <w:b/>
                <w:bCs/>
                <w:i/>
                <w:color w:val="5F8000"/>
              </w:rPr>
              <w:t xml:space="preserve"> chapter</w:t>
            </w:r>
          </w:p>
        </w:tc>
        <w:tc>
          <w:tcPr>
            <w:tcW w:w="3830"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337E37B5" w14:textId="0814776B" w:rsidR="009F0D49" w:rsidRDefault="009F0D49" w:rsidP="008C6C8B">
            <w:pPr>
              <w:pStyle w:val="Table-copy"/>
              <w:spacing w:beforeLines="60" w:before="144" w:afterLines="60" w:after="144" w:line="240" w:lineRule="auto"/>
            </w:pPr>
            <w:r w:rsidRPr="77F57992">
              <w:rPr>
                <w:i/>
                <w:iCs/>
              </w:rPr>
              <w:t>‘</w:t>
            </w:r>
            <w:r w:rsidRPr="00BD0C69">
              <w:rPr>
                <w:i/>
                <w:iCs/>
              </w:rPr>
              <w:t>The agent was very helpful and walked me through the process and was available to answer questions when needed</w:t>
            </w:r>
            <w:r w:rsidRPr="77F57992">
              <w:rPr>
                <w:i/>
                <w:iCs/>
              </w:rPr>
              <w:t>.’</w:t>
            </w:r>
            <w:r>
              <w:t xml:space="preserve"> </w:t>
            </w:r>
            <w:r w:rsidR="007A0EF2">
              <w:br/>
            </w:r>
            <w:r w:rsidRPr="007A0EF2">
              <w:rPr>
                <w:b/>
                <w:bCs/>
                <w:sz w:val="16"/>
                <w:szCs w:val="16"/>
              </w:rPr>
              <w:t>– Business</w:t>
            </w:r>
          </w:p>
          <w:p w14:paraId="0C2BDECB" w14:textId="480878F0" w:rsidR="009F0D49" w:rsidRDefault="009F0D49" w:rsidP="008C6C8B">
            <w:pPr>
              <w:pStyle w:val="Table-copy"/>
              <w:spacing w:beforeLines="60" w:before="144" w:afterLines="60" w:after="144" w:line="240" w:lineRule="auto"/>
            </w:pPr>
            <w:r w:rsidRPr="4910A1CA">
              <w:rPr>
                <w:i/>
                <w:iCs/>
              </w:rPr>
              <w:t>‘The process […] was very smooth but I would have preferred to be able to do the application without a qualified tax agent</w:t>
            </w:r>
            <w:r w:rsidR="00791143">
              <w:rPr>
                <w:i/>
                <w:iCs/>
              </w:rPr>
              <w:t>,</w:t>
            </w:r>
            <w:r w:rsidRPr="4910A1CA">
              <w:rPr>
                <w:i/>
                <w:iCs/>
              </w:rPr>
              <w:t xml:space="preserve"> as the fees were rather high</w:t>
            </w:r>
            <w:r w:rsidR="003A4641">
              <w:rPr>
                <w:i/>
                <w:iCs/>
              </w:rPr>
              <w:t>.</w:t>
            </w:r>
            <w:r w:rsidRPr="4910A1CA">
              <w:rPr>
                <w:i/>
                <w:iCs/>
              </w:rPr>
              <w:t xml:space="preserve"> So</w:t>
            </w:r>
            <w:r w:rsidR="00791143">
              <w:rPr>
                <w:i/>
                <w:iCs/>
              </w:rPr>
              <w:t>,</w:t>
            </w:r>
            <w:r w:rsidRPr="4910A1CA">
              <w:rPr>
                <w:i/>
                <w:iCs/>
              </w:rPr>
              <w:t xml:space="preserve"> a lower barrier of entry and accessibility would be great.’</w:t>
            </w:r>
            <w:r>
              <w:t xml:space="preserve"> </w:t>
            </w:r>
            <w:r w:rsidR="007A0EF2">
              <w:br/>
            </w:r>
            <w:r w:rsidRPr="007A0EF2">
              <w:rPr>
                <w:b/>
                <w:bCs/>
                <w:sz w:val="16"/>
                <w:szCs w:val="16"/>
              </w:rPr>
              <w:t>– Business</w:t>
            </w:r>
          </w:p>
        </w:tc>
      </w:tr>
      <w:tr w:rsidR="006C43E1" w14:paraId="71F25816" w14:textId="77777777" w:rsidTr="008C6C8B">
        <w:tc>
          <w:tcPr>
            <w:tcW w:w="6379" w:type="dxa"/>
            <w:tcBorders>
              <w:top w:val="single" w:sz="4" w:space="0" w:color="000000" w:themeColor="text1"/>
              <w:left w:val="single" w:sz="4" w:space="0" w:color="000000" w:themeColor="text1"/>
              <w:bottom w:val="single" w:sz="4" w:space="0" w:color="auto"/>
              <w:right w:val="single" w:sz="4" w:space="0" w:color="013B63"/>
            </w:tcBorders>
          </w:tcPr>
          <w:p w14:paraId="73497208" w14:textId="4EF06DDA" w:rsidR="009F0D49" w:rsidRPr="00DE019E" w:rsidRDefault="00791143" w:rsidP="008C6C8B">
            <w:pPr>
              <w:pStyle w:val="Table-copy"/>
              <w:spacing w:beforeLines="60" w:before="144" w:afterLines="60" w:after="144" w:line="240" w:lineRule="auto"/>
            </w:pPr>
            <w:r>
              <w:rPr>
                <w:b/>
              </w:rPr>
              <w:t>The</w:t>
            </w:r>
            <w:r w:rsidR="00EA022A">
              <w:rPr>
                <w:b/>
              </w:rPr>
              <w:t xml:space="preserve"> </w:t>
            </w:r>
            <w:r>
              <w:rPr>
                <w:b/>
              </w:rPr>
              <w:t>a</w:t>
            </w:r>
            <w:r w:rsidR="009F0D49" w:rsidRPr="00DE019E">
              <w:rPr>
                <w:b/>
              </w:rPr>
              <w:t>pplication assessment process and timeframes were drawn out</w:t>
            </w:r>
          </w:p>
          <w:p w14:paraId="63A89790" w14:textId="484ED4D6" w:rsidR="009F0D49" w:rsidRPr="00855AA6" w:rsidRDefault="009F0D49" w:rsidP="008C6C8B">
            <w:pPr>
              <w:pStyle w:val="Table-copy"/>
              <w:spacing w:beforeLines="60" w:before="144" w:afterLines="60" w:after="144" w:line="240" w:lineRule="auto"/>
            </w:pPr>
            <w:r w:rsidRPr="00DE019E">
              <w:t>Applicants were dissatisfied with the time taken to receive outcomes and the limited communication they receive</w:t>
            </w:r>
            <w:r w:rsidR="00F34391">
              <w:t>d</w:t>
            </w:r>
            <w:r w:rsidRPr="00DE019E">
              <w:t xml:space="preserve"> during the assessment process. </w:t>
            </w:r>
            <w:r w:rsidRPr="00DE019E">
              <w:rPr>
                <w:rStyle w:val="eop"/>
              </w:rPr>
              <w:t xml:space="preserve">Respondents to the survey noted that more updates could improve the program </w:t>
            </w:r>
            <w:r w:rsidR="00ED009C">
              <w:rPr>
                <w:rStyle w:val="eop"/>
              </w:rPr>
              <w:t>and address the</w:t>
            </w:r>
            <w:r w:rsidRPr="00DE019E">
              <w:rPr>
                <w:rStyle w:val="eop"/>
              </w:rPr>
              <w:t xml:space="preserve"> communication ‘void’ while they </w:t>
            </w:r>
            <w:r w:rsidR="00791143">
              <w:rPr>
                <w:rStyle w:val="eop"/>
              </w:rPr>
              <w:t>wait</w:t>
            </w:r>
            <w:r w:rsidRPr="00DE019E">
              <w:rPr>
                <w:rStyle w:val="eop"/>
              </w:rPr>
              <w:t xml:space="preserve"> on outcomes</w:t>
            </w:r>
            <w:r w:rsidR="00D24871">
              <w:rPr>
                <w:rStyle w:val="eop"/>
              </w:rPr>
              <w:t xml:space="preserve"> (Roy Morgan 2025)</w:t>
            </w:r>
            <w:r w:rsidRPr="00DE019E">
              <w:rPr>
                <w:rStyle w:val="eop"/>
              </w:rPr>
              <w:t>.</w:t>
            </w:r>
          </w:p>
          <w:p w14:paraId="74C1D7D1" w14:textId="78134AA6" w:rsidR="009F0D49" w:rsidRPr="00855AA6" w:rsidRDefault="009F0D49" w:rsidP="008C6C8B">
            <w:pPr>
              <w:pStyle w:val="Table-copy"/>
              <w:spacing w:beforeLines="60" w:before="144" w:afterLines="60" w:after="144" w:line="240" w:lineRule="auto"/>
              <w:rPr>
                <w:rStyle w:val="eop"/>
              </w:rPr>
            </w:pPr>
            <w:r w:rsidRPr="00DE019E">
              <w:t>Reasons for declines</w:t>
            </w:r>
            <w:r w:rsidR="00CB35A3">
              <w:t xml:space="preserve"> –</w:t>
            </w:r>
            <w:r w:rsidRPr="00DE019E">
              <w:t xml:space="preserve"> including not being able to open documents</w:t>
            </w:r>
            <w:r w:rsidR="00CB35A3">
              <w:t xml:space="preserve"> –</w:t>
            </w:r>
            <w:r w:rsidRPr="00DE019E">
              <w:t xml:space="preserve"> was seen as </w:t>
            </w:r>
            <w:r w:rsidR="00645B2E">
              <w:t>‘</w:t>
            </w:r>
            <w:r w:rsidRPr="00DE019E">
              <w:t>overly aggressive</w:t>
            </w:r>
            <w:r w:rsidR="00645B2E">
              <w:t>’</w:t>
            </w:r>
            <w:r w:rsidR="00AB17E8">
              <w:t>,</w:t>
            </w:r>
            <w:r w:rsidRPr="00DE019E">
              <w:t xml:space="preserve"> and not in line with business facilitation. </w:t>
            </w:r>
            <w:r w:rsidRPr="00362A86">
              <w:rPr>
                <w:rStyle w:val="eop"/>
              </w:rPr>
              <w:t>The high number of declines trigger</w:t>
            </w:r>
            <w:r w:rsidR="00791143" w:rsidRPr="00362A86">
              <w:rPr>
                <w:rStyle w:val="eop"/>
              </w:rPr>
              <w:t>ed</w:t>
            </w:r>
            <w:r w:rsidRPr="00362A86">
              <w:rPr>
                <w:rStyle w:val="eop"/>
              </w:rPr>
              <w:t xml:space="preserve"> application</w:t>
            </w:r>
            <w:r w:rsidR="00791143" w:rsidRPr="00362A86">
              <w:rPr>
                <w:rStyle w:val="eop"/>
              </w:rPr>
              <w:t xml:space="preserve"> reviews, </w:t>
            </w:r>
            <w:r w:rsidRPr="00362A86">
              <w:rPr>
                <w:rStyle w:val="eop"/>
              </w:rPr>
              <w:t>added time</w:t>
            </w:r>
            <w:r w:rsidR="009E2765" w:rsidRPr="00362A86">
              <w:rPr>
                <w:rStyle w:val="eop"/>
              </w:rPr>
              <w:t xml:space="preserve"> and</w:t>
            </w:r>
            <w:r w:rsidRPr="00362A86">
              <w:rPr>
                <w:rStyle w:val="eop"/>
              </w:rPr>
              <w:t xml:space="preserve"> </w:t>
            </w:r>
            <w:r w:rsidR="004B73CF" w:rsidRPr="00362A86">
              <w:rPr>
                <w:rStyle w:val="eop"/>
              </w:rPr>
              <w:t>cost</w:t>
            </w:r>
            <w:r w:rsidR="009E2765" w:rsidRPr="00362A86">
              <w:rPr>
                <w:rStyle w:val="eop"/>
              </w:rPr>
              <w:t>,</w:t>
            </w:r>
            <w:r w:rsidR="004B73CF" w:rsidRPr="00362A86">
              <w:rPr>
                <w:rStyle w:val="eop"/>
              </w:rPr>
              <w:t xml:space="preserve"> </w:t>
            </w:r>
            <w:r w:rsidRPr="00362A86">
              <w:rPr>
                <w:rStyle w:val="eop"/>
              </w:rPr>
              <w:t>and diminished the applicant experience.</w:t>
            </w:r>
            <w:r w:rsidRPr="00DE019E">
              <w:rPr>
                <w:rStyle w:val="eop"/>
              </w:rPr>
              <w:t xml:space="preserve"> </w:t>
            </w:r>
          </w:p>
          <w:p w14:paraId="4B816808" w14:textId="1EBD98CE" w:rsidR="009F0D49" w:rsidRPr="005E0198" w:rsidRDefault="009F0D49" w:rsidP="008C6C8B">
            <w:pPr>
              <w:pStyle w:val="Table-copy"/>
              <w:spacing w:beforeLines="60" w:before="144" w:afterLines="60" w:after="144" w:line="240" w:lineRule="auto"/>
              <w:jc w:val="right"/>
              <w:rPr>
                <w:b/>
                <w:bCs/>
              </w:rPr>
            </w:pPr>
            <w:r w:rsidRPr="00A218DB">
              <w:rPr>
                <w:b/>
                <w:bCs/>
                <w:i/>
                <w:color w:val="5F8000"/>
              </w:rPr>
              <w:t>Refer to ‘Refinements for EMDG’</w:t>
            </w:r>
            <w:r w:rsidR="004472C3" w:rsidRPr="00A218DB">
              <w:rPr>
                <w:b/>
                <w:bCs/>
                <w:i/>
                <w:color w:val="5F8000"/>
              </w:rPr>
              <w:t xml:space="preserve"> chapter</w:t>
            </w:r>
          </w:p>
        </w:tc>
        <w:tc>
          <w:tcPr>
            <w:tcW w:w="3830" w:type="dxa"/>
            <w:tcBorders>
              <w:top w:val="single" w:sz="4" w:space="0" w:color="000000" w:themeColor="text1"/>
              <w:left w:val="single" w:sz="4" w:space="0" w:color="013B63"/>
              <w:bottom w:val="single" w:sz="4" w:space="0" w:color="auto"/>
              <w:right w:val="single" w:sz="4" w:space="0" w:color="000000" w:themeColor="text1"/>
            </w:tcBorders>
            <w:shd w:val="clear" w:color="auto" w:fill="E3E8EB"/>
          </w:tcPr>
          <w:p w14:paraId="3E80E588" w14:textId="1FCF53F6" w:rsidR="009F0D49" w:rsidRPr="00F47044" w:rsidRDefault="009F0D49" w:rsidP="008C6C8B">
            <w:pPr>
              <w:pStyle w:val="Table-copy"/>
              <w:spacing w:beforeLines="60" w:before="144" w:afterLines="60" w:after="144" w:line="240" w:lineRule="auto"/>
            </w:pPr>
            <w:r w:rsidRPr="00513CC1">
              <w:rPr>
                <w:i/>
                <w:iCs/>
              </w:rPr>
              <w:t xml:space="preserve">‘We </w:t>
            </w:r>
            <w:proofErr w:type="gramStart"/>
            <w:r w:rsidRPr="00513CC1">
              <w:rPr>
                <w:i/>
                <w:iCs/>
              </w:rPr>
              <w:t>submitted an application</w:t>
            </w:r>
            <w:proofErr w:type="gramEnd"/>
            <w:r w:rsidRPr="00513CC1">
              <w:rPr>
                <w:i/>
                <w:iCs/>
              </w:rPr>
              <w:t xml:space="preserve"> for Tier 2 in the current EMDG</w:t>
            </w:r>
            <w:r w:rsidR="009E2765">
              <w:rPr>
                <w:i/>
                <w:iCs/>
              </w:rPr>
              <w:t xml:space="preserve"> [round]</w:t>
            </w:r>
            <w:r w:rsidRPr="00513CC1">
              <w:rPr>
                <w:i/>
                <w:iCs/>
              </w:rPr>
              <w:t xml:space="preserve">. Our application was submitted in full well before the deadline and we had been looking forward to the support for our </w:t>
            </w:r>
            <w:r w:rsidR="009E2765">
              <w:rPr>
                <w:i/>
                <w:iCs/>
              </w:rPr>
              <w:t>e</w:t>
            </w:r>
            <w:r w:rsidRPr="00513CC1">
              <w:rPr>
                <w:i/>
                <w:iCs/>
              </w:rPr>
              <w:t xml:space="preserve">xport plans this and next financial year. Yet we have received no updates on the progress of our </w:t>
            </w:r>
            <w:proofErr w:type="gramStart"/>
            <w:r w:rsidRPr="00513CC1">
              <w:rPr>
                <w:i/>
                <w:iCs/>
              </w:rPr>
              <w:t>submission</w:t>
            </w:r>
            <w:proofErr w:type="gramEnd"/>
            <w:r w:rsidRPr="00513CC1">
              <w:rPr>
                <w:i/>
                <w:iCs/>
              </w:rPr>
              <w:t xml:space="preserve"> and it still sits awaiting progress on the portal.’</w:t>
            </w:r>
            <w:r>
              <w:rPr>
                <w:rStyle w:val="eop"/>
              </w:rPr>
              <w:t xml:space="preserve"> </w:t>
            </w:r>
            <w:r w:rsidR="007A0EF2">
              <w:rPr>
                <w:rStyle w:val="eop"/>
              </w:rPr>
              <w:br/>
            </w:r>
            <w:r w:rsidRPr="007A0EF2">
              <w:rPr>
                <w:rStyle w:val="eop"/>
                <w:b/>
                <w:bCs/>
                <w:sz w:val="16"/>
                <w:szCs w:val="16"/>
              </w:rPr>
              <w:t>– Business</w:t>
            </w:r>
          </w:p>
        </w:tc>
      </w:tr>
      <w:tr w:rsidR="006C43E1" w14:paraId="5238DB97" w14:textId="77777777" w:rsidTr="00FD2D3D">
        <w:tc>
          <w:tcPr>
            <w:tcW w:w="6379" w:type="dxa"/>
            <w:tcBorders>
              <w:top w:val="single" w:sz="4" w:space="0" w:color="auto"/>
              <w:left w:val="single" w:sz="4" w:space="0" w:color="000000" w:themeColor="text1"/>
              <w:bottom w:val="single" w:sz="4" w:space="0" w:color="000000"/>
              <w:right w:val="single" w:sz="4" w:space="0" w:color="013B63"/>
            </w:tcBorders>
          </w:tcPr>
          <w:p w14:paraId="792A4158" w14:textId="109AE42B" w:rsidR="009F0D49" w:rsidRPr="00DE019E" w:rsidRDefault="009F0D49" w:rsidP="008C6C8B">
            <w:pPr>
              <w:pStyle w:val="Table-copy"/>
              <w:spacing w:beforeLines="60" w:before="144" w:afterLines="60" w:after="144" w:line="240" w:lineRule="auto"/>
              <w:rPr>
                <w:b/>
              </w:rPr>
            </w:pPr>
            <w:r w:rsidRPr="00DE019E">
              <w:rPr>
                <w:b/>
              </w:rPr>
              <w:t>Annual rounds are preferred</w:t>
            </w:r>
          </w:p>
          <w:p w14:paraId="6519C8D3" w14:textId="3F4C7226" w:rsidR="009F0D49" w:rsidRPr="00855AA6" w:rsidRDefault="009F0D49" w:rsidP="008C6C8B">
            <w:pPr>
              <w:pStyle w:val="Table-copy"/>
              <w:spacing w:beforeLines="60" w:before="144" w:afterLines="60" w:after="144" w:line="240" w:lineRule="auto"/>
            </w:pPr>
            <w:r w:rsidRPr="00DE019E">
              <w:t xml:space="preserve">The shift to opening the program for applications every </w:t>
            </w:r>
            <w:r w:rsidR="009E2765">
              <w:t>2</w:t>
            </w:r>
            <w:r w:rsidR="009E2765" w:rsidRPr="00DE019E">
              <w:t xml:space="preserve"> </w:t>
            </w:r>
            <w:r w:rsidRPr="00DE019E">
              <w:t>years instead of annually was seen as a negative change, particularly by those who missed out in Round 4. This change was perceived as ‘locking businesses out’ of the program, with applicants expressing their desire for a more frequent program cadence.</w:t>
            </w:r>
          </w:p>
          <w:p w14:paraId="293A2A3C" w14:textId="5ACBEC62" w:rsidR="009F0D49" w:rsidRPr="005E0198" w:rsidRDefault="009F0D49" w:rsidP="008C6C8B">
            <w:pPr>
              <w:pStyle w:val="Table-copy"/>
              <w:spacing w:beforeLines="60" w:before="144" w:afterLines="60" w:after="144" w:line="240" w:lineRule="auto"/>
              <w:jc w:val="right"/>
              <w:rPr>
                <w:b/>
                <w:bCs/>
              </w:rPr>
            </w:pPr>
            <w:r w:rsidRPr="00A218DB">
              <w:rPr>
                <w:b/>
                <w:bCs/>
                <w:i/>
                <w:color w:val="5F8000"/>
              </w:rPr>
              <w:t>Refer to ‘Refinements for EMDG’</w:t>
            </w:r>
            <w:r w:rsidR="004472C3" w:rsidRPr="00A218DB">
              <w:rPr>
                <w:b/>
                <w:bCs/>
                <w:i/>
                <w:color w:val="5F8000"/>
              </w:rPr>
              <w:t xml:space="preserve"> chapter</w:t>
            </w:r>
          </w:p>
        </w:tc>
        <w:tc>
          <w:tcPr>
            <w:tcW w:w="3830" w:type="dxa"/>
            <w:tcBorders>
              <w:top w:val="single" w:sz="4" w:space="0" w:color="auto"/>
              <w:left w:val="single" w:sz="4" w:space="0" w:color="013B63"/>
              <w:bottom w:val="single" w:sz="4" w:space="0" w:color="000000"/>
              <w:right w:val="single" w:sz="4" w:space="0" w:color="000000" w:themeColor="text1"/>
            </w:tcBorders>
            <w:shd w:val="clear" w:color="auto" w:fill="E3E8EB"/>
          </w:tcPr>
          <w:p w14:paraId="377302A2" w14:textId="6FD4C5ED" w:rsidR="009F0D49" w:rsidRPr="00345457" w:rsidRDefault="009F0D49" w:rsidP="008C6C8B">
            <w:pPr>
              <w:pStyle w:val="Table-copy"/>
              <w:spacing w:beforeLines="60" w:before="144" w:afterLines="60" w:after="144" w:line="240" w:lineRule="auto"/>
            </w:pPr>
            <w:r w:rsidRPr="00513CC1">
              <w:rPr>
                <w:i/>
                <w:iCs/>
              </w:rPr>
              <w:t>‘Missing out in Round 4 means no funding opportunity until Round 5 — a 2–</w:t>
            </w:r>
            <w:proofErr w:type="gramStart"/>
            <w:r w:rsidRPr="00513CC1">
              <w:rPr>
                <w:i/>
                <w:iCs/>
              </w:rPr>
              <w:t>3 year</w:t>
            </w:r>
            <w:proofErr w:type="gramEnd"/>
            <w:r w:rsidRPr="00513CC1">
              <w:rPr>
                <w:i/>
                <w:iCs/>
              </w:rPr>
              <w:t xml:space="preserve"> gap that disrupts export momentum and focussed efforts</w:t>
            </w:r>
            <w:r w:rsidR="00CF2107">
              <w:rPr>
                <w:i/>
                <w:iCs/>
              </w:rPr>
              <w:t>.</w:t>
            </w:r>
            <w:r w:rsidRPr="00513CC1">
              <w:rPr>
                <w:i/>
                <w:iCs/>
              </w:rPr>
              <w:t>’</w:t>
            </w:r>
            <w:r w:rsidRPr="047FF61C">
              <w:t xml:space="preserve"> </w:t>
            </w:r>
            <w:r w:rsidR="007A0EF2">
              <w:br/>
            </w:r>
            <w:r w:rsidRPr="007A0EF2">
              <w:rPr>
                <w:rStyle w:val="eop"/>
                <w:b/>
                <w:bCs/>
                <w:sz w:val="16"/>
                <w:szCs w:val="16"/>
              </w:rPr>
              <w:t xml:space="preserve">– </w:t>
            </w:r>
            <w:r w:rsidRPr="007A0EF2">
              <w:rPr>
                <w:b/>
                <w:bCs/>
                <w:sz w:val="16"/>
                <w:szCs w:val="16"/>
              </w:rPr>
              <w:t>Representative body</w:t>
            </w:r>
          </w:p>
        </w:tc>
      </w:tr>
    </w:tbl>
    <w:p w14:paraId="5A755D8A" w14:textId="77777777" w:rsidR="008C6C8B" w:rsidRDefault="008C6C8B">
      <w:r>
        <w:br w:type="page"/>
      </w:r>
    </w:p>
    <w:tbl>
      <w:tblPr>
        <w:tblW w:w="10209" w:type="dxa"/>
        <w:tblInd w:w="-3" w:type="dxa"/>
        <w:tblLook w:val="04A0" w:firstRow="1" w:lastRow="0" w:firstColumn="1" w:lastColumn="0" w:noHBand="0" w:noVBand="1"/>
      </w:tblPr>
      <w:tblGrid>
        <w:gridCol w:w="6379"/>
        <w:gridCol w:w="3830"/>
      </w:tblGrid>
      <w:tr w:rsidR="00CB38C9" w14:paraId="36B189BF" w14:textId="77777777" w:rsidTr="008C6C8B">
        <w:tc>
          <w:tcPr>
            <w:tcW w:w="6374" w:type="dxa"/>
            <w:tcBorders>
              <w:top w:val="single" w:sz="4" w:space="0" w:color="000000" w:themeColor="text1"/>
              <w:left w:val="single" w:sz="4" w:space="0" w:color="000000" w:themeColor="text1"/>
              <w:bottom w:val="single" w:sz="4" w:space="0" w:color="000000" w:themeColor="text1"/>
              <w:right w:val="single" w:sz="4" w:space="0" w:color="013B63"/>
            </w:tcBorders>
          </w:tcPr>
          <w:p w14:paraId="6A4D086B" w14:textId="1B59AE03" w:rsidR="009F0D49" w:rsidRPr="00DE019E" w:rsidRDefault="009F0D49" w:rsidP="008C6C8B">
            <w:pPr>
              <w:pStyle w:val="Table-copy"/>
              <w:spacing w:beforeLines="60" w:before="144" w:afterLines="60" w:after="144" w:line="240" w:lineRule="auto"/>
              <w:rPr>
                <w:b/>
              </w:rPr>
            </w:pPr>
            <w:r w:rsidRPr="00DE019E">
              <w:rPr>
                <w:b/>
              </w:rPr>
              <w:lastRenderedPageBreak/>
              <w:t>Milestone requirements and timing create administrative burdens for businesses</w:t>
            </w:r>
          </w:p>
          <w:p w14:paraId="2848E589" w14:textId="2F7EAEA9" w:rsidR="009F0D49" w:rsidRPr="00855AA6" w:rsidRDefault="009F0D49" w:rsidP="008C6C8B">
            <w:pPr>
              <w:pStyle w:val="Table-copy"/>
              <w:spacing w:beforeLines="60" w:before="144" w:afterLines="60" w:after="144" w:line="240" w:lineRule="auto"/>
              <w:rPr>
                <w:rStyle w:val="eop"/>
                <w:rFonts w:eastAsia="Verdana" w:cs="Times New Roman"/>
                <w:bCs/>
                <w:color w:val="000000" w:themeColor="text1"/>
              </w:rPr>
            </w:pPr>
            <w:r w:rsidRPr="00DE019E">
              <w:rPr>
                <w:rStyle w:val="eop"/>
                <w:color w:val="000000" w:themeColor="text1"/>
              </w:rPr>
              <w:t xml:space="preserve">The milestone reporting deadline of 15 June, which is before the end of the financial year, </w:t>
            </w:r>
            <w:r w:rsidR="001922E4">
              <w:rPr>
                <w:rStyle w:val="eop"/>
                <w:color w:val="000000" w:themeColor="text1"/>
              </w:rPr>
              <w:t xml:space="preserve">creates </w:t>
            </w:r>
            <w:r w:rsidRPr="00DE019E">
              <w:rPr>
                <w:rStyle w:val="eop"/>
                <w:color w:val="000000" w:themeColor="text1"/>
              </w:rPr>
              <w:t xml:space="preserve">inefficiencies and </w:t>
            </w:r>
            <w:r w:rsidR="001922E4" w:rsidRPr="00DE019E">
              <w:rPr>
                <w:rStyle w:val="eop"/>
                <w:color w:val="000000" w:themeColor="text1"/>
              </w:rPr>
              <w:t>plac</w:t>
            </w:r>
            <w:r w:rsidR="001922E4">
              <w:rPr>
                <w:rStyle w:val="eop"/>
                <w:color w:val="000000" w:themeColor="text1"/>
              </w:rPr>
              <w:t>es</w:t>
            </w:r>
            <w:r w:rsidR="001922E4" w:rsidRPr="00DE019E">
              <w:rPr>
                <w:rStyle w:val="eop"/>
                <w:color w:val="000000" w:themeColor="text1"/>
              </w:rPr>
              <w:t xml:space="preserve"> </w:t>
            </w:r>
            <w:r w:rsidRPr="00DE019E">
              <w:rPr>
                <w:rStyle w:val="eop"/>
                <w:color w:val="000000" w:themeColor="text1"/>
              </w:rPr>
              <w:t>pressure on grantees to make eligible expenses before the end of the 12-month grant activity period. It was noted that grantees</w:t>
            </w:r>
            <w:r w:rsidRPr="00DE019E" w:rsidDel="002F7C69">
              <w:rPr>
                <w:rStyle w:val="eop"/>
                <w:color w:val="000000" w:themeColor="text1"/>
              </w:rPr>
              <w:t xml:space="preserve"> </w:t>
            </w:r>
            <w:r w:rsidRPr="00DE019E">
              <w:rPr>
                <w:rStyle w:val="eop"/>
                <w:color w:val="000000" w:themeColor="text1"/>
              </w:rPr>
              <w:t xml:space="preserve">would </w:t>
            </w:r>
            <w:r w:rsidR="002F7C69">
              <w:rPr>
                <w:rStyle w:val="eop"/>
                <w:color w:val="000000" w:themeColor="text1"/>
              </w:rPr>
              <w:t>prefer</w:t>
            </w:r>
            <w:r w:rsidR="002F7C69" w:rsidRPr="00DE019E">
              <w:rPr>
                <w:rStyle w:val="eop"/>
                <w:color w:val="000000" w:themeColor="text1"/>
              </w:rPr>
              <w:t xml:space="preserve"> </w:t>
            </w:r>
            <w:r w:rsidRPr="00DE019E">
              <w:rPr>
                <w:rStyle w:val="eop"/>
                <w:color w:val="000000" w:themeColor="text1"/>
              </w:rPr>
              <w:t>to extend the milestone reporting deadline to July or August.</w:t>
            </w:r>
          </w:p>
          <w:p w14:paraId="0F9A8B7E" w14:textId="35E191F9" w:rsidR="009F0D49" w:rsidRPr="005E0198" w:rsidRDefault="009F0D49" w:rsidP="008C6C8B">
            <w:pPr>
              <w:pStyle w:val="Table-copy"/>
              <w:spacing w:beforeLines="60" w:before="144" w:afterLines="60" w:after="144" w:line="240" w:lineRule="auto"/>
              <w:jc w:val="right"/>
              <w:rPr>
                <w:b/>
                <w:bCs/>
              </w:rPr>
            </w:pPr>
            <w:r w:rsidRPr="00A218DB">
              <w:rPr>
                <w:b/>
                <w:bCs/>
                <w:i/>
                <w:color w:val="5F8000"/>
              </w:rPr>
              <w:t>Refer to ‘Refinements for EMDG’</w:t>
            </w:r>
            <w:r w:rsidR="004472C3" w:rsidRPr="00A218DB">
              <w:rPr>
                <w:b/>
                <w:bCs/>
                <w:i/>
                <w:color w:val="5F8000"/>
              </w:rPr>
              <w:t xml:space="preserve"> chapter</w:t>
            </w:r>
          </w:p>
        </w:tc>
        <w:tc>
          <w:tcPr>
            <w:tcW w:w="3827"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36E628A1" w14:textId="1D5F9254" w:rsidR="009F0D49" w:rsidRPr="00513CC1" w:rsidRDefault="009F0D49" w:rsidP="008C6C8B">
            <w:pPr>
              <w:pStyle w:val="Table-copy"/>
              <w:spacing w:beforeLines="60" w:before="144" w:afterLines="60" w:after="144" w:line="240" w:lineRule="auto"/>
            </w:pPr>
            <w:r w:rsidRPr="00513CC1">
              <w:rPr>
                <w:rStyle w:val="eop"/>
                <w:i/>
                <w:iCs/>
              </w:rPr>
              <w:t>‘Round 4 funding does not provide a full 12 months of eligible spending, with milestone reports due 15 June 2026 — before the end of the financial year — reducing the actual period businesses can utilise grant funds for export activity. This shortens project delivery windows and limits the return on investment for planned trade activities.’</w:t>
            </w:r>
            <w:r w:rsidRPr="00513CC1">
              <w:rPr>
                <w:rStyle w:val="eop"/>
              </w:rPr>
              <w:t xml:space="preserve"> </w:t>
            </w:r>
            <w:r w:rsidR="004C5A25">
              <w:rPr>
                <w:rStyle w:val="eop"/>
              </w:rPr>
              <w:br/>
            </w:r>
            <w:r w:rsidRPr="004C5A25">
              <w:rPr>
                <w:rStyle w:val="eop"/>
                <w:b/>
                <w:bCs/>
                <w:sz w:val="16"/>
                <w:szCs w:val="16"/>
              </w:rPr>
              <w:t>– Representative body</w:t>
            </w:r>
          </w:p>
        </w:tc>
      </w:tr>
      <w:tr w:rsidR="00CB38C9" w14:paraId="7BB751BD" w14:textId="77777777" w:rsidTr="008C6C8B">
        <w:tc>
          <w:tcPr>
            <w:tcW w:w="6374" w:type="dxa"/>
            <w:tcBorders>
              <w:top w:val="single" w:sz="4" w:space="0" w:color="000000" w:themeColor="text1"/>
              <w:left w:val="single" w:sz="4" w:space="0" w:color="000000" w:themeColor="text1"/>
              <w:bottom w:val="single" w:sz="4" w:space="0" w:color="000000" w:themeColor="text1"/>
              <w:right w:val="single" w:sz="4" w:space="0" w:color="013B63"/>
            </w:tcBorders>
          </w:tcPr>
          <w:p w14:paraId="53FE3562" w14:textId="2B540DAC" w:rsidR="009F0D49" w:rsidRPr="00855AA6" w:rsidRDefault="009F0D49" w:rsidP="008C6C8B">
            <w:pPr>
              <w:pStyle w:val="Table-copy"/>
              <w:spacing w:beforeLines="60" w:before="144" w:afterLines="60" w:after="144" w:line="240" w:lineRule="auto"/>
              <w:rPr>
                <w:rStyle w:val="eop"/>
                <w:b/>
                <w:bCs/>
                <w:shd w:val="clear" w:color="auto" w:fill="FFFFFF"/>
              </w:rPr>
            </w:pPr>
            <w:r w:rsidRPr="00DE019E">
              <w:rPr>
                <w:rStyle w:val="eop"/>
                <w:b/>
                <w:shd w:val="clear" w:color="auto" w:fill="FFFFFF"/>
              </w:rPr>
              <w:t>Elevating First Nations export activities is a key priority</w:t>
            </w:r>
          </w:p>
          <w:p w14:paraId="1BD6DE29" w14:textId="0A3557A8" w:rsidR="009E2765" w:rsidRDefault="009F0D49" w:rsidP="008C6C8B">
            <w:pPr>
              <w:spacing w:beforeLines="60" w:before="144" w:afterLines="60" w:after="144" w:line="240" w:lineRule="auto"/>
              <w:rPr>
                <w:rFonts w:eastAsiaTheme="minorHAnsi" w:cstheme="minorBidi"/>
              </w:rPr>
            </w:pPr>
            <w:r w:rsidRPr="00C30DF0">
              <w:rPr>
                <w:rFonts w:eastAsiaTheme="minorHAnsi" w:cstheme="minorBidi"/>
              </w:rPr>
              <w:t>There are opportunities to further promote EMDG as an available grant to First Nations businesses. Recommendations to facilitate First Nations businesses to access the program included</w:t>
            </w:r>
            <w:r w:rsidR="000E4617">
              <w:rPr>
                <w:rFonts w:eastAsiaTheme="minorHAnsi" w:cstheme="minorBidi"/>
              </w:rPr>
              <w:t>:</w:t>
            </w:r>
          </w:p>
          <w:p w14:paraId="2854D344" w14:textId="537D7F5E" w:rsidR="009E2765" w:rsidRDefault="009F0D49" w:rsidP="0047413E">
            <w:pPr>
              <w:pStyle w:val="ListParagraph"/>
              <w:numPr>
                <w:ilvl w:val="0"/>
                <w:numId w:val="22"/>
              </w:numPr>
              <w:spacing w:beforeLines="60" w:before="144" w:afterLines="60" w:after="144" w:line="240" w:lineRule="auto"/>
              <w:ind w:left="788" w:hanging="357"/>
              <w:rPr>
                <w:rFonts w:eastAsiaTheme="minorHAnsi" w:cstheme="minorBidi"/>
              </w:rPr>
            </w:pPr>
            <w:r w:rsidRPr="005D6F36">
              <w:t>collaborating with First Nations</w:t>
            </w:r>
            <w:r w:rsidR="009E2765" w:rsidRPr="005D6F36">
              <w:t>-</w:t>
            </w:r>
            <w:r w:rsidRPr="005D6F36">
              <w:t>led organisations</w:t>
            </w:r>
          </w:p>
          <w:p w14:paraId="31B0BA80" w14:textId="62B59ECA" w:rsidR="009E2765" w:rsidRDefault="009F0D49" w:rsidP="0047413E">
            <w:pPr>
              <w:pStyle w:val="ListParagraph"/>
              <w:numPr>
                <w:ilvl w:val="0"/>
                <w:numId w:val="22"/>
              </w:numPr>
              <w:spacing w:beforeLines="60" w:before="144" w:afterLines="60" w:after="144" w:line="240" w:lineRule="auto"/>
              <w:ind w:left="788" w:hanging="357"/>
              <w:rPr>
                <w:rFonts w:eastAsiaTheme="minorHAnsi" w:cstheme="minorBidi"/>
              </w:rPr>
            </w:pPr>
            <w:r w:rsidRPr="005D6F36">
              <w:t>offering dedicated funding to First Nations businesses</w:t>
            </w:r>
          </w:p>
          <w:p w14:paraId="3325870F" w14:textId="6EAEC261" w:rsidR="009E2765" w:rsidRDefault="009F0D49" w:rsidP="0047413E">
            <w:pPr>
              <w:pStyle w:val="ListParagraph"/>
              <w:numPr>
                <w:ilvl w:val="0"/>
                <w:numId w:val="22"/>
              </w:numPr>
              <w:spacing w:beforeLines="60" w:before="144" w:afterLines="60" w:after="144" w:line="240" w:lineRule="auto"/>
              <w:ind w:left="788" w:hanging="357"/>
              <w:rPr>
                <w:rFonts w:eastAsiaTheme="minorHAnsi" w:cstheme="minorBidi"/>
              </w:rPr>
            </w:pPr>
            <w:r w:rsidRPr="005D6F36">
              <w:t>providing additional support to reduce the knowledge gap</w:t>
            </w:r>
          </w:p>
          <w:p w14:paraId="7789FEEB" w14:textId="4163E2EC" w:rsidR="009E2765" w:rsidRDefault="009F0D49" w:rsidP="0047413E">
            <w:pPr>
              <w:pStyle w:val="ListParagraph"/>
              <w:numPr>
                <w:ilvl w:val="0"/>
                <w:numId w:val="22"/>
              </w:numPr>
              <w:spacing w:beforeLines="60" w:before="144" w:afterLines="60" w:after="144" w:line="240" w:lineRule="auto"/>
              <w:ind w:left="788" w:hanging="357"/>
              <w:rPr>
                <w:rFonts w:eastAsiaTheme="minorHAnsi" w:cstheme="minorBidi"/>
              </w:rPr>
            </w:pPr>
            <w:r w:rsidRPr="005D6F36">
              <w:t>holding training session on how to apply</w:t>
            </w:r>
          </w:p>
          <w:p w14:paraId="703D52D6" w14:textId="30054FED" w:rsidR="009E2765" w:rsidRDefault="009F0D49" w:rsidP="0047413E">
            <w:pPr>
              <w:pStyle w:val="ListParagraph"/>
              <w:numPr>
                <w:ilvl w:val="0"/>
                <w:numId w:val="22"/>
              </w:numPr>
              <w:spacing w:beforeLines="60" w:before="144" w:afterLines="60" w:after="144" w:line="240" w:lineRule="auto"/>
              <w:ind w:left="788" w:hanging="357"/>
              <w:rPr>
                <w:rFonts w:eastAsiaTheme="minorHAnsi" w:cstheme="minorBidi"/>
              </w:rPr>
            </w:pPr>
            <w:r w:rsidRPr="005D6F36">
              <w:t xml:space="preserve">reducing administrative and eligibility barriers. </w:t>
            </w:r>
          </w:p>
          <w:p w14:paraId="5A52D800" w14:textId="20AF28DE" w:rsidR="009F0D49" w:rsidRPr="005D6F36" w:rsidRDefault="009F0D49" w:rsidP="008C6C8B">
            <w:pPr>
              <w:spacing w:beforeLines="60" w:before="144" w:afterLines="60" w:after="144" w:line="240" w:lineRule="auto"/>
            </w:pPr>
            <w:r w:rsidRPr="005D6F36">
              <w:t>First Nations businesses typically have limited capital, fewer financial reserves and lower access to external investment.</w:t>
            </w:r>
          </w:p>
          <w:p w14:paraId="37356B51" w14:textId="67AD7564" w:rsidR="009F0D49" w:rsidRPr="005E0198" w:rsidRDefault="009F0D49" w:rsidP="008C6C8B">
            <w:pPr>
              <w:spacing w:beforeLines="60" w:before="144" w:afterLines="60" w:after="144" w:line="240" w:lineRule="auto"/>
              <w:ind w:left="720"/>
              <w:jc w:val="right"/>
              <w:rPr>
                <w:b/>
                <w:bCs/>
                <w:i/>
                <w:shd w:val="clear" w:color="auto" w:fill="FFFFFF"/>
              </w:rPr>
            </w:pPr>
            <w:r w:rsidRPr="00A218DB">
              <w:rPr>
                <w:b/>
                <w:bCs/>
                <w:i/>
                <w:color w:val="5F8000"/>
              </w:rPr>
              <w:t>Refer to ‘Refinements for EMDG’</w:t>
            </w:r>
            <w:r w:rsidR="004472C3" w:rsidRPr="00A218DB">
              <w:rPr>
                <w:b/>
                <w:bCs/>
                <w:i/>
                <w:color w:val="5F8000"/>
              </w:rPr>
              <w:t xml:space="preserve"> chapter</w:t>
            </w:r>
          </w:p>
        </w:tc>
        <w:tc>
          <w:tcPr>
            <w:tcW w:w="3827"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1762CACF" w14:textId="767D5EEE" w:rsidR="009F0D49" w:rsidRPr="001C2D57" w:rsidRDefault="009F0D49" w:rsidP="008C6C8B">
            <w:pPr>
              <w:pStyle w:val="Table-copy"/>
              <w:spacing w:beforeLines="60" w:before="144" w:afterLines="60" w:after="144" w:line="240" w:lineRule="auto"/>
            </w:pPr>
            <w:r w:rsidRPr="00513CC1">
              <w:rPr>
                <w:i/>
                <w:iCs/>
              </w:rPr>
              <w:t>‘The main barriers for Indigenous Business exports are the knowledge gap, unconscious bias in the banking sector, and ‘first-in family’ businesses that</w:t>
            </w:r>
            <w:r w:rsidR="00F07711">
              <w:rPr>
                <w:i/>
                <w:iCs/>
              </w:rPr>
              <w:t xml:space="preserve"> </w:t>
            </w:r>
            <w:proofErr w:type="gramStart"/>
            <w:r w:rsidRPr="00513CC1">
              <w:rPr>
                <w:i/>
                <w:iCs/>
              </w:rPr>
              <w:t>have to</w:t>
            </w:r>
            <w:proofErr w:type="gramEnd"/>
            <w:r w:rsidR="00F07711">
              <w:rPr>
                <w:i/>
                <w:iCs/>
              </w:rPr>
              <w:t xml:space="preserve"> </w:t>
            </w:r>
            <w:r w:rsidRPr="00513CC1">
              <w:rPr>
                <w:i/>
                <w:iCs/>
              </w:rPr>
              <w:t>start from scratch.’</w:t>
            </w:r>
            <w:r w:rsidRPr="001C2D57">
              <w:t xml:space="preserve"> </w:t>
            </w:r>
            <w:r w:rsidR="004C5A25">
              <w:br/>
            </w:r>
            <w:r w:rsidRPr="004C5A25">
              <w:rPr>
                <w:rStyle w:val="eop"/>
                <w:b/>
                <w:bCs/>
                <w:sz w:val="16"/>
                <w:szCs w:val="16"/>
              </w:rPr>
              <w:t>–</w:t>
            </w:r>
            <w:r w:rsidRPr="004C5A25">
              <w:rPr>
                <w:b/>
                <w:bCs/>
                <w:sz w:val="16"/>
                <w:szCs w:val="16"/>
              </w:rPr>
              <w:t xml:space="preserve"> Representative body</w:t>
            </w:r>
          </w:p>
          <w:p w14:paraId="440B2C82" w14:textId="42AFCD11" w:rsidR="009F0D49" w:rsidRDefault="009F0D49" w:rsidP="008C6C8B">
            <w:pPr>
              <w:pStyle w:val="Table-copy"/>
              <w:spacing w:beforeLines="60" w:before="144" w:afterLines="60" w:after="144" w:line="240" w:lineRule="auto"/>
            </w:pPr>
            <w:r w:rsidRPr="00513CC1">
              <w:rPr>
                <w:i/>
                <w:iCs/>
              </w:rPr>
              <w:t>‘Greater promotion of EMDG, especially for First Nations businesses.’</w:t>
            </w:r>
            <w:r w:rsidRPr="00786072">
              <w:t xml:space="preserve"> </w:t>
            </w:r>
            <w:r w:rsidR="004C5A25">
              <w:br/>
            </w:r>
            <w:r w:rsidRPr="004C5A25">
              <w:rPr>
                <w:rStyle w:val="eop"/>
                <w:b/>
                <w:bCs/>
                <w:sz w:val="16"/>
                <w:szCs w:val="16"/>
              </w:rPr>
              <w:t>–</w:t>
            </w:r>
            <w:r w:rsidRPr="004C5A25">
              <w:rPr>
                <w:b/>
                <w:bCs/>
                <w:sz w:val="16"/>
                <w:szCs w:val="16"/>
              </w:rPr>
              <w:t xml:space="preserve"> Business</w:t>
            </w:r>
          </w:p>
        </w:tc>
      </w:tr>
      <w:tr w:rsidR="00CB38C9" w14:paraId="388197C7" w14:textId="77777777" w:rsidTr="008C6C8B">
        <w:tc>
          <w:tcPr>
            <w:tcW w:w="6374" w:type="dxa"/>
            <w:tcBorders>
              <w:top w:val="single" w:sz="4" w:space="0" w:color="000000" w:themeColor="text1"/>
              <w:left w:val="single" w:sz="4" w:space="0" w:color="000000" w:themeColor="text1"/>
              <w:right w:val="single" w:sz="4" w:space="0" w:color="013B63"/>
            </w:tcBorders>
          </w:tcPr>
          <w:p w14:paraId="42C7A9AF" w14:textId="5ECCC6A1" w:rsidR="009F0D49" w:rsidRPr="00DE019E" w:rsidRDefault="2B2D6C89" w:rsidP="008C6C8B">
            <w:pPr>
              <w:pStyle w:val="Table-copy"/>
              <w:spacing w:beforeLines="60" w:before="144" w:afterLines="60" w:after="144" w:line="240" w:lineRule="auto"/>
              <w:rPr>
                <w:b/>
              </w:rPr>
            </w:pPr>
            <w:r w:rsidRPr="18D385CE">
              <w:rPr>
                <w:b/>
                <w:bCs/>
              </w:rPr>
              <w:t>Some saw t</w:t>
            </w:r>
            <w:r w:rsidR="009F0D49" w:rsidRPr="00DE019E">
              <w:rPr>
                <w:b/>
              </w:rPr>
              <w:t xml:space="preserve">he </w:t>
            </w:r>
            <w:r w:rsidR="008B0C0F">
              <w:rPr>
                <w:b/>
              </w:rPr>
              <w:t>p</w:t>
            </w:r>
            <w:r w:rsidR="009F0D49" w:rsidRPr="00DE019E">
              <w:rPr>
                <w:b/>
              </w:rPr>
              <w:t xml:space="preserve">lan to </w:t>
            </w:r>
            <w:r w:rsidR="008B0C0F">
              <w:rPr>
                <w:b/>
              </w:rPr>
              <w:t>m</w:t>
            </w:r>
            <w:r w:rsidR="009F0D49" w:rsidRPr="00DE019E">
              <w:rPr>
                <w:b/>
              </w:rPr>
              <w:t xml:space="preserve">arket </w:t>
            </w:r>
            <w:r w:rsidR="3F2CD010" w:rsidRPr="18D385CE">
              <w:rPr>
                <w:b/>
                <w:bCs/>
              </w:rPr>
              <w:t xml:space="preserve">as </w:t>
            </w:r>
            <w:r w:rsidR="009F0D49" w:rsidRPr="00DE019E">
              <w:rPr>
                <w:b/>
              </w:rPr>
              <w:t xml:space="preserve">a useful </w:t>
            </w:r>
            <w:r w:rsidR="008E3E10" w:rsidRPr="00DE019E">
              <w:rPr>
                <w:b/>
              </w:rPr>
              <w:t>tool,</w:t>
            </w:r>
            <w:r w:rsidR="009F0D49" w:rsidRPr="00DE019E">
              <w:rPr>
                <w:b/>
              </w:rPr>
              <w:t xml:space="preserve"> but </w:t>
            </w:r>
            <w:r w:rsidR="108E6701" w:rsidRPr="18D385CE">
              <w:rPr>
                <w:b/>
                <w:bCs/>
              </w:rPr>
              <w:t>others were critical</w:t>
            </w:r>
            <w:r w:rsidR="009F0D49" w:rsidRPr="00DE019E">
              <w:rPr>
                <w:b/>
              </w:rPr>
              <w:t xml:space="preserve"> </w:t>
            </w:r>
          </w:p>
          <w:p w14:paraId="00C57951" w14:textId="091C3336" w:rsidR="009F0D49" w:rsidRPr="00855AA6" w:rsidRDefault="009F0D49" w:rsidP="008C6C8B">
            <w:pPr>
              <w:pStyle w:val="Table-copy"/>
              <w:spacing w:beforeLines="60" w:before="144" w:afterLines="60" w:after="144" w:line="240" w:lineRule="auto"/>
              <w:rPr>
                <w:bCs/>
              </w:rPr>
            </w:pPr>
            <w:r w:rsidRPr="00DE019E">
              <w:t xml:space="preserve">While some stakeholders recognised the value of encouraging planning activities, others noted that forecasting their activities up to </w:t>
            </w:r>
            <w:r w:rsidR="009E2765">
              <w:t>2</w:t>
            </w:r>
            <w:r w:rsidR="009E2765" w:rsidRPr="00DE019E">
              <w:t xml:space="preserve"> </w:t>
            </w:r>
            <w:r w:rsidRPr="00DE019E">
              <w:t xml:space="preserve">years in advance was difficult, particularly in creative industries. Stakeholders questioned the necessity of having a </w:t>
            </w:r>
            <w:r w:rsidR="008B0C0F">
              <w:t>p</w:t>
            </w:r>
            <w:r w:rsidRPr="00DE019E">
              <w:t xml:space="preserve">lan to </w:t>
            </w:r>
            <w:r w:rsidR="008B0C0F">
              <w:t>m</w:t>
            </w:r>
            <w:r w:rsidRPr="00DE019E">
              <w:t xml:space="preserve">arket and requested greater flexibility to deviate from the planned activities that </w:t>
            </w:r>
            <w:r w:rsidR="00F700BF">
              <w:t>were</w:t>
            </w:r>
            <w:r w:rsidR="00F700BF" w:rsidRPr="00DE019E">
              <w:t xml:space="preserve"> </w:t>
            </w:r>
            <w:r w:rsidRPr="00DE019E">
              <w:t xml:space="preserve">proposed during the application process. Stakeholders with a grant noted they were limited in their ability to pivot and target emerging opportunities that were not originally included in their </w:t>
            </w:r>
            <w:r w:rsidR="008C0067">
              <w:t>p</w:t>
            </w:r>
            <w:r w:rsidRPr="00DE019E">
              <w:t xml:space="preserve">lan to </w:t>
            </w:r>
            <w:r w:rsidR="008C0067">
              <w:t>m</w:t>
            </w:r>
            <w:r w:rsidRPr="00DE019E">
              <w:t>arket.</w:t>
            </w:r>
          </w:p>
          <w:p w14:paraId="32CBCAA1" w14:textId="7393F624" w:rsidR="009F0D49" w:rsidRPr="005E0198" w:rsidRDefault="009F0D49" w:rsidP="008C6C8B">
            <w:pPr>
              <w:pStyle w:val="Body-copy"/>
              <w:spacing w:beforeLines="60" w:before="144" w:afterLines="60" w:after="144" w:line="240" w:lineRule="auto"/>
              <w:jc w:val="right"/>
              <w:rPr>
                <w:rFonts w:ascii="Verdana" w:hAnsi="Verdana"/>
                <w:b/>
                <w:bCs/>
                <w:color w:val="FF0000"/>
              </w:rPr>
            </w:pPr>
            <w:r w:rsidRPr="00A218DB">
              <w:rPr>
                <w:rFonts w:ascii="Verdana" w:hAnsi="Verdana"/>
                <w:b/>
                <w:bCs/>
                <w:i/>
                <w:color w:val="5F8000"/>
              </w:rPr>
              <w:t>Refer to ‘Refinements for EMDG’</w:t>
            </w:r>
            <w:r w:rsidR="004472C3" w:rsidRPr="00A218DB">
              <w:rPr>
                <w:rFonts w:ascii="Verdana" w:hAnsi="Verdana"/>
                <w:b/>
                <w:bCs/>
                <w:i/>
                <w:color w:val="5F8000"/>
              </w:rPr>
              <w:t xml:space="preserve"> chapter</w:t>
            </w:r>
          </w:p>
        </w:tc>
        <w:tc>
          <w:tcPr>
            <w:tcW w:w="3827" w:type="dxa"/>
            <w:tcBorders>
              <w:top w:val="single" w:sz="4" w:space="0" w:color="000000" w:themeColor="text1"/>
              <w:left w:val="single" w:sz="4" w:space="0" w:color="013B63"/>
              <w:right w:val="single" w:sz="4" w:space="0" w:color="000000" w:themeColor="text1"/>
            </w:tcBorders>
            <w:shd w:val="clear" w:color="auto" w:fill="E3E8EB"/>
          </w:tcPr>
          <w:p w14:paraId="4F2950CA" w14:textId="6D5AE1B6" w:rsidR="009F0D49" w:rsidRDefault="009F0D49" w:rsidP="008C6C8B">
            <w:pPr>
              <w:pStyle w:val="Table-copy"/>
              <w:spacing w:beforeLines="60" w:before="144" w:afterLines="60" w:after="144" w:line="240" w:lineRule="auto"/>
            </w:pPr>
            <w:r w:rsidRPr="00513CC1">
              <w:rPr>
                <w:i/>
                <w:iCs/>
              </w:rPr>
              <w:t>‘One of the program’s key benefits is that it encourages businesses to plan strategically. The application and milestone structure requires SMEs to outline their export marketing intentions, which often prompts more deliberate market research, clearer budgeting and stronger operational planning.’</w:t>
            </w:r>
            <w:r>
              <w:t xml:space="preserve"> </w:t>
            </w:r>
            <w:r w:rsidR="004C5A25">
              <w:br/>
            </w:r>
            <w:r w:rsidRPr="004C5A25">
              <w:rPr>
                <w:rStyle w:val="eop"/>
                <w:b/>
                <w:bCs/>
                <w:sz w:val="16"/>
                <w:szCs w:val="16"/>
              </w:rPr>
              <w:t>–</w:t>
            </w:r>
            <w:r w:rsidRPr="004C5A25">
              <w:rPr>
                <w:b/>
                <w:bCs/>
                <w:sz w:val="16"/>
                <w:szCs w:val="16"/>
              </w:rPr>
              <w:t xml:space="preserve"> Business</w:t>
            </w:r>
          </w:p>
          <w:p w14:paraId="7F0D339A" w14:textId="5291E978" w:rsidR="009F0D49" w:rsidRDefault="009F0D49" w:rsidP="008C6C8B">
            <w:pPr>
              <w:pStyle w:val="Table-copy"/>
              <w:spacing w:beforeLines="60" w:before="144" w:afterLines="60" w:after="144" w:line="240" w:lineRule="auto"/>
            </w:pPr>
            <w:r w:rsidRPr="00513CC1">
              <w:rPr>
                <w:i/>
                <w:iCs/>
              </w:rPr>
              <w:t>‘Having more discretion to make minor adjustments to the export plan based on market conditions would be helpful</w:t>
            </w:r>
            <w:r w:rsidR="00594A43">
              <w:rPr>
                <w:i/>
                <w:iCs/>
              </w:rPr>
              <w:t>…</w:t>
            </w:r>
            <w:r w:rsidRPr="00513CC1">
              <w:rPr>
                <w:i/>
                <w:iCs/>
              </w:rPr>
              <w:t>’</w:t>
            </w:r>
            <w:r w:rsidRPr="00E65E26">
              <w:t xml:space="preserve"> </w:t>
            </w:r>
            <w:r w:rsidR="004C5A25">
              <w:br/>
            </w:r>
            <w:r w:rsidRPr="004C5A25">
              <w:rPr>
                <w:rStyle w:val="eop"/>
                <w:b/>
                <w:bCs/>
                <w:sz w:val="16"/>
                <w:szCs w:val="16"/>
              </w:rPr>
              <w:t>–</w:t>
            </w:r>
            <w:r w:rsidRPr="004C5A25">
              <w:rPr>
                <w:b/>
                <w:bCs/>
                <w:sz w:val="16"/>
                <w:szCs w:val="16"/>
              </w:rPr>
              <w:t xml:space="preserve"> Business</w:t>
            </w:r>
          </w:p>
        </w:tc>
      </w:tr>
      <w:tr w:rsidR="00CB38C9" w14:paraId="23B28333" w14:textId="77777777" w:rsidTr="008C6C8B">
        <w:tc>
          <w:tcPr>
            <w:tcW w:w="6374" w:type="dxa"/>
            <w:tcBorders>
              <w:top w:val="single" w:sz="4" w:space="0" w:color="000000" w:themeColor="text1"/>
              <w:left w:val="single" w:sz="4" w:space="0" w:color="000000" w:themeColor="text1"/>
              <w:bottom w:val="single" w:sz="4" w:space="0" w:color="000000" w:themeColor="text1"/>
              <w:right w:val="single" w:sz="4" w:space="0" w:color="013B63"/>
            </w:tcBorders>
          </w:tcPr>
          <w:p w14:paraId="5EA87872" w14:textId="77777777" w:rsidR="009F0D49" w:rsidRPr="00DE019E" w:rsidRDefault="009F0D49" w:rsidP="008C6C8B">
            <w:pPr>
              <w:pStyle w:val="Table-copy"/>
              <w:spacing w:beforeLines="60" w:before="144" w:afterLines="60" w:after="144" w:line="240" w:lineRule="auto"/>
              <w:rPr>
                <w:b/>
              </w:rPr>
            </w:pPr>
            <w:r w:rsidRPr="00DE019E">
              <w:rPr>
                <w:b/>
              </w:rPr>
              <w:t>Engagement could be strengthened</w:t>
            </w:r>
          </w:p>
          <w:p w14:paraId="00218E60" w14:textId="1A86A209" w:rsidR="009F0D49" w:rsidRPr="00855AA6" w:rsidRDefault="009F0D49" w:rsidP="008C6C8B">
            <w:pPr>
              <w:pStyle w:val="Table-copy"/>
              <w:spacing w:beforeLines="60" w:before="144" w:afterLines="60" w:after="144" w:line="240" w:lineRule="auto"/>
            </w:pPr>
            <w:r w:rsidRPr="00DE019E">
              <w:t>EMDG stakeholders value proactive engagement before, during and after grant rounds, and appreciate opportunities to be made aware of any future program changes.</w:t>
            </w:r>
          </w:p>
          <w:p w14:paraId="225FAE00" w14:textId="35DBF92B" w:rsidR="009F0D49" w:rsidRPr="005E0198" w:rsidRDefault="009F0D49" w:rsidP="008C6C8B">
            <w:pPr>
              <w:pStyle w:val="Body-copy"/>
              <w:spacing w:beforeLines="60" w:before="144" w:afterLines="60" w:after="144" w:line="240" w:lineRule="auto"/>
              <w:jc w:val="right"/>
              <w:rPr>
                <w:rFonts w:ascii="Verdana" w:hAnsi="Verdana"/>
                <w:b/>
                <w:bCs/>
                <w:color w:val="FF0000"/>
              </w:rPr>
            </w:pPr>
            <w:r w:rsidRPr="00A218DB">
              <w:rPr>
                <w:rFonts w:ascii="Verdana" w:hAnsi="Verdana"/>
                <w:b/>
                <w:bCs/>
                <w:i/>
                <w:color w:val="5F8000"/>
              </w:rPr>
              <w:t>Refer to ‘</w:t>
            </w:r>
            <w:r w:rsidR="000D3922" w:rsidRPr="00A218DB">
              <w:rPr>
                <w:rFonts w:ascii="Verdana" w:hAnsi="Verdana"/>
                <w:b/>
                <w:bCs/>
                <w:i/>
                <w:color w:val="5F8000"/>
              </w:rPr>
              <w:t>Targeted communications’</w:t>
            </w:r>
            <w:r w:rsidR="004472C3" w:rsidRPr="00A218DB">
              <w:rPr>
                <w:rFonts w:ascii="Verdana" w:hAnsi="Verdana"/>
                <w:b/>
                <w:bCs/>
                <w:i/>
                <w:color w:val="5F8000"/>
              </w:rPr>
              <w:t xml:space="preserve"> chapter</w:t>
            </w:r>
          </w:p>
        </w:tc>
        <w:tc>
          <w:tcPr>
            <w:tcW w:w="3827" w:type="dxa"/>
            <w:tcBorders>
              <w:top w:val="single" w:sz="4" w:space="0" w:color="000000" w:themeColor="text1"/>
              <w:left w:val="single" w:sz="4" w:space="0" w:color="013B63"/>
              <w:bottom w:val="single" w:sz="4" w:space="0" w:color="000000" w:themeColor="text1"/>
              <w:right w:val="single" w:sz="4" w:space="0" w:color="000000" w:themeColor="text1"/>
            </w:tcBorders>
            <w:shd w:val="clear" w:color="auto" w:fill="E3E8EB"/>
          </w:tcPr>
          <w:p w14:paraId="48647985" w14:textId="42B67F14" w:rsidR="009F0D49" w:rsidRPr="00E96E39" w:rsidRDefault="009F0D49" w:rsidP="008C6C8B">
            <w:pPr>
              <w:pStyle w:val="Table-copy"/>
              <w:spacing w:beforeLines="60" w:before="144" w:afterLines="60" w:after="144" w:line="240" w:lineRule="auto"/>
            </w:pPr>
            <w:r w:rsidRPr="00513CC1">
              <w:rPr>
                <w:i/>
                <w:iCs/>
              </w:rPr>
              <w:t>‘Increase consultation with industry between rounds per annum rather than every 5 years.’</w:t>
            </w:r>
            <w:r w:rsidRPr="3F413B3F">
              <w:t xml:space="preserve"> </w:t>
            </w:r>
            <w:r w:rsidR="004C5A25">
              <w:br/>
            </w:r>
            <w:r w:rsidRPr="004C5A25">
              <w:rPr>
                <w:b/>
                <w:bCs/>
                <w:sz w:val="16"/>
                <w:szCs w:val="16"/>
              </w:rPr>
              <w:t>– Representative body</w:t>
            </w:r>
          </w:p>
          <w:p w14:paraId="1DAA274D" w14:textId="42EA9476" w:rsidR="009F0D49" w:rsidRPr="00E96E39" w:rsidRDefault="009F0D49" w:rsidP="008C6C8B">
            <w:pPr>
              <w:pStyle w:val="Table-copy"/>
              <w:spacing w:beforeLines="60" w:before="144" w:afterLines="60" w:after="144" w:line="240" w:lineRule="auto"/>
              <w:rPr>
                <w:rFonts w:cs="Verdana"/>
                <w:color w:val="000000" w:themeColor="text1"/>
              </w:rPr>
            </w:pPr>
          </w:p>
        </w:tc>
      </w:tr>
    </w:tbl>
    <w:p w14:paraId="727F3376" w14:textId="77777777" w:rsidR="00C73802" w:rsidRDefault="00C73802">
      <w:pPr>
        <w:spacing w:line="259" w:lineRule="auto"/>
      </w:pPr>
      <w:r>
        <w:br w:type="page"/>
      </w:r>
    </w:p>
    <w:p w14:paraId="09D9B605" w14:textId="77777777" w:rsidR="00EF71CA" w:rsidRPr="00A54C58" w:rsidRDefault="00EF71CA" w:rsidP="00A54C58">
      <w:pPr>
        <w:pStyle w:val="Heading1"/>
      </w:pPr>
      <w:bookmarkStart w:id="241" w:name="_Toc229053526"/>
      <w:r w:rsidRPr="00A54C58">
        <w:lastRenderedPageBreak/>
        <w:t>Refinements for EMDG</w:t>
      </w:r>
      <w:bookmarkEnd w:id="241"/>
    </w:p>
    <w:p w14:paraId="65484978" w14:textId="0AD5A7EE" w:rsidR="00086152" w:rsidRDefault="00EF71CA" w:rsidP="00092E34">
      <w:pPr>
        <w:pStyle w:val="Introcopy"/>
      </w:pPr>
      <w:r w:rsidRPr="00A54C58">
        <w:t xml:space="preserve">Refinements are recommended to better target the program, increase impact and improve applicant experience </w:t>
      </w:r>
    </w:p>
    <w:p w14:paraId="0742C2CA" w14:textId="180A044B" w:rsidR="00890128" w:rsidRDefault="2DCD8207" w:rsidP="006A0CD7">
      <w:r>
        <w:t>The changes</w:t>
      </w:r>
      <w:r w:rsidR="0C37FC11">
        <w:t xml:space="preserve"> introduced </w:t>
      </w:r>
      <w:r w:rsidR="02E4280B">
        <w:t>to the pro</w:t>
      </w:r>
      <w:r w:rsidR="6D154AB0">
        <w:t xml:space="preserve">gram ahead of </w:t>
      </w:r>
      <w:r w:rsidR="0C37FC11">
        <w:t>Round 4</w:t>
      </w:r>
      <w:r>
        <w:t xml:space="preserve"> </w:t>
      </w:r>
      <w:r w:rsidR="4115A1F5">
        <w:t>have helped to deliver greater certainty of grant amounts and larger, more impactful grants.</w:t>
      </w:r>
      <w:r w:rsidR="0E3575A9">
        <w:t xml:space="preserve"> </w:t>
      </w:r>
      <w:r w:rsidR="00754D0C">
        <w:t>This has resulted in the average grant amount in Round 4 being</w:t>
      </w:r>
      <w:r w:rsidR="64258FC0">
        <w:t xml:space="preserve"> </w:t>
      </w:r>
      <w:r w:rsidR="000D73AF">
        <w:t xml:space="preserve">approximately </w:t>
      </w:r>
      <w:r w:rsidR="64258FC0">
        <w:t>$5</w:t>
      </w:r>
      <w:r w:rsidR="67805C71">
        <w:t>4</w:t>
      </w:r>
      <w:r w:rsidR="64258FC0">
        <w:t>,</w:t>
      </w:r>
      <w:r w:rsidR="67805C71">
        <w:t>000</w:t>
      </w:r>
      <w:r w:rsidR="00A1754E">
        <w:t>. This</w:t>
      </w:r>
      <w:r w:rsidR="0623FC6F">
        <w:t xml:space="preserve"> is</w:t>
      </w:r>
      <w:r w:rsidR="64258FC0">
        <w:t xml:space="preserve"> a significant increase from</w:t>
      </w:r>
      <w:r w:rsidR="004C3410">
        <w:t xml:space="preserve"> </w:t>
      </w:r>
      <w:r w:rsidR="64258FC0">
        <w:t>the average grant</w:t>
      </w:r>
      <w:r w:rsidR="004C3410">
        <w:t xml:space="preserve"> </w:t>
      </w:r>
      <w:r w:rsidR="64258FC0">
        <w:t>amount</w:t>
      </w:r>
      <w:r w:rsidR="008F4A56">
        <w:t xml:space="preserve"> </w:t>
      </w:r>
      <w:r w:rsidR="64258FC0">
        <w:t xml:space="preserve">of </w:t>
      </w:r>
      <w:r w:rsidR="000D73AF">
        <w:t xml:space="preserve">approximately </w:t>
      </w:r>
      <w:r w:rsidR="64258FC0">
        <w:t xml:space="preserve">$24,000 in Rounds 1-3. </w:t>
      </w:r>
      <w:r w:rsidR="00890128" w:rsidRPr="00890128">
        <w:t>The larger grant amounts offered to eligible applicants have better supported global marketing plans</w:t>
      </w:r>
      <w:r w:rsidR="00890128">
        <w:t xml:space="preserve">. </w:t>
      </w:r>
    </w:p>
    <w:p w14:paraId="67700BF3" w14:textId="1E206357" w:rsidR="00412461" w:rsidRDefault="00A959CA" w:rsidP="006A0CD7">
      <w:r>
        <w:t>Clearer criteria and stronger compliance</w:t>
      </w:r>
      <w:r w:rsidR="00BF2A2A">
        <w:t xml:space="preserve"> </w:t>
      </w:r>
      <w:r w:rsidR="0098780C">
        <w:t>requirements</w:t>
      </w:r>
      <w:r w:rsidR="00791830" w:rsidRPr="00791830">
        <w:t xml:space="preserve"> </w:t>
      </w:r>
      <w:r w:rsidR="00BF2A2A">
        <w:t>were</w:t>
      </w:r>
      <w:r w:rsidR="00791830" w:rsidRPr="00791830">
        <w:t xml:space="preserve"> </w:t>
      </w:r>
      <w:r w:rsidR="00F731B5">
        <w:t xml:space="preserve">introduced </w:t>
      </w:r>
      <w:r w:rsidR="00791830">
        <w:t>to ensure that available funding</w:t>
      </w:r>
      <w:r w:rsidR="00791830" w:rsidDel="3E2E7D3D">
        <w:t xml:space="preserve"> </w:t>
      </w:r>
      <w:r w:rsidR="00791830">
        <w:t>was directed to businesses with the greatest potential to successfully grow and diversify</w:t>
      </w:r>
      <w:r w:rsidR="00191C53">
        <w:t xml:space="preserve"> their exports</w:t>
      </w:r>
      <w:r w:rsidR="00791830">
        <w:t xml:space="preserve">. This in turn would support Australia's longer-term economic and trade strategy. </w:t>
      </w:r>
      <w:r w:rsidR="00AB17E8">
        <w:br/>
      </w:r>
      <w:r w:rsidR="00791830">
        <w:t xml:space="preserve">An element of </w:t>
      </w:r>
      <w:r w:rsidR="007F63F9">
        <w:t xml:space="preserve">Austrade </w:t>
      </w:r>
      <w:r w:rsidR="0085510B">
        <w:t xml:space="preserve">CEO </w:t>
      </w:r>
      <w:r w:rsidR="00791830">
        <w:t xml:space="preserve">discretion </w:t>
      </w:r>
      <w:r w:rsidR="008C6CEB">
        <w:t>was</w:t>
      </w:r>
      <w:r w:rsidR="00791830">
        <w:t xml:space="preserve"> </w:t>
      </w:r>
      <w:r w:rsidR="00EE6380">
        <w:t xml:space="preserve">also </w:t>
      </w:r>
      <w:r w:rsidR="00791830">
        <w:t>introduced</w:t>
      </w:r>
      <w:r w:rsidR="007D18FB">
        <w:t>. The</w:t>
      </w:r>
      <w:r w:rsidR="0085510B">
        <w:t xml:space="preserve"> goal was</w:t>
      </w:r>
      <w:r w:rsidR="00791830">
        <w:t xml:space="preserve"> to provide flexibility</w:t>
      </w:r>
      <w:r w:rsidR="0059002E">
        <w:t xml:space="preserve"> </w:t>
      </w:r>
      <w:r w:rsidR="0039068D">
        <w:t xml:space="preserve">for </w:t>
      </w:r>
      <w:r w:rsidR="00953BAC">
        <w:t xml:space="preserve">program settings </w:t>
      </w:r>
      <w:r w:rsidR="0039068D">
        <w:t xml:space="preserve">to be adjusted </w:t>
      </w:r>
      <w:r w:rsidR="004131C6">
        <w:t xml:space="preserve">between rounds to </w:t>
      </w:r>
      <w:r w:rsidR="00567908">
        <w:t>target the program to best effect</w:t>
      </w:r>
      <w:r w:rsidR="00791830">
        <w:t xml:space="preserve">. </w:t>
      </w:r>
    </w:p>
    <w:p w14:paraId="43012459" w14:textId="2167054E" w:rsidR="000441E3" w:rsidRDefault="003F7252" w:rsidP="006A0CD7">
      <w:r>
        <w:t xml:space="preserve">The </w:t>
      </w:r>
      <w:r w:rsidR="0085510B">
        <w:t>aim of these changes was</w:t>
      </w:r>
      <w:r w:rsidR="00F7398A">
        <w:t xml:space="preserve"> to</w:t>
      </w:r>
      <w:r w:rsidR="00820DC1" w:rsidRPr="005A6D72">
        <w:t xml:space="preserve"> forge a stronger link between direct </w:t>
      </w:r>
      <w:r w:rsidR="0085510B">
        <w:t>g</w:t>
      </w:r>
      <w:r w:rsidR="00820DC1">
        <w:t>overnment</w:t>
      </w:r>
      <w:r w:rsidR="00820DC1" w:rsidRPr="005A6D72">
        <w:t xml:space="preserve"> support for exporters and Australia</w:t>
      </w:r>
      <w:r w:rsidR="00E94B9C">
        <w:t>’</w:t>
      </w:r>
      <w:r w:rsidR="00820DC1" w:rsidRPr="005A6D72">
        <w:t>s broader geoeconomic and strategic resilience.</w:t>
      </w:r>
      <w:r w:rsidR="00820DC1">
        <w:t xml:space="preserve"> </w:t>
      </w:r>
      <w:r w:rsidR="0070122E">
        <w:t xml:space="preserve">This </w:t>
      </w:r>
      <w:r w:rsidR="00A60407">
        <w:t>included</w:t>
      </w:r>
      <w:r w:rsidR="0070122E">
        <w:t xml:space="preserve"> a </w:t>
      </w:r>
      <w:r w:rsidR="009A06AA">
        <w:t>focus</w:t>
      </w:r>
      <w:r w:rsidR="00FA25F5">
        <w:t xml:space="preserve"> on </w:t>
      </w:r>
      <w:r w:rsidR="004E542B">
        <w:t xml:space="preserve">encouraging </w:t>
      </w:r>
      <w:r w:rsidR="00977C2F">
        <w:t xml:space="preserve">businesses to </w:t>
      </w:r>
      <w:r w:rsidR="00AF3CCC">
        <w:t xml:space="preserve">diversify </w:t>
      </w:r>
      <w:r w:rsidR="004F1F5C">
        <w:t>markets</w:t>
      </w:r>
      <w:r w:rsidR="00DE42A0">
        <w:t xml:space="preserve">, which is an important </w:t>
      </w:r>
      <w:r w:rsidR="008C3D14">
        <w:t xml:space="preserve">trade </w:t>
      </w:r>
      <w:r w:rsidR="3A4AAD3F">
        <w:t>priority</w:t>
      </w:r>
      <w:r w:rsidR="009A06AA">
        <w:t>.</w:t>
      </w:r>
      <w:r w:rsidR="001A6A17">
        <w:t xml:space="preserve"> </w:t>
      </w:r>
    </w:p>
    <w:p w14:paraId="27CB24C4" w14:textId="506D63FC" w:rsidR="00241B87" w:rsidRPr="006A0CD7" w:rsidRDefault="0015309A" w:rsidP="006A0CD7">
      <w:r>
        <w:t>These</w:t>
      </w:r>
      <w:r w:rsidR="00364A8B">
        <w:t xml:space="preserve"> changes</w:t>
      </w:r>
      <w:r>
        <w:t xml:space="preserve"> have improv</w:t>
      </w:r>
      <w:r w:rsidR="693C3AE5">
        <w:t>ed</w:t>
      </w:r>
      <w:r>
        <w:t xml:space="preserve"> the program</w:t>
      </w:r>
      <w:r w:rsidR="0085510B">
        <w:t>. However,</w:t>
      </w:r>
      <w:r w:rsidR="5242BC36">
        <w:t xml:space="preserve"> </w:t>
      </w:r>
      <w:r w:rsidR="00364F48">
        <w:t xml:space="preserve">further </w:t>
      </w:r>
      <w:r w:rsidR="00C54A40">
        <w:t xml:space="preserve">refinements </w:t>
      </w:r>
      <w:r w:rsidR="00364F48">
        <w:t>are warranted</w:t>
      </w:r>
      <w:r w:rsidR="001C73ED">
        <w:t xml:space="preserve"> </w:t>
      </w:r>
      <w:r w:rsidR="00134F71">
        <w:t>to</w:t>
      </w:r>
      <w:r w:rsidR="00BB2247">
        <w:t xml:space="preserve"> </w:t>
      </w:r>
      <w:r w:rsidR="00A41C2A">
        <w:t xml:space="preserve">address </w:t>
      </w:r>
      <w:r w:rsidR="00BB2247">
        <w:t xml:space="preserve">concerns with the mechanics and architecture of </w:t>
      </w:r>
      <w:r w:rsidR="00B33310">
        <w:t xml:space="preserve">those </w:t>
      </w:r>
      <w:r w:rsidR="00BB2247">
        <w:t>Round 4 process</w:t>
      </w:r>
      <w:r w:rsidR="00B33310">
        <w:t>es</w:t>
      </w:r>
      <w:r w:rsidR="00BB2247">
        <w:t xml:space="preserve"> that </w:t>
      </w:r>
      <w:r w:rsidR="0085510B">
        <w:t xml:space="preserve">have </w:t>
      </w:r>
      <w:r w:rsidR="00BB2247">
        <w:t>detracted from the program’s overall effectiveness.</w:t>
      </w:r>
    </w:p>
    <w:p w14:paraId="31FB5DA8" w14:textId="7DB3D51A" w:rsidR="00EF71CA" w:rsidRPr="000C01F2" w:rsidRDefault="47D78E90" w:rsidP="00A54C58">
      <w:pPr>
        <w:pStyle w:val="Heading2"/>
      </w:pPr>
      <w:bookmarkStart w:id="242" w:name="_Toc229053527"/>
      <w:r>
        <w:t xml:space="preserve">Concerns </w:t>
      </w:r>
      <w:r w:rsidR="005F219A">
        <w:t>with f</w:t>
      </w:r>
      <w:r w:rsidR="00EF71CA">
        <w:t>irst</w:t>
      </w:r>
      <w:r w:rsidR="0B1C029B">
        <w:t>-</w:t>
      </w:r>
      <w:r w:rsidR="00EF71CA">
        <w:t>in first</w:t>
      </w:r>
      <w:r w:rsidR="00365720">
        <w:t>-</w:t>
      </w:r>
      <w:r w:rsidR="00EF71CA">
        <w:t>served</w:t>
      </w:r>
      <w:bookmarkEnd w:id="242"/>
    </w:p>
    <w:p w14:paraId="0FB31104" w14:textId="401968F2" w:rsidR="0085510B" w:rsidRDefault="75F97BA5" w:rsidP="00EF71CA">
      <w:r>
        <w:t xml:space="preserve">The most significant </w:t>
      </w:r>
      <w:r w:rsidR="331D5C9A">
        <w:t>issue</w:t>
      </w:r>
      <w:r>
        <w:t xml:space="preserve"> raised </w:t>
      </w:r>
      <w:r w:rsidR="535745F4">
        <w:t xml:space="preserve">by stakeholders </w:t>
      </w:r>
      <w:r>
        <w:t>regarding the Round 4 process was the change to a first</w:t>
      </w:r>
      <w:r w:rsidR="7F60900E">
        <w:t>-</w:t>
      </w:r>
      <w:r>
        <w:t>in first</w:t>
      </w:r>
      <w:r w:rsidR="7F60900E">
        <w:t>-</w:t>
      </w:r>
      <w:r>
        <w:t xml:space="preserve">served approach </w:t>
      </w:r>
      <w:r w:rsidR="343C44C1">
        <w:t xml:space="preserve">to </w:t>
      </w:r>
      <w:r>
        <w:t xml:space="preserve">award grants. </w:t>
      </w:r>
    </w:p>
    <w:p w14:paraId="3C10C1BD" w14:textId="14487C74" w:rsidR="00577173" w:rsidRPr="007E2FDC" w:rsidRDefault="75F97BA5" w:rsidP="00EF71CA">
      <w:r>
        <w:t xml:space="preserve">Under this approach, </w:t>
      </w:r>
      <w:r w:rsidR="5E7C9CD3">
        <w:t xml:space="preserve">applications closed </w:t>
      </w:r>
      <w:r w:rsidR="4BE5E441">
        <w:t xml:space="preserve">when funding was </w:t>
      </w:r>
      <w:r w:rsidR="67D7157A">
        <w:t xml:space="preserve">judged to be </w:t>
      </w:r>
      <w:r w:rsidR="4BE5E441">
        <w:t>fully allocated for each</w:t>
      </w:r>
      <w:r>
        <w:t xml:space="preserve"> of the </w:t>
      </w:r>
      <w:r w:rsidR="4BE5E441">
        <w:t>tiers</w:t>
      </w:r>
      <w:r>
        <w:t xml:space="preserve"> and </w:t>
      </w:r>
      <w:r w:rsidR="4055363C">
        <w:t>representative</w:t>
      </w:r>
      <w:r w:rsidR="4BE5E441">
        <w:t xml:space="preserve"> bodies. </w:t>
      </w:r>
      <w:r w:rsidR="4055363C">
        <w:t>A higher level of applications was accepted as a buffer</w:t>
      </w:r>
      <w:r w:rsidR="07CC5B47">
        <w:t xml:space="preserve">, noting </w:t>
      </w:r>
      <w:r w:rsidR="343C44C1">
        <w:t xml:space="preserve">however </w:t>
      </w:r>
      <w:r w:rsidR="07CC5B47">
        <w:t xml:space="preserve">that not all applications would </w:t>
      </w:r>
      <w:r w:rsidR="6C5738F5">
        <w:t>receive funding</w:t>
      </w:r>
      <w:r w:rsidR="07CC5B47">
        <w:t xml:space="preserve">. </w:t>
      </w:r>
      <w:r w:rsidR="252E9932">
        <w:t>Applications were a</w:t>
      </w:r>
      <w:r w:rsidR="276499E0">
        <w:t>ssessed</w:t>
      </w:r>
      <w:r w:rsidR="252E9932">
        <w:t xml:space="preserve"> for eligibility </w:t>
      </w:r>
      <w:r w:rsidR="343C44C1">
        <w:t xml:space="preserve">in </w:t>
      </w:r>
      <w:r w:rsidR="252E9932">
        <w:t xml:space="preserve">the order they were </w:t>
      </w:r>
      <w:r>
        <w:t>received</w:t>
      </w:r>
      <w:r w:rsidR="252E9932">
        <w:t xml:space="preserve">. </w:t>
      </w:r>
      <w:r w:rsidR="08D0FFCF">
        <w:t>While t</w:t>
      </w:r>
      <w:r w:rsidR="276499E0">
        <w:t>h</w:t>
      </w:r>
      <w:r w:rsidR="6C4EA7B1">
        <w:t>is demand-driven or first-in first-served</w:t>
      </w:r>
      <w:r w:rsidR="276499E0">
        <w:t xml:space="preserve"> approach aligns with the Commonwealth </w:t>
      </w:r>
      <w:r w:rsidR="79F8CB22">
        <w:t>Grant Rules and Principles (CGRPs) 2024</w:t>
      </w:r>
      <w:r w:rsidR="7FB62BB5">
        <w:t>, it</w:t>
      </w:r>
      <w:r w:rsidR="30695D44">
        <w:t xml:space="preserve"> has not been well received by </w:t>
      </w:r>
      <w:proofErr w:type="gramStart"/>
      <w:r w:rsidR="30695D44">
        <w:t>the majority of</w:t>
      </w:r>
      <w:proofErr w:type="gramEnd"/>
      <w:r w:rsidR="30695D44">
        <w:t xml:space="preserve"> stakeholders</w:t>
      </w:r>
      <w:r w:rsidR="79F8CB22">
        <w:t xml:space="preserve">. </w:t>
      </w:r>
    </w:p>
    <w:p w14:paraId="1344CA2E" w14:textId="2C3A71C7" w:rsidR="00EF71CA" w:rsidRPr="00260597" w:rsidRDefault="0019279D" w:rsidP="00EF71CA">
      <w:r w:rsidRPr="007E2FDC">
        <w:t>S</w:t>
      </w:r>
      <w:r w:rsidR="00EF71CA" w:rsidRPr="007E2FDC">
        <w:t>takeholders</w:t>
      </w:r>
      <w:r w:rsidR="00EF71CA">
        <w:t xml:space="preserve"> indicated that </w:t>
      </w:r>
      <w:r w:rsidR="00E3178B" w:rsidRPr="007E2FDC">
        <w:t>the process placed stress on applicants</w:t>
      </w:r>
      <w:r w:rsidR="00DB7AD1" w:rsidRPr="007E2FDC">
        <w:t xml:space="preserve"> to submit their applications</w:t>
      </w:r>
      <w:r w:rsidR="000F3A17">
        <w:t xml:space="preserve"> rapidly </w:t>
      </w:r>
      <w:r w:rsidR="00287340">
        <w:t>before any cut off point</w:t>
      </w:r>
      <w:r w:rsidR="00E3178B" w:rsidRPr="007E2FDC">
        <w:t xml:space="preserve">. </w:t>
      </w:r>
      <w:r w:rsidRPr="007E2FDC">
        <w:t>It</w:t>
      </w:r>
      <w:r w:rsidR="00EF71CA">
        <w:t xml:space="preserve"> prioritised speed over quality and disadvantaged some smaller businesses who </w:t>
      </w:r>
      <w:r w:rsidR="00E73E6A">
        <w:t>had fewer</w:t>
      </w:r>
      <w:r w:rsidR="00EF71CA">
        <w:t xml:space="preserve"> resources </w:t>
      </w:r>
      <w:r w:rsidR="0085510B">
        <w:t xml:space="preserve">with which </w:t>
      </w:r>
      <w:r w:rsidR="00EF71CA">
        <w:t xml:space="preserve">to apply. It also undermined the goal of supporting high quality, dynamic exporters which are </w:t>
      </w:r>
      <w:r w:rsidR="5646930B">
        <w:t xml:space="preserve">more </w:t>
      </w:r>
      <w:r w:rsidR="00EF71CA">
        <w:t>aligned with the program and broader trade objectives.</w:t>
      </w:r>
    </w:p>
    <w:p w14:paraId="2E607C17" w14:textId="0F19846C" w:rsidR="005C3C97" w:rsidRPr="007E2FDC" w:rsidRDefault="00F14949" w:rsidP="005C3C97">
      <w:pPr>
        <w:pStyle w:val="Body-copy"/>
        <w:ind w:left="736"/>
        <w:rPr>
          <w:rFonts w:eastAsiaTheme="minorEastAsia"/>
        </w:rPr>
      </w:pPr>
      <w:r w:rsidRPr="008C6C8B">
        <w:rPr>
          <w:rFonts w:eastAsiaTheme="minorEastAsia"/>
          <w:i/>
          <w:iCs/>
          <w:color w:val="013B63"/>
          <w:sz w:val="22"/>
          <w:szCs w:val="22"/>
        </w:rPr>
        <w:t xml:space="preserve">‘The “first in, best dressed” model is neither fair nor transparent. Tier 2 applications were exhausted within </w:t>
      </w:r>
      <w:r w:rsidR="003E3B86" w:rsidRPr="008C6C8B">
        <w:rPr>
          <w:rFonts w:eastAsiaTheme="minorEastAsia"/>
          <w:i/>
          <w:iCs/>
          <w:color w:val="013B63"/>
          <w:sz w:val="22"/>
          <w:szCs w:val="22"/>
        </w:rPr>
        <w:t>[hours]</w:t>
      </w:r>
      <w:r w:rsidRPr="008C6C8B">
        <w:rPr>
          <w:rFonts w:eastAsiaTheme="minorEastAsia"/>
          <w:i/>
          <w:iCs/>
          <w:color w:val="013B63"/>
          <w:sz w:val="22"/>
          <w:szCs w:val="22"/>
        </w:rPr>
        <w:t xml:space="preserve"> of opening. It has been an arbitrary process that has ignored merit, eligibility and past grant performance.</w:t>
      </w:r>
      <w:r w:rsidRPr="008C6C8B">
        <w:rPr>
          <w:rFonts w:eastAsiaTheme="minorEastAsia"/>
          <w:color w:val="013B63"/>
          <w:sz w:val="22"/>
          <w:szCs w:val="22"/>
        </w:rPr>
        <w:t>’</w:t>
      </w:r>
      <w:r w:rsidRPr="008C6C8B">
        <w:rPr>
          <w:rFonts w:eastAsiaTheme="minorEastAsia"/>
          <w:color w:val="013B63"/>
        </w:rPr>
        <w:t xml:space="preserve"> </w:t>
      </w:r>
      <w:r w:rsidR="0047413E">
        <w:rPr>
          <w:rFonts w:eastAsiaTheme="minorEastAsia"/>
          <w:color w:val="013B63"/>
        </w:rPr>
        <w:br/>
      </w:r>
      <w:r w:rsidRPr="008C6C8B">
        <w:rPr>
          <w:b/>
          <w:bCs/>
          <w:sz w:val="16"/>
          <w:szCs w:val="16"/>
        </w:rPr>
        <w:t xml:space="preserve">– </w:t>
      </w:r>
      <w:r w:rsidRPr="008C6C8B">
        <w:rPr>
          <w:rFonts w:eastAsiaTheme="minorEastAsia"/>
          <w:b/>
          <w:bCs/>
          <w:sz w:val="16"/>
          <w:szCs w:val="16"/>
        </w:rPr>
        <w:t>Business</w:t>
      </w:r>
      <w:r w:rsidR="004824CE" w:rsidRPr="007E2FDC">
        <w:rPr>
          <w:rFonts w:eastAsiaTheme="minorEastAsia"/>
        </w:rPr>
        <w:t xml:space="preserve"> </w:t>
      </w:r>
    </w:p>
    <w:p w14:paraId="373B26C3" w14:textId="6361D15D" w:rsidR="0085510B" w:rsidRDefault="0085510B" w:rsidP="00F53683">
      <w:pPr>
        <w:pStyle w:val="Body-copy"/>
      </w:pPr>
      <w:r>
        <w:lastRenderedPageBreak/>
        <w:t xml:space="preserve">Similarly, </w:t>
      </w:r>
      <w:r w:rsidR="00D97679">
        <w:t>f</w:t>
      </w:r>
      <w:r w:rsidR="009B3456">
        <w:t xml:space="preserve">unding for </w:t>
      </w:r>
      <w:r w:rsidR="00AE06B0">
        <w:t>Tier 2 (exporting within existing markets) was exhausted within hours meaning that some businesses could not apply for their preferred tier. The grant funding allocation for Tier 2 was insufficient to meet demand for that tier, while the program remained opened to other tiers until applications closed on 20 December 202</w:t>
      </w:r>
      <w:r w:rsidR="000E4617">
        <w:t>4</w:t>
      </w:r>
      <w:r w:rsidR="00AE06B0">
        <w:t xml:space="preserve">. </w:t>
      </w:r>
    </w:p>
    <w:p w14:paraId="6778FF71" w14:textId="788CE3DE" w:rsidR="0085510B" w:rsidRPr="00DB1CA9" w:rsidRDefault="00AE06B0" w:rsidP="00F53683">
      <w:pPr>
        <w:pStyle w:val="Body-copy"/>
      </w:pPr>
      <w:r w:rsidRPr="00DB1CA9">
        <w:t>T</w:t>
      </w:r>
      <w:r w:rsidR="00DB7AD1" w:rsidRPr="00DB1CA9">
        <w:t xml:space="preserve">he </w:t>
      </w:r>
      <w:r w:rsidR="00DB7AD1" w:rsidRPr="003F770E">
        <w:t xml:space="preserve">number of grant opportunities </w:t>
      </w:r>
      <w:r w:rsidR="0085510B" w:rsidRPr="003F770E">
        <w:t xml:space="preserve">available </w:t>
      </w:r>
      <w:r w:rsidR="00DB7AD1" w:rsidRPr="003F770E">
        <w:t xml:space="preserve">across tiers </w:t>
      </w:r>
      <w:r w:rsidR="0085510B" w:rsidRPr="003F770E">
        <w:t>was designed to allow balance,</w:t>
      </w:r>
      <w:r w:rsidR="002921DB" w:rsidRPr="00DB1CA9">
        <w:t xml:space="preserve"> </w:t>
      </w:r>
      <w:r w:rsidR="0085510B" w:rsidRPr="00DB1CA9">
        <w:t>between:</w:t>
      </w:r>
    </w:p>
    <w:p w14:paraId="1B0A0B05" w14:textId="79108C4B" w:rsidR="002921DB" w:rsidRPr="00DB1CA9" w:rsidRDefault="00DB7AD1" w:rsidP="004C5A25">
      <w:pPr>
        <w:pStyle w:val="Body-copy"/>
        <w:numPr>
          <w:ilvl w:val="0"/>
          <w:numId w:val="23"/>
        </w:numPr>
        <w:ind w:left="714" w:hanging="357"/>
      </w:pPr>
      <w:r w:rsidRPr="00DB1CA9">
        <w:t>grants to support new businesses to enter markets</w:t>
      </w:r>
    </w:p>
    <w:p w14:paraId="47A35EBB" w14:textId="08A06571" w:rsidR="002921DB" w:rsidRPr="00DB1CA9" w:rsidRDefault="002921DB" w:rsidP="004C5A25">
      <w:pPr>
        <w:pStyle w:val="Body-copy"/>
        <w:numPr>
          <w:ilvl w:val="0"/>
          <w:numId w:val="23"/>
        </w:numPr>
        <w:ind w:left="714" w:hanging="357"/>
      </w:pPr>
      <w:r w:rsidRPr="00DB1CA9">
        <w:t xml:space="preserve">grants to support </w:t>
      </w:r>
      <w:r w:rsidR="00DB7AD1" w:rsidRPr="00DB1CA9">
        <w:t xml:space="preserve">existing </w:t>
      </w:r>
      <w:r w:rsidR="00ED4F27" w:rsidRPr="00DB1CA9">
        <w:t xml:space="preserve">businesses </w:t>
      </w:r>
      <w:r w:rsidR="00DB7AD1" w:rsidRPr="00DB1CA9">
        <w:t>to expand and diversify</w:t>
      </w:r>
      <w:r w:rsidRPr="00DB1CA9">
        <w:t>.</w:t>
      </w:r>
    </w:p>
    <w:p w14:paraId="7BF4DD70" w14:textId="2B3E6BCE" w:rsidR="00EF71CA" w:rsidRPr="00DC7AE2" w:rsidRDefault="00EF71CA" w:rsidP="004C5A25">
      <w:pPr>
        <w:pStyle w:val="Body-copy"/>
        <w:spacing w:before="240"/>
      </w:pPr>
      <w:r>
        <w:t>Some of the businesses wh</w:t>
      </w:r>
      <w:r w:rsidR="00CB16F9">
        <w:t>ich</w:t>
      </w:r>
      <w:r>
        <w:t xml:space="preserve"> could not apply for Tier 2</w:t>
      </w:r>
      <w:r w:rsidR="008F4252">
        <w:t xml:space="preserve"> when the </w:t>
      </w:r>
      <w:r w:rsidR="00DE32B6">
        <w:t>applications closed</w:t>
      </w:r>
      <w:r>
        <w:t xml:space="preserve"> chose to submit applications in other tiers. This undermined the objective to encourage exporters to take a planned strategic approach</w:t>
      </w:r>
      <w:r w:rsidR="002921DB">
        <w:t>.</w:t>
      </w:r>
      <w:r>
        <w:t xml:space="preserve"> </w:t>
      </w:r>
      <w:r w:rsidR="002921DB">
        <w:t>I</w:t>
      </w:r>
      <w:r>
        <w:t>nstead</w:t>
      </w:r>
      <w:r w:rsidR="002921DB">
        <w:t>, applicants</w:t>
      </w:r>
      <w:r>
        <w:t xml:space="preserve"> opt</w:t>
      </w:r>
      <w:r w:rsidR="002921DB">
        <w:t>ed</w:t>
      </w:r>
      <w:r>
        <w:t xml:space="preserve"> to base their application on funding availability and their ability to meet the eligibility requirements.</w:t>
      </w:r>
      <w:r w:rsidR="00421ED3">
        <w:t xml:space="preserve"> </w:t>
      </w:r>
    </w:p>
    <w:p w14:paraId="7BE01E8D" w14:textId="6411266B" w:rsidR="00EF71CA" w:rsidRPr="0021049E" w:rsidRDefault="00EF71CA" w:rsidP="00EF71CA">
      <w:r>
        <w:t xml:space="preserve">Despite communication from Austrade that the program would remain open until the funding was fully allocated for each tier, the </w:t>
      </w:r>
      <w:r w:rsidR="004405EE">
        <w:t xml:space="preserve">first-in first-served </w:t>
      </w:r>
      <w:r>
        <w:t>approach created undue pressure for applicants and Austrade</w:t>
      </w:r>
      <w:r w:rsidR="002921DB">
        <w:t xml:space="preserve">. It also created </w:t>
      </w:r>
      <w:r>
        <w:t xml:space="preserve">uncertainty about funding </w:t>
      </w:r>
      <w:r w:rsidR="00040040">
        <w:t xml:space="preserve">and application </w:t>
      </w:r>
      <w:r>
        <w:t>outcomes.</w:t>
      </w:r>
    </w:p>
    <w:p w14:paraId="1F8FD47D" w14:textId="5B730838" w:rsidR="00EF71CA" w:rsidRDefault="00EF71CA" w:rsidP="00A54C58">
      <w:pPr>
        <w:pStyle w:val="Heading2"/>
      </w:pPr>
      <w:bookmarkStart w:id="243" w:name="_Toc229053528"/>
      <w:r w:rsidRPr="007E2FDC">
        <w:t>Introduc</w:t>
      </w:r>
      <w:r w:rsidR="002921DB">
        <w:t>tion of a</w:t>
      </w:r>
      <w:r>
        <w:t xml:space="preserve"> merit</w:t>
      </w:r>
      <w:r w:rsidR="002921DB">
        <w:t>-based approach</w:t>
      </w:r>
      <w:bookmarkEnd w:id="243"/>
    </w:p>
    <w:p w14:paraId="79BBE7D9" w14:textId="4912E7A2" w:rsidR="00831989" w:rsidRDefault="00EF71CA" w:rsidP="00282488">
      <w:r>
        <w:t>Adopting a</w:t>
      </w:r>
      <w:r w:rsidR="103FC1F0">
        <w:t xml:space="preserve"> merit-based </w:t>
      </w:r>
      <w:r w:rsidRPr="00AC14A4">
        <w:t>selection process</w:t>
      </w:r>
      <w:r>
        <w:t xml:space="preserve"> would be the best </w:t>
      </w:r>
      <w:r w:rsidR="00DC0544">
        <w:t xml:space="preserve">way </w:t>
      </w:r>
      <w:r w:rsidR="262F80E6">
        <w:t xml:space="preserve">to rectify the problems </w:t>
      </w:r>
      <w:r w:rsidR="00564F17">
        <w:t xml:space="preserve">of </w:t>
      </w:r>
      <w:r w:rsidR="314B787E">
        <w:t>the first</w:t>
      </w:r>
      <w:r w:rsidR="00341DBE">
        <w:t>-</w:t>
      </w:r>
      <w:r w:rsidR="314B787E">
        <w:t>in first</w:t>
      </w:r>
      <w:r w:rsidR="00341DBE">
        <w:t>-</w:t>
      </w:r>
      <w:r w:rsidR="314B787E">
        <w:t>se</w:t>
      </w:r>
      <w:r w:rsidR="00341DBE">
        <w:t>r</w:t>
      </w:r>
      <w:r w:rsidR="314B787E">
        <w:t>ved approach.</w:t>
      </w:r>
      <w:r w:rsidR="663EE213">
        <w:t xml:space="preserve"> </w:t>
      </w:r>
      <w:r w:rsidR="75A58EA9">
        <w:t>T</w:t>
      </w:r>
      <w:r w:rsidR="262F9BE9">
        <w:t>he</w:t>
      </w:r>
      <w:r w:rsidR="008C0D09" w:rsidRPr="007E2FDC">
        <w:t xml:space="preserve"> process would involve </w:t>
      </w:r>
      <w:r w:rsidR="00C50150" w:rsidRPr="007E2FDC">
        <w:t>an application period</w:t>
      </w:r>
      <w:r w:rsidR="00282488" w:rsidRPr="007E2FDC">
        <w:t xml:space="preserve"> (</w:t>
      </w:r>
      <w:r w:rsidR="00FE4751">
        <w:t xml:space="preserve">with </w:t>
      </w:r>
      <w:r w:rsidR="00282488" w:rsidRPr="007E2FDC">
        <w:t>open and closure dates)</w:t>
      </w:r>
      <w:r w:rsidR="00DC0043" w:rsidRPr="007E2FDC">
        <w:t xml:space="preserve">, followed by the assessment of all </w:t>
      </w:r>
      <w:r w:rsidR="00600AF3" w:rsidRPr="007E2FDC">
        <w:t>applications</w:t>
      </w:r>
      <w:r w:rsidR="00DC0043" w:rsidRPr="007E2FDC">
        <w:t xml:space="preserve"> </w:t>
      </w:r>
      <w:r w:rsidR="00EF439F" w:rsidRPr="007E2FDC">
        <w:t>to test their eligibility and</w:t>
      </w:r>
      <w:r w:rsidR="00DC61CA">
        <w:t xml:space="preserve"> relative</w:t>
      </w:r>
      <w:r w:rsidR="00EF439F" w:rsidRPr="007E2FDC">
        <w:t xml:space="preserve"> merit against selection criteria</w:t>
      </w:r>
      <w:r w:rsidR="000C7367">
        <w:t>.</w:t>
      </w:r>
      <w:r w:rsidR="00DC76D1" w:rsidRPr="007E2FDC">
        <w:t xml:space="preserve"> </w:t>
      </w:r>
    </w:p>
    <w:p w14:paraId="712125AB" w14:textId="7846EB6D" w:rsidR="002921DB" w:rsidRDefault="00020C16" w:rsidP="00282488">
      <w:pPr>
        <w:rPr>
          <w:rFonts w:asciiTheme="minorHAnsi" w:eastAsiaTheme="minorEastAsia" w:hAnsiTheme="minorHAnsi" w:cstheme="minorBidi"/>
        </w:rPr>
      </w:pPr>
      <w:r>
        <w:t>M</w:t>
      </w:r>
      <w:r w:rsidR="00167DCF" w:rsidRPr="00BA6B9F">
        <w:rPr>
          <w:rFonts w:asciiTheme="minorHAnsi" w:eastAsiaTheme="minorEastAsia" w:hAnsiTheme="minorHAnsi" w:cstheme="minorBidi"/>
        </w:rPr>
        <w:t>erit-</w:t>
      </w:r>
      <w:r w:rsidR="00AB17E8">
        <w:rPr>
          <w:rFonts w:asciiTheme="minorHAnsi" w:eastAsiaTheme="minorEastAsia" w:hAnsiTheme="minorHAnsi" w:cstheme="minorBidi"/>
        </w:rPr>
        <w:t xml:space="preserve">based </w:t>
      </w:r>
      <w:r w:rsidR="00167DCF" w:rsidRPr="00BA6B9F">
        <w:rPr>
          <w:rFonts w:asciiTheme="minorHAnsi" w:eastAsiaTheme="minorEastAsia" w:hAnsiTheme="minorHAnsi" w:cstheme="minorBidi"/>
        </w:rPr>
        <w:t xml:space="preserve">selection </w:t>
      </w:r>
      <w:r w:rsidR="559EBF9F" w:rsidRPr="006E7510">
        <w:rPr>
          <w:rFonts w:asciiTheme="minorHAnsi" w:eastAsiaTheme="minorEastAsia" w:hAnsiTheme="minorHAnsi" w:cstheme="minorBidi"/>
        </w:rPr>
        <w:t>can achieve better outcomes aligned to the government’s strategic priorities</w:t>
      </w:r>
      <w:r w:rsidR="002921DB">
        <w:rPr>
          <w:rFonts w:asciiTheme="minorHAnsi" w:eastAsiaTheme="minorEastAsia" w:hAnsiTheme="minorHAnsi" w:cstheme="minorBidi"/>
        </w:rPr>
        <w:t>. It can also achieve</w:t>
      </w:r>
      <w:r w:rsidR="559EBF9F" w:rsidRPr="006E7510">
        <w:rPr>
          <w:rFonts w:asciiTheme="minorHAnsi" w:eastAsiaTheme="minorEastAsia" w:hAnsiTheme="minorHAnsi" w:cstheme="minorBidi"/>
        </w:rPr>
        <w:t xml:space="preserve"> greater value for money by allocating funding based on</w:t>
      </w:r>
      <w:r w:rsidR="002921DB">
        <w:rPr>
          <w:rFonts w:asciiTheme="minorHAnsi" w:eastAsiaTheme="minorEastAsia" w:hAnsiTheme="minorHAnsi" w:cstheme="minorBidi"/>
        </w:rPr>
        <w:t>:</w:t>
      </w:r>
    </w:p>
    <w:p w14:paraId="7294D91A" w14:textId="6FEAAA80" w:rsidR="002921DB" w:rsidRPr="00B54161" w:rsidRDefault="559EBF9F" w:rsidP="004C5A25">
      <w:pPr>
        <w:pStyle w:val="ListParagraph"/>
        <w:numPr>
          <w:ilvl w:val="0"/>
          <w:numId w:val="24"/>
        </w:numPr>
        <w:spacing w:before="120" w:after="120"/>
        <w:ind w:left="782" w:hanging="357"/>
        <w:contextualSpacing w:val="0"/>
        <w:rPr>
          <w:rFonts w:asciiTheme="minorHAnsi" w:hAnsiTheme="minorHAnsi"/>
          <w:sz w:val="22"/>
          <w:u w:val="single"/>
        </w:rPr>
      </w:pPr>
      <w:r w:rsidRPr="00B54161">
        <w:rPr>
          <w:rFonts w:asciiTheme="minorHAnsi" w:hAnsiTheme="minorHAnsi"/>
        </w:rPr>
        <w:t>the capabilit</w:t>
      </w:r>
      <w:r w:rsidR="002921DB" w:rsidRPr="00B54161">
        <w:rPr>
          <w:rFonts w:asciiTheme="minorHAnsi" w:hAnsiTheme="minorHAnsi"/>
        </w:rPr>
        <w:t>ies</w:t>
      </w:r>
      <w:r w:rsidR="002921DB">
        <w:rPr>
          <w:rFonts w:asciiTheme="minorHAnsi" w:eastAsiaTheme="minorEastAsia" w:hAnsiTheme="minorHAnsi" w:cstheme="minorBidi"/>
        </w:rPr>
        <w:t xml:space="preserve"> of the applicant’s business</w:t>
      </w:r>
    </w:p>
    <w:p w14:paraId="54F70A40" w14:textId="64924488" w:rsidR="002921DB" w:rsidRPr="00B54161" w:rsidRDefault="002921DB" w:rsidP="004C5A25">
      <w:pPr>
        <w:pStyle w:val="ListParagraph"/>
        <w:numPr>
          <w:ilvl w:val="0"/>
          <w:numId w:val="24"/>
        </w:numPr>
        <w:spacing w:before="120" w:after="120"/>
        <w:ind w:left="782" w:hanging="357"/>
        <w:contextualSpacing w:val="0"/>
        <w:rPr>
          <w:rFonts w:asciiTheme="minorHAnsi" w:hAnsiTheme="minorHAnsi"/>
          <w:sz w:val="22"/>
          <w:u w:val="single"/>
        </w:rPr>
      </w:pPr>
      <w:r w:rsidRPr="00B54161">
        <w:rPr>
          <w:rFonts w:asciiTheme="minorHAnsi" w:eastAsiaTheme="minorEastAsia" w:hAnsiTheme="minorHAnsi" w:cstheme="minorBidi"/>
        </w:rPr>
        <w:t xml:space="preserve">the </w:t>
      </w:r>
      <w:r w:rsidR="559EBF9F" w:rsidRPr="003F770E">
        <w:rPr>
          <w:rFonts w:asciiTheme="minorHAnsi" w:hAnsiTheme="minorHAnsi"/>
        </w:rPr>
        <w:t>applicant</w:t>
      </w:r>
      <w:r>
        <w:rPr>
          <w:rFonts w:asciiTheme="minorHAnsi" w:eastAsiaTheme="minorEastAsia" w:hAnsiTheme="minorHAnsi" w:cstheme="minorBidi"/>
        </w:rPr>
        <w:t>’s export preparedness</w:t>
      </w:r>
    </w:p>
    <w:p w14:paraId="523DCFF5" w14:textId="6A1CB06D" w:rsidR="002921DB" w:rsidRPr="00B54161" w:rsidRDefault="002921DB" w:rsidP="004C5A25">
      <w:pPr>
        <w:pStyle w:val="ListParagraph"/>
        <w:numPr>
          <w:ilvl w:val="0"/>
          <w:numId w:val="24"/>
        </w:numPr>
        <w:spacing w:before="120" w:after="120"/>
        <w:ind w:left="782" w:hanging="357"/>
        <w:contextualSpacing w:val="0"/>
        <w:rPr>
          <w:rFonts w:asciiTheme="minorHAnsi" w:eastAsiaTheme="minorEastAsia" w:hAnsiTheme="minorHAnsi" w:cstheme="minorBidi"/>
          <w:sz w:val="22"/>
          <w:szCs w:val="22"/>
          <w:u w:val="single"/>
        </w:rPr>
      </w:pPr>
      <w:r>
        <w:rPr>
          <w:rFonts w:asciiTheme="minorHAnsi" w:eastAsiaTheme="minorEastAsia" w:hAnsiTheme="minorHAnsi" w:cstheme="minorBidi"/>
        </w:rPr>
        <w:t>the</w:t>
      </w:r>
      <w:r w:rsidR="559EBF9F" w:rsidRPr="00B54161">
        <w:rPr>
          <w:rFonts w:asciiTheme="minorHAnsi" w:hAnsiTheme="minorHAnsi"/>
        </w:rPr>
        <w:t xml:space="preserve"> potential benefits generated through the funding of the </w:t>
      </w:r>
      <w:r>
        <w:rPr>
          <w:rFonts w:asciiTheme="minorHAnsi" w:eastAsiaTheme="minorEastAsia" w:hAnsiTheme="minorHAnsi" w:cstheme="minorBidi"/>
        </w:rPr>
        <w:t xml:space="preserve">applicant’s </w:t>
      </w:r>
      <w:r w:rsidR="559EBF9F" w:rsidRPr="00B54161">
        <w:rPr>
          <w:rFonts w:asciiTheme="minorHAnsi" w:hAnsiTheme="minorHAnsi"/>
        </w:rPr>
        <w:t xml:space="preserve">proposed activities. </w:t>
      </w:r>
    </w:p>
    <w:p w14:paraId="400561D5" w14:textId="6F359570" w:rsidR="00282488" w:rsidRDefault="559EBF9F" w:rsidP="004C5A25">
      <w:pPr>
        <w:spacing w:before="240"/>
        <w:rPr>
          <w:rFonts w:asciiTheme="minorHAnsi" w:eastAsiaTheme="minorEastAsia" w:hAnsiTheme="minorHAnsi" w:cstheme="minorBidi"/>
        </w:rPr>
      </w:pPr>
      <w:r w:rsidRPr="00B54161">
        <w:rPr>
          <w:rFonts w:asciiTheme="minorHAnsi" w:hAnsiTheme="minorHAnsi"/>
        </w:rPr>
        <w:t xml:space="preserve">Evaluating and scoring applications against clearly defined criteria would strengthen the rigour, equity and accountability </w:t>
      </w:r>
      <w:r w:rsidR="002921DB">
        <w:rPr>
          <w:rFonts w:asciiTheme="minorHAnsi" w:eastAsiaTheme="minorEastAsia" w:hAnsiTheme="minorHAnsi" w:cstheme="minorBidi"/>
        </w:rPr>
        <w:t>of</w:t>
      </w:r>
      <w:r w:rsidR="002921DB" w:rsidRPr="00B54161">
        <w:rPr>
          <w:rFonts w:asciiTheme="minorHAnsi" w:hAnsiTheme="minorHAnsi"/>
        </w:rPr>
        <w:t xml:space="preserve"> </w:t>
      </w:r>
      <w:r w:rsidRPr="00B54161">
        <w:rPr>
          <w:rFonts w:asciiTheme="minorHAnsi" w:hAnsiTheme="minorHAnsi"/>
        </w:rPr>
        <w:t xml:space="preserve">the decision-making </w:t>
      </w:r>
      <w:r w:rsidR="002921DB">
        <w:rPr>
          <w:rFonts w:asciiTheme="minorHAnsi" w:eastAsiaTheme="minorEastAsia" w:hAnsiTheme="minorHAnsi" w:cstheme="minorBidi"/>
        </w:rPr>
        <w:t xml:space="preserve">process, as well as program impact. </w:t>
      </w:r>
    </w:p>
    <w:p w14:paraId="66BBFFAA" w14:textId="77777777" w:rsidR="008C6C8B" w:rsidRPr="00B54161" w:rsidDel="00844E3D" w:rsidRDefault="008C6C8B" w:rsidP="002921DB">
      <w:pPr>
        <w:rPr>
          <w:rFonts w:asciiTheme="minorHAnsi" w:hAnsiTheme="minorHAnsi"/>
          <w:sz w:val="22"/>
          <w:u w:val="single"/>
        </w:rPr>
      </w:pPr>
    </w:p>
    <w:p w14:paraId="74B6708C" w14:textId="0FDAA4F5" w:rsidR="00EF71CA" w:rsidRDefault="00EF71CA" w:rsidP="00EF71CA">
      <w:pPr>
        <w:pStyle w:val="Body-copy"/>
        <w:ind w:left="736"/>
        <w:rPr>
          <w:b/>
          <w:bCs/>
          <w:sz w:val="16"/>
          <w:szCs w:val="16"/>
        </w:rPr>
      </w:pPr>
      <w:r w:rsidRPr="008C6C8B">
        <w:rPr>
          <w:i/>
          <w:iCs/>
          <w:color w:val="013B63"/>
          <w:sz w:val="22"/>
          <w:szCs w:val="22"/>
        </w:rPr>
        <w:t>‘I believe this approach [first-in first-served] has severely undermined the purpose of the EMDG program and has been a frustrating experience for many businesses like mine. It is essential that future rounds of this program are managed with greater transparency and fairness. A process that considers a company's history with the EMDG program and the merit of their application would be a far more equitable approach.’</w:t>
      </w:r>
      <w:r w:rsidRPr="008C6C8B">
        <w:rPr>
          <w:i/>
          <w:iCs/>
          <w:color w:val="013B63"/>
        </w:rPr>
        <w:t xml:space="preserve"> </w:t>
      </w:r>
      <w:r w:rsidR="008C6C8B">
        <w:rPr>
          <w:i/>
          <w:iCs/>
        </w:rPr>
        <w:br/>
      </w:r>
      <w:r w:rsidRPr="008C6C8B">
        <w:rPr>
          <w:b/>
          <w:bCs/>
          <w:sz w:val="16"/>
          <w:szCs w:val="16"/>
        </w:rPr>
        <w:t>– Business</w:t>
      </w:r>
    </w:p>
    <w:p w14:paraId="6150D9F2" w14:textId="77777777" w:rsidR="008C6C8B" w:rsidRPr="009909B5" w:rsidRDefault="008C6C8B" w:rsidP="00EF71CA">
      <w:pPr>
        <w:pStyle w:val="Body-copy"/>
        <w:ind w:left="736"/>
        <w:rPr>
          <w:i/>
          <w:iCs/>
        </w:rPr>
      </w:pPr>
    </w:p>
    <w:p w14:paraId="3CF9A57E" w14:textId="77777777" w:rsidR="004C5A25" w:rsidRDefault="004C5A25">
      <w:r>
        <w:br w:type="page"/>
      </w:r>
    </w:p>
    <w:p w14:paraId="06D3A8EC" w14:textId="5EE2C703" w:rsidR="002921DB" w:rsidRDefault="3BF9F7AC">
      <w:r>
        <w:lastRenderedPageBreak/>
        <w:t>Noting that the EMDG program has never been based on a merit-selection process, the introduction of a competitive approach represents a significant change.</w:t>
      </w:r>
      <w:r w:rsidR="6C847EC9">
        <w:t xml:space="preserve"> </w:t>
      </w:r>
      <w:r w:rsidR="36850D63">
        <w:t xml:space="preserve">Previous iterations </w:t>
      </w:r>
      <w:r w:rsidR="60A4D839">
        <w:t xml:space="preserve">of the program </w:t>
      </w:r>
      <w:r w:rsidR="36850D63">
        <w:t>have operated on the basis that all eligible applicants will receive funding within available allocations</w:t>
      </w:r>
      <w:r w:rsidR="00C42734">
        <w:t xml:space="preserve">, </w:t>
      </w:r>
      <w:r w:rsidR="002921DB">
        <w:t>al</w:t>
      </w:r>
      <w:r w:rsidR="00C42734" w:rsidRPr="004278EA">
        <w:t xml:space="preserve">though some </w:t>
      </w:r>
      <w:r w:rsidR="002921DB">
        <w:t xml:space="preserve">applicants </w:t>
      </w:r>
      <w:r w:rsidR="009B0AA4" w:rsidRPr="004278EA">
        <w:t>for Round 4 missed out because application</w:t>
      </w:r>
      <w:r w:rsidR="004278EA" w:rsidRPr="004278EA">
        <w:t>s closed for Tier 2.</w:t>
      </w:r>
      <w:r w:rsidR="36850D63">
        <w:t xml:space="preserve"> </w:t>
      </w:r>
    </w:p>
    <w:p w14:paraId="58F8E2F0" w14:textId="19FDB1F9" w:rsidR="00CE19C8" w:rsidRDefault="0555B6AC">
      <w:r>
        <w:t>Under</w:t>
      </w:r>
      <w:r w:rsidR="36850D63">
        <w:t xml:space="preserve"> a merit-based process</w:t>
      </w:r>
      <w:r w:rsidR="33963255">
        <w:t xml:space="preserve">, </w:t>
      </w:r>
      <w:r w:rsidR="44D5E1B5">
        <w:t>grants will be allocated on a competitive bas</w:t>
      </w:r>
      <w:r w:rsidR="3A7FC1BE">
        <w:t>i</w:t>
      </w:r>
      <w:r w:rsidR="44D5E1B5">
        <w:t xml:space="preserve">s. </w:t>
      </w:r>
      <w:r w:rsidR="65B14F33">
        <w:t>S</w:t>
      </w:r>
      <w:r w:rsidR="2F02D600">
        <w:t>uccessful</w:t>
      </w:r>
      <w:r w:rsidR="33963255">
        <w:t xml:space="preserve"> applications</w:t>
      </w:r>
      <w:r w:rsidR="36850D63">
        <w:t xml:space="preserve"> w</w:t>
      </w:r>
      <w:r w:rsidR="0B0764E0">
        <w:t>ill</w:t>
      </w:r>
      <w:r w:rsidR="36850D63">
        <w:t xml:space="preserve"> </w:t>
      </w:r>
      <w:r w:rsidR="33963255">
        <w:t xml:space="preserve">need to </w:t>
      </w:r>
      <w:r w:rsidR="36850D63">
        <w:t xml:space="preserve">demonstrate </w:t>
      </w:r>
      <w:r w:rsidR="36850D63" w:rsidRPr="00A11F5A">
        <w:t>eligibility</w:t>
      </w:r>
      <w:r w:rsidR="7E6C31DF" w:rsidRPr="00A11F5A">
        <w:t xml:space="preserve"> as well as </w:t>
      </w:r>
      <w:r w:rsidR="00F85993" w:rsidRPr="00A11F5A">
        <w:t>merit</w:t>
      </w:r>
      <w:r w:rsidR="000BF718">
        <w:t>.</w:t>
      </w:r>
      <w:r w:rsidR="57CBEFA9">
        <w:t xml:space="preserve"> </w:t>
      </w:r>
      <w:r w:rsidR="61BEF19C">
        <w:t>Uncompetitive a</w:t>
      </w:r>
      <w:r w:rsidR="0A8FD8F8">
        <w:t xml:space="preserve">pplications </w:t>
      </w:r>
      <w:r w:rsidR="61BEF19C">
        <w:t xml:space="preserve">will score </w:t>
      </w:r>
      <w:r w:rsidR="5E0A6C7F">
        <w:t>l</w:t>
      </w:r>
      <w:r w:rsidR="51942CCC">
        <w:t>ower</w:t>
      </w:r>
      <w:r w:rsidR="4A122E0E">
        <w:t>.</w:t>
      </w:r>
      <w:r w:rsidR="11042E81">
        <w:t xml:space="preserve"> </w:t>
      </w:r>
    </w:p>
    <w:p w14:paraId="651A0F28" w14:textId="1AF623B9" w:rsidR="00DD5E66" w:rsidRDefault="0F059509">
      <w:r>
        <w:t xml:space="preserve">As </w:t>
      </w:r>
      <w:r w:rsidR="0804A61C">
        <w:t>with</w:t>
      </w:r>
      <w:r w:rsidR="737BB71F">
        <w:t xml:space="preserve"> other </w:t>
      </w:r>
      <w:r w:rsidR="1F7F14E7">
        <w:t>government merit-based grant programs with</w:t>
      </w:r>
      <w:r w:rsidR="15599E06">
        <w:t xml:space="preserve"> limited funding but</w:t>
      </w:r>
      <w:r w:rsidR="7AACE008">
        <w:t xml:space="preserve"> high demand</w:t>
      </w:r>
      <w:r w:rsidR="19F76FD3">
        <w:t xml:space="preserve">, </w:t>
      </w:r>
      <w:r w:rsidR="7AACE008">
        <w:t xml:space="preserve">this will </w:t>
      </w:r>
      <w:r w:rsidR="2C533435">
        <w:t xml:space="preserve">most likely </w:t>
      </w:r>
      <w:r w:rsidR="7AACE008">
        <w:t xml:space="preserve">lead to </w:t>
      </w:r>
      <w:r w:rsidR="1C100BBF">
        <w:t xml:space="preserve">a </w:t>
      </w:r>
      <w:r w:rsidR="743293F4">
        <w:t xml:space="preserve">significant </w:t>
      </w:r>
      <w:r w:rsidR="6C2B716A">
        <w:t>number</w:t>
      </w:r>
      <w:r w:rsidR="743293F4">
        <w:t xml:space="preserve"> </w:t>
      </w:r>
      <w:r w:rsidR="1C100BBF">
        <w:t>of applications not being funded.</w:t>
      </w:r>
      <w:r w:rsidR="25313878">
        <w:t xml:space="preserve"> </w:t>
      </w:r>
      <w:r w:rsidR="674E4CE7">
        <w:t>A merit</w:t>
      </w:r>
      <w:r w:rsidR="00AB17E8">
        <w:t>-based</w:t>
      </w:r>
      <w:r w:rsidR="674E4CE7">
        <w:t xml:space="preserve"> approach will</w:t>
      </w:r>
      <w:r w:rsidR="3CB4B6CB">
        <w:t>,</w:t>
      </w:r>
      <w:r w:rsidR="674E4CE7">
        <w:t xml:space="preserve"> however</w:t>
      </w:r>
      <w:r w:rsidR="3DB0FD4F">
        <w:t xml:space="preserve">, </w:t>
      </w:r>
      <w:r w:rsidR="674E4CE7">
        <w:t xml:space="preserve">rectify the </w:t>
      </w:r>
      <w:r w:rsidR="002921DB">
        <w:t xml:space="preserve">defect </w:t>
      </w:r>
      <w:r w:rsidR="674E4CE7">
        <w:t>where</w:t>
      </w:r>
      <w:r w:rsidR="002921DB">
        <w:t>by</w:t>
      </w:r>
      <w:r w:rsidR="674E4CE7">
        <w:t xml:space="preserve"> </w:t>
      </w:r>
      <w:r w:rsidR="5F0A8E8D">
        <w:t>high-quality</w:t>
      </w:r>
      <w:r w:rsidR="674E4CE7">
        <w:t xml:space="preserve"> </w:t>
      </w:r>
      <w:r w:rsidR="7E0A6B42">
        <w:t xml:space="preserve">applicants </w:t>
      </w:r>
      <w:r w:rsidR="674E4CE7">
        <w:t xml:space="preserve">were unsuccessful </w:t>
      </w:r>
      <w:r w:rsidR="32845301">
        <w:t xml:space="preserve">simply </w:t>
      </w:r>
      <w:r w:rsidR="674E4CE7">
        <w:t xml:space="preserve">because they did not </w:t>
      </w:r>
      <w:r w:rsidR="6F66CEDB">
        <w:t xml:space="preserve">submit their application </w:t>
      </w:r>
      <w:r w:rsidR="191F0700">
        <w:t xml:space="preserve">with </w:t>
      </w:r>
      <w:r w:rsidR="002921DB">
        <w:t>sufficient speed.</w:t>
      </w:r>
    </w:p>
    <w:p w14:paraId="60CA82AA" w14:textId="77777777" w:rsidR="002921DB" w:rsidRDefault="002921DB" w:rsidP="40D2BF06">
      <w:r>
        <w:t>To ensure fairness for applicants, the process will require:</w:t>
      </w:r>
    </w:p>
    <w:p w14:paraId="64AA7AE1" w14:textId="67E8C9EA" w:rsidR="002921DB" w:rsidRDefault="002921DB" w:rsidP="004C5A25">
      <w:pPr>
        <w:pStyle w:val="ListParagraph"/>
        <w:numPr>
          <w:ilvl w:val="0"/>
          <w:numId w:val="25"/>
        </w:numPr>
        <w:spacing w:before="120" w:after="120"/>
        <w:ind w:left="782" w:hanging="357"/>
        <w:contextualSpacing w:val="0"/>
      </w:pPr>
      <w:r>
        <w:t>c</w:t>
      </w:r>
      <w:r w:rsidR="41456A54">
        <w:t>lear</w:t>
      </w:r>
      <w:r w:rsidR="2D4B190D">
        <w:t xml:space="preserve"> </w:t>
      </w:r>
      <w:r w:rsidR="0DD351EE">
        <w:t>eligibility</w:t>
      </w:r>
      <w:r w:rsidR="06859481">
        <w:t xml:space="preserve"> requirements</w:t>
      </w:r>
    </w:p>
    <w:p w14:paraId="1A3AA9F2" w14:textId="274832A9" w:rsidR="002921DB" w:rsidRDefault="06859481" w:rsidP="004C5A25">
      <w:pPr>
        <w:pStyle w:val="ListParagraph"/>
        <w:numPr>
          <w:ilvl w:val="0"/>
          <w:numId w:val="25"/>
        </w:numPr>
        <w:spacing w:before="120" w:after="120"/>
        <w:ind w:left="782" w:hanging="357"/>
        <w:contextualSpacing w:val="0"/>
      </w:pPr>
      <w:r>
        <w:t>a</w:t>
      </w:r>
      <w:r w:rsidR="6B7FC610">
        <w:t xml:space="preserve"> robust</w:t>
      </w:r>
      <w:r w:rsidR="002921DB">
        <w:t xml:space="preserve"> </w:t>
      </w:r>
      <w:r w:rsidR="126991B1">
        <w:t>merit</w:t>
      </w:r>
      <w:r w:rsidR="002921DB">
        <w:t>-</w:t>
      </w:r>
      <w:r w:rsidR="126991B1">
        <w:t>assessment framework</w:t>
      </w:r>
      <w:r w:rsidR="1EDF1158">
        <w:t xml:space="preserve"> </w:t>
      </w:r>
    </w:p>
    <w:p w14:paraId="2394271B" w14:textId="2753D6AD" w:rsidR="002921DB" w:rsidRDefault="002921DB" w:rsidP="004C5A25">
      <w:pPr>
        <w:pStyle w:val="ListParagraph"/>
        <w:numPr>
          <w:ilvl w:val="0"/>
          <w:numId w:val="25"/>
        </w:numPr>
        <w:spacing w:before="120" w:after="120"/>
        <w:ind w:left="782" w:hanging="357"/>
        <w:contextualSpacing w:val="0"/>
      </w:pPr>
      <w:r>
        <w:t xml:space="preserve">an </w:t>
      </w:r>
      <w:r w:rsidR="063338F6">
        <w:t>appropriate</w:t>
      </w:r>
      <w:r w:rsidR="68E75EFF">
        <w:t xml:space="preserve"> </w:t>
      </w:r>
      <w:r w:rsidR="16875498">
        <w:t>review process</w:t>
      </w:r>
      <w:r>
        <w:t>.</w:t>
      </w:r>
    </w:p>
    <w:p w14:paraId="50B2903E" w14:textId="14B91327" w:rsidR="002921DB" w:rsidRDefault="002921DB" w:rsidP="004C5A25">
      <w:pPr>
        <w:spacing w:before="240"/>
      </w:pPr>
      <w:r>
        <w:t xml:space="preserve">These must be compatible with </w:t>
      </w:r>
      <w:r w:rsidR="13FF760E">
        <w:t xml:space="preserve">ensuring </w:t>
      </w:r>
      <w:r w:rsidR="472D92AB">
        <w:t>effective</w:t>
      </w:r>
      <w:r w:rsidR="07A20185">
        <w:t xml:space="preserve"> and timely</w:t>
      </w:r>
      <w:r w:rsidR="472D92AB">
        <w:t xml:space="preserve"> delivery of the </w:t>
      </w:r>
      <w:r>
        <w:t xml:space="preserve">EMDG </w:t>
      </w:r>
      <w:r w:rsidR="472D92AB">
        <w:t xml:space="preserve">program. </w:t>
      </w:r>
    </w:p>
    <w:p w14:paraId="0994137A" w14:textId="56026085" w:rsidR="00F86F42" w:rsidRPr="00F86F42" w:rsidRDefault="00F86F42" w:rsidP="00F86F42">
      <w:bookmarkStart w:id="244" w:name="_Toc221537391"/>
      <w:bookmarkStart w:id="245" w:name="_Toc222836656"/>
      <w:bookmarkStart w:id="246" w:name="_Toc223064822"/>
      <w:bookmarkStart w:id="247" w:name="_Toc216087186"/>
      <w:bookmarkStart w:id="248" w:name="_Toc216102762"/>
      <w:bookmarkStart w:id="249" w:name="_Toc216191279"/>
      <w:bookmarkStart w:id="250" w:name="_Toc216250029"/>
      <w:bookmarkStart w:id="251" w:name="_Toc216250248"/>
      <w:bookmarkStart w:id="252" w:name="_Toc216273285"/>
      <w:bookmarkStart w:id="253" w:name="_Toc216286885"/>
      <w:bookmarkStart w:id="254" w:name="_Toc216288235"/>
      <w:bookmarkStart w:id="255" w:name="_Toc216325661"/>
      <w:bookmarkStart w:id="256" w:name="_Toc216346026"/>
      <w:bookmarkStart w:id="257" w:name="_Toc216351580"/>
      <w:bookmarkStart w:id="258" w:name="_Toc217050982"/>
      <w:bookmarkStart w:id="259" w:name="_Toc217283746"/>
      <w:bookmarkStart w:id="260" w:name="_Toc217298581"/>
      <w:bookmarkStart w:id="261" w:name="_Toc217304582"/>
      <w:bookmarkStart w:id="262" w:name="_Toc217317747"/>
      <w:bookmarkStart w:id="263" w:name="_Toc217404838"/>
      <w:bookmarkStart w:id="264" w:name="_Toc217466368"/>
      <w:bookmarkStart w:id="265" w:name="_Toc218779980"/>
      <w:bookmarkStart w:id="266" w:name="_Toc218784138"/>
      <w:bookmarkStart w:id="267" w:name="_Toc219403690"/>
      <w:bookmarkStart w:id="268" w:name="_Toc220568799"/>
      <w:r w:rsidRPr="00F86F42">
        <w:t xml:space="preserve">Among other things, Division 7 of the </w:t>
      </w:r>
      <w:r w:rsidR="001A7B3A">
        <w:t xml:space="preserve">Act </w:t>
      </w:r>
      <w:r w:rsidRPr="00F86F42">
        <w:t xml:space="preserve">provides for the review of any decisions by Austrade to not enter into grant agreements. It will be important that any review processes adopted are fit for purpose for a merit-based system. Merit-based programs typically do not allow the merit assessment (as distinct from the eligibility assessment) to be appealed. It may be judged necessary to consider amendments to Division 7 to ensure that the review provisions of the Act are fit for purpose for a merit-based </w:t>
      </w:r>
      <w:proofErr w:type="gramStart"/>
      <w:r w:rsidRPr="00F86F42">
        <w:t>system, and</w:t>
      </w:r>
      <w:proofErr w:type="gramEnd"/>
      <w:r w:rsidRPr="00F86F42">
        <w:t xml:space="preserve"> allow for effective implementation.</w:t>
      </w:r>
    </w:p>
    <w:p w14:paraId="10BBF562" w14:textId="558E1E2C" w:rsidR="00F86F42" w:rsidRPr="00F86F42" w:rsidRDefault="00F86F42" w:rsidP="00F86F42">
      <w:r w:rsidRPr="00F86F42">
        <w:t>While a</w:t>
      </w:r>
      <w:r w:rsidR="00B04E58">
        <w:t xml:space="preserve"> </w:t>
      </w:r>
      <w:r w:rsidRPr="00F86F42">
        <w:t>merit-based system</w:t>
      </w:r>
      <w:r w:rsidR="00B04E58">
        <w:t xml:space="preserve"> </w:t>
      </w:r>
      <w:r w:rsidRPr="00F86F42">
        <w:t>is likely to</w:t>
      </w:r>
      <w:r w:rsidR="00B04E58">
        <w:t xml:space="preserve"> </w:t>
      </w:r>
      <w:r w:rsidRPr="00F86F42">
        <w:t>increase administrative requirements (including the time and resources necessary to undertake sound merit evaluations), these should be manageable, provided that the overall process is streamlined as far as possible.</w:t>
      </w:r>
      <w:r w:rsidR="006E749F">
        <w:t xml:space="preserve"> </w:t>
      </w:r>
      <w:r w:rsidRPr="00F86F42">
        <w:t>Opportunities for</w:t>
      </w:r>
      <w:r w:rsidR="006E749F">
        <w:t xml:space="preserve"> </w:t>
      </w:r>
      <w:r w:rsidRPr="00F86F42">
        <w:t>streamlining and</w:t>
      </w:r>
      <w:r w:rsidR="006E749F">
        <w:t xml:space="preserve"> </w:t>
      </w:r>
      <w:r w:rsidRPr="00F86F42">
        <w:t>efficiencies will be</w:t>
      </w:r>
      <w:r w:rsidR="006E749F">
        <w:t xml:space="preserve"> </w:t>
      </w:r>
      <w:r w:rsidRPr="00F86F42">
        <w:t>addressed in the following sections</w:t>
      </w:r>
      <w:r w:rsidR="006E749F">
        <w:t xml:space="preserve">. </w:t>
      </w:r>
      <w:r w:rsidRPr="00F86F42">
        <w:t>Nevertheless, careful consideration will</w:t>
      </w:r>
      <w:r w:rsidR="006E749F">
        <w:t xml:space="preserve"> </w:t>
      </w:r>
      <w:r w:rsidRPr="00F86F42">
        <w:t>be</w:t>
      </w:r>
      <w:r w:rsidR="006E749F">
        <w:t xml:space="preserve"> </w:t>
      </w:r>
      <w:r w:rsidRPr="00F86F42">
        <w:t>needed</w:t>
      </w:r>
      <w:r w:rsidR="006E749F">
        <w:t xml:space="preserve"> </w:t>
      </w:r>
      <w:r w:rsidRPr="00F86F42">
        <w:t>to</w:t>
      </w:r>
      <w:r w:rsidR="006E749F">
        <w:t xml:space="preserve"> </w:t>
      </w:r>
      <w:r w:rsidRPr="00F86F42">
        <w:t>ensure</w:t>
      </w:r>
      <w:r w:rsidR="006E749F">
        <w:t xml:space="preserve"> </w:t>
      </w:r>
      <w:r w:rsidRPr="00F86F42">
        <w:t>design</w:t>
      </w:r>
      <w:r w:rsidR="006E749F">
        <w:t xml:space="preserve"> </w:t>
      </w:r>
      <w:r w:rsidRPr="00F86F42">
        <w:t>of</w:t>
      </w:r>
      <w:r w:rsidR="006E749F">
        <w:t xml:space="preserve"> </w:t>
      </w:r>
      <w:r w:rsidRPr="00F86F42">
        <w:t>a fit-for-purpose program</w:t>
      </w:r>
      <w:r w:rsidR="006E749F">
        <w:t xml:space="preserve"> </w:t>
      </w:r>
      <w:r w:rsidRPr="00F86F42">
        <w:t>that is proportionate to the size of grant funding, the</w:t>
      </w:r>
      <w:r w:rsidR="006E749F">
        <w:t xml:space="preserve"> </w:t>
      </w:r>
      <w:r w:rsidRPr="00F86F42">
        <w:t>level of risk</w:t>
      </w:r>
      <w:r w:rsidR="006E749F">
        <w:t xml:space="preserve"> </w:t>
      </w:r>
      <w:r w:rsidRPr="00F86F42">
        <w:t>and resourcing.</w:t>
      </w:r>
    </w:p>
    <w:p w14:paraId="6B8F148F" w14:textId="6709A3FA" w:rsidR="009F3F68" w:rsidRPr="00A218DB" w:rsidRDefault="009F3F68" w:rsidP="008C534C">
      <w:pPr>
        <w:pStyle w:val="Heading3"/>
        <w:keepNext/>
        <w:rPr>
          <w:color w:val="5F8000"/>
        </w:rPr>
      </w:pPr>
      <w:bookmarkStart w:id="269" w:name="_Toc229053529"/>
      <w:r w:rsidRPr="00A218DB">
        <w:rPr>
          <w:color w:val="5F8000"/>
        </w:rPr>
        <w:t>Eligibility criteria</w:t>
      </w:r>
      <w:bookmarkEnd w:id="244"/>
      <w:bookmarkEnd w:id="245"/>
      <w:bookmarkEnd w:id="246"/>
      <w:bookmarkEnd w:id="269"/>
    </w:p>
    <w:p w14:paraId="5C30BB2B" w14:textId="5FE9A3EB" w:rsidR="009F3F68" w:rsidRPr="007E2FDC" w:rsidRDefault="001D4C4B" w:rsidP="009F3F68">
      <w:r>
        <w:t>Under the proposed approach, applicants will</w:t>
      </w:r>
      <w:r w:rsidR="00DF1969">
        <w:t xml:space="preserve"> need to meet eligibility </w:t>
      </w:r>
      <w:r w:rsidR="00F40DAA">
        <w:t>criteria</w:t>
      </w:r>
      <w:r w:rsidR="00DF1969">
        <w:t xml:space="preserve">. </w:t>
      </w:r>
      <w:r w:rsidR="009F3F68" w:rsidRPr="007E2FDC">
        <w:t xml:space="preserve">For Round 4, key eligibility conditions were introduced setting minimum thresholds for the program. These are in addition to other criteria, including the need for a high-quality plan to market, tax compliance and </w:t>
      </w:r>
      <w:r w:rsidR="00F85993">
        <w:t xml:space="preserve">the ability to </w:t>
      </w:r>
      <w:r w:rsidR="009F3F68" w:rsidRPr="007E2FDC">
        <w:t>meet probity measures</w:t>
      </w:r>
      <w:r w:rsidR="009F3F68">
        <w:t>. Eligibility</w:t>
      </w:r>
      <w:r w:rsidR="009F3F68" w:rsidRPr="007E2FDC">
        <w:t xml:space="preserve"> </w:t>
      </w:r>
      <w:r w:rsidR="009F3F68">
        <w:t>conditions</w:t>
      </w:r>
      <w:r w:rsidR="009F3F68" w:rsidRPr="007E2FDC">
        <w:t xml:space="preserve"> include</w:t>
      </w:r>
      <w:r w:rsidR="009F3F68">
        <w:t>d</w:t>
      </w:r>
      <w:r w:rsidR="009F3F68" w:rsidRPr="007E2FDC">
        <w:t>:</w:t>
      </w:r>
    </w:p>
    <w:p w14:paraId="54895848" w14:textId="64401B70" w:rsidR="009F3F68" w:rsidRDefault="00F85993" w:rsidP="004C5A25">
      <w:pPr>
        <w:pStyle w:val="Body-bulletlist"/>
        <w:spacing w:before="120" w:after="120"/>
        <w:ind w:left="714" w:hanging="357"/>
        <w:contextualSpacing w:val="0"/>
      </w:pPr>
      <w:r>
        <w:t xml:space="preserve">a </w:t>
      </w:r>
      <w:r w:rsidR="009F3F68">
        <w:t>minimum business turnover ($100,000 for Tier 1</w:t>
      </w:r>
      <w:r>
        <w:t>;</w:t>
      </w:r>
      <w:r w:rsidR="009F3F68">
        <w:t xml:space="preserve"> $500,000 for Tier 2</w:t>
      </w:r>
      <w:r>
        <w:t xml:space="preserve">; </w:t>
      </w:r>
      <w:r w:rsidR="009F3F68">
        <w:t>$1 million for Tier 3)</w:t>
      </w:r>
    </w:p>
    <w:p w14:paraId="340C9F12" w14:textId="0052877F" w:rsidR="009F3F68" w:rsidRDefault="00F85993" w:rsidP="004C5A25">
      <w:pPr>
        <w:pStyle w:val="Body-bulletlist"/>
        <w:spacing w:before="120" w:after="120"/>
        <w:ind w:left="714" w:hanging="357"/>
        <w:contextualSpacing w:val="0"/>
      </w:pPr>
      <w:r>
        <w:t xml:space="preserve">a record of operating </w:t>
      </w:r>
      <w:r w:rsidR="009F3F68">
        <w:t>under the same ABN for a minimum of 2 years</w:t>
      </w:r>
    </w:p>
    <w:p w14:paraId="633F3201" w14:textId="05CF31B5" w:rsidR="009F3F68" w:rsidRDefault="00F85993" w:rsidP="004C5A25">
      <w:pPr>
        <w:pStyle w:val="Body-bulletlist"/>
        <w:spacing w:before="120" w:after="120"/>
        <w:ind w:left="714" w:hanging="357"/>
        <w:contextualSpacing w:val="0"/>
      </w:pPr>
      <w:r>
        <w:t xml:space="preserve">the </w:t>
      </w:r>
      <w:r w:rsidR="009F3F68">
        <w:t>capacity to spend at least $20,000 of the applicant’s own money on marketing and promotional activities.</w:t>
      </w:r>
    </w:p>
    <w:p w14:paraId="3BC052AE" w14:textId="715074E7" w:rsidR="009F3F68" w:rsidRPr="009F3F68" w:rsidRDefault="009F3F68" w:rsidP="004C5A25">
      <w:pPr>
        <w:spacing w:before="240"/>
      </w:pPr>
      <w:r>
        <w:t xml:space="preserve">These criteria have added rigour </w:t>
      </w:r>
      <w:r w:rsidR="00F85993">
        <w:t xml:space="preserve">and </w:t>
      </w:r>
      <w:r>
        <w:t>ensure</w:t>
      </w:r>
      <w:r w:rsidR="00F85993">
        <w:t>d</w:t>
      </w:r>
      <w:r>
        <w:t xml:space="preserve"> that businesses accessing the program </w:t>
      </w:r>
      <w:r w:rsidR="00F85993">
        <w:t xml:space="preserve">are </w:t>
      </w:r>
      <w:r>
        <w:t>more likely to implement their proposed activities. While this drew commentary from some stakeholders, the reasoning behind the eligibility criteria appears sound. Comparable eligibility and threshold values should therefore be applied for the next round.</w:t>
      </w:r>
    </w:p>
    <w:p w14:paraId="2D8F0168" w14:textId="313C0F59" w:rsidR="00EF71CA" w:rsidRPr="00A218DB" w:rsidRDefault="00EF71CA" w:rsidP="008C534C">
      <w:pPr>
        <w:pStyle w:val="Heading3"/>
        <w:keepNext/>
        <w:rPr>
          <w:color w:val="5F8000"/>
        </w:rPr>
      </w:pPr>
      <w:bookmarkStart w:id="270" w:name="_Toc221537392"/>
      <w:bookmarkStart w:id="271" w:name="_Toc222836657"/>
      <w:bookmarkStart w:id="272" w:name="_Toc223064823"/>
      <w:bookmarkStart w:id="273" w:name="_Toc229053530"/>
      <w:r w:rsidRPr="00A218DB">
        <w:rPr>
          <w:color w:val="5F8000"/>
        </w:rPr>
        <w:lastRenderedPageBreak/>
        <w:t>Selection criteria</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431DF3" w:rsidRPr="00A218DB">
        <w:rPr>
          <w:color w:val="5F8000"/>
        </w:rPr>
        <w:t xml:space="preserve"> </w:t>
      </w:r>
      <w:r w:rsidR="00EE1660" w:rsidRPr="00A218DB">
        <w:rPr>
          <w:color w:val="5F8000"/>
        </w:rPr>
        <w:t xml:space="preserve">will </w:t>
      </w:r>
      <w:r w:rsidR="00422565" w:rsidRPr="00A218DB">
        <w:rPr>
          <w:color w:val="5F8000"/>
        </w:rPr>
        <w:t>be used to assess merit</w:t>
      </w:r>
      <w:bookmarkEnd w:id="270"/>
      <w:bookmarkEnd w:id="271"/>
      <w:bookmarkEnd w:id="272"/>
      <w:bookmarkEnd w:id="273"/>
    </w:p>
    <w:p w14:paraId="26CBF2B3" w14:textId="77777777" w:rsidR="0088107F" w:rsidRDefault="00EF71CA" w:rsidP="00EF71CA">
      <w:r w:rsidRPr="007E2FDC">
        <w:t>Selection criteria would work in combination with the</w:t>
      </w:r>
      <w:r w:rsidR="00A57879">
        <w:t xml:space="preserve"> EMDG program’s</w:t>
      </w:r>
      <w:r w:rsidRPr="007E2FDC">
        <w:t xml:space="preserve"> eligibility conditions to determine grantees. </w:t>
      </w:r>
      <w:r w:rsidR="00EE1660">
        <w:t>A</w:t>
      </w:r>
      <w:r>
        <w:t xml:space="preserve"> range of variables could help inform a merit-based assessment of EMDG applicants, including</w:t>
      </w:r>
      <w:r w:rsidR="0088107F">
        <w:t>:</w:t>
      </w:r>
    </w:p>
    <w:p w14:paraId="3EF13B80" w14:textId="58C5B10F" w:rsidR="0088107F" w:rsidRDefault="00A70B62" w:rsidP="004C5A25">
      <w:pPr>
        <w:pStyle w:val="ListParagraph"/>
        <w:numPr>
          <w:ilvl w:val="0"/>
          <w:numId w:val="26"/>
        </w:numPr>
        <w:spacing w:before="120" w:after="120"/>
        <w:ind w:left="714" w:hanging="357"/>
        <w:contextualSpacing w:val="0"/>
      </w:pPr>
      <w:r>
        <w:t>operational and management capabilit</w:t>
      </w:r>
      <w:r w:rsidR="0088107F">
        <w:t>ies</w:t>
      </w:r>
    </w:p>
    <w:p w14:paraId="66AE35BF" w14:textId="3C9CBEFF" w:rsidR="0088107F" w:rsidRDefault="0088107F" w:rsidP="004C5A25">
      <w:pPr>
        <w:pStyle w:val="ListParagraph"/>
        <w:numPr>
          <w:ilvl w:val="0"/>
          <w:numId w:val="26"/>
        </w:numPr>
        <w:spacing w:before="120" w:after="120"/>
        <w:ind w:left="714" w:hanging="357"/>
        <w:contextualSpacing w:val="0"/>
      </w:pPr>
      <w:r>
        <w:t xml:space="preserve">an </w:t>
      </w:r>
      <w:r w:rsidR="002C435A">
        <w:t xml:space="preserve">understanding </w:t>
      </w:r>
      <w:r w:rsidR="00BB1728">
        <w:t xml:space="preserve">of </w:t>
      </w:r>
      <w:r w:rsidR="002C435A">
        <w:t>market demand</w:t>
      </w:r>
    </w:p>
    <w:p w14:paraId="05C5E62E" w14:textId="57045C27" w:rsidR="0088107F" w:rsidRDefault="0088107F" w:rsidP="004C5A25">
      <w:pPr>
        <w:pStyle w:val="ListParagraph"/>
        <w:numPr>
          <w:ilvl w:val="0"/>
          <w:numId w:val="26"/>
        </w:numPr>
        <w:spacing w:before="120" w:after="120"/>
        <w:ind w:left="714" w:hanging="357"/>
        <w:contextualSpacing w:val="0"/>
      </w:pPr>
      <w:r>
        <w:t xml:space="preserve">the </w:t>
      </w:r>
      <w:r w:rsidR="002C435A">
        <w:t xml:space="preserve">potential </w:t>
      </w:r>
      <w:r>
        <w:t xml:space="preserve">for </w:t>
      </w:r>
      <w:r w:rsidR="002C435A">
        <w:t>export growth</w:t>
      </w:r>
    </w:p>
    <w:p w14:paraId="27065564" w14:textId="3737364E" w:rsidR="0088107F" w:rsidRDefault="00B130DD" w:rsidP="004C5A25">
      <w:pPr>
        <w:pStyle w:val="ListParagraph"/>
        <w:numPr>
          <w:ilvl w:val="0"/>
          <w:numId w:val="26"/>
        </w:numPr>
        <w:spacing w:before="120" w:after="120"/>
        <w:ind w:left="714" w:hanging="357"/>
        <w:contextualSpacing w:val="0"/>
      </w:pPr>
      <w:r>
        <w:t>diversification outcomes</w:t>
      </w:r>
    </w:p>
    <w:p w14:paraId="47523B0B" w14:textId="0C46C943" w:rsidR="0088107F" w:rsidRDefault="0088107F" w:rsidP="004C5A25">
      <w:pPr>
        <w:pStyle w:val="ListParagraph"/>
        <w:numPr>
          <w:ilvl w:val="0"/>
          <w:numId w:val="26"/>
        </w:numPr>
        <w:spacing w:before="120" w:after="120"/>
        <w:ind w:left="714" w:hanging="357"/>
        <w:contextualSpacing w:val="0"/>
      </w:pPr>
      <w:r>
        <w:t xml:space="preserve">the </w:t>
      </w:r>
      <w:r w:rsidR="00407332">
        <w:t xml:space="preserve">anticipated </w:t>
      </w:r>
      <w:r w:rsidR="00B130DD">
        <w:t>impact of the grant</w:t>
      </w:r>
      <w:r w:rsidR="00EF71CA">
        <w:t xml:space="preserve">. </w:t>
      </w:r>
    </w:p>
    <w:p w14:paraId="74A8593B" w14:textId="33AC3A3D" w:rsidR="004C5A25" w:rsidRDefault="00CA709D" w:rsidP="004C5A25">
      <w:pPr>
        <w:spacing w:before="240" w:after="360"/>
      </w:pPr>
      <w:r w:rsidRPr="00582BBE">
        <w:t xml:space="preserve">Selection criteria </w:t>
      </w:r>
      <w:r w:rsidR="00613365">
        <w:t>w</w:t>
      </w:r>
      <w:r w:rsidR="005E752A">
        <w:t>ould</w:t>
      </w:r>
      <w:r w:rsidR="00613365">
        <w:t xml:space="preserve"> be applied to </w:t>
      </w:r>
      <w:r w:rsidR="00613365" w:rsidRPr="00582BBE">
        <w:t>businesses and representative bodies</w:t>
      </w:r>
      <w:r w:rsidR="0088107F">
        <w:t>.</w:t>
      </w:r>
      <w:r w:rsidR="00174821">
        <w:t xml:space="preserve"> This would </w:t>
      </w:r>
      <w:r w:rsidR="002C63DF">
        <w:t xml:space="preserve">assess </w:t>
      </w:r>
      <w:r w:rsidR="00E557F5">
        <w:t xml:space="preserve">value for money, and ensure the grant has its intended impact. </w:t>
      </w:r>
      <w:r w:rsidR="005F772F" w:rsidRPr="00925FF6">
        <w:t>The assessment process would ensure that grants are directed towards businesses and representative bodies that are well placed to utilise program funding.</w:t>
      </w:r>
      <w:r w:rsidR="005F772F">
        <w:t xml:space="preserve"> </w:t>
      </w:r>
      <w:r w:rsidR="0088107F">
        <w:t>They would be</w:t>
      </w:r>
      <w:r w:rsidR="00613365">
        <w:t xml:space="preserve"> </w:t>
      </w:r>
      <w:r w:rsidR="00613365" w:rsidRPr="00582BBE">
        <w:t>built around factors to be developed</w:t>
      </w:r>
      <w:r w:rsidR="000168F8">
        <w:t xml:space="preserve"> by</w:t>
      </w:r>
      <w:r w:rsidR="00613365" w:rsidRPr="00582BBE">
        <w:t xml:space="preserve"> </w:t>
      </w:r>
      <w:r w:rsidR="0088107F">
        <w:t>Austrade, including export readiness, the market opportunity and the expected grant impact</w:t>
      </w:r>
      <w:r w:rsidR="000168F8">
        <w:t xml:space="preserve"> </w:t>
      </w:r>
      <w:r w:rsidR="0088107F">
        <w:t>(see below).</w:t>
      </w:r>
    </w:p>
    <w:p w14:paraId="3FDD9BBB" w14:textId="3DA22FC1" w:rsidR="00613365" w:rsidRDefault="004C5A25" w:rsidP="004C5A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8EB"/>
        <w:tblCellMar>
          <w:top w:w="284" w:type="dxa"/>
          <w:left w:w="284" w:type="dxa"/>
          <w:bottom w:w="284" w:type="dxa"/>
          <w:right w:w="284" w:type="dxa"/>
        </w:tblCellMar>
        <w:tblLook w:val="04A0" w:firstRow="1" w:lastRow="0" w:firstColumn="1" w:lastColumn="0" w:noHBand="0" w:noVBand="1"/>
      </w:tblPr>
      <w:tblGrid>
        <w:gridCol w:w="10194"/>
      </w:tblGrid>
      <w:tr w:rsidR="00BF5170" w14:paraId="5D7790EA" w14:textId="77777777" w:rsidTr="008B1E06">
        <w:tc>
          <w:tcPr>
            <w:tcW w:w="10194" w:type="dxa"/>
            <w:tcBorders>
              <w:bottom w:val="single" w:sz="4" w:space="0" w:color="000000"/>
            </w:tcBorders>
            <w:shd w:val="clear" w:color="auto" w:fill="E3E8EB"/>
          </w:tcPr>
          <w:p w14:paraId="282E02D3" w14:textId="1F1A38D1" w:rsidR="003E7FC1" w:rsidRPr="007F11B3" w:rsidRDefault="0088107F" w:rsidP="008B1E06">
            <w:pPr>
              <w:pStyle w:val="Table-heading2"/>
              <w:rPr>
                <w:color w:val="013B63"/>
              </w:rPr>
            </w:pPr>
            <w:r w:rsidRPr="007F11B3">
              <w:rPr>
                <w:color w:val="013B63"/>
              </w:rPr>
              <w:lastRenderedPageBreak/>
              <w:t>Selection criteria: e</w:t>
            </w:r>
            <w:r w:rsidR="003E7FC1" w:rsidRPr="007F11B3">
              <w:rPr>
                <w:color w:val="013B63"/>
              </w:rPr>
              <w:t>xport readiness and capability</w:t>
            </w:r>
          </w:p>
          <w:p w14:paraId="65D800C3" w14:textId="77777777" w:rsidR="003E7FC1" w:rsidRPr="00F302D2" w:rsidRDefault="003E7FC1" w:rsidP="008B1E06"/>
          <w:p w14:paraId="6527D141" w14:textId="138E1594" w:rsidR="003E7FC1" w:rsidRPr="003E7FC1" w:rsidRDefault="003E7FC1" w:rsidP="008B1E06">
            <w:pPr>
              <w:pStyle w:val="Table-bullet"/>
              <w:ind w:left="714" w:hanging="357"/>
              <w:rPr>
                <w:b/>
                <w:bCs/>
              </w:rPr>
            </w:pPr>
            <w:r w:rsidRPr="0088107F">
              <w:rPr>
                <w:b/>
                <w:bCs/>
              </w:rPr>
              <w:t xml:space="preserve">Operational capability </w:t>
            </w:r>
            <w:r w:rsidRPr="00DC7AE2">
              <w:rPr>
                <w:b/>
              </w:rPr>
              <w:t>to deliver the proposed grant activity</w:t>
            </w:r>
            <w:r w:rsidR="0088107F">
              <w:rPr>
                <w:b/>
                <w:bCs/>
              </w:rPr>
              <w:t xml:space="preserve">. </w:t>
            </w:r>
            <w:r w:rsidR="0088107F" w:rsidRPr="00DC7AE2">
              <w:t>This includes</w:t>
            </w:r>
            <w:r w:rsidRPr="00B365C7">
              <w:t xml:space="preserve"> </w:t>
            </w:r>
            <w:r w:rsidR="0088107F">
              <w:t xml:space="preserve">whether </w:t>
            </w:r>
            <w:r w:rsidR="00E50631">
              <w:t>the applicant’s</w:t>
            </w:r>
            <w:r w:rsidRPr="00B365C7">
              <w:t xml:space="preserve"> eligible product or service </w:t>
            </w:r>
            <w:r w:rsidR="0088107F">
              <w:t xml:space="preserve">is </w:t>
            </w:r>
            <w:r w:rsidRPr="00B365C7">
              <w:t>read</w:t>
            </w:r>
            <w:r w:rsidR="0088107F">
              <w:t>y</w:t>
            </w:r>
            <w:r w:rsidRPr="00B365C7">
              <w:t xml:space="preserve"> for export, </w:t>
            </w:r>
            <w:r w:rsidR="00DD56DF">
              <w:t xml:space="preserve">whether they have </w:t>
            </w:r>
            <w:r w:rsidRPr="00B365C7">
              <w:t xml:space="preserve">supply capacity, </w:t>
            </w:r>
            <w:r w:rsidR="00DD56DF">
              <w:t xml:space="preserve">and if they have </w:t>
            </w:r>
            <w:r w:rsidRPr="00B365C7">
              <w:t>appropriate quality assurance systems and certifications</w:t>
            </w:r>
            <w:r w:rsidR="0088107F">
              <w:t>.</w:t>
            </w:r>
          </w:p>
          <w:p w14:paraId="6852E21A" w14:textId="3FEACF9A" w:rsidR="003E7FC1" w:rsidRPr="003E7FC1" w:rsidRDefault="003E7FC1" w:rsidP="008B1E06">
            <w:pPr>
              <w:pStyle w:val="Table-bullet"/>
              <w:spacing w:before="120"/>
              <w:ind w:left="714" w:hanging="357"/>
              <w:rPr>
                <w:b/>
                <w:bCs/>
              </w:rPr>
            </w:pPr>
            <w:r w:rsidRPr="003E7FC1">
              <w:rPr>
                <w:b/>
                <w:bCs/>
              </w:rPr>
              <w:t>Management capability and risk management</w:t>
            </w:r>
            <w:r w:rsidR="0088107F">
              <w:rPr>
                <w:b/>
                <w:bCs/>
              </w:rPr>
              <w:t xml:space="preserve">. </w:t>
            </w:r>
            <w:r w:rsidR="0088107F" w:rsidRPr="00DC7AE2">
              <w:t>This includes the ability to</w:t>
            </w:r>
            <w:r w:rsidRPr="00B365C7">
              <w:t xml:space="preserve"> successfully implement the </w:t>
            </w:r>
            <w:r w:rsidR="0088107F">
              <w:t xml:space="preserve">marketing </w:t>
            </w:r>
            <w:r w:rsidRPr="00B365C7">
              <w:t>activity</w:t>
            </w:r>
            <w:r w:rsidR="0088107F">
              <w:t>. Metrics include</w:t>
            </w:r>
            <w:r w:rsidRPr="00B365C7">
              <w:t xml:space="preserve"> appropriately skilled personnel and relevant qualifications, leadership capacity, </w:t>
            </w:r>
            <w:r w:rsidR="0088107F">
              <w:t xml:space="preserve">the proposed </w:t>
            </w:r>
            <w:r w:rsidRPr="00B365C7">
              <w:t xml:space="preserve">allocation of time and resources, relevant international market experience and/or due diligence undertaken to understand and mitigate key risks associated with </w:t>
            </w:r>
            <w:r w:rsidR="0005675D">
              <w:t>the applicant’s</w:t>
            </w:r>
            <w:r w:rsidRPr="00B365C7">
              <w:t xml:space="preserve"> target export markets</w:t>
            </w:r>
            <w:r w:rsidR="0088107F">
              <w:t>.</w:t>
            </w:r>
          </w:p>
          <w:p w14:paraId="5F83C709" w14:textId="59B5D7FD" w:rsidR="003E7FC1" w:rsidRDefault="003E7FC1" w:rsidP="008B1E06">
            <w:pPr>
              <w:pStyle w:val="Table-bullet"/>
              <w:spacing w:before="120"/>
              <w:ind w:left="714" w:hanging="357"/>
            </w:pPr>
            <w:r w:rsidRPr="003E7FC1">
              <w:rPr>
                <w:b/>
                <w:bCs/>
              </w:rPr>
              <w:t xml:space="preserve">Financial viability and </w:t>
            </w:r>
            <w:r w:rsidR="0088107F">
              <w:rPr>
                <w:b/>
                <w:bCs/>
              </w:rPr>
              <w:t xml:space="preserve">the </w:t>
            </w:r>
            <w:r w:rsidRPr="003E7FC1">
              <w:rPr>
                <w:b/>
                <w:bCs/>
              </w:rPr>
              <w:t>capacity to match the requested grant</w:t>
            </w:r>
            <w:r w:rsidR="0088107F">
              <w:rPr>
                <w:b/>
                <w:bCs/>
              </w:rPr>
              <w:t xml:space="preserve">. </w:t>
            </w:r>
            <w:r w:rsidR="0088107F" w:rsidRPr="00DC7AE2">
              <w:t>This must be</w:t>
            </w:r>
            <w:r w:rsidRPr="00DC7AE2">
              <w:t xml:space="preserve"> </w:t>
            </w:r>
            <w:r w:rsidRPr="00B365C7">
              <w:t>supported by evidence of sound financial performance.</w:t>
            </w:r>
          </w:p>
        </w:tc>
      </w:tr>
      <w:tr w:rsidR="00BF5170" w14:paraId="32AF0F6A" w14:textId="77777777" w:rsidTr="008B1E06">
        <w:tc>
          <w:tcPr>
            <w:tcW w:w="10194" w:type="dxa"/>
            <w:tcBorders>
              <w:top w:val="single" w:sz="4" w:space="0" w:color="000000"/>
              <w:bottom w:val="single" w:sz="4" w:space="0" w:color="000000"/>
            </w:tcBorders>
            <w:shd w:val="clear" w:color="auto" w:fill="E3E8EB"/>
          </w:tcPr>
          <w:p w14:paraId="4FCDEA1F" w14:textId="7064485A" w:rsidR="003E7FC1" w:rsidRPr="007F11B3" w:rsidRDefault="001948A2" w:rsidP="008B1E06">
            <w:pPr>
              <w:rPr>
                <w:b/>
                <w:bCs/>
                <w:color w:val="013B63"/>
              </w:rPr>
            </w:pPr>
            <w:r w:rsidRPr="007F11B3">
              <w:rPr>
                <w:b/>
                <w:color w:val="013B63"/>
              </w:rPr>
              <w:t xml:space="preserve">Selection criteria: </w:t>
            </w:r>
            <w:r w:rsidRPr="007F11B3">
              <w:rPr>
                <w:b/>
                <w:bCs/>
                <w:color w:val="013B63"/>
              </w:rPr>
              <w:t>m</w:t>
            </w:r>
            <w:r w:rsidR="00F302D2" w:rsidRPr="007F11B3">
              <w:rPr>
                <w:b/>
                <w:bCs/>
                <w:color w:val="013B63"/>
              </w:rPr>
              <w:t>arket opportunity and pathway</w:t>
            </w:r>
          </w:p>
          <w:p w14:paraId="51EC49C6" w14:textId="77777777" w:rsidR="00CB15E2" w:rsidRPr="00CB15E2" w:rsidRDefault="00CB15E2" w:rsidP="008B1E06"/>
          <w:p w14:paraId="6B944C13" w14:textId="3CEA5E94" w:rsidR="00F302D2" w:rsidRPr="00D53D88" w:rsidRDefault="00F302D2" w:rsidP="008B1E06">
            <w:pPr>
              <w:pStyle w:val="Table-bullet"/>
              <w:ind w:left="714" w:hanging="357"/>
              <w:rPr>
                <w:b/>
                <w:bCs/>
              </w:rPr>
            </w:pPr>
            <w:r w:rsidRPr="00D53D88">
              <w:rPr>
                <w:b/>
                <w:bCs/>
              </w:rPr>
              <w:t>Understanding of market demand, customer needs and regulatory requirements</w:t>
            </w:r>
            <w:r w:rsidR="0088107F">
              <w:rPr>
                <w:b/>
                <w:bCs/>
              </w:rPr>
              <w:t xml:space="preserve">. </w:t>
            </w:r>
            <w:r w:rsidR="0088107F" w:rsidRPr="00DC7AE2">
              <w:t xml:space="preserve">This would be specific to </w:t>
            </w:r>
            <w:r w:rsidRPr="00D53D88">
              <w:t>target export markets</w:t>
            </w:r>
            <w:r w:rsidR="0088107F">
              <w:t>.</w:t>
            </w:r>
          </w:p>
          <w:p w14:paraId="06FE18F3" w14:textId="01C09D5B" w:rsidR="00F302D2" w:rsidRPr="00F302D2" w:rsidRDefault="00F302D2" w:rsidP="008B1E06">
            <w:pPr>
              <w:pStyle w:val="Table-bullet"/>
              <w:spacing w:before="120"/>
              <w:ind w:left="714" w:hanging="357"/>
              <w:rPr>
                <w:b/>
                <w:bCs/>
              </w:rPr>
            </w:pPr>
            <w:r w:rsidRPr="00D53D88">
              <w:rPr>
                <w:b/>
                <w:bCs/>
              </w:rPr>
              <w:t xml:space="preserve">Credible, evidence-based, rationale for selecting </w:t>
            </w:r>
            <w:r w:rsidR="0005675D">
              <w:rPr>
                <w:b/>
                <w:bCs/>
              </w:rPr>
              <w:t>the applicant’s</w:t>
            </w:r>
            <w:r w:rsidRPr="00D53D88">
              <w:rPr>
                <w:b/>
                <w:bCs/>
              </w:rPr>
              <w:t xml:space="preserve"> target export markets</w:t>
            </w:r>
            <w:r w:rsidR="0088107F">
              <w:rPr>
                <w:b/>
                <w:bCs/>
              </w:rPr>
              <w:t xml:space="preserve">. </w:t>
            </w:r>
            <w:r w:rsidR="0088107F" w:rsidRPr="00DC7AE2">
              <w:t>This includes</w:t>
            </w:r>
            <w:r w:rsidRPr="00D53D88">
              <w:t xml:space="preserve"> sector</w:t>
            </w:r>
            <w:r w:rsidR="0088107F">
              <w:t>-</w:t>
            </w:r>
            <w:r w:rsidRPr="00D53D88">
              <w:t>appropriate pathways to reach foreign buyers,</w:t>
            </w:r>
            <w:r w:rsidRPr="00D53D88" w:rsidDel="0088107F">
              <w:t xml:space="preserve"> </w:t>
            </w:r>
            <w:r w:rsidRPr="00D53D88">
              <w:t>evidence of market research</w:t>
            </w:r>
            <w:r w:rsidR="0088107F">
              <w:t>,</w:t>
            </w:r>
            <w:r w:rsidRPr="00D53D88">
              <w:t xml:space="preserve"> and active engagement with potential buyers</w:t>
            </w:r>
            <w:r w:rsidR="00263CD9">
              <w:t>.</w:t>
            </w:r>
          </w:p>
          <w:p w14:paraId="4EFF4962" w14:textId="20235845" w:rsidR="00F302D2" w:rsidRPr="00F302D2" w:rsidRDefault="00F302D2" w:rsidP="008B1E06">
            <w:pPr>
              <w:pStyle w:val="Table-bullet"/>
              <w:spacing w:before="120"/>
              <w:ind w:left="714" w:hanging="357"/>
              <w:rPr>
                <w:b/>
                <w:bCs/>
              </w:rPr>
            </w:pPr>
            <w:r w:rsidRPr="00F302D2">
              <w:rPr>
                <w:b/>
                <w:bCs/>
              </w:rPr>
              <w:t xml:space="preserve">Competitive differentiation </w:t>
            </w:r>
            <w:r w:rsidRPr="00DC7AE2">
              <w:t>and market positioning</w:t>
            </w:r>
            <w:r w:rsidRPr="005D453E">
              <w:t xml:space="preserve"> that supports export success.</w:t>
            </w:r>
          </w:p>
        </w:tc>
      </w:tr>
      <w:tr w:rsidR="00BF5170" w14:paraId="73D2B12C" w14:textId="77777777" w:rsidTr="008B1E06">
        <w:tc>
          <w:tcPr>
            <w:tcW w:w="10194" w:type="dxa"/>
            <w:tcBorders>
              <w:top w:val="single" w:sz="4" w:space="0" w:color="000000"/>
            </w:tcBorders>
            <w:shd w:val="clear" w:color="auto" w:fill="E3E8EB"/>
          </w:tcPr>
          <w:p w14:paraId="64F3D4C5" w14:textId="172B56AA" w:rsidR="003E7FC1" w:rsidRPr="007F11B3" w:rsidRDefault="001948A2" w:rsidP="008B1E06">
            <w:pPr>
              <w:rPr>
                <w:b/>
                <w:bCs/>
                <w:color w:val="013B63"/>
              </w:rPr>
            </w:pPr>
            <w:r w:rsidRPr="007F11B3">
              <w:rPr>
                <w:b/>
                <w:color w:val="013B63"/>
              </w:rPr>
              <w:t>Selection criteria:</w:t>
            </w:r>
            <w:r w:rsidRPr="007F11B3">
              <w:rPr>
                <w:color w:val="013B63"/>
              </w:rPr>
              <w:t xml:space="preserve"> </w:t>
            </w:r>
            <w:r w:rsidR="00983A83" w:rsidRPr="007F11B3">
              <w:rPr>
                <w:b/>
                <w:bCs/>
                <w:color w:val="013B63"/>
              </w:rPr>
              <w:t>e</w:t>
            </w:r>
            <w:r w:rsidR="00CB15E2" w:rsidRPr="007F11B3">
              <w:rPr>
                <w:b/>
                <w:bCs/>
                <w:color w:val="013B63"/>
              </w:rPr>
              <w:t xml:space="preserve">xpected impact of </w:t>
            </w:r>
            <w:r w:rsidR="006977DD" w:rsidRPr="007F11B3">
              <w:rPr>
                <w:b/>
                <w:bCs/>
                <w:color w:val="013B63"/>
              </w:rPr>
              <w:t>the</w:t>
            </w:r>
            <w:r w:rsidR="00CB15E2" w:rsidRPr="007F11B3">
              <w:rPr>
                <w:b/>
                <w:bCs/>
                <w:color w:val="013B63"/>
              </w:rPr>
              <w:t xml:space="preserve"> activity and grant, export growth and diversification outcomes</w:t>
            </w:r>
          </w:p>
          <w:p w14:paraId="10F6AF3C" w14:textId="77777777" w:rsidR="00CB15E2" w:rsidRDefault="00CB15E2" w:rsidP="008B1E06">
            <w:pPr>
              <w:rPr>
                <w:b/>
                <w:bCs/>
              </w:rPr>
            </w:pPr>
          </w:p>
          <w:p w14:paraId="257AC37F" w14:textId="142AD890" w:rsidR="00CB15E2" w:rsidRPr="00CB15E2" w:rsidRDefault="00CB15E2" w:rsidP="008B1E06">
            <w:pPr>
              <w:pStyle w:val="Table-bullet"/>
              <w:rPr>
                <w:b/>
                <w:bCs/>
              </w:rPr>
            </w:pPr>
            <w:r w:rsidRPr="000F3BD4">
              <w:rPr>
                <w:b/>
                <w:bCs/>
              </w:rPr>
              <w:t>Anticipated growth in export revenue and/or employment</w:t>
            </w:r>
            <w:r w:rsidRPr="00CB15E2">
              <w:rPr>
                <w:b/>
                <w:bCs/>
              </w:rPr>
              <w:t>,</w:t>
            </w:r>
            <w:r w:rsidRPr="00CB15E2">
              <w:t xml:space="preserve"> including the expected scale and timing of </w:t>
            </w:r>
            <w:r w:rsidR="005D453E">
              <w:t xml:space="preserve">anticipated </w:t>
            </w:r>
            <w:r w:rsidRPr="00CB15E2">
              <w:t>outcomes</w:t>
            </w:r>
            <w:r w:rsidR="005D453E">
              <w:t>.</w:t>
            </w:r>
          </w:p>
          <w:p w14:paraId="7D8E655C" w14:textId="0DD01CFA" w:rsidR="00CB15E2" w:rsidRPr="00CB15E2" w:rsidRDefault="00CB15E2" w:rsidP="008B1E06">
            <w:pPr>
              <w:pStyle w:val="Table-bullet"/>
              <w:spacing w:before="120"/>
              <w:ind w:left="714" w:hanging="357"/>
              <w:rPr>
                <w:b/>
                <w:bCs/>
              </w:rPr>
            </w:pPr>
            <w:r w:rsidRPr="000F3BD4">
              <w:rPr>
                <w:b/>
                <w:bCs/>
              </w:rPr>
              <w:t>Entry into new export markets and/or expansion within existing markets</w:t>
            </w:r>
            <w:r w:rsidRPr="00CB15E2">
              <w:rPr>
                <w:b/>
                <w:bCs/>
              </w:rPr>
              <w:t xml:space="preserve">, </w:t>
            </w:r>
            <w:r w:rsidRPr="00CB15E2">
              <w:t>including through new eligible products, services, technologies or market channels</w:t>
            </w:r>
            <w:r w:rsidR="005D453E">
              <w:t>.</w:t>
            </w:r>
          </w:p>
          <w:p w14:paraId="00EF350C" w14:textId="1383D926" w:rsidR="00CB15E2" w:rsidRDefault="00CB15E2" w:rsidP="008B1E06">
            <w:pPr>
              <w:pStyle w:val="Table-bullet"/>
              <w:spacing w:before="120"/>
              <w:ind w:left="714" w:hanging="357"/>
            </w:pPr>
            <w:r w:rsidRPr="00CB15E2">
              <w:rPr>
                <w:b/>
                <w:bCs/>
              </w:rPr>
              <w:t>Reduced reliance on a single customer or market</w:t>
            </w:r>
            <w:r w:rsidR="005D453E">
              <w:rPr>
                <w:b/>
                <w:bCs/>
              </w:rPr>
              <w:t xml:space="preserve">. </w:t>
            </w:r>
            <w:r w:rsidR="005D453E" w:rsidRPr="00DC7AE2">
              <w:t>This will</w:t>
            </w:r>
            <w:r w:rsidRPr="00F946AC">
              <w:t xml:space="preserve"> </w:t>
            </w:r>
            <w:r w:rsidRPr="00CB15E2">
              <w:t xml:space="preserve">support </w:t>
            </w:r>
            <w:r w:rsidR="005D453E">
              <w:t>government objectives of increased export r</w:t>
            </w:r>
            <w:r w:rsidRPr="00CB15E2">
              <w:t>esilien</w:t>
            </w:r>
            <w:r w:rsidR="005D453E">
              <w:t>ce</w:t>
            </w:r>
            <w:r w:rsidRPr="00CB15E2">
              <w:t xml:space="preserve"> and diversified export outcomes.</w:t>
            </w:r>
          </w:p>
        </w:tc>
      </w:tr>
    </w:tbl>
    <w:p w14:paraId="4AA9CD1C" w14:textId="7C31C309" w:rsidR="00310869" w:rsidRPr="00582BBE" w:rsidRDefault="00310869"/>
    <w:tbl>
      <w:tblPr>
        <w:tblW w:w="0" w:type="auto"/>
        <w:shd w:val="clear" w:color="auto" w:fill="013B63"/>
        <w:tblLook w:val="04A0" w:firstRow="1" w:lastRow="0" w:firstColumn="1" w:lastColumn="0" w:noHBand="0" w:noVBand="1"/>
      </w:tblPr>
      <w:tblGrid>
        <w:gridCol w:w="10194"/>
      </w:tblGrid>
      <w:tr w:rsidR="003F52B7" w14:paraId="7A218B87" w14:textId="77777777" w:rsidTr="0047413E">
        <w:tc>
          <w:tcPr>
            <w:tcW w:w="10194" w:type="dxa"/>
            <w:shd w:val="clear" w:color="auto" w:fill="013B63"/>
          </w:tcPr>
          <w:p w14:paraId="2EBD3907" w14:textId="72617CF4" w:rsidR="00315801" w:rsidRPr="00FD2D3D" w:rsidRDefault="00315801" w:rsidP="00315801">
            <w:pPr>
              <w:pStyle w:val="Table-copy"/>
              <w:spacing w:before="120" w:after="120"/>
              <w:rPr>
                <w:b/>
                <w:bCs/>
              </w:rPr>
            </w:pPr>
            <w:r w:rsidRPr="00FD2D3D">
              <w:rPr>
                <w:b/>
                <w:bCs/>
              </w:rPr>
              <w:t xml:space="preserve">Recommendation 1: </w:t>
            </w:r>
            <w:r w:rsidRPr="006B4145">
              <w:t xml:space="preserve">Adopt a merit-based </w:t>
            </w:r>
            <w:r w:rsidR="005D453E" w:rsidRPr="006B4145">
              <w:t xml:space="preserve">application process </w:t>
            </w:r>
            <w:r w:rsidRPr="006B4145">
              <w:t xml:space="preserve">aligned to </w:t>
            </w:r>
            <w:r w:rsidR="005D453E" w:rsidRPr="006B4145">
              <w:t xml:space="preserve">the EMDG program’s </w:t>
            </w:r>
            <w:r w:rsidRPr="006B4145">
              <w:t>objectives and trade priorities.</w:t>
            </w:r>
            <w:r w:rsidRPr="00FD2D3D">
              <w:rPr>
                <w:b/>
                <w:bCs/>
              </w:rPr>
              <w:t xml:space="preserve"> </w:t>
            </w:r>
          </w:p>
          <w:p w14:paraId="406191C2" w14:textId="011706F2" w:rsidR="00EF71CA" w:rsidRDefault="00315801" w:rsidP="0047413E">
            <w:pPr>
              <w:pStyle w:val="Table-copy"/>
              <w:spacing w:before="120"/>
            </w:pPr>
            <w:r w:rsidRPr="00FD2D3D">
              <w:rPr>
                <w:b/>
                <w:bCs/>
              </w:rPr>
              <w:t xml:space="preserve">Recommendation 2: </w:t>
            </w:r>
            <w:r w:rsidRPr="006B4145">
              <w:t>Base the selection process on eligibility and merit criteria</w:t>
            </w:r>
            <w:r w:rsidR="005D453E" w:rsidRPr="006B4145">
              <w:t>, with criteria</w:t>
            </w:r>
            <w:r w:rsidRPr="006B4145">
              <w:t xml:space="preserve"> tied to the quality</w:t>
            </w:r>
            <w:r w:rsidR="005D453E" w:rsidRPr="006B4145">
              <w:t xml:space="preserve"> of the application, business</w:t>
            </w:r>
            <w:r w:rsidRPr="006B4145">
              <w:t xml:space="preserve"> capabilit</w:t>
            </w:r>
            <w:r w:rsidR="005D453E" w:rsidRPr="006B4145">
              <w:t>ies</w:t>
            </w:r>
            <w:r w:rsidRPr="006B4145">
              <w:t xml:space="preserve"> and </w:t>
            </w:r>
            <w:r w:rsidR="005D453E" w:rsidRPr="006B4145">
              <w:t xml:space="preserve">the anticipated grant </w:t>
            </w:r>
            <w:r w:rsidRPr="006B4145">
              <w:t>impact</w:t>
            </w:r>
            <w:r w:rsidR="005D453E" w:rsidRPr="006B4145">
              <w:t>.</w:t>
            </w:r>
          </w:p>
        </w:tc>
      </w:tr>
    </w:tbl>
    <w:p w14:paraId="5BD17AE7" w14:textId="77777777" w:rsidR="004C5A25" w:rsidRDefault="004C5A25" w:rsidP="006161C8">
      <w:pPr>
        <w:pStyle w:val="Heading2"/>
      </w:pPr>
      <w:bookmarkStart w:id="274" w:name="_Toc229053531"/>
    </w:p>
    <w:p w14:paraId="4BF32545" w14:textId="77777777" w:rsidR="004C5A25" w:rsidRDefault="004C5A25">
      <w:pPr>
        <w:rPr>
          <w:rFonts w:asciiTheme="minorHAnsi" w:eastAsiaTheme="minorHAnsi" w:hAnsiTheme="minorHAnsi" w:cstheme="minorBidi"/>
          <w:color w:val="387EA0"/>
          <w:sz w:val="32"/>
          <w:szCs w:val="32"/>
        </w:rPr>
      </w:pPr>
      <w:r>
        <w:br w:type="page"/>
      </w:r>
    </w:p>
    <w:p w14:paraId="3E399EBD" w14:textId="0E64CC02" w:rsidR="00EF71CA" w:rsidRDefault="00EF71CA" w:rsidP="006161C8">
      <w:pPr>
        <w:pStyle w:val="Heading2"/>
      </w:pPr>
      <w:r>
        <w:lastRenderedPageBreak/>
        <w:t xml:space="preserve">Program structure – move to </w:t>
      </w:r>
      <w:r w:rsidR="006B20B3">
        <w:t>2</w:t>
      </w:r>
      <w:r w:rsidR="00586BB8">
        <w:t xml:space="preserve"> </w:t>
      </w:r>
      <w:r>
        <w:t>tier</w:t>
      </w:r>
      <w:r w:rsidR="00586BB8">
        <w:t>s for businesses</w:t>
      </w:r>
      <w:bookmarkEnd w:id="274"/>
      <w:r w:rsidR="00586BB8">
        <w:t xml:space="preserve"> </w:t>
      </w:r>
    </w:p>
    <w:p w14:paraId="5C460485" w14:textId="2D97C154" w:rsidR="005D453E" w:rsidRDefault="00EF71CA" w:rsidP="00EF71CA">
      <w:r>
        <w:t xml:space="preserve">The EMDG program is </w:t>
      </w:r>
      <w:r w:rsidR="005D453E">
        <w:t xml:space="preserve">currently </w:t>
      </w:r>
      <w:r>
        <w:t xml:space="preserve">structured around </w:t>
      </w:r>
      <w:r w:rsidR="005D453E">
        <w:t xml:space="preserve">3 </w:t>
      </w:r>
      <w:r>
        <w:t xml:space="preserve">business tiers, </w:t>
      </w:r>
      <w:r w:rsidR="005D453E">
        <w:t>plus an additional tier</w:t>
      </w:r>
      <w:r>
        <w:t xml:space="preserve"> for </w:t>
      </w:r>
      <w:r w:rsidR="00AA0203">
        <w:t>r</w:t>
      </w:r>
      <w:r>
        <w:t xml:space="preserve">epresentative bodies (see </w:t>
      </w:r>
      <w:r w:rsidR="00AA0203">
        <w:t>‘</w:t>
      </w:r>
      <w:r>
        <w:t>Representative bodies</w:t>
      </w:r>
      <w:r w:rsidR="00AA0203">
        <w:t>’</w:t>
      </w:r>
      <w:r>
        <w:t xml:space="preserve"> </w:t>
      </w:r>
      <w:r w:rsidR="004472C3">
        <w:t>chapter</w:t>
      </w:r>
      <w:r>
        <w:t>). The intention is to support businesses at strategic points in their export journey, including when they are</w:t>
      </w:r>
      <w:r w:rsidR="005D453E">
        <w:t>:</w:t>
      </w:r>
    </w:p>
    <w:p w14:paraId="5DA0C156" w14:textId="457C78B8" w:rsidR="005D453E" w:rsidRDefault="00EF71CA" w:rsidP="004C5A25">
      <w:pPr>
        <w:pStyle w:val="ListParagraph"/>
        <w:numPr>
          <w:ilvl w:val="0"/>
          <w:numId w:val="27"/>
        </w:numPr>
        <w:spacing w:before="120" w:after="120"/>
        <w:ind w:left="714" w:hanging="357"/>
        <w:contextualSpacing w:val="0"/>
      </w:pPr>
      <w:r>
        <w:t>ready to export (Tier 1)</w:t>
      </w:r>
    </w:p>
    <w:p w14:paraId="07F344DF" w14:textId="76894437" w:rsidR="005D453E" w:rsidRDefault="00EF71CA" w:rsidP="004C5A25">
      <w:pPr>
        <w:pStyle w:val="ListParagraph"/>
        <w:numPr>
          <w:ilvl w:val="0"/>
          <w:numId w:val="27"/>
        </w:numPr>
        <w:spacing w:before="120" w:after="120"/>
        <w:ind w:left="714" w:hanging="357"/>
        <w:contextualSpacing w:val="0"/>
      </w:pPr>
      <w:r>
        <w:t>expand</w:t>
      </w:r>
      <w:r w:rsidR="006B20B3">
        <w:t>ing</w:t>
      </w:r>
      <w:r w:rsidR="005D453E">
        <w:t xml:space="preserve"> </w:t>
      </w:r>
      <w:r>
        <w:t>marketing activities to consolidate growth within an existing market (Tier 2)</w:t>
      </w:r>
    </w:p>
    <w:p w14:paraId="438B9CB1" w14:textId="1B201E6F" w:rsidR="00EF71CA" w:rsidRDefault="00EF71CA" w:rsidP="004C5A25">
      <w:pPr>
        <w:pStyle w:val="ListParagraph"/>
        <w:numPr>
          <w:ilvl w:val="0"/>
          <w:numId w:val="27"/>
        </w:numPr>
        <w:spacing w:before="120" w:after="120"/>
        <w:ind w:left="714" w:hanging="357"/>
        <w:contextualSpacing w:val="0"/>
      </w:pPr>
      <w:r>
        <w:t>expand</w:t>
      </w:r>
      <w:r w:rsidR="006B20B3">
        <w:t>ing</w:t>
      </w:r>
      <w:r>
        <w:t xml:space="preserve"> marketing activities to new markets to </w:t>
      </w:r>
      <w:r w:rsidR="005D453E">
        <w:t>aid diversification</w:t>
      </w:r>
      <w:r>
        <w:t xml:space="preserve"> (Tier 3).</w:t>
      </w:r>
    </w:p>
    <w:p w14:paraId="4C7B5481" w14:textId="2CDB8AF7" w:rsidR="00EF71CA" w:rsidRDefault="1AE53628" w:rsidP="004C5A25">
      <w:pPr>
        <w:spacing w:before="240"/>
      </w:pPr>
      <w:r>
        <w:t xml:space="preserve">Notwithstanding the rationale for the 3-tiered structure, the distinction between Tier 2 and </w:t>
      </w:r>
      <w:r w:rsidR="30F9ABAB">
        <w:t xml:space="preserve">Tier </w:t>
      </w:r>
      <w:r>
        <w:t xml:space="preserve">3 has created </w:t>
      </w:r>
      <w:r w:rsidR="76AF984E">
        <w:t xml:space="preserve">difficulties </w:t>
      </w:r>
      <w:r>
        <w:t>for businesses</w:t>
      </w:r>
      <w:r w:rsidR="5889EAB2">
        <w:t xml:space="preserve">. </w:t>
      </w:r>
      <w:r w:rsidR="60793532">
        <w:t>Bu</w:t>
      </w:r>
      <w:r w:rsidR="6923A2B7">
        <w:t>sines</w:t>
      </w:r>
      <w:r w:rsidR="2E5B0394">
        <w:t>s</w:t>
      </w:r>
      <w:r w:rsidR="6923A2B7">
        <w:t>es</w:t>
      </w:r>
      <w:r w:rsidR="5889EAB2">
        <w:t xml:space="preserve"> have had </w:t>
      </w:r>
      <w:r>
        <w:t xml:space="preserve">to </w:t>
      </w:r>
      <w:r w:rsidR="636016EF">
        <w:t>differentiate</w:t>
      </w:r>
      <w:r>
        <w:t xml:space="preserve"> between activities focused on either existing or new markets </w:t>
      </w:r>
      <w:r w:rsidR="18412622">
        <w:t xml:space="preserve">and then </w:t>
      </w:r>
      <w:r w:rsidR="005D453E">
        <w:t xml:space="preserve">apply to one </w:t>
      </w:r>
      <w:proofErr w:type="gramStart"/>
      <w:r w:rsidR="005D453E">
        <w:t>particular</w:t>
      </w:r>
      <w:r w:rsidR="6F101525">
        <w:t xml:space="preserve"> </w:t>
      </w:r>
      <w:r>
        <w:t>tier</w:t>
      </w:r>
      <w:proofErr w:type="gramEnd"/>
      <w:r>
        <w:t xml:space="preserve">. In practice businesses often </w:t>
      </w:r>
      <w:r w:rsidR="60F99C6A">
        <w:t xml:space="preserve">operate in </w:t>
      </w:r>
      <w:r>
        <w:t>existing markets while they are also exploring new markets. This also creates complexity for Austrade</w:t>
      </w:r>
      <w:r w:rsidR="005D453E">
        <w:t xml:space="preserve">, </w:t>
      </w:r>
      <w:r w:rsidR="005D453E" w:rsidRPr="004B5DE9">
        <w:t xml:space="preserve">because assessors must </w:t>
      </w:r>
      <w:r w:rsidRPr="004B5DE9">
        <w:t>distinguish between activities and reconcile activities that are eligible for payment.</w:t>
      </w:r>
    </w:p>
    <w:p w14:paraId="36674C07" w14:textId="77777777" w:rsidR="008C6C8B" w:rsidRDefault="008C6C8B" w:rsidP="00EF71CA"/>
    <w:p w14:paraId="3265B3AD" w14:textId="33DC707A" w:rsidR="00EF71CA" w:rsidRDefault="00EF71CA" w:rsidP="00EF71CA">
      <w:pPr>
        <w:pStyle w:val="Body-copy"/>
        <w:ind w:left="720"/>
      </w:pPr>
      <w:r w:rsidRPr="008C6C8B">
        <w:rPr>
          <w:i/>
          <w:color w:val="013B63"/>
          <w:sz w:val="22"/>
          <w:szCs w:val="22"/>
        </w:rPr>
        <w:t>‘The demarcation between Tier 2 and Tier 3 has always been artificial and in contradiction with the principles of the program. It is not even imposed by legislation. Some applicants in Tier 2 may have the interest and opportunity to try a new market. Some in Tier 3 may have the need to consolidate in existing markets as well. This distinction has simply constrained the way businesses have been able to operate: “businesses should be allowed to get on with it". You only need two tiers, exporting and not exporting.’</w:t>
      </w:r>
      <w:r w:rsidRPr="008C6C8B">
        <w:rPr>
          <w:i/>
          <w:color w:val="013B63"/>
        </w:rPr>
        <w:t xml:space="preserve"> </w:t>
      </w:r>
      <w:r w:rsidR="008C6C8B">
        <w:rPr>
          <w:i/>
        </w:rPr>
        <w:br/>
      </w:r>
      <w:r w:rsidRPr="008C6C8B">
        <w:rPr>
          <w:b/>
          <w:bCs/>
          <w:sz w:val="16"/>
          <w:szCs w:val="16"/>
        </w:rPr>
        <w:t xml:space="preserve">– Grant </w:t>
      </w:r>
      <w:r w:rsidR="00A66E52" w:rsidRPr="008C6C8B">
        <w:rPr>
          <w:b/>
          <w:bCs/>
          <w:sz w:val="16"/>
          <w:szCs w:val="16"/>
        </w:rPr>
        <w:t>agent</w:t>
      </w:r>
    </w:p>
    <w:p w14:paraId="179A69F4" w14:textId="77777777" w:rsidR="008C6C8B" w:rsidRPr="00FB2D25" w:rsidRDefault="008C6C8B" w:rsidP="00EF71CA">
      <w:pPr>
        <w:pStyle w:val="Body-copy"/>
        <w:ind w:left="720"/>
        <w:rPr>
          <w:i/>
        </w:rPr>
      </w:pPr>
    </w:p>
    <w:p w14:paraId="2B026BC1" w14:textId="30506BF2" w:rsidR="00EF71CA" w:rsidRDefault="00126A79" w:rsidP="00EF71CA">
      <w:r>
        <w:t xml:space="preserve">The intention of the </w:t>
      </w:r>
      <w:r w:rsidR="005D453E">
        <w:t xml:space="preserve">3 </w:t>
      </w:r>
      <w:r w:rsidR="003E2C8D">
        <w:t xml:space="preserve">tiers was to reflect the export journey </w:t>
      </w:r>
      <w:r w:rsidR="001E6C6F">
        <w:t xml:space="preserve">and to encourage </w:t>
      </w:r>
      <w:r w:rsidR="001C467A">
        <w:t xml:space="preserve">businesses to utilise the program </w:t>
      </w:r>
      <w:r w:rsidR="0037712C">
        <w:t xml:space="preserve">at key strategic points. However, </w:t>
      </w:r>
      <w:r w:rsidR="00A15CC3">
        <w:t>many businesses a</w:t>
      </w:r>
      <w:r w:rsidR="00004F80">
        <w:t xml:space="preserve">ppear to apply </w:t>
      </w:r>
      <w:r w:rsidR="009E1AE2">
        <w:t xml:space="preserve">based on </w:t>
      </w:r>
      <w:r w:rsidR="005D453E">
        <w:t xml:space="preserve">whether they </w:t>
      </w:r>
      <w:r w:rsidR="009E1AE2">
        <w:t xml:space="preserve">meet the eligibility criteria for a specific tier, rather than </w:t>
      </w:r>
      <w:r w:rsidR="005D453E">
        <w:t>on whether their exports have reached a specific phase, or anticipated outcomes</w:t>
      </w:r>
      <w:r w:rsidR="00EF71CA">
        <w:t xml:space="preserve">. </w:t>
      </w:r>
      <w:r w:rsidR="00C80138">
        <w:t xml:space="preserve">Despite </w:t>
      </w:r>
      <w:r w:rsidR="009C5992">
        <w:t xml:space="preserve">the importance of </w:t>
      </w:r>
      <w:r w:rsidR="00820102">
        <w:t xml:space="preserve">encouraging diversification efforts, </w:t>
      </w:r>
      <w:proofErr w:type="gramStart"/>
      <w:r w:rsidR="00C46507" w:rsidRPr="002B0D26">
        <w:t xml:space="preserve">this </w:t>
      </w:r>
      <w:r w:rsidR="005D453E" w:rsidRPr="002B0D26">
        <w:t>criteria</w:t>
      </w:r>
      <w:proofErr w:type="gramEnd"/>
      <w:r w:rsidR="005D453E">
        <w:t xml:space="preserve"> </w:t>
      </w:r>
      <w:r w:rsidR="00C46507">
        <w:t xml:space="preserve">has been limited to </w:t>
      </w:r>
      <w:r w:rsidR="00BF62E7">
        <w:t xml:space="preserve">Tier 3 under current settings. </w:t>
      </w:r>
      <w:r w:rsidR="008A6D83">
        <w:t xml:space="preserve">This may </w:t>
      </w:r>
      <w:r w:rsidR="00E816CF">
        <w:t xml:space="preserve">mean that </w:t>
      </w:r>
      <w:r w:rsidR="00053726">
        <w:t xml:space="preserve">grant funding is not </w:t>
      </w:r>
      <w:r w:rsidR="0068220C">
        <w:t xml:space="preserve">supporting diversification efforts </w:t>
      </w:r>
      <w:r w:rsidR="00F5553F">
        <w:t>as optimally as it could.</w:t>
      </w:r>
    </w:p>
    <w:p w14:paraId="57761689" w14:textId="77777777" w:rsidR="008C6C8B" w:rsidRDefault="008C6C8B">
      <w:r>
        <w:br w:type="page"/>
      </w:r>
    </w:p>
    <w:p w14:paraId="16ECA674" w14:textId="24D9ED6C" w:rsidR="00EF71CA" w:rsidRDefault="00EF71CA" w:rsidP="00EF71CA">
      <w:r>
        <w:lastRenderedPageBreak/>
        <w:t xml:space="preserve">To address these problems, the structure of the program for businesses should be based on a new </w:t>
      </w:r>
      <w:r w:rsidR="005D453E">
        <w:t>2</w:t>
      </w:r>
      <w:r>
        <w:t>-tier model</w:t>
      </w:r>
      <w:r w:rsidR="00C15C34">
        <w:t xml:space="preserve"> (see below).</w:t>
      </w:r>
    </w:p>
    <w:p w14:paraId="15B3E324" w14:textId="77777777" w:rsidR="00DB0ACD" w:rsidRDefault="00DB0ACD" w:rsidP="00EF71CA"/>
    <w:tbl>
      <w:tblPr>
        <w:tblW w:w="0" w:type="auto"/>
        <w:shd w:val="clear" w:color="auto" w:fill="F6F2F2" w:themeFill="accent6" w:themeFillTint="33"/>
        <w:tblCellMar>
          <w:top w:w="170" w:type="dxa"/>
          <w:left w:w="170" w:type="dxa"/>
          <w:bottom w:w="170" w:type="dxa"/>
          <w:right w:w="170" w:type="dxa"/>
        </w:tblCellMar>
        <w:tblLook w:val="04A0" w:firstRow="1" w:lastRow="0" w:firstColumn="1" w:lastColumn="0" w:noHBand="0" w:noVBand="1"/>
      </w:tblPr>
      <w:tblGrid>
        <w:gridCol w:w="3686"/>
        <w:gridCol w:w="6379"/>
      </w:tblGrid>
      <w:tr w:rsidR="00CB38C9" w14:paraId="2D7A83E3" w14:textId="77777777" w:rsidTr="007F11B3">
        <w:tc>
          <w:tcPr>
            <w:tcW w:w="3686" w:type="dxa"/>
            <w:tcBorders>
              <w:bottom w:val="single" w:sz="4" w:space="0" w:color="000000"/>
            </w:tcBorders>
            <w:shd w:val="clear" w:color="auto" w:fill="E3E8EB"/>
          </w:tcPr>
          <w:p w14:paraId="769E3B30" w14:textId="5D3429B5" w:rsidR="00751DA3" w:rsidRPr="007F11B3" w:rsidRDefault="00751DA3" w:rsidP="008C6C8B">
            <w:pPr>
              <w:pStyle w:val="Table-copy"/>
              <w:spacing w:before="120" w:after="120"/>
              <w:rPr>
                <w:b/>
                <w:bCs/>
                <w:color w:val="013B63"/>
              </w:rPr>
            </w:pPr>
            <w:r w:rsidRPr="007F11B3">
              <w:rPr>
                <w:b/>
                <w:bCs/>
                <w:color w:val="013B63"/>
              </w:rPr>
              <w:t>Export</w:t>
            </w:r>
            <w:r w:rsidR="00A00FE4" w:rsidRPr="007F11B3">
              <w:rPr>
                <w:b/>
                <w:bCs/>
                <w:color w:val="013B63"/>
              </w:rPr>
              <w:t>-</w:t>
            </w:r>
            <w:r w:rsidRPr="007F11B3">
              <w:rPr>
                <w:b/>
                <w:bCs/>
                <w:color w:val="013B63"/>
              </w:rPr>
              <w:t xml:space="preserve">ready </w:t>
            </w:r>
            <w:r w:rsidR="00694B6F" w:rsidRPr="007F11B3">
              <w:rPr>
                <w:b/>
                <w:color w:val="013B63"/>
              </w:rPr>
              <w:t>businesses</w:t>
            </w:r>
          </w:p>
          <w:p w14:paraId="0FBA73BB" w14:textId="7BD109E8" w:rsidR="00EF71CA" w:rsidRPr="004C5A25" w:rsidRDefault="00751DA3" w:rsidP="008C6C8B">
            <w:pPr>
              <w:pStyle w:val="Table-copy"/>
              <w:spacing w:before="120" w:after="120"/>
              <w:rPr>
                <w:i/>
                <w:iCs/>
              </w:rPr>
            </w:pPr>
            <w:r w:rsidRPr="004C5A25">
              <w:rPr>
                <w:i/>
                <w:iCs/>
              </w:rPr>
              <w:t>Focused on the</w:t>
            </w:r>
            <w:r w:rsidR="00EF71CA" w:rsidRPr="004C5A25">
              <w:rPr>
                <w:i/>
                <w:iCs/>
              </w:rPr>
              <w:t xml:space="preserve"> initial market entry phase</w:t>
            </w:r>
          </w:p>
        </w:tc>
        <w:tc>
          <w:tcPr>
            <w:tcW w:w="6379" w:type="dxa"/>
            <w:tcBorders>
              <w:bottom w:val="single" w:sz="4" w:space="0" w:color="000000"/>
            </w:tcBorders>
            <w:shd w:val="clear" w:color="auto" w:fill="E3E8EB"/>
          </w:tcPr>
          <w:p w14:paraId="2F3A53F9" w14:textId="1E2D35C5" w:rsidR="008F3FEB" w:rsidRPr="00F50AF2" w:rsidRDefault="008F3FEB" w:rsidP="008C6C8B">
            <w:pPr>
              <w:pStyle w:val="Table-bullet"/>
              <w:numPr>
                <w:ilvl w:val="0"/>
                <w:numId w:val="0"/>
              </w:numPr>
              <w:spacing w:before="120" w:after="120"/>
            </w:pPr>
            <w:r w:rsidRPr="00F50AF2">
              <w:t xml:space="preserve">This tier would be for businesses </w:t>
            </w:r>
            <w:r w:rsidR="006B20B3">
              <w:t>that</w:t>
            </w:r>
            <w:r w:rsidRPr="004669CA">
              <w:t xml:space="preserve"> have not previously exported</w:t>
            </w:r>
            <w:r w:rsidR="006B20B3">
              <w:t xml:space="preserve"> </w:t>
            </w:r>
            <w:r w:rsidR="006B20B3" w:rsidRPr="00502EEE">
              <w:t>and are ready to export eligible products.</w:t>
            </w:r>
            <w:r w:rsidR="006B20B3">
              <w:t xml:space="preserve"> It would</w:t>
            </w:r>
            <w:r w:rsidRPr="004669CA">
              <w:t xml:space="preserve"> focus on the initial market</w:t>
            </w:r>
            <w:r w:rsidR="006B20B3">
              <w:t>-</w:t>
            </w:r>
            <w:r w:rsidRPr="004669CA">
              <w:t>entry phase</w:t>
            </w:r>
            <w:r w:rsidR="006B20B3">
              <w:t>.</w:t>
            </w:r>
            <w:r w:rsidRPr="00F50AF2">
              <w:t xml:space="preserve"> </w:t>
            </w:r>
          </w:p>
          <w:p w14:paraId="0C68B24C" w14:textId="77777777" w:rsidR="004669CA" w:rsidRPr="004669CA" w:rsidRDefault="004669CA" w:rsidP="008C6C8B">
            <w:pPr>
              <w:pStyle w:val="Table-bullet"/>
              <w:numPr>
                <w:ilvl w:val="0"/>
                <w:numId w:val="0"/>
              </w:numPr>
              <w:spacing w:before="120" w:after="120"/>
            </w:pPr>
            <w:r w:rsidRPr="004669CA">
              <w:t>Businesses could access up to 2 years of grant funding to help them establish an initial market. Smaller grant amounts would be offered, for example up to $30,000.</w:t>
            </w:r>
          </w:p>
          <w:p w14:paraId="6F586729" w14:textId="278CC2BC" w:rsidR="004960A6" w:rsidRDefault="004669CA" w:rsidP="008C6C8B">
            <w:pPr>
              <w:pStyle w:val="Table-bullet"/>
              <w:numPr>
                <w:ilvl w:val="0"/>
                <w:numId w:val="0"/>
              </w:numPr>
              <w:spacing w:before="120" w:after="120"/>
            </w:pPr>
            <w:r w:rsidRPr="004669CA">
              <w:t>To be eligible, applicants would need to complete export readiness activities, meet eligibility requirements, and address the merit selection criteria.</w:t>
            </w:r>
          </w:p>
        </w:tc>
      </w:tr>
      <w:tr w:rsidR="00CB38C9" w14:paraId="0E3F2B1B" w14:textId="77777777" w:rsidTr="007F11B3">
        <w:tc>
          <w:tcPr>
            <w:tcW w:w="3686" w:type="dxa"/>
            <w:tcBorders>
              <w:top w:val="single" w:sz="4" w:space="0" w:color="000000"/>
            </w:tcBorders>
            <w:shd w:val="clear" w:color="auto" w:fill="E3E8EB"/>
          </w:tcPr>
          <w:p w14:paraId="040EBA66" w14:textId="10CD1AD9" w:rsidR="00304069" w:rsidRPr="007F11B3" w:rsidRDefault="00304069" w:rsidP="008C6C8B">
            <w:pPr>
              <w:pStyle w:val="Table-copy"/>
              <w:spacing w:before="120" w:after="120"/>
              <w:rPr>
                <w:b/>
                <w:bCs/>
                <w:color w:val="013B63"/>
              </w:rPr>
            </w:pPr>
            <w:r w:rsidRPr="007F11B3">
              <w:rPr>
                <w:b/>
                <w:bCs/>
                <w:color w:val="013B63"/>
              </w:rPr>
              <w:t>Established or growing export</w:t>
            </w:r>
            <w:r w:rsidR="00694B6F" w:rsidRPr="007F11B3">
              <w:rPr>
                <w:b/>
                <w:bCs/>
                <w:color w:val="013B63"/>
              </w:rPr>
              <w:t xml:space="preserve"> businesses</w:t>
            </w:r>
          </w:p>
          <w:p w14:paraId="502255D5" w14:textId="67B15F40" w:rsidR="00EF71CA" w:rsidRPr="004C5A25" w:rsidRDefault="006A605E" w:rsidP="008C6C8B">
            <w:pPr>
              <w:pStyle w:val="Table-copy"/>
              <w:spacing w:before="120" w:after="120"/>
              <w:rPr>
                <w:i/>
                <w:iCs/>
              </w:rPr>
            </w:pPr>
            <w:r w:rsidRPr="004C5A25">
              <w:rPr>
                <w:i/>
                <w:iCs/>
              </w:rPr>
              <w:t xml:space="preserve">Focused on </w:t>
            </w:r>
            <w:r w:rsidR="00EF71CA" w:rsidRPr="004C5A25">
              <w:rPr>
                <w:i/>
                <w:iCs/>
              </w:rPr>
              <w:t>build</w:t>
            </w:r>
            <w:r w:rsidRPr="004C5A25">
              <w:rPr>
                <w:i/>
                <w:iCs/>
              </w:rPr>
              <w:t>ing exports</w:t>
            </w:r>
            <w:r w:rsidR="00EF71CA" w:rsidRPr="004C5A25">
              <w:rPr>
                <w:i/>
                <w:iCs/>
              </w:rPr>
              <w:t xml:space="preserve"> in new and existing markets</w:t>
            </w:r>
          </w:p>
        </w:tc>
        <w:tc>
          <w:tcPr>
            <w:tcW w:w="6379" w:type="dxa"/>
            <w:tcBorders>
              <w:top w:val="single" w:sz="4" w:space="0" w:color="000000"/>
            </w:tcBorders>
            <w:shd w:val="clear" w:color="auto" w:fill="E3E8EB"/>
          </w:tcPr>
          <w:p w14:paraId="739CA98C" w14:textId="6AD1DCAF" w:rsidR="00327EBB" w:rsidRDefault="00327EBB" w:rsidP="008C6C8B">
            <w:pPr>
              <w:pStyle w:val="Table-bullet"/>
              <w:numPr>
                <w:ilvl w:val="0"/>
                <w:numId w:val="0"/>
              </w:numPr>
              <w:spacing w:before="120" w:after="120"/>
            </w:pPr>
            <w:r w:rsidRPr="00F50AF2">
              <w:t xml:space="preserve">This tier would be for businesses </w:t>
            </w:r>
            <w:r w:rsidR="006B20B3">
              <w:t>that</w:t>
            </w:r>
            <w:r w:rsidRPr="0020761A">
              <w:t xml:space="preserve"> are exporting eligible products and are focused on building exports in new and existing markets.</w:t>
            </w:r>
          </w:p>
          <w:p w14:paraId="5C215F29" w14:textId="569F76CF" w:rsidR="004F58D2" w:rsidRPr="004F58D2" w:rsidRDefault="004F58D2" w:rsidP="008C6C8B">
            <w:pPr>
              <w:pStyle w:val="Table-bullet"/>
              <w:numPr>
                <w:ilvl w:val="0"/>
                <w:numId w:val="0"/>
              </w:numPr>
              <w:spacing w:before="120" w:after="120"/>
            </w:pPr>
            <w:r w:rsidRPr="004F58D2">
              <w:t>Businesses could access up to 8 years of grant funding overall. Larger grants would be available under this tier, for example ranging from $20,000 to $80,000.</w:t>
            </w:r>
          </w:p>
          <w:p w14:paraId="29FA9BFE" w14:textId="1F3165A7" w:rsidR="00EF71CA" w:rsidRDefault="004F58D2" w:rsidP="008C6C8B">
            <w:pPr>
              <w:pStyle w:val="Table-bullet"/>
              <w:numPr>
                <w:ilvl w:val="0"/>
                <w:numId w:val="0"/>
              </w:numPr>
              <w:spacing w:before="120" w:after="120"/>
            </w:pPr>
            <w:r w:rsidRPr="004F58D2">
              <w:t>To be eligible, applicants would need to meet eligibility requirements and address the merit selection criteria.</w:t>
            </w:r>
          </w:p>
        </w:tc>
      </w:tr>
    </w:tbl>
    <w:p w14:paraId="3B42F47A" w14:textId="77777777" w:rsidR="000079DE" w:rsidRDefault="000079DE" w:rsidP="00EF71CA"/>
    <w:p w14:paraId="28655765" w14:textId="426444ED" w:rsidR="00EF71CA" w:rsidRDefault="00EF71CA" w:rsidP="00EF71CA">
      <w:r>
        <w:t xml:space="preserve">A </w:t>
      </w:r>
      <w:r w:rsidR="00A00FE4">
        <w:t>2</w:t>
      </w:r>
      <w:r w:rsidR="003A240F">
        <w:t>-tier</w:t>
      </w:r>
      <w:r>
        <w:t xml:space="preserve"> system would </w:t>
      </w:r>
      <w:r w:rsidR="00102263">
        <w:t xml:space="preserve">reduce </w:t>
      </w:r>
      <w:r>
        <w:t xml:space="preserve">complexity for applicants and Austrade. Eligibility for the EMDG program would then be based on exporter characteristics, needs and outcomes, rather than a prescribed tier. Eligibility requirements and the increased ability to assess applicants based on selection criteria would </w:t>
      </w:r>
      <w:r w:rsidR="00A00FE4">
        <w:t xml:space="preserve">have an additional benefit: it would </w:t>
      </w:r>
      <w:r>
        <w:t xml:space="preserve">help in the </w:t>
      </w:r>
      <w:r w:rsidR="00492064" w:rsidRPr="007E2FDC">
        <w:t>selection</w:t>
      </w:r>
      <w:r>
        <w:t xml:space="preserve"> of businesses that should continue in the program, based on factors like export growth and alignment to the program objectives.</w:t>
      </w:r>
    </w:p>
    <w:p w14:paraId="07C0B493" w14:textId="2EC9F5C8" w:rsidR="00AD5612" w:rsidRPr="00162B5F" w:rsidRDefault="00142D5D" w:rsidP="00AD5612">
      <w:bookmarkStart w:id="275" w:name="_Toc217050984"/>
      <w:bookmarkStart w:id="276" w:name="_Toc217283748"/>
      <w:bookmarkStart w:id="277" w:name="_Toc217298583"/>
      <w:bookmarkStart w:id="278" w:name="_Toc217304584"/>
      <w:bookmarkStart w:id="279" w:name="_Toc217317749"/>
      <w:bookmarkStart w:id="280" w:name="_Toc217404840"/>
      <w:bookmarkStart w:id="281" w:name="_Toc217466370"/>
      <w:bookmarkStart w:id="282" w:name="_Toc218779982"/>
      <w:bookmarkStart w:id="283" w:name="_Toc218784140"/>
      <w:r w:rsidRPr="00162B5F">
        <w:t xml:space="preserve">Austrade should consider the </w:t>
      </w:r>
      <w:r>
        <w:t>differing needs of businesses when it comes to</w:t>
      </w:r>
      <w:r w:rsidR="00AD5612" w:rsidRPr="00162B5F">
        <w:t xml:space="preserve"> defining the tiers, eligibility settings and determining grant amounts, </w:t>
      </w:r>
      <w:r>
        <w:t xml:space="preserve">including business </w:t>
      </w:r>
      <w:r w:rsidR="00A00FE4">
        <w:t xml:space="preserve">size and activity. </w:t>
      </w:r>
      <w:r w:rsidR="00AD5612" w:rsidRPr="00162B5F">
        <w:t>Sector</w:t>
      </w:r>
      <w:r w:rsidR="00A00FE4">
        <w:t>-</w:t>
      </w:r>
      <w:r w:rsidR="00AD5612" w:rsidRPr="00162B5F">
        <w:t xml:space="preserve">specific implications should be explored. For example, </w:t>
      </w:r>
      <w:r w:rsidR="24B6004B" w:rsidRPr="00162B5F">
        <w:t>t</w:t>
      </w:r>
      <w:r w:rsidR="00AD5612" w:rsidRPr="00162B5F">
        <w:t xml:space="preserve">ourism stakeholders and those from the creative industries indicated that some of the program settings do not work well for businesses in </w:t>
      </w:r>
      <w:r w:rsidR="00A00FE4" w:rsidRPr="00162B5F">
        <w:t>th</w:t>
      </w:r>
      <w:r w:rsidR="00A00FE4">
        <w:t>eir</w:t>
      </w:r>
      <w:r w:rsidR="00A00FE4" w:rsidRPr="00162B5F">
        <w:t xml:space="preserve"> </w:t>
      </w:r>
      <w:r w:rsidR="00AD5612" w:rsidRPr="00162B5F">
        <w:t xml:space="preserve">sectors. </w:t>
      </w:r>
      <w:r w:rsidR="00A00FE4">
        <w:t>For</w:t>
      </w:r>
      <w:r w:rsidR="00AD5612" w:rsidRPr="00162B5F">
        <w:t xml:space="preserve"> some businesses</w:t>
      </w:r>
      <w:r w:rsidR="00A00FE4">
        <w:t>,</w:t>
      </w:r>
      <w:r w:rsidR="00AD5612" w:rsidRPr="00162B5F">
        <w:t xml:space="preserve"> a smaller grant may work better. Austrade should consider how different grant amounts might therefore be offered based on </w:t>
      </w:r>
      <w:r>
        <w:t xml:space="preserve">differing </w:t>
      </w:r>
      <w:r w:rsidR="00AD5612" w:rsidRPr="00162B5F">
        <w:t>business needs</w:t>
      </w:r>
      <w:r w:rsidR="00CA39EE">
        <w:t>.</w:t>
      </w:r>
      <w:r w:rsidR="00AD5612" w:rsidRPr="00162B5F">
        <w:t xml:space="preserve"> </w:t>
      </w:r>
    </w:p>
    <w:p w14:paraId="52D67417" w14:textId="08AD1CE3" w:rsidR="00EF71CA" w:rsidRPr="00A218DB" w:rsidRDefault="19D5CB40" w:rsidP="00EF71CA">
      <w:pPr>
        <w:pStyle w:val="Heading3"/>
        <w:rPr>
          <w:color w:val="5F8000"/>
        </w:rPr>
      </w:pPr>
      <w:bookmarkStart w:id="284" w:name="_Toc219403692"/>
      <w:bookmarkStart w:id="285" w:name="_Toc220568801"/>
      <w:bookmarkStart w:id="286" w:name="_Toc221537394"/>
      <w:bookmarkStart w:id="287" w:name="_Toc222836659"/>
      <w:bookmarkStart w:id="288" w:name="_Toc223064825"/>
      <w:bookmarkStart w:id="289" w:name="_Toc229053532"/>
      <w:r w:rsidRPr="00A218DB">
        <w:rPr>
          <w:color w:val="5F8000"/>
        </w:rPr>
        <w:t xml:space="preserve">Incentivising </w:t>
      </w:r>
      <w:r w:rsidR="001A23E5" w:rsidRPr="00A218DB">
        <w:rPr>
          <w:color w:val="5F8000"/>
        </w:rPr>
        <w:t>diversification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012F279" w14:textId="2A71D354" w:rsidR="0021327A" w:rsidRDefault="004A35E4" w:rsidP="197F38ED">
      <w:pPr>
        <w:rPr>
          <w:rFonts w:eastAsiaTheme="minorEastAsia" w:cstheme="minorBidi"/>
        </w:rPr>
      </w:pPr>
      <w:r>
        <w:rPr>
          <w:rFonts w:eastAsiaTheme="minorEastAsia" w:cstheme="minorBidi"/>
        </w:rPr>
        <w:t>Round 4 introduced a</w:t>
      </w:r>
      <w:r w:rsidR="00D44D60" w:rsidRPr="197F38ED">
        <w:rPr>
          <w:rFonts w:eastAsiaTheme="minorEastAsia" w:cstheme="minorBidi"/>
        </w:rPr>
        <w:t xml:space="preserve"> stronger </w:t>
      </w:r>
      <w:r w:rsidR="00BD2C1B" w:rsidRPr="197F38ED">
        <w:rPr>
          <w:rFonts w:eastAsiaTheme="minorEastAsia" w:cstheme="minorBidi"/>
        </w:rPr>
        <w:t xml:space="preserve">focus on </w:t>
      </w:r>
      <w:r w:rsidR="00CE475F" w:rsidRPr="197F38ED">
        <w:rPr>
          <w:rFonts w:eastAsiaTheme="minorEastAsia" w:cstheme="minorBidi"/>
        </w:rPr>
        <w:t>encouraging</w:t>
      </w:r>
      <w:r w:rsidR="00BD2C1B" w:rsidRPr="197F38ED">
        <w:rPr>
          <w:rFonts w:eastAsiaTheme="minorEastAsia" w:cstheme="minorBidi"/>
        </w:rPr>
        <w:t xml:space="preserve"> </w:t>
      </w:r>
      <w:r w:rsidR="00657E8C" w:rsidRPr="197F38ED">
        <w:rPr>
          <w:rFonts w:eastAsiaTheme="minorEastAsia" w:cstheme="minorBidi"/>
        </w:rPr>
        <w:t xml:space="preserve">businesses to seek </w:t>
      </w:r>
      <w:r w:rsidR="00126485" w:rsidRPr="197F38ED">
        <w:rPr>
          <w:rFonts w:eastAsiaTheme="minorEastAsia" w:cstheme="minorBidi"/>
        </w:rPr>
        <w:t xml:space="preserve">opportunities in </w:t>
      </w:r>
      <w:r w:rsidR="000232DE">
        <w:rPr>
          <w:rFonts w:eastAsiaTheme="minorEastAsia" w:cstheme="minorBidi"/>
        </w:rPr>
        <w:t xml:space="preserve">new </w:t>
      </w:r>
      <w:r w:rsidR="00D1064F">
        <w:rPr>
          <w:rFonts w:eastAsiaTheme="minorEastAsia" w:cstheme="minorBidi"/>
        </w:rPr>
        <w:t xml:space="preserve">key </w:t>
      </w:r>
      <w:r w:rsidR="00126485" w:rsidRPr="197F38ED">
        <w:rPr>
          <w:rFonts w:eastAsiaTheme="minorEastAsia" w:cstheme="minorBidi"/>
        </w:rPr>
        <w:t>markets</w:t>
      </w:r>
      <w:r>
        <w:rPr>
          <w:rFonts w:eastAsiaTheme="minorEastAsia" w:cstheme="minorBidi"/>
        </w:rPr>
        <w:t xml:space="preserve">. </w:t>
      </w:r>
      <w:r w:rsidR="00CE475F" w:rsidRPr="197F38ED">
        <w:rPr>
          <w:rFonts w:eastAsiaTheme="minorEastAsia" w:cstheme="minorBidi"/>
        </w:rPr>
        <w:t xml:space="preserve">Tier 3 funding </w:t>
      </w:r>
      <w:r w:rsidR="002E48C7" w:rsidRPr="197F38ED">
        <w:rPr>
          <w:rFonts w:eastAsiaTheme="minorEastAsia" w:cstheme="minorBidi"/>
        </w:rPr>
        <w:t>applications</w:t>
      </w:r>
      <w:r w:rsidR="00367038" w:rsidRPr="197F38ED">
        <w:rPr>
          <w:rFonts w:eastAsiaTheme="minorEastAsia" w:cstheme="minorBidi"/>
        </w:rPr>
        <w:t xml:space="preserve"> target</w:t>
      </w:r>
      <w:r>
        <w:rPr>
          <w:rFonts w:eastAsiaTheme="minorEastAsia" w:cstheme="minorBidi"/>
        </w:rPr>
        <w:t>ed</w:t>
      </w:r>
      <w:r w:rsidR="00367038" w:rsidRPr="197F38ED">
        <w:rPr>
          <w:rFonts w:eastAsiaTheme="minorEastAsia" w:cstheme="minorBidi"/>
        </w:rPr>
        <w:t xml:space="preserve"> </w:t>
      </w:r>
      <w:r w:rsidR="00C57E00" w:rsidRPr="197F38ED">
        <w:rPr>
          <w:rFonts w:eastAsiaTheme="minorEastAsia" w:cstheme="minorBidi"/>
        </w:rPr>
        <w:t xml:space="preserve">promotional </w:t>
      </w:r>
      <w:r w:rsidR="002E48C7" w:rsidRPr="197F38ED">
        <w:rPr>
          <w:rFonts w:eastAsiaTheme="minorEastAsia" w:cstheme="minorBidi"/>
        </w:rPr>
        <w:t>activities</w:t>
      </w:r>
      <w:r w:rsidR="00C57E00" w:rsidRPr="197F38ED">
        <w:rPr>
          <w:rFonts w:eastAsiaTheme="minorEastAsia" w:cstheme="minorBidi"/>
        </w:rPr>
        <w:t xml:space="preserve"> </w:t>
      </w:r>
      <w:r w:rsidR="002E48C7" w:rsidRPr="197F38ED">
        <w:rPr>
          <w:rFonts w:eastAsiaTheme="minorEastAsia" w:cstheme="minorBidi"/>
        </w:rPr>
        <w:t xml:space="preserve">in one or more of 27 nominated priority markets that </w:t>
      </w:r>
      <w:r w:rsidRPr="197F38ED">
        <w:rPr>
          <w:rFonts w:eastAsiaTheme="minorEastAsia" w:cstheme="minorBidi"/>
        </w:rPr>
        <w:t>w</w:t>
      </w:r>
      <w:r>
        <w:rPr>
          <w:rFonts w:eastAsiaTheme="minorEastAsia" w:cstheme="minorBidi"/>
        </w:rPr>
        <w:t>ere</w:t>
      </w:r>
      <w:r w:rsidRPr="197F38ED">
        <w:rPr>
          <w:rFonts w:eastAsiaTheme="minorEastAsia" w:cstheme="minorBidi"/>
        </w:rPr>
        <w:t xml:space="preserve"> </w:t>
      </w:r>
      <w:r w:rsidR="002E48C7" w:rsidRPr="197F38ED">
        <w:rPr>
          <w:rFonts w:eastAsiaTheme="minorEastAsia" w:cstheme="minorBidi"/>
        </w:rPr>
        <w:t xml:space="preserve">new to </w:t>
      </w:r>
      <w:r>
        <w:rPr>
          <w:rFonts w:eastAsiaTheme="minorEastAsia" w:cstheme="minorBidi"/>
        </w:rPr>
        <w:t xml:space="preserve">applicant </w:t>
      </w:r>
      <w:r w:rsidR="002E48C7" w:rsidRPr="197F38ED">
        <w:rPr>
          <w:rFonts w:eastAsiaTheme="minorEastAsia" w:cstheme="minorBidi"/>
        </w:rPr>
        <w:t>business</w:t>
      </w:r>
      <w:r w:rsidR="006B20B3">
        <w:rPr>
          <w:rFonts w:eastAsiaTheme="minorEastAsia" w:cstheme="minorBidi"/>
        </w:rPr>
        <w:t>es</w:t>
      </w:r>
      <w:r w:rsidR="002E48C7" w:rsidRPr="197F38ED">
        <w:rPr>
          <w:rFonts w:eastAsiaTheme="minorEastAsia" w:cstheme="minorBidi"/>
        </w:rPr>
        <w:t xml:space="preserve">. </w:t>
      </w:r>
      <w:r w:rsidR="006C39C8" w:rsidRPr="197F38ED">
        <w:rPr>
          <w:rFonts w:eastAsiaTheme="minorEastAsia" w:cstheme="minorBidi"/>
        </w:rPr>
        <w:t>Diversification should remain a continued</w:t>
      </w:r>
      <w:r w:rsidR="00141459" w:rsidRPr="197F38ED">
        <w:rPr>
          <w:rFonts w:eastAsiaTheme="minorEastAsia" w:cstheme="minorBidi"/>
        </w:rPr>
        <w:t xml:space="preserve"> </w:t>
      </w:r>
      <w:r w:rsidR="006C39C8" w:rsidRPr="197F38ED">
        <w:rPr>
          <w:rFonts w:eastAsiaTheme="minorEastAsia" w:cstheme="minorBidi"/>
        </w:rPr>
        <w:t>and important</w:t>
      </w:r>
      <w:r w:rsidR="00141459" w:rsidRPr="197F38ED">
        <w:rPr>
          <w:rFonts w:eastAsiaTheme="minorEastAsia" w:cstheme="minorBidi"/>
        </w:rPr>
        <w:t xml:space="preserve"> </w:t>
      </w:r>
      <w:r w:rsidR="006C39C8" w:rsidRPr="197F38ED">
        <w:rPr>
          <w:rFonts w:eastAsiaTheme="minorEastAsia" w:cstheme="minorBidi"/>
        </w:rPr>
        <w:t>focus for the program as it can improve</w:t>
      </w:r>
      <w:r w:rsidR="00141459" w:rsidRPr="197F38ED">
        <w:rPr>
          <w:rFonts w:eastAsiaTheme="minorEastAsia" w:cstheme="minorBidi"/>
        </w:rPr>
        <w:t xml:space="preserve"> </w:t>
      </w:r>
      <w:r w:rsidR="006C39C8" w:rsidRPr="197F38ED">
        <w:rPr>
          <w:rFonts w:eastAsiaTheme="minorEastAsia" w:cstheme="minorBidi"/>
        </w:rPr>
        <w:t>business resilience</w:t>
      </w:r>
      <w:r w:rsidR="00141459" w:rsidRPr="197F38ED">
        <w:rPr>
          <w:rFonts w:eastAsiaTheme="minorEastAsia" w:cstheme="minorBidi"/>
        </w:rPr>
        <w:t xml:space="preserve"> </w:t>
      </w:r>
      <w:r w:rsidR="006C39C8" w:rsidRPr="197F38ED">
        <w:rPr>
          <w:rFonts w:eastAsiaTheme="minorEastAsia" w:cstheme="minorBidi"/>
        </w:rPr>
        <w:t>and</w:t>
      </w:r>
      <w:r w:rsidR="00141459" w:rsidRPr="197F38ED">
        <w:rPr>
          <w:rFonts w:eastAsiaTheme="minorEastAsia" w:cstheme="minorBidi"/>
        </w:rPr>
        <w:t xml:space="preserve"> </w:t>
      </w:r>
      <w:r w:rsidR="006C39C8" w:rsidRPr="197F38ED">
        <w:rPr>
          <w:rFonts w:eastAsiaTheme="minorEastAsia" w:cstheme="minorBidi"/>
        </w:rPr>
        <w:t>growth,</w:t>
      </w:r>
      <w:r w:rsidR="00141459" w:rsidRPr="197F38ED">
        <w:rPr>
          <w:rFonts w:eastAsiaTheme="minorEastAsia" w:cstheme="minorBidi"/>
        </w:rPr>
        <w:t xml:space="preserve"> </w:t>
      </w:r>
      <w:r w:rsidR="006C39C8" w:rsidRPr="197F38ED">
        <w:rPr>
          <w:rFonts w:eastAsiaTheme="minorEastAsia" w:cstheme="minorBidi"/>
        </w:rPr>
        <w:t xml:space="preserve">and support Australia’s economic prosperity. </w:t>
      </w:r>
    </w:p>
    <w:p w14:paraId="33C40717" w14:textId="311D95B3" w:rsidR="00EE6848" w:rsidRDefault="004A35E4" w:rsidP="00F87765">
      <w:pPr>
        <w:rPr>
          <w:rFonts w:eastAsiaTheme="minorEastAsia" w:cstheme="minorBidi"/>
        </w:rPr>
      </w:pPr>
      <w:r>
        <w:rPr>
          <w:rFonts w:eastAsiaTheme="minorEastAsia" w:cstheme="minorBidi"/>
        </w:rPr>
        <w:lastRenderedPageBreak/>
        <w:t>As</w:t>
      </w:r>
      <w:r w:rsidR="006C39C8" w:rsidRPr="197F38ED">
        <w:rPr>
          <w:rFonts w:eastAsiaTheme="minorEastAsia" w:cstheme="minorBidi"/>
        </w:rPr>
        <w:t xml:space="preserve"> noted above,</w:t>
      </w:r>
      <w:r w:rsidR="00141459" w:rsidRPr="197F38ED">
        <w:rPr>
          <w:rFonts w:eastAsiaTheme="minorEastAsia" w:cstheme="minorBidi"/>
        </w:rPr>
        <w:t xml:space="preserve"> </w:t>
      </w:r>
      <w:r>
        <w:rPr>
          <w:rFonts w:eastAsiaTheme="minorEastAsia" w:cstheme="minorBidi"/>
        </w:rPr>
        <w:t xml:space="preserve">however, </w:t>
      </w:r>
      <w:r w:rsidR="006C39C8" w:rsidRPr="197F38ED">
        <w:rPr>
          <w:rFonts w:eastAsiaTheme="minorEastAsia" w:cstheme="minorBidi"/>
        </w:rPr>
        <w:t>having a specific tier</w:t>
      </w:r>
      <w:r w:rsidR="00141459" w:rsidRPr="197F38ED">
        <w:rPr>
          <w:rFonts w:eastAsiaTheme="minorEastAsia" w:cstheme="minorBidi"/>
        </w:rPr>
        <w:t xml:space="preserve"> </w:t>
      </w:r>
      <w:r w:rsidR="006C39C8" w:rsidRPr="197F38ED">
        <w:rPr>
          <w:rFonts w:eastAsiaTheme="minorEastAsia" w:cstheme="minorBidi"/>
        </w:rPr>
        <w:t>for diversification</w:t>
      </w:r>
      <w:r w:rsidR="00141459" w:rsidRPr="197F38ED">
        <w:rPr>
          <w:rFonts w:eastAsiaTheme="minorEastAsia" w:cstheme="minorBidi"/>
        </w:rPr>
        <w:t xml:space="preserve"> </w:t>
      </w:r>
      <w:r w:rsidR="006C39C8" w:rsidRPr="197F38ED">
        <w:rPr>
          <w:rFonts w:eastAsiaTheme="minorEastAsia" w:cstheme="minorBidi"/>
        </w:rPr>
        <w:t>may not be the optimal approach.</w:t>
      </w:r>
      <w:r w:rsidR="7EBAC4C2" w:rsidRPr="197F38ED">
        <w:rPr>
          <w:rFonts w:eastAsiaTheme="minorEastAsia" w:cstheme="minorBidi"/>
        </w:rPr>
        <w:t xml:space="preserve"> </w:t>
      </w:r>
      <w:r w:rsidR="006C39C8" w:rsidRPr="197F38ED">
        <w:rPr>
          <w:rFonts w:eastAsiaTheme="minorEastAsia" w:cstheme="minorBidi"/>
        </w:rPr>
        <w:t xml:space="preserve">Diversification should be considered across the </w:t>
      </w:r>
      <w:r w:rsidR="00D1064F">
        <w:rPr>
          <w:rFonts w:eastAsiaTheme="minorEastAsia" w:cstheme="minorBidi"/>
        </w:rPr>
        <w:t xml:space="preserve">EMDG </w:t>
      </w:r>
      <w:r w:rsidR="006C39C8" w:rsidRPr="197F38ED">
        <w:rPr>
          <w:rFonts w:eastAsiaTheme="minorEastAsia" w:cstheme="minorBidi"/>
        </w:rPr>
        <w:t>program. The move to a merit-based selection process</w:t>
      </w:r>
      <w:r w:rsidR="00141459" w:rsidRPr="197F38ED">
        <w:rPr>
          <w:rFonts w:eastAsiaTheme="minorEastAsia" w:cstheme="minorBidi"/>
        </w:rPr>
        <w:t xml:space="preserve"> </w:t>
      </w:r>
      <w:r w:rsidR="006C39C8" w:rsidRPr="197F38ED">
        <w:rPr>
          <w:rFonts w:eastAsiaTheme="minorEastAsia" w:cstheme="minorBidi"/>
        </w:rPr>
        <w:t>would</w:t>
      </w:r>
      <w:r w:rsidR="00141459" w:rsidRPr="197F38ED">
        <w:rPr>
          <w:rFonts w:eastAsiaTheme="minorEastAsia" w:cstheme="minorBidi"/>
        </w:rPr>
        <w:t xml:space="preserve"> </w:t>
      </w:r>
      <w:r w:rsidR="006C39C8" w:rsidRPr="197F38ED">
        <w:rPr>
          <w:rFonts w:eastAsiaTheme="minorEastAsia" w:cstheme="minorBidi"/>
        </w:rPr>
        <w:t>help to better identify and assess those businesses that</w:t>
      </w:r>
      <w:r w:rsidR="00141459" w:rsidRPr="197F38ED">
        <w:rPr>
          <w:rFonts w:eastAsiaTheme="minorEastAsia" w:cstheme="minorBidi"/>
        </w:rPr>
        <w:t xml:space="preserve"> </w:t>
      </w:r>
      <w:r w:rsidR="006C39C8" w:rsidRPr="197F38ED">
        <w:rPr>
          <w:rFonts w:eastAsiaTheme="minorEastAsia" w:cstheme="minorBidi"/>
        </w:rPr>
        <w:t>are proposing</w:t>
      </w:r>
      <w:r w:rsidR="00301CED" w:rsidRPr="197F38ED">
        <w:rPr>
          <w:rFonts w:eastAsiaTheme="minorEastAsia" w:cstheme="minorBidi"/>
        </w:rPr>
        <w:t xml:space="preserve"> </w:t>
      </w:r>
      <w:r w:rsidR="006C39C8" w:rsidRPr="197F38ED">
        <w:rPr>
          <w:rFonts w:eastAsiaTheme="minorEastAsia" w:cstheme="minorBidi"/>
        </w:rPr>
        <w:t>activities</w:t>
      </w:r>
      <w:r w:rsidR="00301CED" w:rsidRPr="197F38ED">
        <w:rPr>
          <w:rFonts w:eastAsiaTheme="minorEastAsia" w:cstheme="minorBidi"/>
        </w:rPr>
        <w:t xml:space="preserve"> </w:t>
      </w:r>
      <w:r w:rsidR="006C39C8" w:rsidRPr="197F38ED">
        <w:rPr>
          <w:rFonts w:eastAsiaTheme="minorEastAsia" w:cstheme="minorBidi"/>
        </w:rPr>
        <w:t>that will have</w:t>
      </w:r>
      <w:r w:rsidR="00301CED" w:rsidRPr="197F38ED">
        <w:rPr>
          <w:rFonts w:eastAsiaTheme="minorEastAsia" w:cstheme="minorBidi"/>
        </w:rPr>
        <w:t xml:space="preserve"> </w:t>
      </w:r>
      <w:r w:rsidR="006C39C8" w:rsidRPr="197F38ED">
        <w:rPr>
          <w:rFonts w:eastAsiaTheme="minorEastAsia" w:cstheme="minorBidi"/>
        </w:rPr>
        <w:t>genuine diversification outcomes and benefits.</w:t>
      </w:r>
      <w:r w:rsidR="00301CED" w:rsidRPr="197F38ED">
        <w:rPr>
          <w:rFonts w:eastAsiaTheme="minorEastAsia" w:cstheme="minorBidi"/>
        </w:rPr>
        <w:t xml:space="preserve"> </w:t>
      </w:r>
      <w:r w:rsidR="006C39C8" w:rsidRPr="197F38ED">
        <w:rPr>
          <w:rFonts w:eastAsiaTheme="minorEastAsia" w:cstheme="minorBidi"/>
        </w:rPr>
        <w:t>The proposed</w:t>
      </w:r>
      <w:r w:rsidR="00301CED" w:rsidRPr="197F38ED">
        <w:rPr>
          <w:rFonts w:eastAsiaTheme="minorEastAsia" w:cstheme="minorBidi"/>
        </w:rPr>
        <w:t xml:space="preserve"> </w:t>
      </w:r>
      <w:r w:rsidR="006C39C8" w:rsidRPr="197F38ED">
        <w:rPr>
          <w:rFonts w:eastAsiaTheme="minorEastAsia" w:cstheme="minorBidi"/>
        </w:rPr>
        <w:t xml:space="preserve">selection criteria </w:t>
      </w:r>
      <w:r w:rsidR="582B7F87" w:rsidRPr="197F38ED">
        <w:rPr>
          <w:rFonts w:eastAsiaTheme="minorEastAsia" w:cstheme="minorBidi"/>
        </w:rPr>
        <w:t xml:space="preserve">should </w:t>
      </w:r>
      <w:r w:rsidR="006C39C8" w:rsidRPr="197F38ED">
        <w:rPr>
          <w:rFonts w:eastAsiaTheme="minorEastAsia" w:cstheme="minorBidi"/>
        </w:rPr>
        <w:t>aim</w:t>
      </w:r>
      <w:r w:rsidR="00D63D8E" w:rsidRPr="197F38ED">
        <w:rPr>
          <w:rFonts w:eastAsiaTheme="minorEastAsia" w:cstheme="minorBidi"/>
        </w:rPr>
        <w:t xml:space="preserve"> </w:t>
      </w:r>
      <w:r w:rsidR="006C39C8" w:rsidRPr="197F38ED">
        <w:rPr>
          <w:rFonts w:eastAsiaTheme="minorEastAsia" w:cstheme="minorBidi"/>
        </w:rPr>
        <w:t>to</w:t>
      </w:r>
      <w:r w:rsidR="00301CED" w:rsidRPr="197F38ED">
        <w:rPr>
          <w:rFonts w:eastAsiaTheme="minorEastAsia" w:cstheme="minorBidi"/>
        </w:rPr>
        <w:t xml:space="preserve"> </w:t>
      </w:r>
      <w:r w:rsidR="006C39C8" w:rsidRPr="197F38ED">
        <w:rPr>
          <w:rFonts w:eastAsiaTheme="minorEastAsia" w:cstheme="minorBidi"/>
        </w:rPr>
        <w:t>assess the intended market outcomes</w:t>
      </w:r>
      <w:r w:rsidR="4A17B002" w:rsidRPr="197F38ED">
        <w:rPr>
          <w:rFonts w:eastAsiaTheme="minorEastAsia" w:cstheme="minorBidi"/>
        </w:rPr>
        <w:t xml:space="preserve"> and</w:t>
      </w:r>
      <w:r w:rsidR="006C39C8" w:rsidRPr="197F38ED">
        <w:rPr>
          <w:rFonts w:eastAsiaTheme="minorEastAsia" w:cstheme="minorBidi"/>
        </w:rPr>
        <w:t xml:space="preserve"> diversity of markets, </w:t>
      </w:r>
      <w:r w:rsidR="4A6CC610" w:rsidRPr="197F38ED">
        <w:rPr>
          <w:rFonts w:eastAsiaTheme="minorEastAsia" w:cstheme="minorBidi"/>
        </w:rPr>
        <w:t xml:space="preserve">thereby incentivising </w:t>
      </w:r>
      <w:r w:rsidR="519020B3" w:rsidRPr="197F38ED">
        <w:rPr>
          <w:rFonts w:eastAsiaTheme="minorEastAsia" w:cstheme="minorBidi"/>
        </w:rPr>
        <w:t>applicants that are planning to work in priority markets</w:t>
      </w:r>
      <w:r w:rsidR="4A6CC610" w:rsidRPr="197F38ED">
        <w:rPr>
          <w:rFonts w:eastAsiaTheme="minorEastAsia" w:cstheme="minorBidi"/>
        </w:rPr>
        <w:t xml:space="preserve">. </w:t>
      </w:r>
      <w:r w:rsidR="006C39C8" w:rsidRPr="197F38ED">
        <w:rPr>
          <w:rFonts w:eastAsiaTheme="minorEastAsia" w:cstheme="minorBidi"/>
        </w:rPr>
        <w:t>Businesses with</w:t>
      </w:r>
      <w:r w:rsidR="00D63D8E" w:rsidRPr="197F38ED">
        <w:rPr>
          <w:rFonts w:eastAsiaTheme="minorEastAsia" w:cstheme="minorBidi"/>
        </w:rPr>
        <w:t xml:space="preserve"> </w:t>
      </w:r>
      <w:r w:rsidR="006C39C8" w:rsidRPr="197F38ED">
        <w:rPr>
          <w:rFonts w:eastAsiaTheme="minorEastAsia" w:cstheme="minorBidi"/>
        </w:rPr>
        <w:t>genuine</w:t>
      </w:r>
      <w:r w:rsidR="00D63D8E" w:rsidRPr="197F38ED">
        <w:rPr>
          <w:rFonts w:eastAsiaTheme="minorEastAsia" w:cstheme="minorBidi"/>
        </w:rPr>
        <w:t xml:space="preserve"> </w:t>
      </w:r>
      <w:r w:rsidR="006C39C8" w:rsidRPr="197F38ED">
        <w:rPr>
          <w:rFonts w:eastAsiaTheme="minorEastAsia" w:cstheme="minorBidi"/>
        </w:rPr>
        <w:t>diversification goals are</w:t>
      </w:r>
      <w:r w:rsidR="00301CED" w:rsidRPr="197F38ED">
        <w:rPr>
          <w:rFonts w:eastAsiaTheme="minorEastAsia" w:cstheme="minorBidi"/>
        </w:rPr>
        <w:t xml:space="preserve"> </w:t>
      </w:r>
      <w:r w:rsidR="006C39C8" w:rsidRPr="197F38ED">
        <w:rPr>
          <w:rFonts w:eastAsiaTheme="minorEastAsia" w:cstheme="minorBidi"/>
        </w:rPr>
        <w:t xml:space="preserve">therefore more likely to score highly against the criteria. </w:t>
      </w:r>
    </w:p>
    <w:p w14:paraId="572075DF" w14:textId="77777777" w:rsidR="004C5A25" w:rsidRPr="00F87765" w:rsidRDefault="004C5A25" w:rsidP="00F87765">
      <w:pPr>
        <w:rPr>
          <w:rFonts w:eastAsiaTheme="minorEastAsia" w:cstheme="minorBidi"/>
        </w:rPr>
      </w:pPr>
    </w:p>
    <w:tbl>
      <w:tblPr>
        <w:tblW w:w="0" w:type="auto"/>
        <w:tblLook w:val="04A0" w:firstRow="1" w:lastRow="0" w:firstColumn="1" w:lastColumn="0" w:noHBand="0" w:noVBand="1"/>
      </w:tblPr>
      <w:tblGrid>
        <w:gridCol w:w="10194"/>
      </w:tblGrid>
      <w:tr w:rsidR="003F52B7" w14:paraId="397E3A95" w14:textId="77777777" w:rsidTr="0047413E">
        <w:tc>
          <w:tcPr>
            <w:tcW w:w="10194" w:type="dxa"/>
            <w:shd w:val="clear" w:color="auto" w:fill="013B63"/>
          </w:tcPr>
          <w:p w14:paraId="3A5712EF" w14:textId="34B7752C" w:rsidR="00EF71CA" w:rsidRPr="00FD2D3D" w:rsidRDefault="00F87765" w:rsidP="00D266C6">
            <w:pPr>
              <w:pStyle w:val="Table-copy"/>
              <w:spacing w:before="160"/>
              <w:rPr>
                <w:b/>
                <w:bCs/>
              </w:rPr>
            </w:pPr>
            <w:r w:rsidRPr="00FD2D3D">
              <w:rPr>
                <w:b/>
                <w:bCs/>
              </w:rPr>
              <w:t xml:space="preserve">Recommendation 3: </w:t>
            </w:r>
            <w:r w:rsidR="0051002C" w:rsidRPr="006B4145">
              <w:t>Move to a</w:t>
            </w:r>
            <w:r w:rsidRPr="006B4145">
              <w:t xml:space="preserve"> </w:t>
            </w:r>
            <w:r w:rsidR="006B20B3" w:rsidRPr="006B4145">
              <w:t>2</w:t>
            </w:r>
            <w:r w:rsidRPr="006B4145">
              <w:t>-tiered structure for businesses: one focused on businesses that are ready to export</w:t>
            </w:r>
            <w:r w:rsidR="006B20B3" w:rsidRPr="006B4145">
              <w:t>;</w:t>
            </w:r>
            <w:r w:rsidRPr="006B4145">
              <w:t xml:space="preserve"> a second on established exporters.</w:t>
            </w:r>
          </w:p>
        </w:tc>
      </w:tr>
    </w:tbl>
    <w:p w14:paraId="4A7DF109" w14:textId="6C860466" w:rsidR="00972C51" w:rsidRPr="007E2FDC" w:rsidRDefault="00287A5B" w:rsidP="00972C51">
      <w:pPr>
        <w:pStyle w:val="Heading2"/>
      </w:pPr>
      <w:bookmarkStart w:id="290" w:name="_Toc229053533"/>
      <w:r>
        <w:t>A</w:t>
      </w:r>
      <w:r w:rsidR="00972C51" w:rsidRPr="007E2FDC">
        <w:t xml:space="preserve">ssessment </w:t>
      </w:r>
      <w:r w:rsidR="32923702">
        <w:t xml:space="preserve">and review </w:t>
      </w:r>
      <w:r w:rsidR="00972C51" w:rsidRPr="007E2FDC">
        <w:t>process</w:t>
      </w:r>
      <w:bookmarkEnd w:id="290"/>
    </w:p>
    <w:p w14:paraId="5C94C521" w14:textId="58E2CED8" w:rsidR="00972C51" w:rsidRPr="007E2FDC" w:rsidRDefault="00972C51" w:rsidP="00972C51">
      <w:r w:rsidRPr="007E2FDC">
        <w:t>The assessment process for Round 4 commenced in November 2024, with 2</w:t>
      </w:r>
      <w:r w:rsidR="00AB22EF">
        <w:t>,</w:t>
      </w:r>
      <w:r w:rsidRPr="007E2FDC">
        <w:t>693 applications received, covering the 2025</w:t>
      </w:r>
      <w:r w:rsidR="00F76692" w:rsidRPr="007E2FDC">
        <w:t>–</w:t>
      </w:r>
      <w:r w:rsidRPr="007E2FDC">
        <w:t>26 and 2026</w:t>
      </w:r>
      <w:r w:rsidR="00F76692" w:rsidRPr="007E2FDC">
        <w:t>–</w:t>
      </w:r>
      <w:r w:rsidRPr="007E2FDC">
        <w:t xml:space="preserve">27 financial years. Grant offers to eligible applicants were made </w:t>
      </w:r>
      <w:r w:rsidR="00E64156">
        <w:t>starting</w:t>
      </w:r>
      <w:r w:rsidRPr="007E2FDC">
        <w:t xml:space="preserve"> from late January 2025. By 30 June 2025, Austrade had assessed most applications </w:t>
      </w:r>
      <w:r w:rsidR="00505B4E">
        <w:t>(</w:t>
      </w:r>
      <w:r w:rsidRPr="007E2FDC">
        <w:t>89</w:t>
      </w:r>
      <w:r w:rsidR="00FE3EB7">
        <w:t>%</w:t>
      </w:r>
      <w:r w:rsidRPr="007E2FDC">
        <w:t xml:space="preserve">) and executed 1,717 grant agreements. By 5 September 2025, Austrade had assessed all remaining </w:t>
      </w:r>
      <w:r w:rsidR="03A425FB">
        <w:t xml:space="preserve">applications </w:t>
      </w:r>
      <w:r w:rsidRPr="007E2FDC">
        <w:t>and advised remaining eligible applicants about a grant offer. All eligible applicants have been offered a grant for at least one year.</w:t>
      </w:r>
    </w:p>
    <w:p w14:paraId="525B5B2E" w14:textId="72BDBDC9" w:rsidR="00972C51" w:rsidRDefault="00972C51" w:rsidP="00972C51">
      <w:r w:rsidRPr="007E2FDC">
        <w:t>For some applicants, the Round 4 assessment process was satisfactory, and they were able to receive their assessment outcome within months. Others were dissatisfied by the length of time it took for their application to be assessed</w:t>
      </w:r>
      <w:r w:rsidR="00D1064F">
        <w:t xml:space="preserve">. They </w:t>
      </w:r>
      <w:r w:rsidRPr="007E2FDC">
        <w:t>expressed frustration at having to wait for an extended period.</w:t>
      </w:r>
    </w:p>
    <w:p w14:paraId="3F5ABBBE" w14:textId="77777777" w:rsidR="0091415E" w:rsidRPr="007E2FDC" w:rsidRDefault="0091415E" w:rsidP="00972C51"/>
    <w:p w14:paraId="15C5C589" w14:textId="5FCA9C95" w:rsidR="00972C51" w:rsidRDefault="00972C51" w:rsidP="00972C51">
      <w:pPr>
        <w:ind w:left="720"/>
        <w:rPr>
          <w:b/>
          <w:bCs/>
          <w:sz w:val="16"/>
          <w:szCs w:val="16"/>
        </w:rPr>
      </w:pPr>
      <w:r w:rsidRPr="0091415E">
        <w:rPr>
          <w:i/>
          <w:color w:val="013B63"/>
          <w:sz w:val="22"/>
          <w:szCs w:val="22"/>
        </w:rPr>
        <w:t xml:space="preserve">‘Uncertainty and </w:t>
      </w:r>
      <w:r w:rsidR="00D1064F" w:rsidRPr="0091415E">
        <w:rPr>
          <w:i/>
          <w:color w:val="013B63"/>
          <w:sz w:val="22"/>
          <w:szCs w:val="22"/>
        </w:rPr>
        <w:t>d</w:t>
      </w:r>
      <w:r w:rsidRPr="0091415E">
        <w:rPr>
          <w:i/>
          <w:color w:val="013B63"/>
          <w:sz w:val="22"/>
          <w:szCs w:val="22"/>
        </w:rPr>
        <w:t>elays: The assessment process has been overly aggressive, leading to significant delays and appeals. It is now months into the new financial year, and applicants still do not have a clear answer as to whether they will be funded.’</w:t>
      </w:r>
      <w:r w:rsidRPr="0091415E">
        <w:rPr>
          <w:color w:val="013B63"/>
        </w:rPr>
        <w:t xml:space="preserve"> </w:t>
      </w:r>
      <w:r w:rsidR="0091415E">
        <w:br/>
      </w:r>
      <w:r w:rsidRPr="0091415E">
        <w:rPr>
          <w:b/>
          <w:bCs/>
          <w:sz w:val="16"/>
          <w:szCs w:val="16"/>
        </w:rPr>
        <w:t>– Business</w:t>
      </w:r>
    </w:p>
    <w:p w14:paraId="582789CC" w14:textId="77777777" w:rsidR="0091415E" w:rsidRPr="007E2FDC" w:rsidRDefault="0091415E" w:rsidP="00972C51">
      <w:pPr>
        <w:ind w:left="720"/>
      </w:pPr>
    </w:p>
    <w:p w14:paraId="5F37D9BB" w14:textId="240FD820" w:rsidR="00972C51" w:rsidRPr="007E2FDC" w:rsidRDefault="00972C51" w:rsidP="00972C51">
      <w:pPr>
        <w:ind w:left="720"/>
      </w:pPr>
      <w:r w:rsidRPr="0091415E">
        <w:rPr>
          <w:i/>
          <w:iCs/>
          <w:color w:val="013B63"/>
          <w:sz w:val="22"/>
          <w:szCs w:val="22"/>
        </w:rPr>
        <w:t xml:space="preserve">‘The EMDG </w:t>
      </w:r>
      <w:r w:rsidR="00D1064F" w:rsidRPr="0091415E">
        <w:rPr>
          <w:i/>
          <w:iCs/>
          <w:color w:val="013B63"/>
          <w:sz w:val="22"/>
          <w:szCs w:val="22"/>
        </w:rPr>
        <w:t>a</w:t>
      </w:r>
      <w:r w:rsidRPr="0091415E">
        <w:rPr>
          <w:i/>
          <w:iCs/>
          <w:color w:val="013B63"/>
          <w:sz w:val="22"/>
          <w:szCs w:val="22"/>
        </w:rPr>
        <w:t>pplication process, with changes to how the application is submitted, the lack of feedback and poor communication between Austrade and businesses, and still with no certainty or clarity has left us now in both a difficult and frustrating position.’</w:t>
      </w:r>
      <w:r w:rsidRPr="0091415E">
        <w:rPr>
          <w:color w:val="013B63"/>
        </w:rPr>
        <w:t xml:space="preserve"> </w:t>
      </w:r>
      <w:r w:rsidR="0091415E">
        <w:br/>
      </w:r>
      <w:r w:rsidRPr="0091415E">
        <w:rPr>
          <w:b/>
          <w:bCs/>
          <w:sz w:val="16"/>
          <w:szCs w:val="16"/>
        </w:rPr>
        <w:t>– Business</w:t>
      </w:r>
      <w:r w:rsidRPr="007E2FDC">
        <w:t xml:space="preserve"> </w:t>
      </w:r>
    </w:p>
    <w:p w14:paraId="6E5ED864" w14:textId="77777777" w:rsidR="0091415E" w:rsidRDefault="0091415E"/>
    <w:p w14:paraId="1B1B7061" w14:textId="102ECC43" w:rsidR="00972C51" w:rsidRPr="007E2FDC" w:rsidRDefault="00972C51">
      <w:r>
        <w:t xml:space="preserve">Austrade should review its end-to-end assessment process and implement further approaches to </w:t>
      </w:r>
      <w:r w:rsidR="5C5BDE11">
        <w:t xml:space="preserve">conduct </w:t>
      </w:r>
      <w:r>
        <w:t>the overall assessment processing period</w:t>
      </w:r>
      <w:r w:rsidR="00BD00E6" w:rsidRPr="197F38ED">
        <w:rPr>
          <w:i/>
          <w:iCs/>
        </w:rPr>
        <w:t xml:space="preserve"> </w:t>
      </w:r>
      <w:r w:rsidR="00FB497D">
        <w:t>as expeditiously as possible.</w:t>
      </w:r>
      <w:r w:rsidR="00BD00E6">
        <w:t xml:space="preserve"> </w:t>
      </w:r>
      <w:r w:rsidR="00FB497D">
        <w:t xml:space="preserve">Opportunities </w:t>
      </w:r>
      <w:r w:rsidR="00C331C6">
        <w:t xml:space="preserve">to </w:t>
      </w:r>
      <w:r w:rsidR="00704BA0">
        <w:t>reduce</w:t>
      </w:r>
      <w:r w:rsidR="00C331C6">
        <w:t xml:space="preserve"> </w:t>
      </w:r>
      <w:r w:rsidR="00DA4FEB">
        <w:t>assessment time</w:t>
      </w:r>
      <w:r w:rsidR="00704BA0">
        <w:t>frames</w:t>
      </w:r>
      <w:r w:rsidR="00FB497D">
        <w:t xml:space="preserve"> include streamlining processes</w:t>
      </w:r>
      <w:r w:rsidR="00BD00E6">
        <w:t xml:space="preserve"> </w:t>
      </w:r>
      <w:r w:rsidR="00C012C2">
        <w:t xml:space="preserve">that are </w:t>
      </w:r>
      <w:r w:rsidR="00F64DAC">
        <w:t>proportionate</w:t>
      </w:r>
      <w:r w:rsidR="00FB497D">
        <w:t xml:space="preserve"> to</w:t>
      </w:r>
      <w:r w:rsidR="00BD00E6">
        <w:t xml:space="preserve"> </w:t>
      </w:r>
      <w:r w:rsidR="00FB497D">
        <w:t xml:space="preserve">the </w:t>
      </w:r>
      <w:r w:rsidR="00C87118">
        <w:t xml:space="preserve">applicant’s </w:t>
      </w:r>
      <w:r w:rsidR="00FB497D">
        <w:t>risk</w:t>
      </w:r>
      <w:r w:rsidR="006B1BB4">
        <w:t xml:space="preserve"> profile</w:t>
      </w:r>
      <w:r w:rsidR="00FB497D">
        <w:t xml:space="preserve"> and</w:t>
      </w:r>
      <w:r w:rsidR="00BD00E6">
        <w:t xml:space="preserve"> </w:t>
      </w:r>
      <w:r w:rsidR="00FB497D">
        <w:t>the</w:t>
      </w:r>
      <w:r w:rsidR="00BD00E6">
        <w:t xml:space="preserve"> </w:t>
      </w:r>
      <w:r w:rsidR="004A6775">
        <w:t xml:space="preserve">size of the </w:t>
      </w:r>
      <w:r w:rsidR="00FB497D">
        <w:t xml:space="preserve">grant. </w:t>
      </w:r>
      <w:r w:rsidR="056A2861">
        <w:t>A</w:t>
      </w:r>
      <w:r w:rsidR="00FB497D">
        <w:t>rtificial intelligence</w:t>
      </w:r>
      <w:r w:rsidR="00BD00E6">
        <w:t xml:space="preserve"> </w:t>
      </w:r>
      <w:r w:rsidR="00FB497D">
        <w:t>may</w:t>
      </w:r>
      <w:r w:rsidR="00BD00E6">
        <w:t xml:space="preserve"> </w:t>
      </w:r>
      <w:r w:rsidR="00FB497D">
        <w:t>also provide some efficiencies.</w:t>
      </w:r>
      <w:r w:rsidR="00BD00E6">
        <w:t xml:space="preserve"> </w:t>
      </w:r>
    </w:p>
    <w:p w14:paraId="44690D9C" w14:textId="65FF8110" w:rsidR="00B27DE4" w:rsidRPr="00A218DB" w:rsidRDefault="00B27DE4" w:rsidP="00B27DE4">
      <w:pPr>
        <w:pStyle w:val="Heading3"/>
        <w:rPr>
          <w:color w:val="5F8000"/>
        </w:rPr>
      </w:pPr>
      <w:bookmarkStart w:id="291" w:name="_Toc216087191"/>
      <w:bookmarkStart w:id="292" w:name="_Toc216102767"/>
      <w:bookmarkStart w:id="293" w:name="_Toc216191284"/>
      <w:bookmarkStart w:id="294" w:name="_Toc216250034"/>
      <w:bookmarkStart w:id="295" w:name="_Toc216250253"/>
      <w:bookmarkStart w:id="296" w:name="_Toc216273290"/>
      <w:bookmarkStart w:id="297" w:name="_Toc216286890"/>
      <w:bookmarkStart w:id="298" w:name="_Toc216288240"/>
      <w:bookmarkStart w:id="299" w:name="_Toc216325666"/>
      <w:bookmarkStart w:id="300" w:name="_Toc216346031"/>
      <w:bookmarkStart w:id="301" w:name="_Toc216351585"/>
      <w:bookmarkStart w:id="302" w:name="_Toc217050987"/>
      <w:bookmarkStart w:id="303" w:name="_Toc217283750"/>
      <w:bookmarkStart w:id="304" w:name="_Toc217298585"/>
      <w:bookmarkStart w:id="305" w:name="_Toc217304586"/>
      <w:bookmarkStart w:id="306" w:name="_Toc217317751"/>
      <w:bookmarkStart w:id="307" w:name="_Toc217404842"/>
      <w:bookmarkStart w:id="308" w:name="_Toc217466372"/>
      <w:bookmarkStart w:id="309" w:name="_Toc218779984"/>
      <w:bookmarkStart w:id="310" w:name="_Toc218784142"/>
      <w:bookmarkStart w:id="311" w:name="_Toc219403694"/>
      <w:bookmarkStart w:id="312" w:name="_Toc220568803"/>
      <w:bookmarkStart w:id="313" w:name="_Toc221537396"/>
      <w:bookmarkStart w:id="314" w:name="_Toc222836661"/>
      <w:bookmarkStart w:id="315" w:name="_Toc223064827"/>
      <w:bookmarkStart w:id="316" w:name="_Toc229053534"/>
      <w:r w:rsidRPr="00A218DB">
        <w:rPr>
          <w:color w:val="5F8000"/>
        </w:rPr>
        <w:lastRenderedPageBreak/>
        <w:t>Basis for declining applications and triggering the review process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0D3BE2BB" w14:textId="14B8E475" w:rsidR="00B27DE4" w:rsidRPr="007E2FDC" w:rsidRDefault="00152E57" w:rsidP="00B27DE4">
      <w:r>
        <w:t>The rationale for declining applications</w:t>
      </w:r>
      <w:r w:rsidR="00D1064F">
        <w:t xml:space="preserve"> –</w:t>
      </w:r>
      <w:r>
        <w:t xml:space="preserve"> </w:t>
      </w:r>
      <w:r w:rsidR="0041632B">
        <w:t xml:space="preserve">which led to a significant number of internal reviews </w:t>
      </w:r>
      <w:r w:rsidR="006B20B3">
        <w:t xml:space="preserve">and </w:t>
      </w:r>
      <w:r w:rsidR="0041632B">
        <w:t>appeals</w:t>
      </w:r>
      <w:r w:rsidR="00D1064F">
        <w:t xml:space="preserve"> –</w:t>
      </w:r>
      <w:r w:rsidR="0041632B">
        <w:t xml:space="preserve"> added </w:t>
      </w:r>
      <w:r w:rsidR="005F6C62">
        <w:t>significant</w:t>
      </w:r>
      <w:r w:rsidR="0041632B">
        <w:t xml:space="preserve"> delays </w:t>
      </w:r>
      <w:r w:rsidR="005F6C62">
        <w:t xml:space="preserve">to the Round 4 assessment period. </w:t>
      </w:r>
      <w:r w:rsidR="00B27DE4">
        <w:t xml:space="preserve">For Round </w:t>
      </w:r>
      <w:r w:rsidR="00D72D88">
        <w:t>4</w:t>
      </w:r>
      <w:r w:rsidR="00D1064F">
        <w:t xml:space="preserve">, </w:t>
      </w:r>
      <w:r w:rsidR="00B27DE4">
        <w:t>1,1</w:t>
      </w:r>
      <w:r w:rsidR="00C83CA1">
        <w:t>30</w:t>
      </w:r>
      <w:r w:rsidR="00B27DE4">
        <w:t xml:space="preserve"> </w:t>
      </w:r>
      <w:r w:rsidR="5A8661D2">
        <w:t>applications</w:t>
      </w:r>
      <w:r w:rsidR="00AC7615">
        <w:t xml:space="preserve"> (</w:t>
      </w:r>
      <w:r w:rsidR="5A8661D2">
        <w:t xml:space="preserve">or </w:t>
      </w:r>
      <w:r w:rsidR="00FB77FC">
        <w:t>42%</w:t>
      </w:r>
      <w:r w:rsidR="00836D5D">
        <w:t xml:space="preserve"> of the total 2,693</w:t>
      </w:r>
      <w:r w:rsidR="00AC7615">
        <w:t>)</w:t>
      </w:r>
      <w:r w:rsidR="00C7766C">
        <w:t xml:space="preserve"> </w:t>
      </w:r>
      <w:r w:rsidR="00B27DE4">
        <w:t xml:space="preserve">were </w:t>
      </w:r>
      <w:r w:rsidR="00FB77FC">
        <w:t xml:space="preserve">initially </w:t>
      </w:r>
      <w:r w:rsidR="00B27DE4">
        <w:t>deemed ineligible. This is a significant number. Austrade advised this was largely a result of the shift to the first</w:t>
      </w:r>
      <w:r w:rsidR="00495236">
        <w:t>-</w:t>
      </w:r>
      <w:r w:rsidR="00B27DE4">
        <w:t>in first</w:t>
      </w:r>
      <w:r w:rsidR="00495236">
        <w:t>-</w:t>
      </w:r>
      <w:r w:rsidR="00B27DE4">
        <w:t xml:space="preserve">served model. </w:t>
      </w:r>
      <w:r w:rsidR="00D1064F">
        <w:t>To ensure procedural fairness, a</w:t>
      </w:r>
      <w:r w:rsidR="00AD7805">
        <w:t xml:space="preserve"> decision was taken that </w:t>
      </w:r>
      <w:r w:rsidR="00B27DE4">
        <w:t xml:space="preserve">assessors could not contact the applicant during the assessment process. </w:t>
      </w:r>
      <w:r w:rsidR="00F5385E">
        <w:t>As a result</w:t>
      </w:r>
      <w:r w:rsidR="00B27DE4">
        <w:t xml:space="preserve">, many applications were deemed incomplete and therefore ineligible. Applicants could then request an internal review of </w:t>
      </w:r>
      <w:r w:rsidR="004F68E8">
        <w:t>Austrade’s</w:t>
      </w:r>
      <w:r w:rsidR="00B27DE4">
        <w:t xml:space="preserve"> decision to </w:t>
      </w:r>
      <w:r w:rsidR="00877D8F">
        <w:t xml:space="preserve">allow </w:t>
      </w:r>
      <w:r w:rsidR="00B27DE4">
        <w:t xml:space="preserve">them to provide additional </w:t>
      </w:r>
      <w:r w:rsidR="0025766E">
        <w:t>information,</w:t>
      </w:r>
      <w:r w:rsidR="5E43F238">
        <w:t xml:space="preserve"> but this lengthened the process considerably</w:t>
      </w:r>
      <w:r w:rsidR="237B64D8">
        <w:t>.</w:t>
      </w:r>
    </w:p>
    <w:p w14:paraId="4D75D73B" w14:textId="54A27404" w:rsidR="00B27DE4" w:rsidRPr="007E2FDC" w:rsidRDefault="00B27DE4" w:rsidP="00B27DE4">
      <w:r w:rsidRPr="007E2FDC">
        <w:t>Austrade confirmed the top</w:t>
      </w:r>
      <w:r w:rsidR="00D1064F">
        <w:t xml:space="preserve"> 5</w:t>
      </w:r>
      <w:r w:rsidR="00C7766C">
        <w:t xml:space="preserve"> </w:t>
      </w:r>
      <w:r w:rsidRPr="007E2FDC">
        <w:t>reasons for ineligibility were:</w:t>
      </w:r>
    </w:p>
    <w:p w14:paraId="3CCECE39" w14:textId="352250D1" w:rsidR="00B27DE4" w:rsidRPr="007E2FDC" w:rsidRDefault="00B27DE4" w:rsidP="004C5A25">
      <w:pPr>
        <w:pStyle w:val="Body-bulletlist"/>
        <w:spacing w:before="120" w:after="120"/>
        <w:ind w:left="714" w:hanging="357"/>
        <w:contextualSpacing w:val="0"/>
      </w:pPr>
      <w:r w:rsidRPr="007E2FDC">
        <w:t>bank statements not outlining minimum capacity to spend (28</w:t>
      </w:r>
      <w:r w:rsidR="00B602D0">
        <w:t>5</w:t>
      </w:r>
      <w:r w:rsidRPr="007E2FDC">
        <w:t>)</w:t>
      </w:r>
    </w:p>
    <w:p w14:paraId="64CA27BD" w14:textId="42B5E11D" w:rsidR="00B27DE4" w:rsidRPr="007E2FDC" w:rsidRDefault="00B27DE4" w:rsidP="004C5A25">
      <w:pPr>
        <w:pStyle w:val="Body-bulletlist"/>
        <w:spacing w:before="120" w:after="120"/>
        <w:ind w:left="714" w:hanging="357"/>
        <w:contextualSpacing w:val="0"/>
      </w:pPr>
      <w:r w:rsidRPr="007E2FDC">
        <w:t>inadequate evidence to demonstrate tax compliance (23</w:t>
      </w:r>
      <w:r w:rsidR="00B602D0">
        <w:t>2</w:t>
      </w:r>
      <w:r w:rsidRPr="007E2FDC">
        <w:t>)</w:t>
      </w:r>
    </w:p>
    <w:p w14:paraId="3A635EFE" w14:textId="111EDD57" w:rsidR="00B27DE4" w:rsidRPr="007E2FDC" w:rsidRDefault="00D1064F" w:rsidP="004C5A25">
      <w:pPr>
        <w:pStyle w:val="Body-bulletlist"/>
        <w:spacing w:before="120" w:after="120"/>
        <w:ind w:left="714" w:hanging="357"/>
        <w:contextualSpacing w:val="0"/>
      </w:pPr>
      <w:r>
        <w:t xml:space="preserve">the application </w:t>
      </w:r>
      <w:r w:rsidR="00B27DE4" w:rsidRPr="007E2FDC">
        <w:t>did not provide evidence of export invoices (</w:t>
      </w:r>
      <w:r w:rsidR="00B602D0">
        <w:t>228</w:t>
      </w:r>
      <w:r w:rsidR="00B27DE4" w:rsidRPr="007E2FDC">
        <w:t>)</w:t>
      </w:r>
    </w:p>
    <w:p w14:paraId="11400E3E" w14:textId="035F73FA" w:rsidR="00B27DE4" w:rsidRPr="007E2FDC" w:rsidRDefault="00B27DE4" w:rsidP="004C5A25">
      <w:pPr>
        <w:pStyle w:val="Body-bulletlist"/>
        <w:spacing w:before="120" w:after="120"/>
        <w:ind w:left="714" w:hanging="357"/>
        <w:contextualSpacing w:val="0"/>
      </w:pPr>
      <w:r w:rsidRPr="007E2FDC">
        <w:t xml:space="preserve">financial statements </w:t>
      </w:r>
      <w:r w:rsidR="00D1064F">
        <w:t xml:space="preserve">were </w:t>
      </w:r>
      <w:r w:rsidRPr="007E2FDC">
        <w:t>not provided</w:t>
      </w:r>
      <w:r w:rsidR="00D1064F">
        <w:t>,</w:t>
      </w:r>
      <w:r w:rsidRPr="007E2FDC">
        <w:t xml:space="preserve"> or </w:t>
      </w:r>
      <w:r w:rsidR="00D1064F">
        <w:t xml:space="preserve">were </w:t>
      </w:r>
      <w:r w:rsidRPr="007E2FDC">
        <w:t>provided for incorrect financial years (1</w:t>
      </w:r>
      <w:r w:rsidR="00BD2EDD">
        <w:t>04</w:t>
      </w:r>
      <w:r w:rsidRPr="007E2FDC">
        <w:t>)</w:t>
      </w:r>
    </w:p>
    <w:p w14:paraId="616F1D70" w14:textId="7749AA3F" w:rsidR="00B27DE4" w:rsidRPr="007E2FDC" w:rsidRDefault="00D1064F" w:rsidP="004C5A25">
      <w:pPr>
        <w:pStyle w:val="Body-bulletlist"/>
        <w:spacing w:before="120" w:after="120"/>
        <w:ind w:left="714" w:hanging="357"/>
        <w:contextualSpacing w:val="0"/>
      </w:pPr>
      <w:r>
        <w:t xml:space="preserve">assessors were unable to open </w:t>
      </w:r>
      <w:r w:rsidR="00B27DE4" w:rsidRPr="007E2FDC">
        <w:t>attachments (7</w:t>
      </w:r>
      <w:r w:rsidR="00BD2EDD">
        <w:t>7</w:t>
      </w:r>
      <w:r w:rsidR="00B27DE4" w:rsidRPr="007E2FDC">
        <w:t>).</w:t>
      </w:r>
    </w:p>
    <w:p w14:paraId="7EC94560" w14:textId="2BF36A7C" w:rsidR="00B27DE4" w:rsidRPr="007E2FDC" w:rsidRDefault="00B27DE4" w:rsidP="004C5A25">
      <w:pPr>
        <w:spacing w:before="120"/>
      </w:pPr>
      <w:r>
        <w:t>Of the 1,1</w:t>
      </w:r>
      <w:r w:rsidR="008729F8">
        <w:t>30</w:t>
      </w:r>
      <w:r>
        <w:t xml:space="preserve"> applications that were </w:t>
      </w:r>
      <w:r w:rsidR="00B83837">
        <w:t xml:space="preserve">initially </w:t>
      </w:r>
      <w:r>
        <w:t>deemed ineligible, 8</w:t>
      </w:r>
      <w:r w:rsidR="003C0744">
        <w:t>1</w:t>
      </w:r>
      <w:r w:rsidR="001032BA">
        <w:t>2</w:t>
      </w:r>
      <w:r>
        <w:t xml:space="preserve"> </w:t>
      </w:r>
      <w:r w:rsidR="00836D5D">
        <w:t>applicants sought a</w:t>
      </w:r>
      <w:r w:rsidR="003A457F">
        <w:t>n internal</w:t>
      </w:r>
      <w:r w:rsidR="00836D5D">
        <w:t xml:space="preserve"> review of the assessment decision. </w:t>
      </w:r>
      <w:r w:rsidR="0020601C">
        <w:t xml:space="preserve">Of those, </w:t>
      </w:r>
      <w:r>
        <w:t>7</w:t>
      </w:r>
      <w:r w:rsidR="007B72AB">
        <w:t>20</w:t>
      </w:r>
      <w:r>
        <w:t xml:space="preserve"> </w:t>
      </w:r>
      <w:r w:rsidR="00B944B6">
        <w:t xml:space="preserve">applications were </w:t>
      </w:r>
      <w:r>
        <w:t xml:space="preserve">deemed eligible </w:t>
      </w:r>
      <w:r w:rsidR="00A256E0">
        <w:t xml:space="preserve">upon </w:t>
      </w:r>
      <w:r>
        <w:t xml:space="preserve">review, </w:t>
      </w:r>
      <w:r w:rsidR="005B6DC6">
        <w:t>92</w:t>
      </w:r>
      <w:r>
        <w:t xml:space="preserve"> had their original ineligible decision upheld</w:t>
      </w:r>
      <w:r w:rsidR="003C0744">
        <w:t>.</w:t>
      </w:r>
      <w:r w:rsidR="03D438EC">
        <w:t xml:space="preserve"> This </w:t>
      </w:r>
      <w:r w:rsidR="242F901E">
        <w:t xml:space="preserve">high turnaround from </w:t>
      </w:r>
      <w:r w:rsidR="00574BE4">
        <w:t>ineligible</w:t>
      </w:r>
      <w:r w:rsidR="242F901E">
        <w:t xml:space="preserve"> to eligible pointed to some inefficiencies in the </w:t>
      </w:r>
      <w:r w:rsidR="00D1064F">
        <w:t xml:space="preserve">application </w:t>
      </w:r>
      <w:r w:rsidR="242F901E">
        <w:t>system.</w:t>
      </w:r>
    </w:p>
    <w:p w14:paraId="0A775F1A" w14:textId="4D8052C4" w:rsidR="00B27DE4" w:rsidRDefault="00B27DE4" w:rsidP="00B27DE4">
      <w:r w:rsidRPr="007E2FDC">
        <w:t>Stakeholders expressed concern about the impact of being deemed ineligible</w:t>
      </w:r>
      <w:r w:rsidR="00D1064F">
        <w:t>. Some</w:t>
      </w:r>
      <w:r w:rsidRPr="007E2FDC">
        <w:t xml:space="preserve"> express</w:t>
      </w:r>
      <w:r w:rsidR="00D1064F">
        <w:t>ed</w:t>
      </w:r>
      <w:r w:rsidRPr="007E2FDC">
        <w:t xml:space="preserve"> ‘shock’</w:t>
      </w:r>
      <w:r w:rsidR="00D1064F">
        <w:t>. They</w:t>
      </w:r>
      <w:r w:rsidRPr="007E2FDC">
        <w:t xml:space="preserve"> </w:t>
      </w:r>
      <w:r w:rsidR="00415974">
        <w:t>observ</w:t>
      </w:r>
      <w:r w:rsidR="00D1064F">
        <w:t>ed</w:t>
      </w:r>
      <w:r w:rsidR="00415974">
        <w:t xml:space="preserve"> </w:t>
      </w:r>
      <w:r w:rsidRPr="007E2FDC">
        <w:t>that the process seemed ‘aggressive’</w:t>
      </w:r>
      <w:r w:rsidR="00D1064F">
        <w:t xml:space="preserve"> in terms of </w:t>
      </w:r>
      <w:r w:rsidRPr="007E2FDC">
        <w:t>simple</w:t>
      </w:r>
      <w:r w:rsidR="00D1064F">
        <w:t>, remediable</w:t>
      </w:r>
      <w:r w:rsidRPr="007E2FDC">
        <w:t xml:space="preserve"> matters such as an incorrect attachment or a document not opening. </w:t>
      </w:r>
      <w:r w:rsidR="00AE4C54">
        <w:t>This</w:t>
      </w:r>
      <w:r w:rsidRPr="007E2FDC">
        <w:t xml:space="preserve"> had a negative impact on stakeholders, potentially diminishing Austrade and the program’s reputation.</w:t>
      </w:r>
    </w:p>
    <w:p w14:paraId="0394E514" w14:textId="77777777" w:rsidR="0091415E" w:rsidRPr="007E2FDC" w:rsidRDefault="0091415E" w:rsidP="00B27DE4"/>
    <w:p w14:paraId="203C8310" w14:textId="0224E1DF" w:rsidR="00B27DE4" w:rsidRDefault="00B27DE4" w:rsidP="00B27DE4">
      <w:pPr>
        <w:pStyle w:val="Body-copy"/>
        <w:ind w:left="720"/>
        <w:rPr>
          <w:b/>
          <w:bCs/>
          <w:sz w:val="16"/>
          <w:szCs w:val="16"/>
        </w:rPr>
      </w:pPr>
      <w:r w:rsidRPr="0091415E">
        <w:rPr>
          <w:i/>
          <w:iCs/>
          <w:color w:val="013B63"/>
          <w:sz w:val="22"/>
          <w:szCs w:val="22"/>
        </w:rPr>
        <w:t>‘Our initial application was rejected and the reasoning seemed unfounded. While the appeal was upheld and we were awarded the grant</w:t>
      </w:r>
      <w:r w:rsidR="006B20B3" w:rsidRPr="0091415E">
        <w:rPr>
          <w:i/>
          <w:iCs/>
          <w:color w:val="013B63"/>
          <w:sz w:val="22"/>
          <w:szCs w:val="22"/>
        </w:rPr>
        <w:t>,</w:t>
      </w:r>
      <w:r w:rsidRPr="0091415E">
        <w:rPr>
          <w:i/>
          <w:iCs/>
          <w:color w:val="013B63"/>
          <w:sz w:val="22"/>
          <w:szCs w:val="22"/>
        </w:rPr>
        <w:t xml:space="preserve"> the interim rejection caused us a bit of consternation.’</w:t>
      </w:r>
      <w:r w:rsidRPr="0091415E">
        <w:rPr>
          <w:i/>
          <w:iCs/>
          <w:color w:val="013B63"/>
        </w:rPr>
        <w:t xml:space="preserve"> </w:t>
      </w:r>
      <w:r w:rsidR="0091415E">
        <w:rPr>
          <w:i/>
          <w:iCs/>
        </w:rPr>
        <w:br/>
      </w:r>
      <w:r w:rsidRPr="0091415E">
        <w:rPr>
          <w:b/>
          <w:bCs/>
          <w:i/>
          <w:iCs/>
          <w:sz w:val="16"/>
          <w:szCs w:val="16"/>
        </w:rPr>
        <w:t xml:space="preserve">– </w:t>
      </w:r>
      <w:r w:rsidRPr="0091415E">
        <w:rPr>
          <w:b/>
          <w:bCs/>
          <w:sz w:val="16"/>
          <w:szCs w:val="16"/>
        </w:rPr>
        <w:t>Business</w:t>
      </w:r>
    </w:p>
    <w:p w14:paraId="24BF594E" w14:textId="77777777" w:rsidR="0091415E" w:rsidRPr="007E2FDC" w:rsidRDefault="0091415E" w:rsidP="00B27DE4">
      <w:pPr>
        <w:pStyle w:val="Body-copy"/>
        <w:ind w:left="720"/>
        <w:rPr>
          <w:i/>
          <w:iCs/>
        </w:rPr>
      </w:pPr>
    </w:p>
    <w:p w14:paraId="4C7CD11B" w14:textId="5BD1C33A" w:rsidR="00B27DE4" w:rsidRDefault="00B27DE4" w:rsidP="00B27DE4">
      <w:pPr>
        <w:pStyle w:val="Body-copy"/>
        <w:ind w:left="720"/>
      </w:pPr>
      <w:r w:rsidRPr="0091415E">
        <w:rPr>
          <w:i/>
          <w:iCs/>
          <w:color w:val="013B63"/>
          <w:sz w:val="22"/>
          <w:szCs w:val="22"/>
        </w:rPr>
        <w:t>‘We were also subject to appeals of eligibility which felt like a waste of time from an administrative perspective, especially as it was a 'judgement call' issue and we were then easily deemed eligible after just a few email exchanges. It seems there was</w:t>
      </w:r>
      <w:r w:rsidRPr="0091415E">
        <w:rPr>
          <w:color w:val="013B63"/>
          <w:sz w:val="22"/>
          <w:szCs w:val="22"/>
        </w:rPr>
        <w:t xml:space="preserve"> </w:t>
      </w:r>
      <w:r w:rsidR="00D1064F" w:rsidRPr="0091415E">
        <w:rPr>
          <w:color w:val="013B63"/>
          <w:sz w:val="22"/>
          <w:szCs w:val="22"/>
        </w:rPr>
        <w:t>[</w:t>
      </w:r>
      <w:proofErr w:type="gramStart"/>
      <w:r w:rsidR="00D1064F" w:rsidRPr="0091415E">
        <w:rPr>
          <w:color w:val="013B63"/>
          <w:sz w:val="22"/>
          <w:szCs w:val="22"/>
        </w:rPr>
        <w:t>sic</w:t>
      </w:r>
      <w:proofErr w:type="gramEnd"/>
      <w:r w:rsidR="00D1064F" w:rsidRPr="0091415E">
        <w:rPr>
          <w:color w:val="013B63"/>
          <w:sz w:val="22"/>
          <w:szCs w:val="22"/>
        </w:rPr>
        <w:t xml:space="preserve">] </w:t>
      </w:r>
      <w:r w:rsidRPr="0091415E">
        <w:rPr>
          <w:i/>
          <w:iCs/>
          <w:color w:val="013B63"/>
          <w:sz w:val="22"/>
          <w:szCs w:val="22"/>
        </w:rPr>
        <w:t>aggressive 'knock backs' of eligibility due to the lack of funding and lack of transparency in the hope that businesses would go away.’</w:t>
      </w:r>
      <w:r w:rsidRPr="0091415E">
        <w:rPr>
          <w:i/>
          <w:iCs/>
          <w:color w:val="013B63"/>
        </w:rPr>
        <w:t xml:space="preserve"> </w:t>
      </w:r>
      <w:r w:rsidR="0091415E">
        <w:rPr>
          <w:i/>
          <w:iCs/>
        </w:rPr>
        <w:br/>
      </w:r>
      <w:r w:rsidRPr="0091415E">
        <w:rPr>
          <w:b/>
          <w:bCs/>
          <w:i/>
          <w:iCs/>
          <w:sz w:val="16"/>
          <w:szCs w:val="16"/>
        </w:rPr>
        <w:t xml:space="preserve">– </w:t>
      </w:r>
      <w:r w:rsidRPr="0091415E">
        <w:rPr>
          <w:b/>
          <w:bCs/>
          <w:sz w:val="16"/>
          <w:szCs w:val="16"/>
        </w:rPr>
        <w:t>Business</w:t>
      </w:r>
    </w:p>
    <w:p w14:paraId="165BB6FE" w14:textId="77777777" w:rsidR="0091415E" w:rsidRPr="007E2FDC" w:rsidRDefault="0091415E" w:rsidP="00B27DE4">
      <w:pPr>
        <w:pStyle w:val="Body-copy"/>
        <w:ind w:left="720"/>
        <w:rPr>
          <w:i/>
          <w:iCs/>
        </w:rPr>
      </w:pPr>
    </w:p>
    <w:p w14:paraId="6B6EDFE8" w14:textId="4D8A5431" w:rsidR="00B27DE4" w:rsidRPr="007E2FDC" w:rsidRDefault="00E14092" w:rsidP="00B27DE4">
      <w:r w:rsidRPr="002A05B0">
        <w:t>The assessment approach had a negative impact on the perception of the program and does not align with Austrade’s overall objective to facilitate businesses.</w:t>
      </w:r>
      <w:r>
        <w:t xml:space="preserve"> </w:t>
      </w:r>
      <w:r w:rsidR="002A1F32">
        <w:t>Stakeholders were critical of t</w:t>
      </w:r>
      <w:r w:rsidR="00B27DE4" w:rsidRPr="007E2FDC">
        <w:t xml:space="preserve">he limited contact </w:t>
      </w:r>
      <w:r w:rsidR="00FD4E85">
        <w:t xml:space="preserve">that </w:t>
      </w:r>
      <w:r w:rsidR="00B27DE4" w:rsidRPr="007E2FDC">
        <w:t xml:space="preserve">Austrade had with applicants during the assessment period, particularly </w:t>
      </w:r>
      <w:r w:rsidR="00CD720E">
        <w:t xml:space="preserve">for </w:t>
      </w:r>
      <w:r w:rsidR="00B94212">
        <w:t>errors</w:t>
      </w:r>
      <w:r w:rsidR="00045356">
        <w:t xml:space="preserve"> related to documents</w:t>
      </w:r>
      <w:r w:rsidR="00B27DE4" w:rsidRPr="007E2FDC">
        <w:t xml:space="preserve">. </w:t>
      </w:r>
      <w:r w:rsidR="00FA0BD6">
        <w:t>This limited contact</w:t>
      </w:r>
      <w:r w:rsidR="00FA0BD6" w:rsidRPr="007E2FDC">
        <w:t xml:space="preserve"> </w:t>
      </w:r>
      <w:r w:rsidR="00B27DE4" w:rsidRPr="007E2FDC">
        <w:t>had negative impacts on businesses by unnecessarily drawing out the application process</w:t>
      </w:r>
      <w:r w:rsidR="00D1064F">
        <w:t>,</w:t>
      </w:r>
      <w:r w:rsidR="00B27DE4" w:rsidRPr="007E2FDC">
        <w:t xml:space="preserve"> which commenced in November 2024 and was not completed until September 2025.</w:t>
      </w:r>
    </w:p>
    <w:p w14:paraId="1F96919B" w14:textId="399D9F95" w:rsidR="00B27DE4" w:rsidRDefault="54BC6103" w:rsidP="00972C51">
      <w:r>
        <w:lastRenderedPageBreak/>
        <w:t xml:space="preserve">The introduction of a merit-based program </w:t>
      </w:r>
      <w:r w:rsidR="5A4E7806">
        <w:t>will have implications for the current assessment approach.</w:t>
      </w:r>
      <w:r w:rsidR="0C0BACFB">
        <w:t xml:space="preserve"> In </w:t>
      </w:r>
      <w:proofErr w:type="gramStart"/>
      <w:r w:rsidR="0C0BACFB">
        <w:t>making adjustments</w:t>
      </w:r>
      <w:proofErr w:type="gramEnd"/>
      <w:r w:rsidR="0C0BACFB">
        <w:t xml:space="preserve">, Austrade should be mindful of the concerns that </w:t>
      </w:r>
      <w:r w:rsidR="47FBE891">
        <w:t>have</w:t>
      </w:r>
      <w:r w:rsidR="5A4E7806">
        <w:t xml:space="preserve"> </w:t>
      </w:r>
      <w:r w:rsidR="70F882B6">
        <w:t xml:space="preserve">been expressed. </w:t>
      </w:r>
      <w:r w:rsidR="337A774F">
        <w:t>At the same time, s</w:t>
      </w:r>
      <w:r w:rsidR="7773217F">
        <w:t>takeholder expectations will need to be managed</w:t>
      </w:r>
      <w:r w:rsidR="00D1064F">
        <w:t>. There will need to be</w:t>
      </w:r>
      <w:r w:rsidR="7773217F">
        <w:t xml:space="preserve"> careful consideration and appropriate communication of the merit-based assessment </w:t>
      </w:r>
      <w:r w:rsidR="00D1064F">
        <w:t xml:space="preserve">approach, </w:t>
      </w:r>
      <w:r w:rsidR="7773217F">
        <w:t>and conditions for a review process</w:t>
      </w:r>
      <w:r w:rsidR="4F357866">
        <w:t xml:space="preserve"> will be needed</w:t>
      </w:r>
      <w:r w:rsidR="7773217F">
        <w:t xml:space="preserve">. </w:t>
      </w:r>
      <w:r w:rsidR="42D19FD4" w:rsidRPr="00065B2D">
        <w:t xml:space="preserve">A revised </w:t>
      </w:r>
      <w:r w:rsidR="009F6EE7" w:rsidRPr="00065B2D">
        <w:t xml:space="preserve">review </w:t>
      </w:r>
      <w:r w:rsidR="42D19FD4" w:rsidRPr="00065B2D">
        <w:t>approach should</w:t>
      </w:r>
      <w:r w:rsidR="4F357866" w:rsidRPr="00065B2D">
        <w:t xml:space="preserve"> include </w:t>
      </w:r>
      <w:r w:rsidR="42D19FD4" w:rsidRPr="00065B2D">
        <w:t xml:space="preserve">reasonable contact with applicants </w:t>
      </w:r>
      <w:r w:rsidR="0052239B" w:rsidRPr="007968B1">
        <w:t>when assessing eligibility,</w:t>
      </w:r>
      <w:r w:rsidR="0052239B">
        <w:t xml:space="preserve"> </w:t>
      </w:r>
      <w:r w:rsidR="65DC371A" w:rsidRPr="00065B2D">
        <w:t>which</w:t>
      </w:r>
      <w:r w:rsidR="42D19FD4" w:rsidRPr="00065B2D">
        <w:t xml:space="preserve"> allows them a short period of time (e.g. </w:t>
      </w:r>
      <w:r w:rsidR="12CFA9C2" w:rsidRPr="00065B2D">
        <w:t xml:space="preserve">up to 14 </w:t>
      </w:r>
      <w:r w:rsidR="42D19FD4" w:rsidRPr="00065B2D">
        <w:t xml:space="preserve">business days) to correct errors in the first instance, before </w:t>
      </w:r>
      <w:r w:rsidR="617F00B1" w:rsidRPr="00065B2D">
        <w:t xml:space="preserve">an </w:t>
      </w:r>
      <w:r w:rsidR="42D19FD4" w:rsidRPr="00065B2D">
        <w:t>application</w:t>
      </w:r>
      <w:r w:rsidR="00D1064F">
        <w:t xml:space="preserve"> is declined</w:t>
      </w:r>
      <w:r w:rsidR="42D19FD4" w:rsidRPr="00065B2D">
        <w:t>.</w:t>
      </w:r>
    </w:p>
    <w:p w14:paraId="76A2F77A" w14:textId="77777777" w:rsidR="00564CBE" w:rsidRPr="007E2FDC" w:rsidRDefault="00564CBE" w:rsidP="00972C51"/>
    <w:tbl>
      <w:tblPr>
        <w:tblW w:w="0" w:type="auto"/>
        <w:shd w:val="clear" w:color="auto" w:fill="013B63"/>
        <w:tblLook w:val="04A0" w:firstRow="1" w:lastRow="0" w:firstColumn="1" w:lastColumn="0" w:noHBand="0" w:noVBand="1"/>
      </w:tblPr>
      <w:tblGrid>
        <w:gridCol w:w="10194"/>
      </w:tblGrid>
      <w:tr w:rsidR="003F52B7" w:rsidRPr="007E2FDC" w14:paraId="506C7A31" w14:textId="77777777" w:rsidTr="0047413E">
        <w:tc>
          <w:tcPr>
            <w:tcW w:w="10194" w:type="dxa"/>
            <w:shd w:val="clear" w:color="auto" w:fill="013B63"/>
          </w:tcPr>
          <w:p w14:paraId="1F4653CD" w14:textId="508EA235" w:rsidR="007D1FF6" w:rsidRPr="00FD2D3D" w:rsidRDefault="007D1FF6" w:rsidP="007D1FF6">
            <w:pPr>
              <w:pStyle w:val="Table-bullet"/>
              <w:numPr>
                <w:ilvl w:val="0"/>
                <w:numId w:val="0"/>
              </w:numPr>
              <w:spacing w:before="120" w:after="120"/>
              <w:rPr>
                <w:b/>
                <w:bCs/>
              </w:rPr>
            </w:pPr>
            <w:r w:rsidRPr="00FD2D3D">
              <w:rPr>
                <w:b/>
                <w:bCs/>
              </w:rPr>
              <w:t xml:space="preserve">Recommendation 4: </w:t>
            </w:r>
            <w:r w:rsidR="00E57ACF" w:rsidRPr="006B4145">
              <w:t>In moving to a merit-based system, streamline assessment processes and minimise complexity to the extent possible.</w:t>
            </w:r>
          </w:p>
          <w:p w14:paraId="1BCADC27" w14:textId="5F1F9381" w:rsidR="00B27DE4" w:rsidRPr="007E2FDC" w:rsidRDefault="007D1FF6" w:rsidP="007D1FF6">
            <w:pPr>
              <w:pStyle w:val="Table-copy"/>
              <w:spacing w:before="160"/>
            </w:pPr>
            <w:r w:rsidRPr="00FD2D3D">
              <w:rPr>
                <w:b/>
                <w:bCs/>
              </w:rPr>
              <w:t xml:space="preserve">Recommendation 5: </w:t>
            </w:r>
            <w:r w:rsidR="00B7121F" w:rsidRPr="006B4145">
              <w:t>Improve the internal review (appeal) process focusing on business facilitation, efficiency, and improvements in timing and transparency, so it is fit-for-purpose in a merit-based approach.</w:t>
            </w:r>
          </w:p>
        </w:tc>
      </w:tr>
    </w:tbl>
    <w:p w14:paraId="4B5E15B6" w14:textId="3948CF8F" w:rsidR="00EF71CA" w:rsidRDefault="00EF71CA" w:rsidP="00AC2514">
      <w:pPr>
        <w:pStyle w:val="Heading2"/>
      </w:pPr>
      <w:bookmarkStart w:id="317" w:name="_Toc229053535"/>
      <w:r w:rsidRPr="007E2FDC">
        <w:t>Improv</w:t>
      </w:r>
      <w:r w:rsidR="003F264C" w:rsidRPr="007E2FDC">
        <w:t>e</w:t>
      </w:r>
      <w:r>
        <w:t xml:space="preserve"> access</w:t>
      </w:r>
      <w:bookmarkEnd w:id="317"/>
    </w:p>
    <w:p w14:paraId="7373D2F0" w14:textId="77777777" w:rsidR="00EF71CA" w:rsidRPr="00A218DB" w:rsidRDefault="00EF71CA" w:rsidP="00AC2514">
      <w:pPr>
        <w:pStyle w:val="Heading3"/>
        <w:rPr>
          <w:color w:val="5F8000"/>
        </w:rPr>
      </w:pPr>
      <w:bookmarkStart w:id="318" w:name="_Toc216087193"/>
      <w:bookmarkStart w:id="319" w:name="_Toc216102769"/>
      <w:bookmarkStart w:id="320" w:name="_Toc216191286"/>
      <w:bookmarkStart w:id="321" w:name="_Toc216250036"/>
      <w:bookmarkStart w:id="322" w:name="_Toc216250255"/>
      <w:bookmarkStart w:id="323" w:name="_Toc216273292"/>
      <w:bookmarkStart w:id="324" w:name="_Toc216286892"/>
      <w:bookmarkStart w:id="325" w:name="_Toc216288242"/>
      <w:bookmarkStart w:id="326" w:name="_Toc216325668"/>
      <w:bookmarkStart w:id="327" w:name="_Toc216346033"/>
      <w:bookmarkStart w:id="328" w:name="_Toc216351587"/>
      <w:bookmarkStart w:id="329" w:name="_Toc217050989"/>
      <w:bookmarkStart w:id="330" w:name="_Toc217283752"/>
      <w:bookmarkStart w:id="331" w:name="_Toc217298587"/>
      <w:bookmarkStart w:id="332" w:name="_Toc217304588"/>
      <w:bookmarkStart w:id="333" w:name="_Toc217317753"/>
      <w:bookmarkStart w:id="334" w:name="_Toc217404844"/>
      <w:bookmarkStart w:id="335" w:name="_Toc217466374"/>
      <w:bookmarkStart w:id="336" w:name="_Toc218779986"/>
      <w:bookmarkStart w:id="337" w:name="_Toc218784144"/>
      <w:bookmarkStart w:id="338" w:name="_Toc219403696"/>
      <w:bookmarkStart w:id="339" w:name="_Toc220568805"/>
      <w:bookmarkStart w:id="340" w:name="_Toc221537398"/>
      <w:bookmarkStart w:id="341" w:name="_Toc222836663"/>
      <w:bookmarkStart w:id="342" w:name="_Toc223064829"/>
      <w:bookmarkStart w:id="343" w:name="_Toc229053536"/>
      <w:r w:rsidRPr="00A218DB">
        <w:rPr>
          <w:color w:val="5F8000"/>
        </w:rPr>
        <w:t>Annual grant rounds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3D7029A3" w14:textId="56B6D41E" w:rsidR="00EF71CA" w:rsidRDefault="00EF71CA" w:rsidP="4AA1060F">
      <w:r>
        <w:t xml:space="preserve">Round 4 covers </w:t>
      </w:r>
      <w:r w:rsidR="005D089E">
        <w:t xml:space="preserve">2 </w:t>
      </w:r>
      <w:r>
        <w:t>years, with grants allocated for the 2025</w:t>
      </w:r>
      <w:r w:rsidRPr="4AA1060F">
        <w:rPr>
          <w:i/>
          <w:iCs/>
        </w:rPr>
        <w:t>–</w:t>
      </w:r>
      <w:r>
        <w:t>26 and 2026</w:t>
      </w:r>
      <w:r w:rsidRPr="4AA1060F">
        <w:rPr>
          <w:i/>
          <w:iCs/>
        </w:rPr>
        <w:t>–</w:t>
      </w:r>
      <w:r>
        <w:t>27 grant years. Prior to this</w:t>
      </w:r>
      <w:r w:rsidR="00A762AA">
        <w:t>,</w:t>
      </w:r>
      <w:r>
        <w:t xml:space="preserve"> rounds always opened annually. The </w:t>
      </w:r>
      <w:r w:rsidR="00D94E7B">
        <w:t>2</w:t>
      </w:r>
      <w:r>
        <w:t xml:space="preserve">-year period means that many businesses have been offered </w:t>
      </w:r>
      <w:r w:rsidR="00D94E7B">
        <w:t>2</w:t>
      </w:r>
      <w:r>
        <w:t>-year grant agreements where they were eligible and funds were available. The rationale for this change was to allow multi-year grant agreements and to help manage the annual budget appropriation for the EMDG program.</w:t>
      </w:r>
    </w:p>
    <w:p w14:paraId="12FA3426" w14:textId="05B84EDF" w:rsidR="00EF71CA" w:rsidRDefault="00EF71CA" w:rsidP="00EF71CA">
      <w:r>
        <w:t xml:space="preserve">There was concern from </w:t>
      </w:r>
      <w:r w:rsidR="42B316F8">
        <w:t xml:space="preserve">many </w:t>
      </w:r>
      <w:r>
        <w:t>stakeholders</w:t>
      </w:r>
      <w:r w:rsidR="3FCAC98F">
        <w:t>, however,</w:t>
      </w:r>
      <w:r>
        <w:t xml:space="preserve"> that the </w:t>
      </w:r>
      <w:r w:rsidR="00D94E7B">
        <w:t>2</w:t>
      </w:r>
      <w:r>
        <w:t xml:space="preserve">-year period between applications did not align with business practices that are geared </w:t>
      </w:r>
      <w:r w:rsidR="00310210">
        <w:t xml:space="preserve">to </w:t>
      </w:r>
      <w:r>
        <w:t>year</w:t>
      </w:r>
      <w:r w:rsidR="0008436A">
        <w:t>ly</w:t>
      </w:r>
      <w:r>
        <w:t xml:space="preserve"> </w:t>
      </w:r>
      <w:r w:rsidR="6EA9D182">
        <w:t>cycles</w:t>
      </w:r>
      <w:r>
        <w:t xml:space="preserve">. For businesses that do not apply, or are unsuccessful, a </w:t>
      </w:r>
      <w:r w:rsidR="00D94E7B">
        <w:t>2</w:t>
      </w:r>
      <w:r>
        <w:t xml:space="preserve">-year wait for the next round </w:t>
      </w:r>
      <w:r w:rsidR="6173DF10">
        <w:t xml:space="preserve">was also seen as being </w:t>
      </w:r>
      <w:r>
        <w:t xml:space="preserve">too long. Stakeholders </w:t>
      </w:r>
      <w:r w:rsidRPr="00366460">
        <w:t xml:space="preserve">also raised </w:t>
      </w:r>
      <w:r w:rsidR="00D94E7B" w:rsidRPr="00366460">
        <w:t xml:space="preserve">the issue </w:t>
      </w:r>
      <w:r w:rsidRPr="00366460">
        <w:t xml:space="preserve">that business </w:t>
      </w:r>
      <w:r w:rsidR="00D94E7B" w:rsidRPr="00366460">
        <w:t xml:space="preserve">may find it difficult to plan for a full, 2-year period, and </w:t>
      </w:r>
      <w:r w:rsidRPr="00366460">
        <w:t xml:space="preserve">there can be </w:t>
      </w:r>
      <w:r w:rsidRPr="002A05B0">
        <w:t>large</w:t>
      </w:r>
      <w:r w:rsidRPr="00366460">
        <w:t xml:space="preserve"> discrepancies between planned and actual activities reported at the milestone phase.</w:t>
      </w:r>
    </w:p>
    <w:p w14:paraId="08E974E2" w14:textId="77777777" w:rsidR="0091415E" w:rsidRDefault="0091415E" w:rsidP="00EF71CA"/>
    <w:p w14:paraId="23AF58CB" w14:textId="7F35B679" w:rsidR="00EF71CA" w:rsidRDefault="00EF71CA" w:rsidP="00EF71CA">
      <w:pPr>
        <w:pStyle w:val="Body-copy"/>
        <w:ind w:left="720"/>
        <w:rPr>
          <w:b/>
          <w:bCs/>
          <w:sz w:val="16"/>
          <w:szCs w:val="16"/>
        </w:rPr>
      </w:pPr>
      <w:r w:rsidRPr="0091415E">
        <w:rPr>
          <w:i/>
          <w:iCs/>
          <w:color w:val="013B63"/>
          <w:sz w:val="22"/>
          <w:szCs w:val="22"/>
        </w:rPr>
        <w:t>‘Missing out in Round 4 means no funding opportunity until Round 5 — a 2–</w:t>
      </w:r>
      <w:proofErr w:type="gramStart"/>
      <w:r w:rsidRPr="0091415E">
        <w:rPr>
          <w:i/>
          <w:iCs/>
          <w:color w:val="013B63"/>
          <w:sz w:val="22"/>
          <w:szCs w:val="22"/>
        </w:rPr>
        <w:t>3 year</w:t>
      </w:r>
      <w:proofErr w:type="gramEnd"/>
      <w:r w:rsidRPr="0091415E">
        <w:rPr>
          <w:i/>
          <w:iCs/>
          <w:color w:val="013B63"/>
          <w:sz w:val="22"/>
          <w:szCs w:val="22"/>
        </w:rPr>
        <w:t xml:space="preserve"> gap that disrupts export momentum and focussed efforts’</w:t>
      </w:r>
      <w:r w:rsidRPr="0091415E">
        <w:rPr>
          <w:i/>
          <w:iCs/>
          <w:color w:val="013B63"/>
        </w:rPr>
        <w:t xml:space="preserve"> </w:t>
      </w:r>
      <w:r w:rsidR="0091415E">
        <w:rPr>
          <w:i/>
          <w:iCs/>
        </w:rPr>
        <w:br/>
      </w:r>
      <w:r w:rsidRPr="0091415E">
        <w:rPr>
          <w:b/>
          <w:bCs/>
          <w:i/>
          <w:iCs/>
          <w:sz w:val="16"/>
          <w:szCs w:val="16"/>
        </w:rPr>
        <w:t>–</w:t>
      </w:r>
      <w:r w:rsidRPr="0091415E">
        <w:rPr>
          <w:b/>
          <w:bCs/>
          <w:sz w:val="16"/>
          <w:szCs w:val="16"/>
        </w:rPr>
        <w:t xml:space="preserve"> Representative body</w:t>
      </w:r>
    </w:p>
    <w:p w14:paraId="4357196F" w14:textId="77777777" w:rsidR="0091415E" w:rsidRDefault="0091415E" w:rsidP="00EF71CA">
      <w:pPr>
        <w:pStyle w:val="Body-copy"/>
        <w:ind w:left="720"/>
      </w:pPr>
    </w:p>
    <w:p w14:paraId="18EE260F" w14:textId="31CB8516" w:rsidR="00EF71CA" w:rsidRDefault="00EF71CA" w:rsidP="00EF71CA">
      <w:r>
        <w:t>For some businesses this has been beneficial</w:t>
      </w:r>
      <w:r w:rsidR="00E728E1">
        <w:t xml:space="preserve">. They </w:t>
      </w:r>
      <w:r>
        <w:t>do</w:t>
      </w:r>
      <w:r w:rsidR="00E728E1">
        <w:t xml:space="preserve"> </w:t>
      </w:r>
      <w:r w:rsidR="00887B3F">
        <w:t>not</w:t>
      </w:r>
      <w:r>
        <w:t xml:space="preserve"> have to apply annually and have certainty for the grant agreement period.</w:t>
      </w:r>
    </w:p>
    <w:p w14:paraId="27036136" w14:textId="77777777" w:rsidR="0091415E" w:rsidRDefault="0091415E" w:rsidP="00EF71CA"/>
    <w:p w14:paraId="0336DDC7" w14:textId="47B51488" w:rsidR="00EF71CA" w:rsidRDefault="00EF71CA" w:rsidP="00EF71CA">
      <w:pPr>
        <w:pStyle w:val="Body-copy"/>
        <w:ind w:left="720"/>
        <w:rPr>
          <w:b/>
          <w:bCs/>
          <w:sz w:val="16"/>
          <w:szCs w:val="16"/>
        </w:rPr>
      </w:pPr>
      <w:r w:rsidRPr="0091415E">
        <w:rPr>
          <w:i/>
          <w:iCs/>
          <w:color w:val="013B63"/>
          <w:sz w:val="22"/>
          <w:szCs w:val="22"/>
        </w:rPr>
        <w:t>‘Our team […] has had a great run with EMDG Round 4. The multi</w:t>
      </w:r>
      <w:r w:rsidR="00A847F7" w:rsidRPr="0091415E">
        <w:rPr>
          <w:i/>
          <w:iCs/>
          <w:color w:val="013B63"/>
          <w:sz w:val="22"/>
          <w:szCs w:val="22"/>
        </w:rPr>
        <w:t>-</w:t>
      </w:r>
      <w:r w:rsidRPr="0091415E">
        <w:rPr>
          <w:i/>
          <w:iCs/>
          <w:color w:val="013B63"/>
          <w:sz w:val="22"/>
          <w:szCs w:val="22"/>
        </w:rPr>
        <w:t>year funding setup means we can plan big export plays—demo machines, distributor training, new multilingual screens—without the usual stop</w:t>
      </w:r>
      <w:r w:rsidR="00D94E7B" w:rsidRPr="0091415E">
        <w:rPr>
          <w:i/>
          <w:iCs/>
          <w:color w:val="013B63"/>
          <w:sz w:val="22"/>
          <w:szCs w:val="22"/>
        </w:rPr>
        <w:t>-</w:t>
      </w:r>
      <w:r w:rsidRPr="0091415E">
        <w:rPr>
          <w:i/>
          <w:iCs/>
          <w:color w:val="013B63"/>
          <w:sz w:val="22"/>
          <w:szCs w:val="22"/>
        </w:rPr>
        <w:t>start cash squeeze.’</w:t>
      </w:r>
      <w:r w:rsidRPr="0091415E">
        <w:rPr>
          <w:i/>
          <w:iCs/>
          <w:color w:val="013B63"/>
        </w:rPr>
        <w:t xml:space="preserve"> </w:t>
      </w:r>
      <w:r w:rsidR="0091415E">
        <w:rPr>
          <w:i/>
          <w:iCs/>
        </w:rPr>
        <w:br/>
      </w:r>
      <w:r w:rsidRPr="0091415E">
        <w:rPr>
          <w:b/>
          <w:bCs/>
          <w:i/>
          <w:iCs/>
          <w:sz w:val="16"/>
          <w:szCs w:val="16"/>
        </w:rPr>
        <w:t>–</w:t>
      </w:r>
      <w:r w:rsidRPr="0091415E">
        <w:rPr>
          <w:b/>
          <w:bCs/>
          <w:sz w:val="16"/>
          <w:szCs w:val="16"/>
        </w:rPr>
        <w:t xml:space="preserve"> Business</w:t>
      </w:r>
    </w:p>
    <w:p w14:paraId="30500699" w14:textId="77777777" w:rsidR="0091415E" w:rsidRPr="004C3F1A" w:rsidRDefault="0091415E" w:rsidP="00EF71CA">
      <w:pPr>
        <w:pStyle w:val="Body-copy"/>
        <w:ind w:left="720"/>
        <w:rPr>
          <w:i/>
          <w:iCs/>
        </w:rPr>
      </w:pPr>
    </w:p>
    <w:p w14:paraId="6AE6C3FA" w14:textId="6AF2456A" w:rsidR="00EF71CA" w:rsidRDefault="00AA2AB5" w:rsidP="00EF71CA">
      <w:r>
        <w:t>A</w:t>
      </w:r>
      <w:r w:rsidR="00EF71CA">
        <w:t xml:space="preserve"> return to annual rounds </w:t>
      </w:r>
      <w:r w:rsidR="2BD0F964">
        <w:t xml:space="preserve">is recommended. This will </w:t>
      </w:r>
      <w:r w:rsidR="00EF71CA">
        <w:t xml:space="preserve">ensure </w:t>
      </w:r>
      <w:r w:rsidR="5850D2EA">
        <w:t xml:space="preserve">better </w:t>
      </w:r>
      <w:r w:rsidR="00EF71CA">
        <w:t>access to the program a</w:t>
      </w:r>
      <w:r w:rsidR="0FF082BF">
        <w:t xml:space="preserve">s well as </w:t>
      </w:r>
      <w:r w:rsidR="00EF71CA">
        <w:t>align</w:t>
      </w:r>
      <w:r w:rsidR="7F565345">
        <w:t>ment</w:t>
      </w:r>
      <w:r w:rsidR="00EF71CA">
        <w:t xml:space="preserve"> to</w:t>
      </w:r>
      <w:r w:rsidR="00D94E7B">
        <w:t xml:space="preserve"> typical</w:t>
      </w:r>
      <w:r w:rsidR="00EF71CA">
        <w:t xml:space="preserve"> business</w:t>
      </w:r>
      <w:r w:rsidR="00D94E7B">
        <w:t>-</w:t>
      </w:r>
      <w:r w:rsidR="00EF71CA">
        <w:t xml:space="preserve">planning processes. </w:t>
      </w:r>
      <w:r w:rsidR="63DAE5F4">
        <w:t>In line with</w:t>
      </w:r>
      <w:r w:rsidR="00802AC2">
        <w:t xml:space="preserve"> this, annual grant agreements would be offered. This would </w:t>
      </w:r>
      <w:r w:rsidR="000D6A88">
        <w:t xml:space="preserve">align to the annual appropriation </w:t>
      </w:r>
      <w:r w:rsidR="364E9047">
        <w:t xml:space="preserve">process </w:t>
      </w:r>
      <w:r w:rsidR="000D6A88">
        <w:t xml:space="preserve">and avoid </w:t>
      </w:r>
      <w:r w:rsidR="00B47057">
        <w:t xml:space="preserve">issues </w:t>
      </w:r>
      <w:r w:rsidR="6D7146FC">
        <w:t xml:space="preserve">seen in </w:t>
      </w:r>
      <w:r w:rsidR="004303D5">
        <w:t>r</w:t>
      </w:r>
      <w:r w:rsidR="00B47057">
        <w:t>ounds 1</w:t>
      </w:r>
      <w:r w:rsidR="004303D5">
        <w:t xml:space="preserve">, 2 and </w:t>
      </w:r>
      <w:r w:rsidR="00B47057">
        <w:t>3</w:t>
      </w:r>
      <w:r w:rsidR="00C84E50">
        <w:t xml:space="preserve"> </w:t>
      </w:r>
      <w:r w:rsidR="5A95559A">
        <w:t xml:space="preserve">leading to </w:t>
      </w:r>
      <w:r w:rsidR="00DF51B0">
        <w:t xml:space="preserve">overlapping </w:t>
      </w:r>
      <w:r w:rsidR="00762268">
        <w:t>funding to support multi-year grant agreements</w:t>
      </w:r>
      <w:r w:rsidR="005421BE">
        <w:t>.</w:t>
      </w:r>
      <w:r w:rsidR="001F288E">
        <w:t xml:space="preserve"> </w:t>
      </w:r>
      <w:r w:rsidR="7E69E09A">
        <w:t xml:space="preserve">While the return to annual </w:t>
      </w:r>
      <w:r w:rsidR="001F288E">
        <w:t>grant rounds will add to the admin</w:t>
      </w:r>
      <w:r w:rsidR="00755E5A">
        <w:t>istrative</w:t>
      </w:r>
      <w:r w:rsidR="001F288E">
        <w:t xml:space="preserve"> </w:t>
      </w:r>
      <w:r w:rsidR="00755E5A">
        <w:t>effort and costs</w:t>
      </w:r>
      <w:r w:rsidR="09DD96BD">
        <w:t xml:space="preserve">, some of the other </w:t>
      </w:r>
      <w:r w:rsidR="006B0118">
        <w:t xml:space="preserve">benefits and </w:t>
      </w:r>
      <w:r w:rsidR="09DD96BD">
        <w:t xml:space="preserve">efficiencies suggested in this review will help ameliorate </w:t>
      </w:r>
      <w:r w:rsidR="00D94E7B">
        <w:t>the administrative burdens.</w:t>
      </w:r>
      <w:r w:rsidR="00755E5A">
        <w:t xml:space="preserve"> </w:t>
      </w:r>
    </w:p>
    <w:p w14:paraId="72C1240F" w14:textId="28C67671" w:rsidR="00EF71CA" w:rsidRPr="00A218DB" w:rsidRDefault="00EF71CA" w:rsidP="00EF71CA">
      <w:pPr>
        <w:pStyle w:val="Heading3"/>
        <w:keepNext/>
        <w:rPr>
          <w:color w:val="5F8000"/>
        </w:rPr>
      </w:pPr>
      <w:bookmarkStart w:id="344" w:name="_Toc216087194"/>
      <w:bookmarkStart w:id="345" w:name="_Toc216102770"/>
      <w:bookmarkStart w:id="346" w:name="_Toc216191287"/>
      <w:bookmarkStart w:id="347" w:name="_Toc216250037"/>
      <w:bookmarkStart w:id="348" w:name="_Toc216250256"/>
      <w:bookmarkStart w:id="349" w:name="_Toc216273293"/>
      <w:bookmarkStart w:id="350" w:name="_Toc216286893"/>
      <w:bookmarkStart w:id="351" w:name="_Toc216288243"/>
      <w:bookmarkStart w:id="352" w:name="_Toc216325669"/>
      <w:bookmarkStart w:id="353" w:name="_Toc216346034"/>
      <w:bookmarkStart w:id="354" w:name="_Toc216351588"/>
      <w:bookmarkStart w:id="355" w:name="_Toc217050990"/>
      <w:bookmarkStart w:id="356" w:name="_Toc217283753"/>
      <w:bookmarkStart w:id="357" w:name="_Toc217298588"/>
      <w:bookmarkStart w:id="358" w:name="_Toc217304589"/>
      <w:bookmarkStart w:id="359" w:name="_Toc217317754"/>
      <w:bookmarkStart w:id="360" w:name="_Toc217404845"/>
      <w:bookmarkStart w:id="361" w:name="_Toc217466375"/>
      <w:bookmarkStart w:id="362" w:name="_Toc218779987"/>
      <w:bookmarkStart w:id="363" w:name="_Toc218784145"/>
      <w:bookmarkStart w:id="364" w:name="_Toc219403697"/>
      <w:bookmarkStart w:id="365" w:name="_Toc220568806"/>
      <w:bookmarkStart w:id="366" w:name="_Toc221537399"/>
      <w:bookmarkStart w:id="367" w:name="_Toc222836664"/>
      <w:bookmarkStart w:id="368" w:name="_Toc223064830"/>
      <w:bookmarkStart w:id="369" w:name="_Toc229053537"/>
      <w:r w:rsidRPr="00A218DB">
        <w:rPr>
          <w:color w:val="5F8000"/>
        </w:rPr>
        <w:t>Documentation requirements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302B1E0" w14:textId="4BD5034B" w:rsidR="00673064" w:rsidRDefault="00F61D07" w:rsidP="008010B8">
      <w:r>
        <w:t>A</w:t>
      </w:r>
      <w:r w:rsidR="00DE258F" w:rsidRPr="00673064">
        <w:t xml:space="preserve"> merit-based selection process</w:t>
      </w:r>
      <w:r>
        <w:t xml:space="preserve"> creates</w:t>
      </w:r>
      <w:r w:rsidR="00DE258F" w:rsidRPr="00673064">
        <w:t xml:space="preserve"> opportunit</w:t>
      </w:r>
      <w:r>
        <w:t>ies</w:t>
      </w:r>
      <w:r w:rsidR="00DE258F" w:rsidRPr="00673064">
        <w:t xml:space="preserve"> to streamline some of the evidentiary requirements</w:t>
      </w:r>
      <w:r w:rsidR="004D09AE">
        <w:t xml:space="preserve">. </w:t>
      </w:r>
      <w:r w:rsidR="003867D5" w:rsidRPr="008010B8">
        <w:t>It is proposed to move to a more flexible model that would be supported by declarations and targeted risk-based assurance</w:t>
      </w:r>
      <w:r w:rsidR="004D09AE">
        <w:t xml:space="preserve"> </w:t>
      </w:r>
      <w:r w:rsidR="004D09AE" w:rsidRPr="00673064">
        <w:t>in line with the program’s legislative requirements</w:t>
      </w:r>
      <w:r w:rsidR="003867D5" w:rsidRPr="008010B8">
        <w:t xml:space="preserve">. </w:t>
      </w:r>
      <w:r w:rsidR="00574500">
        <w:t>C</w:t>
      </w:r>
      <w:r w:rsidR="003867D5" w:rsidRPr="008010B8">
        <w:t xml:space="preserve">onsolidation of some application questions and mandatory attachments into </w:t>
      </w:r>
      <w:r w:rsidR="002C262B">
        <w:t xml:space="preserve">the application form and </w:t>
      </w:r>
      <w:r w:rsidR="003867D5" w:rsidRPr="008010B8">
        <w:t>merit criteria</w:t>
      </w:r>
      <w:r w:rsidR="00DD7039">
        <w:t xml:space="preserve"> may </w:t>
      </w:r>
      <w:r w:rsidR="18FDEF2E">
        <w:t xml:space="preserve">lessen </w:t>
      </w:r>
      <w:r w:rsidR="009C62DF">
        <w:t xml:space="preserve">some of the complexity </w:t>
      </w:r>
      <w:r w:rsidR="009C3857">
        <w:t xml:space="preserve">and improve </w:t>
      </w:r>
      <w:r w:rsidR="004B7E1C">
        <w:t>the</w:t>
      </w:r>
      <w:r w:rsidR="003867D5" w:rsidRPr="008010B8">
        <w:t xml:space="preserve"> overall user experience. </w:t>
      </w:r>
      <w:r w:rsidR="007210C4">
        <w:t xml:space="preserve"> </w:t>
      </w:r>
    </w:p>
    <w:p w14:paraId="44C09835" w14:textId="77777777" w:rsidR="0091415E" w:rsidRPr="008010B8" w:rsidRDefault="0091415E" w:rsidP="008010B8"/>
    <w:p w14:paraId="2816B234" w14:textId="2B9C0079" w:rsidR="00EF71CA" w:rsidRDefault="00EF71CA" w:rsidP="00EF71CA">
      <w:pPr>
        <w:pStyle w:val="Table-copy"/>
        <w:ind w:left="720"/>
        <w:rPr>
          <w:rFonts w:eastAsia="Verdana" w:cs="Verdana"/>
          <w:color w:val="000000" w:themeColor="text1"/>
        </w:rPr>
      </w:pPr>
      <w:r w:rsidRPr="0091415E">
        <w:rPr>
          <w:rFonts w:eastAsia="Verdana" w:cs="Verdana"/>
          <w:i/>
          <w:iCs/>
          <w:color w:val="013B63"/>
          <w:sz w:val="22"/>
          <w:szCs w:val="22"/>
        </w:rPr>
        <w:t>‘The fact that you have export consultants helping to fill in the application forms suggests that it’s all a bit too complex and inaccessible for most businesses. I think the application process and portal arrangements could be simplified.’</w:t>
      </w:r>
      <w:r w:rsidRPr="0091415E">
        <w:rPr>
          <w:rFonts w:eastAsia="Verdana" w:cs="Verdana"/>
          <w:i/>
          <w:iCs/>
          <w:color w:val="013B63"/>
        </w:rPr>
        <w:t xml:space="preserve"> </w:t>
      </w:r>
      <w:r w:rsidR="0091415E">
        <w:rPr>
          <w:rFonts w:eastAsia="Verdana" w:cs="Verdana"/>
          <w:i/>
          <w:iCs/>
          <w:color w:val="000000" w:themeColor="text1"/>
        </w:rPr>
        <w:br/>
      </w:r>
      <w:r w:rsidRPr="0091415E">
        <w:rPr>
          <w:b/>
          <w:bCs/>
          <w:i/>
          <w:iCs/>
          <w:sz w:val="16"/>
          <w:szCs w:val="16"/>
        </w:rPr>
        <w:t xml:space="preserve">– </w:t>
      </w:r>
      <w:r w:rsidRPr="0091415E">
        <w:rPr>
          <w:rFonts w:eastAsia="Verdana" w:cs="Verdana"/>
          <w:b/>
          <w:bCs/>
          <w:color w:val="000000" w:themeColor="text1"/>
          <w:sz w:val="16"/>
          <w:szCs w:val="16"/>
        </w:rPr>
        <w:t>Representative body</w:t>
      </w:r>
    </w:p>
    <w:p w14:paraId="74E3388B" w14:textId="77777777" w:rsidR="0091415E" w:rsidRPr="00A315CC" w:rsidRDefault="0091415E" w:rsidP="00EF71CA">
      <w:pPr>
        <w:pStyle w:val="Table-copy"/>
        <w:ind w:left="720"/>
        <w:rPr>
          <w:rFonts w:eastAsia="Verdana" w:cs="Verdana"/>
        </w:rPr>
      </w:pPr>
    </w:p>
    <w:p w14:paraId="08AFAAF7" w14:textId="67292082" w:rsidR="00EF71CA" w:rsidRPr="00564CBE" w:rsidRDefault="00EF71CA" w:rsidP="00EF71CA">
      <w:pPr>
        <w:pStyle w:val="Body-copy"/>
        <w:keepNext/>
        <w:rPr>
          <w:b/>
          <w:bCs/>
          <w:i/>
          <w:iCs/>
        </w:rPr>
      </w:pPr>
      <w:r w:rsidRPr="00564CBE">
        <w:rPr>
          <w:b/>
          <w:bCs/>
          <w:i/>
          <w:iCs/>
        </w:rPr>
        <w:t xml:space="preserve">Plan to </w:t>
      </w:r>
      <w:r w:rsidR="00FD5B4A" w:rsidRPr="00564CBE">
        <w:rPr>
          <w:b/>
          <w:bCs/>
          <w:i/>
          <w:iCs/>
        </w:rPr>
        <w:t>m</w:t>
      </w:r>
      <w:r w:rsidRPr="00564CBE">
        <w:rPr>
          <w:b/>
          <w:bCs/>
          <w:i/>
          <w:iCs/>
        </w:rPr>
        <w:t>arket</w:t>
      </w:r>
    </w:p>
    <w:p w14:paraId="4D750A43" w14:textId="5504C728" w:rsidR="00E27CD2" w:rsidRDefault="75F97BA5" w:rsidP="00EF71CA">
      <w:r>
        <w:t xml:space="preserve">Businesses and </w:t>
      </w:r>
      <w:r w:rsidR="4927388C">
        <w:t>r</w:t>
      </w:r>
      <w:r>
        <w:t xml:space="preserve">epresentative bodies </w:t>
      </w:r>
      <w:r w:rsidR="327DF7DF">
        <w:t xml:space="preserve">currently </w:t>
      </w:r>
      <w:r>
        <w:t>are</w:t>
      </w:r>
      <w:r w:rsidR="14D78055">
        <w:t xml:space="preserve"> </w:t>
      </w:r>
      <w:r>
        <w:t xml:space="preserve">required to submit </w:t>
      </w:r>
      <w:r w:rsidR="69743C3F">
        <w:t xml:space="preserve">a </w:t>
      </w:r>
      <w:r w:rsidR="00F61D07">
        <w:t>‘</w:t>
      </w:r>
      <w:r w:rsidR="11649FC6">
        <w:t>p</w:t>
      </w:r>
      <w:r w:rsidR="69743C3F">
        <w:t>lan</w:t>
      </w:r>
      <w:r>
        <w:t xml:space="preserve"> to </w:t>
      </w:r>
      <w:r w:rsidR="11649FC6">
        <w:t>m</w:t>
      </w:r>
      <w:r>
        <w:t>arket</w:t>
      </w:r>
      <w:r w:rsidR="00F61D07">
        <w:t>’</w:t>
      </w:r>
      <w:r w:rsidR="69743C3F" w:rsidRPr="4FAF015F">
        <w:rPr>
          <w:rFonts w:eastAsiaTheme="majorEastAsia"/>
        </w:rPr>
        <w:t xml:space="preserve"> detailing the</w:t>
      </w:r>
      <w:r w:rsidR="06BBA8F1" w:rsidRPr="4FAF015F">
        <w:rPr>
          <w:rFonts w:eastAsiaTheme="majorEastAsia"/>
        </w:rPr>
        <w:t>ir</w:t>
      </w:r>
      <w:r w:rsidR="69743C3F" w:rsidRPr="4FAF015F">
        <w:rPr>
          <w:rFonts w:eastAsiaTheme="majorEastAsia"/>
        </w:rPr>
        <w:t xml:space="preserve"> proposed export promotion activities</w:t>
      </w:r>
      <w:r>
        <w:t xml:space="preserve">. Representative bodies that are undertaking training activities are </w:t>
      </w:r>
      <w:r w:rsidR="2640B665">
        <w:t xml:space="preserve">similarly </w:t>
      </w:r>
      <w:r>
        <w:t xml:space="preserve">required to submit training plans. For Round 4, the </w:t>
      </w:r>
      <w:r w:rsidR="70C34626" w:rsidRPr="4FAF015F">
        <w:rPr>
          <w:rFonts w:eastAsiaTheme="majorEastAsia"/>
        </w:rPr>
        <w:t xml:space="preserve">requirements for the </w:t>
      </w:r>
      <w:r w:rsidR="11649FC6" w:rsidRPr="4FAF015F">
        <w:rPr>
          <w:rFonts w:eastAsiaTheme="majorEastAsia"/>
        </w:rPr>
        <w:t>p</w:t>
      </w:r>
      <w:r w:rsidR="70C34626" w:rsidRPr="4FAF015F">
        <w:rPr>
          <w:rFonts w:eastAsiaTheme="majorEastAsia"/>
        </w:rPr>
        <w:t xml:space="preserve">lan to </w:t>
      </w:r>
      <w:r w:rsidR="11649FC6" w:rsidRPr="4FAF015F">
        <w:rPr>
          <w:rFonts w:eastAsiaTheme="majorEastAsia"/>
        </w:rPr>
        <w:t>m</w:t>
      </w:r>
      <w:r w:rsidR="70C34626" w:rsidRPr="4FAF015F">
        <w:rPr>
          <w:rFonts w:eastAsiaTheme="majorEastAsia"/>
        </w:rPr>
        <w:t>arket</w:t>
      </w:r>
      <w:r w:rsidRPr="4FAF015F">
        <w:rPr>
          <w:rFonts w:eastAsiaTheme="majorEastAsia"/>
        </w:rPr>
        <w:t xml:space="preserve"> </w:t>
      </w:r>
      <w:r>
        <w:t xml:space="preserve">were updated to </w:t>
      </w:r>
      <w:r w:rsidR="7ABBE4B5">
        <w:t>require</w:t>
      </w:r>
      <w:r>
        <w:t xml:space="preserve"> </w:t>
      </w:r>
      <w:r w:rsidR="4A0E602C">
        <w:t xml:space="preserve">a </w:t>
      </w:r>
      <w:r w:rsidR="231C534A">
        <w:t>high-quality</w:t>
      </w:r>
      <w:r w:rsidR="4A0E602C">
        <w:t xml:space="preserve"> plan and included </w:t>
      </w:r>
      <w:r>
        <w:t>additional questions</w:t>
      </w:r>
      <w:r w:rsidR="7ABBE4B5">
        <w:t>,</w:t>
      </w:r>
      <w:r w:rsidR="2E7B62DE">
        <w:t xml:space="preserve"> requesting details about p</w:t>
      </w:r>
      <w:r w:rsidR="19AB00BD">
        <w:t>roposed</w:t>
      </w:r>
      <w:r w:rsidR="2E7B62DE">
        <w:t xml:space="preserve"> </w:t>
      </w:r>
      <w:r w:rsidR="231C534A">
        <w:t>activities</w:t>
      </w:r>
      <w:r w:rsidR="2E7B62DE">
        <w:t>.</w:t>
      </w:r>
      <w:r w:rsidR="231C534A">
        <w:t xml:space="preserve"> Optional questions</w:t>
      </w:r>
      <w:r w:rsidR="00E728E1">
        <w:t xml:space="preserve"> were included, which sought</w:t>
      </w:r>
      <w:r w:rsidR="231C534A">
        <w:t xml:space="preserve"> information about </w:t>
      </w:r>
      <w:r w:rsidR="00E728E1">
        <w:t xml:space="preserve">businesses’ </w:t>
      </w:r>
      <w:r w:rsidR="231C534A">
        <w:t>broader export plans</w:t>
      </w:r>
      <w:r w:rsidR="00E728E1">
        <w:t>.</w:t>
      </w:r>
    </w:p>
    <w:p w14:paraId="36FD28BB" w14:textId="3359307C" w:rsidR="00F559E6" w:rsidRPr="007E2FDC" w:rsidRDefault="00F559E6" w:rsidP="00EF71CA">
      <w:r w:rsidRPr="007E2FDC">
        <w:t xml:space="preserve">There were mixed views on these changes. Some stakeholders </w:t>
      </w:r>
      <w:r w:rsidR="007D5A42">
        <w:t>conside</w:t>
      </w:r>
      <w:r w:rsidR="004364D4">
        <w:t>red</w:t>
      </w:r>
      <w:r w:rsidR="00050EB2" w:rsidRPr="007E2FDC">
        <w:t xml:space="preserve"> </w:t>
      </w:r>
      <w:r w:rsidRPr="007E2FDC">
        <w:t xml:space="preserve">the </w:t>
      </w:r>
      <w:r w:rsidR="00FD5B4A">
        <w:t>p</w:t>
      </w:r>
      <w:r w:rsidRPr="007E2FDC">
        <w:t xml:space="preserve">lan to </w:t>
      </w:r>
      <w:r w:rsidR="00FD5B4A">
        <w:t>m</w:t>
      </w:r>
      <w:r w:rsidRPr="007E2FDC">
        <w:t xml:space="preserve">arket </w:t>
      </w:r>
      <w:r w:rsidR="00751B96">
        <w:t xml:space="preserve">was </w:t>
      </w:r>
      <w:r w:rsidRPr="007E2FDC">
        <w:t>a valuable business planning tool. Others found it onerous and rigid, limiting the ability for businesses to react flexibly to opportunities to change markets mid-stream. The additional requirement for a plan that needs to be unique, high-quality and specific to the business or representative body was seen as an additional burden</w:t>
      </w:r>
      <w:r w:rsidR="00E728E1">
        <w:t xml:space="preserve"> –</w:t>
      </w:r>
      <w:r w:rsidRPr="007E2FDC">
        <w:t xml:space="preserve"> particularly for small operators.</w:t>
      </w:r>
    </w:p>
    <w:p w14:paraId="5769E488" w14:textId="0E35AD51" w:rsidR="00BF2623" w:rsidRDefault="003A2C8E" w:rsidP="00EF71CA">
      <w:r>
        <w:t>The concept of the plan to market is sound and can encourage business planning.</w:t>
      </w:r>
      <w:r w:rsidR="00920B81">
        <w:t xml:space="preserve"> </w:t>
      </w:r>
      <w:r w:rsidR="00FB0A3E">
        <w:t xml:space="preserve">The shift to a merit-based process </w:t>
      </w:r>
      <w:r w:rsidR="00AA3294">
        <w:t xml:space="preserve">could </w:t>
      </w:r>
      <w:r w:rsidR="247EC383">
        <w:t>nevertheless help with a simplification of requirements</w:t>
      </w:r>
      <w:r w:rsidR="7198CC65">
        <w:t xml:space="preserve"> as the selection criteria will capture a lot of the</w:t>
      </w:r>
      <w:r w:rsidR="4F6539A4">
        <w:t xml:space="preserve"> </w:t>
      </w:r>
      <w:r w:rsidR="00C6064A">
        <w:t xml:space="preserve">information </w:t>
      </w:r>
      <w:r w:rsidR="00DD00EE">
        <w:t>required from</w:t>
      </w:r>
      <w:r w:rsidR="00C6064A">
        <w:t xml:space="preserve"> applicants.</w:t>
      </w:r>
      <w:r w:rsidR="00954303">
        <w:t xml:space="preserve"> The </w:t>
      </w:r>
      <w:r w:rsidR="004D165D">
        <w:t>selection criteria may replace the need for a plan to market</w:t>
      </w:r>
      <w:r w:rsidR="00CF685C">
        <w:t xml:space="preserve"> to avoid </w:t>
      </w:r>
      <w:r w:rsidR="00AF71EC">
        <w:t xml:space="preserve">any </w:t>
      </w:r>
      <w:r w:rsidR="00CF685C">
        <w:t>duplic</w:t>
      </w:r>
      <w:r w:rsidR="00AF71EC">
        <w:t>ation.</w:t>
      </w:r>
    </w:p>
    <w:p w14:paraId="76605F04" w14:textId="77777777" w:rsidR="0091415E" w:rsidRPr="007E2FDC" w:rsidRDefault="0091415E" w:rsidP="00EF71CA"/>
    <w:p w14:paraId="312E2FD0" w14:textId="77777777" w:rsidR="00564CBE" w:rsidRDefault="00564CBE">
      <w:pPr>
        <w:rPr>
          <w:rFonts w:asciiTheme="minorHAnsi" w:eastAsiaTheme="minorHAnsi" w:hAnsiTheme="minorHAnsi" w:cstheme="minorBidi"/>
          <w:b/>
          <w:bCs/>
          <w:i/>
          <w:iCs/>
        </w:rPr>
      </w:pPr>
      <w:r>
        <w:rPr>
          <w:b/>
          <w:bCs/>
          <w:i/>
          <w:iCs/>
        </w:rPr>
        <w:br w:type="page"/>
      </w:r>
    </w:p>
    <w:p w14:paraId="2317B8C0" w14:textId="5395B42E" w:rsidR="00EF71CA" w:rsidRPr="0091415E" w:rsidRDefault="00EF71CA" w:rsidP="00EF71CA">
      <w:pPr>
        <w:pStyle w:val="Body-copy"/>
        <w:rPr>
          <w:b/>
          <w:bCs/>
          <w:i/>
          <w:iCs/>
        </w:rPr>
      </w:pPr>
      <w:r w:rsidRPr="0091415E">
        <w:rPr>
          <w:b/>
          <w:bCs/>
          <w:i/>
          <w:iCs/>
        </w:rPr>
        <w:lastRenderedPageBreak/>
        <w:t xml:space="preserve">Milestone </w:t>
      </w:r>
      <w:r w:rsidR="00124C2D" w:rsidRPr="0091415E">
        <w:rPr>
          <w:b/>
          <w:bCs/>
          <w:i/>
          <w:iCs/>
        </w:rPr>
        <w:t>r</w:t>
      </w:r>
      <w:r w:rsidRPr="0091415E">
        <w:rPr>
          <w:b/>
          <w:bCs/>
          <w:i/>
          <w:iCs/>
        </w:rPr>
        <w:t>eports</w:t>
      </w:r>
    </w:p>
    <w:p w14:paraId="6017629C" w14:textId="5CBBA497" w:rsidR="00EF71CA" w:rsidRDefault="00EF71CA" w:rsidP="00EF71CA">
      <w:r>
        <w:t xml:space="preserve">While milestone reporting for Round 4 has yet to be finalised, several </w:t>
      </w:r>
      <w:r w:rsidR="00757571" w:rsidRPr="007E2FDC">
        <w:t xml:space="preserve">potential </w:t>
      </w:r>
      <w:r>
        <w:t xml:space="preserve">problems were pointed </w:t>
      </w:r>
      <w:r w:rsidR="00662C74">
        <w:t xml:space="preserve">out </w:t>
      </w:r>
      <w:r>
        <w:t xml:space="preserve">by stakeholders </w:t>
      </w:r>
      <w:r w:rsidR="00143D11">
        <w:t xml:space="preserve">and </w:t>
      </w:r>
      <w:r>
        <w:t>should be kept in mind.</w:t>
      </w:r>
    </w:p>
    <w:p w14:paraId="7C2ED1BC" w14:textId="4F02D4C7" w:rsidR="00EF71CA" w:rsidRDefault="00EF71CA" w:rsidP="00EF71CA">
      <w:r>
        <w:t>Stakeholders indicated that more information would be required</w:t>
      </w:r>
      <w:r w:rsidR="0098791F">
        <w:t>, making reporting more complex.</w:t>
      </w:r>
      <w:r>
        <w:t xml:space="preserve"> </w:t>
      </w:r>
      <w:r w:rsidR="00316CE8">
        <w:t>Some</w:t>
      </w:r>
      <w:r w:rsidR="00DE5F0E">
        <w:t xml:space="preserve"> </w:t>
      </w:r>
      <w:r w:rsidR="00062944">
        <w:t xml:space="preserve">businesses </w:t>
      </w:r>
      <w:r w:rsidR="00902846">
        <w:t>anticipated</w:t>
      </w:r>
      <w:r w:rsidR="00062944">
        <w:t xml:space="preserve"> </w:t>
      </w:r>
      <w:r w:rsidR="00316CE8">
        <w:t>there would be less flexibility to change their plans over the course of the grant period.</w:t>
      </w:r>
      <w:r>
        <w:t xml:space="preserve"> The need to reconcile and provide milestone reports by 15 June was also raised as a concern</w:t>
      </w:r>
      <w:r w:rsidR="00C36328">
        <w:t xml:space="preserve">. Stakeholders </w:t>
      </w:r>
      <w:r w:rsidR="001822CB">
        <w:t>considered</w:t>
      </w:r>
      <w:r w:rsidR="00CA0C60">
        <w:t xml:space="preserve"> the timing </w:t>
      </w:r>
      <w:r w:rsidR="00450EAC">
        <w:t>to be</w:t>
      </w:r>
      <w:r>
        <w:t xml:space="preserve"> at odds with normal business practice to require reporting before the end</w:t>
      </w:r>
      <w:r w:rsidR="005B74EC">
        <w:t xml:space="preserve"> of the grant year.</w:t>
      </w:r>
    </w:p>
    <w:p w14:paraId="0BD1E778" w14:textId="5F89CB18" w:rsidR="0091415E" w:rsidRDefault="0091415E">
      <w:pPr>
        <w:rPr>
          <w:color w:val="013B63"/>
          <w:sz w:val="22"/>
          <w:szCs w:val="22"/>
        </w:rPr>
      </w:pPr>
    </w:p>
    <w:p w14:paraId="024C10A8" w14:textId="055EF3A5" w:rsidR="00CD3B7B" w:rsidRDefault="00CD3B7B" w:rsidP="00CD3B7B">
      <w:pPr>
        <w:ind w:left="720"/>
      </w:pPr>
      <w:r w:rsidRPr="0091415E">
        <w:rPr>
          <w:i/>
          <w:color w:val="013B63"/>
          <w:sz w:val="22"/>
          <w:szCs w:val="22"/>
        </w:rPr>
        <w:t xml:space="preserve">‘Round 4 funding does not provide a full 12 months of eligible spending, with milestone reports due 15 June 2026 — before the end of the financial year — reducing the actual period businesses can utilise grant funds for export activity. </w:t>
      </w:r>
      <w:r w:rsidR="004C5A25">
        <w:rPr>
          <w:i/>
          <w:color w:val="013B63"/>
          <w:sz w:val="22"/>
          <w:szCs w:val="22"/>
        </w:rPr>
        <w:br/>
      </w:r>
      <w:r w:rsidRPr="0091415E">
        <w:rPr>
          <w:i/>
          <w:color w:val="013B63"/>
          <w:sz w:val="22"/>
          <w:szCs w:val="22"/>
        </w:rPr>
        <w:t>This shortens project delivery windows and limits the return on investment for planned trade activities.’</w:t>
      </w:r>
      <w:r w:rsidRPr="0091415E">
        <w:rPr>
          <w:color w:val="013B63"/>
        </w:rPr>
        <w:t xml:space="preserve"> </w:t>
      </w:r>
      <w:r w:rsidR="0091415E">
        <w:br/>
      </w:r>
      <w:r w:rsidRPr="0091415E">
        <w:rPr>
          <w:b/>
          <w:bCs/>
          <w:sz w:val="16"/>
          <w:szCs w:val="16"/>
        </w:rPr>
        <w:t>– Representative Body</w:t>
      </w:r>
      <w:r w:rsidRPr="00A33F23">
        <w:t xml:space="preserve"> </w:t>
      </w:r>
    </w:p>
    <w:p w14:paraId="1A0FE728" w14:textId="77777777" w:rsidR="0091415E" w:rsidRPr="00A33F23" w:rsidRDefault="0091415E" w:rsidP="00CD3B7B">
      <w:pPr>
        <w:ind w:left="720"/>
      </w:pPr>
    </w:p>
    <w:p w14:paraId="2B311C0C" w14:textId="707BB36E" w:rsidR="00EF71CA" w:rsidRPr="00A33F23" w:rsidRDefault="75F97BA5" w:rsidP="00EF71CA">
      <w:r>
        <w:t xml:space="preserve">Austrade confirmed that </w:t>
      </w:r>
      <w:r w:rsidR="4E2305FA">
        <w:t>t</w:t>
      </w:r>
      <w:r>
        <w:t xml:space="preserve">he main change for milestone reports for Round 4 is that reports are to be lodged within the grant activity period by 15 June 2026 and 15 June 2027 for the respective financial years. </w:t>
      </w:r>
      <w:r w:rsidRPr="00F76235">
        <w:t xml:space="preserve">For </w:t>
      </w:r>
      <w:r w:rsidR="00F61D07" w:rsidRPr="00F76235">
        <w:t>R</w:t>
      </w:r>
      <w:r w:rsidRPr="00F76235">
        <w:t>ounds 1</w:t>
      </w:r>
      <w:r w:rsidR="00E728E1" w:rsidRPr="00F76235">
        <w:t>–</w:t>
      </w:r>
      <w:r w:rsidRPr="00F76235">
        <w:t>3</w:t>
      </w:r>
      <w:r w:rsidR="00F61D07" w:rsidRPr="00F76235">
        <w:t>,</w:t>
      </w:r>
      <w:r>
        <w:t xml:space="preserve"> milestone reports could be lodged after the grant activity period. </w:t>
      </w:r>
    </w:p>
    <w:p w14:paraId="2924C2CC" w14:textId="549F8689" w:rsidR="00BD5862" w:rsidRDefault="00313AF8" w:rsidP="00BD5862">
      <w:pPr>
        <w:pStyle w:val="Body-copy"/>
      </w:pPr>
      <w:r>
        <w:t>While the process has yet to occur, the rationale for moving the milestone date to the 15 June is not convincing</w:t>
      </w:r>
      <w:r w:rsidR="00EE5C97">
        <w:t xml:space="preserve">. Austrade should </w:t>
      </w:r>
      <w:r w:rsidR="00491ACD">
        <w:t xml:space="preserve">review this, with </w:t>
      </w:r>
      <w:r w:rsidR="00E728E1">
        <w:t>a</w:t>
      </w:r>
      <w:r w:rsidR="00491ACD">
        <w:t xml:space="preserve"> </w:t>
      </w:r>
      <w:r w:rsidR="00C61171">
        <w:t>view to ensuring that</w:t>
      </w:r>
      <w:r w:rsidR="00BD5862">
        <w:t xml:space="preserve"> grantees have a full 12 months of eligible expenditure.</w:t>
      </w:r>
    </w:p>
    <w:p w14:paraId="6DA85E9E" w14:textId="77777777" w:rsidR="0091415E" w:rsidRDefault="0091415E" w:rsidP="00BD5862">
      <w:pPr>
        <w:pStyle w:val="Body-copy"/>
      </w:pPr>
    </w:p>
    <w:p w14:paraId="79558AF1" w14:textId="7FC0546D" w:rsidR="00EF71CA" w:rsidRPr="0091415E" w:rsidRDefault="00EF71CA" w:rsidP="00EF71CA">
      <w:pPr>
        <w:pStyle w:val="Body-copy"/>
        <w:rPr>
          <w:b/>
          <w:bCs/>
          <w:i/>
          <w:iCs/>
        </w:rPr>
      </w:pPr>
      <w:r w:rsidRPr="0091415E">
        <w:rPr>
          <w:b/>
          <w:bCs/>
          <w:i/>
          <w:iCs/>
        </w:rPr>
        <w:t>Evidence required</w:t>
      </w:r>
    </w:p>
    <w:p w14:paraId="61C04AD7" w14:textId="1709C6E4" w:rsidR="00EF71CA" w:rsidRDefault="00EF71CA" w:rsidP="00EF71CA">
      <w:r>
        <w:t>Austrade should be clear about the evidence required both in the application process and the milestone process.</w:t>
      </w:r>
    </w:p>
    <w:p w14:paraId="29040DB9" w14:textId="3B8DF5B5" w:rsidR="00EF71CA" w:rsidRDefault="00EF71CA" w:rsidP="00EF71CA">
      <w:r>
        <w:t>Some information</w:t>
      </w:r>
      <w:r w:rsidR="00E728E1">
        <w:t xml:space="preserve"> </w:t>
      </w:r>
      <w:r w:rsidR="00E728E1" w:rsidRPr="00F76235">
        <w:t>–</w:t>
      </w:r>
      <w:r>
        <w:t xml:space="preserve"> such as the requirement to provide bank statements</w:t>
      </w:r>
      <w:r w:rsidR="00E728E1">
        <w:t xml:space="preserve"> </w:t>
      </w:r>
      <w:r w:rsidR="00E728E1" w:rsidRPr="00F76235">
        <w:t>–</w:t>
      </w:r>
      <w:r>
        <w:t xml:space="preserve"> caused confusion</w:t>
      </w:r>
      <w:r w:rsidR="00E728E1">
        <w:t>,</w:t>
      </w:r>
      <w:r>
        <w:t xml:space="preserve"> and it was not clear that this establishe</w:t>
      </w:r>
      <w:r w:rsidR="00E53841">
        <w:t>d</w:t>
      </w:r>
      <w:r>
        <w:t xml:space="preserve"> a business’ capacity to spend. There were some examples of businesses </w:t>
      </w:r>
      <w:r w:rsidR="00714168">
        <w:t xml:space="preserve">that </w:t>
      </w:r>
      <w:r>
        <w:t>consolidat</w:t>
      </w:r>
      <w:r w:rsidR="00714168">
        <w:t>ed</w:t>
      </w:r>
      <w:r>
        <w:t xml:space="preserve"> funds into one account</w:t>
      </w:r>
      <w:r w:rsidR="00ED6581">
        <w:t xml:space="preserve"> </w:t>
      </w:r>
      <w:r>
        <w:t xml:space="preserve">for the purpose of showing </w:t>
      </w:r>
      <w:r w:rsidR="00251A8B">
        <w:t xml:space="preserve">they </w:t>
      </w:r>
      <w:r>
        <w:t xml:space="preserve">could meet the </w:t>
      </w:r>
      <w:r w:rsidR="000025DD">
        <w:t xml:space="preserve">program </w:t>
      </w:r>
      <w:r>
        <w:t xml:space="preserve">requirements. </w:t>
      </w:r>
      <w:r w:rsidR="00AD4306">
        <w:t xml:space="preserve">It was suggested that </w:t>
      </w:r>
      <w:r w:rsidR="0059528D">
        <w:t>the</w:t>
      </w:r>
      <w:r w:rsidR="00AD4306">
        <w:t xml:space="preserve"> capacity to spend</w:t>
      </w:r>
      <w:r w:rsidR="0059528D">
        <w:t xml:space="preserve"> could </w:t>
      </w:r>
      <w:r w:rsidR="00981D25">
        <w:t xml:space="preserve">instead </w:t>
      </w:r>
      <w:r w:rsidR="0059528D">
        <w:t>be</w:t>
      </w:r>
      <w:r w:rsidR="00AD4306">
        <w:t xml:space="preserve"> assess</w:t>
      </w:r>
      <w:r w:rsidR="0059528D">
        <w:t>ed</w:t>
      </w:r>
      <w:r w:rsidR="00AD4306">
        <w:t xml:space="preserve"> </w:t>
      </w:r>
      <w:r w:rsidR="00E740C4">
        <w:t>via</w:t>
      </w:r>
      <w:r w:rsidR="00AD4306">
        <w:t xml:space="preserve"> cash flow</w:t>
      </w:r>
      <w:r w:rsidR="00CE4E19">
        <w:t>,</w:t>
      </w:r>
      <w:r w:rsidR="00AD4306">
        <w:t xml:space="preserve"> based on profit and loss statements.</w:t>
      </w:r>
    </w:p>
    <w:p w14:paraId="079B3BCF" w14:textId="77777777" w:rsidR="00EF71CA" w:rsidRPr="00A218DB" w:rsidRDefault="00EF71CA" w:rsidP="00294A48">
      <w:pPr>
        <w:pStyle w:val="Heading3"/>
        <w:keepNext/>
        <w:rPr>
          <w:color w:val="5F8000"/>
        </w:rPr>
      </w:pPr>
      <w:bookmarkStart w:id="370" w:name="_Toc216087195"/>
      <w:bookmarkStart w:id="371" w:name="_Toc216102771"/>
      <w:bookmarkStart w:id="372" w:name="_Toc216191288"/>
      <w:bookmarkStart w:id="373" w:name="_Toc216250038"/>
      <w:bookmarkStart w:id="374" w:name="_Toc216250257"/>
      <w:bookmarkStart w:id="375" w:name="_Toc216273294"/>
      <w:bookmarkStart w:id="376" w:name="_Toc216286894"/>
      <w:bookmarkStart w:id="377" w:name="_Toc216288244"/>
      <w:bookmarkStart w:id="378" w:name="_Toc216325670"/>
      <w:bookmarkStart w:id="379" w:name="_Toc216346035"/>
      <w:bookmarkStart w:id="380" w:name="_Toc216351589"/>
      <w:bookmarkStart w:id="381" w:name="_Toc217050991"/>
      <w:bookmarkStart w:id="382" w:name="_Toc217283754"/>
      <w:bookmarkStart w:id="383" w:name="_Toc217298589"/>
      <w:bookmarkStart w:id="384" w:name="_Toc217304590"/>
      <w:bookmarkStart w:id="385" w:name="_Toc217317755"/>
      <w:bookmarkStart w:id="386" w:name="_Toc217404846"/>
      <w:bookmarkStart w:id="387" w:name="_Toc217466376"/>
      <w:bookmarkStart w:id="388" w:name="_Toc218779988"/>
      <w:bookmarkStart w:id="389" w:name="_Toc218784146"/>
      <w:bookmarkStart w:id="390" w:name="_Toc219403698"/>
      <w:bookmarkStart w:id="391" w:name="_Toc220568807"/>
      <w:bookmarkStart w:id="392" w:name="_Toc221537400"/>
      <w:bookmarkStart w:id="393" w:name="_Toc222836665"/>
      <w:bookmarkStart w:id="394" w:name="_Toc223064831"/>
      <w:bookmarkStart w:id="395" w:name="_Toc229053538"/>
      <w:r w:rsidRPr="00A218DB">
        <w:rPr>
          <w:color w:val="5F8000"/>
        </w:rPr>
        <w:t>Eligible expenses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9522A12" w14:textId="58238BB9" w:rsidR="00EF71CA" w:rsidRPr="00B13B54" w:rsidRDefault="00EF71CA" w:rsidP="00EF71CA">
      <w:pPr>
        <w:pStyle w:val="Body-copy"/>
        <w:rPr>
          <w:color w:val="000000" w:themeColor="text1"/>
        </w:rPr>
      </w:pPr>
      <w:r>
        <w:rPr>
          <w:color w:val="000000" w:themeColor="text1"/>
        </w:rPr>
        <w:t xml:space="preserve">Some stakeholders provided examples where their activities had been assessed as eligible at the assessment phase but were </w:t>
      </w:r>
      <w:r w:rsidR="00C83041">
        <w:rPr>
          <w:color w:val="000000" w:themeColor="text1"/>
        </w:rPr>
        <w:t>subsequently</w:t>
      </w:r>
      <w:r>
        <w:rPr>
          <w:color w:val="000000" w:themeColor="text1"/>
        </w:rPr>
        <w:t xml:space="preserve"> deemed ineligible at the milestone phase. The</w:t>
      </w:r>
      <w:r w:rsidR="00196B51">
        <w:rPr>
          <w:color w:val="000000" w:themeColor="text1"/>
        </w:rPr>
        <w:t>y</w:t>
      </w:r>
      <w:r>
        <w:rPr>
          <w:color w:val="000000" w:themeColor="text1"/>
        </w:rPr>
        <w:t xml:space="preserve"> expressed that it was difficult to factor the EMDG funding into meaningful budgeting or planning when they were unsure if an expense would be eligible.</w:t>
      </w:r>
      <w:r w:rsidR="00C17D9A">
        <w:rPr>
          <w:color w:val="000000" w:themeColor="text1"/>
        </w:rPr>
        <w:t xml:space="preserve"> Austrade </w:t>
      </w:r>
      <w:r w:rsidR="3DDCC18A" w:rsidRPr="0D8FFD03">
        <w:rPr>
          <w:color w:val="000000" w:themeColor="text1"/>
        </w:rPr>
        <w:t>should</w:t>
      </w:r>
      <w:r w:rsidR="00C17D9A">
        <w:rPr>
          <w:color w:val="000000" w:themeColor="text1"/>
        </w:rPr>
        <w:t xml:space="preserve"> improve </w:t>
      </w:r>
      <w:r w:rsidR="005C3327" w:rsidRPr="7AE05E43">
        <w:rPr>
          <w:color w:val="000000" w:themeColor="text1"/>
        </w:rPr>
        <w:t>explanation</w:t>
      </w:r>
      <w:r w:rsidR="55F432D5" w:rsidRPr="7AE05E43">
        <w:rPr>
          <w:color w:val="000000" w:themeColor="text1"/>
        </w:rPr>
        <w:t>s</w:t>
      </w:r>
      <w:r w:rsidR="005C3327">
        <w:rPr>
          <w:color w:val="000000" w:themeColor="text1"/>
        </w:rPr>
        <w:t xml:space="preserve"> and communications about eligible and ineligible expenditure </w:t>
      </w:r>
      <w:r w:rsidR="00621872">
        <w:rPr>
          <w:color w:val="000000" w:themeColor="text1"/>
        </w:rPr>
        <w:t xml:space="preserve">to </w:t>
      </w:r>
      <w:r w:rsidR="00671172">
        <w:rPr>
          <w:color w:val="000000" w:themeColor="text1"/>
        </w:rPr>
        <w:t>increase</w:t>
      </w:r>
      <w:r w:rsidR="00621872">
        <w:rPr>
          <w:color w:val="000000" w:themeColor="text1"/>
        </w:rPr>
        <w:t xml:space="preserve"> clarity for applicants and </w:t>
      </w:r>
      <w:r w:rsidR="004C1763">
        <w:rPr>
          <w:color w:val="000000" w:themeColor="text1"/>
        </w:rPr>
        <w:t>recipients.</w:t>
      </w:r>
    </w:p>
    <w:p w14:paraId="18DFA0FF" w14:textId="77777777" w:rsidR="00564CBE" w:rsidRDefault="00564CBE" w:rsidP="00EF71CA">
      <w:pPr>
        <w:pStyle w:val="Body-copy"/>
        <w:ind w:left="720"/>
        <w:rPr>
          <w:i/>
          <w:iCs/>
          <w:color w:val="000000" w:themeColor="text1"/>
        </w:rPr>
      </w:pPr>
    </w:p>
    <w:p w14:paraId="1024E562" w14:textId="2B9FE260" w:rsidR="00EF71CA" w:rsidRDefault="00EF71CA" w:rsidP="00EF71CA">
      <w:pPr>
        <w:pStyle w:val="Body-copy"/>
        <w:ind w:left="720"/>
        <w:rPr>
          <w:color w:val="000000" w:themeColor="text1"/>
        </w:rPr>
      </w:pPr>
      <w:r w:rsidRPr="00564CBE">
        <w:rPr>
          <w:i/>
          <w:iCs/>
          <w:color w:val="013B63"/>
          <w:sz w:val="22"/>
          <w:szCs w:val="22"/>
        </w:rPr>
        <w:t xml:space="preserve">‘We proceeded with our annual Sydney conference for members on the assumption that expenditures would be covered by Austrade and having already received the </w:t>
      </w:r>
      <w:r w:rsidRPr="00564CBE">
        <w:rPr>
          <w:i/>
          <w:iCs/>
          <w:color w:val="013B63"/>
          <w:sz w:val="22"/>
          <w:szCs w:val="22"/>
        </w:rPr>
        <w:lastRenderedPageBreak/>
        <w:t>funds. The determination that we were not eligible to claim came after we had received the funds and then committed them to the event.’</w:t>
      </w:r>
      <w:r w:rsidRPr="00564CBE">
        <w:rPr>
          <w:i/>
          <w:iCs/>
          <w:color w:val="013B63"/>
        </w:rPr>
        <w:t xml:space="preserve"> </w:t>
      </w:r>
      <w:r w:rsidR="00564CBE">
        <w:rPr>
          <w:i/>
          <w:iCs/>
          <w:color w:val="000000" w:themeColor="text1"/>
        </w:rPr>
        <w:br/>
      </w:r>
      <w:r w:rsidRPr="00564CBE">
        <w:rPr>
          <w:b/>
          <w:bCs/>
          <w:color w:val="000000" w:themeColor="text1"/>
          <w:sz w:val="16"/>
          <w:szCs w:val="16"/>
        </w:rPr>
        <w:t>– Representative body</w:t>
      </w:r>
    </w:p>
    <w:p w14:paraId="66EA4111" w14:textId="77777777" w:rsidR="00564CBE" w:rsidRPr="00C1611E" w:rsidRDefault="00564CBE" w:rsidP="00EF71CA">
      <w:pPr>
        <w:pStyle w:val="Body-copy"/>
        <w:ind w:left="720"/>
        <w:rPr>
          <w:color w:val="000000" w:themeColor="text1"/>
        </w:rPr>
      </w:pPr>
    </w:p>
    <w:p w14:paraId="52015498" w14:textId="58E36CAA" w:rsidR="00981D25" w:rsidRDefault="75F97BA5" w:rsidP="00EF71CA">
      <w:pPr>
        <w:pStyle w:val="Body-copy"/>
        <w:rPr>
          <w:color w:val="000000" w:themeColor="text1"/>
        </w:rPr>
      </w:pPr>
      <w:r w:rsidRPr="4FAF015F">
        <w:rPr>
          <w:color w:val="000000" w:themeColor="text1"/>
        </w:rPr>
        <w:t xml:space="preserve">Stakeholders indicated that </w:t>
      </w:r>
      <w:r w:rsidR="386506EA" w:rsidRPr="4FAF015F">
        <w:rPr>
          <w:color w:val="000000" w:themeColor="text1"/>
        </w:rPr>
        <w:t xml:space="preserve">some </w:t>
      </w:r>
      <w:r w:rsidRPr="4FAF015F">
        <w:rPr>
          <w:color w:val="000000" w:themeColor="text1"/>
        </w:rPr>
        <w:t xml:space="preserve">eligible expense requirements were difficult to reconcile. For example, the </w:t>
      </w:r>
      <w:r w:rsidR="5AF11C6D" w:rsidRPr="4FAF015F">
        <w:rPr>
          <w:color w:val="000000" w:themeColor="text1"/>
        </w:rPr>
        <w:t>requirements</w:t>
      </w:r>
      <w:r w:rsidRPr="4FAF015F">
        <w:rPr>
          <w:color w:val="000000" w:themeColor="text1"/>
        </w:rPr>
        <w:t xml:space="preserve"> </w:t>
      </w:r>
      <w:r w:rsidR="5AF11C6D" w:rsidRPr="4FAF015F">
        <w:rPr>
          <w:color w:val="000000" w:themeColor="text1"/>
        </w:rPr>
        <w:t>for</w:t>
      </w:r>
      <w:r w:rsidRPr="4FAF015F">
        <w:rPr>
          <w:color w:val="000000" w:themeColor="text1"/>
        </w:rPr>
        <w:t xml:space="preserve"> air travel did not always align with business </w:t>
      </w:r>
      <w:r w:rsidR="3F46B8CB" w:rsidRPr="4FAF015F">
        <w:rPr>
          <w:color w:val="000000" w:themeColor="text1"/>
        </w:rPr>
        <w:t xml:space="preserve">practices, like </w:t>
      </w:r>
      <w:r w:rsidRPr="4FAF015F">
        <w:rPr>
          <w:color w:val="000000" w:themeColor="text1"/>
        </w:rPr>
        <w:t>the need to be able to hit the ground running at trade shows</w:t>
      </w:r>
      <w:r w:rsidR="783EF38D" w:rsidRPr="4FAF015F">
        <w:rPr>
          <w:color w:val="000000" w:themeColor="text1"/>
        </w:rPr>
        <w:t xml:space="preserve"> or make last</w:t>
      </w:r>
      <w:r w:rsidR="00E728E1">
        <w:rPr>
          <w:color w:val="000000" w:themeColor="text1"/>
        </w:rPr>
        <w:t>-</w:t>
      </w:r>
      <w:r w:rsidR="783EF38D" w:rsidRPr="4FAF015F">
        <w:rPr>
          <w:color w:val="000000" w:themeColor="text1"/>
        </w:rPr>
        <w:t>minute adjustments to travel plans</w:t>
      </w:r>
      <w:r w:rsidRPr="4FAF015F">
        <w:rPr>
          <w:color w:val="000000" w:themeColor="text1"/>
        </w:rPr>
        <w:t xml:space="preserve">. </w:t>
      </w:r>
    </w:p>
    <w:p w14:paraId="7280A934" w14:textId="6E8FDAB9" w:rsidR="00EF71CA" w:rsidRPr="00F77C26" w:rsidRDefault="75F97BA5" w:rsidP="00EF71CA">
      <w:pPr>
        <w:pStyle w:val="Body-copy"/>
        <w:rPr>
          <w:color w:val="000000" w:themeColor="text1"/>
        </w:rPr>
      </w:pPr>
      <w:r w:rsidRPr="4FAF015F">
        <w:rPr>
          <w:color w:val="000000" w:themeColor="text1"/>
        </w:rPr>
        <w:t xml:space="preserve">Austrade should </w:t>
      </w:r>
      <w:r w:rsidR="00981D25">
        <w:rPr>
          <w:color w:val="000000" w:themeColor="text1"/>
        </w:rPr>
        <w:t xml:space="preserve">therefore </w:t>
      </w:r>
      <w:r w:rsidRPr="4FAF015F">
        <w:rPr>
          <w:color w:val="000000" w:themeColor="text1"/>
        </w:rPr>
        <w:t xml:space="preserve">consider </w:t>
      </w:r>
      <w:r w:rsidR="2F7F4981" w:rsidRPr="4FAF015F">
        <w:rPr>
          <w:color w:val="000000" w:themeColor="text1"/>
        </w:rPr>
        <w:t>treatment of</w:t>
      </w:r>
      <w:r w:rsidRPr="4FAF015F">
        <w:rPr>
          <w:color w:val="000000" w:themeColor="text1"/>
        </w:rPr>
        <w:t xml:space="preserve"> travel expenditure. One approach </w:t>
      </w:r>
      <w:r w:rsidR="5C528358" w:rsidRPr="4FAF015F">
        <w:rPr>
          <w:color w:val="000000" w:themeColor="text1"/>
        </w:rPr>
        <w:t xml:space="preserve">could </w:t>
      </w:r>
      <w:r w:rsidRPr="4FAF015F">
        <w:rPr>
          <w:color w:val="000000" w:themeColor="text1"/>
        </w:rPr>
        <w:t xml:space="preserve">be to introduce upper capped limits for international flights determined on a regional basis (for example, Europe, North America, Asia, </w:t>
      </w:r>
      <w:r w:rsidR="51D99A03" w:rsidRPr="4FAF015F">
        <w:rPr>
          <w:color w:val="000000" w:themeColor="text1"/>
        </w:rPr>
        <w:t>etc</w:t>
      </w:r>
      <w:r w:rsidRPr="4FAF015F">
        <w:rPr>
          <w:color w:val="000000" w:themeColor="text1"/>
        </w:rPr>
        <w:t>). This would give businesses a certain amount of discretion to fit in with their business need</w:t>
      </w:r>
      <w:r w:rsidR="5E457D04" w:rsidRPr="4FAF015F">
        <w:rPr>
          <w:color w:val="000000" w:themeColor="text1"/>
        </w:rPr>
        <w:t>s</w:t>
      </w:r>
      <w:r w:rsidRPr="4FAF015F">
        <w:rPr>
          <w:color w:val="000000" w:themeColor="text1"/>
        </w:rPr>
        <w:t xml:space="preserve"> while maintaining the necessary financial oversight.</w:t>
      </w:r>
    </w:p>
    <w:p w14:paraId="4CE83078" w14:textId="1A235E2E" w:rsidR="00EF71CA" w:rsidRDefault="00EF71CA" w:rsidP="00EF71CA">
      <w:pPr>
        <w:pStyle w:val="Body-copy"/>
        <w:rPr>
          <w:rFonts w:cs="Times New Roman"/>
        </w:rPr>
      </w:pPr>
      <w:r w:rsidRPr="00BF22FC">
        <w:rPr>
          <w:color w:val="000000" w:themeColor="text1"/>
        </w:rPr>
        <w:t>Additionally, the per diem allowance of $350 should be reviewed, considering that it has not been increased since 2017</w:t>
      </w:r>
      <w:r w:rsidR="005D6F45">
        <w:rPr>
          <w:color w:val="000000" w:themeColor="text1"/>
        </w:rPr>
        <w:t>.</w:t>
      </w:r>
      <w:r w:rsidR="003005F3">
        <w:rPr>
          <w:color w:val="000000" w:themeColor="text1"/>
        </w:rPr>
        <w:t xml:space="preserve"> T</w:t>
      </w:r>
      <w:r w:rsidR="00BE091D">
        <w:rPr>
          <w:color w:val="000000" w:themeColor="text1"/>
        </w:rPr>
        <w:t>he current</w:t>
      </w:r>
      <w:r>
        <w:rPr>
          <w:color w:val="000000" w:themeColor="text1"/>
        </w:rPr>
        <w:t xml:space="preserve"> amount </w:t>
      </w:r>
      <w:r w:rsidR="005C3440">
        <w:rPr>
          <w:color w:val="000000" w:themeColor="text1"/>
        </w:rPr>
        <w:t xml:space="preserve">may be </w:t>
      </w:r>
      <w:r>
        <w:rPr>
          <w:color w:val="000000" w:themeColor="text1"/>
        </w:rPr>
        <w:t xml:space="preserve">too low </w:t>
      </w:r>
      <w:r w:rsidR="007F1C62">
        <w:rPr>
          <w:color w:val="000000" w:themeColor="text1"/>
        </w:rPr>
        <w:t xml:space="preserve">to allow </w:t>
      </w:r>
      <w:r>
        <w:rPr>
          <w:color w:val="000000" w:themeColor="text1"/>
        </w:rPr>
        <w:t xml:space="preserve">grantees to cover the travel expenses associated with </w:t>
      </w:r>
      <w:r w:rsidRPr="00261BAE">
        <w:rPr>
          <w:rFonts w:cs="Times New Roman"/>
        </w:rPr>
        <w:t>meals, accommodation, ground transport and incidentals</w:t>
      </w:r>
      <w:r w:rsidR="007F1C62" w:rsidRPr="007F1C62">
        <w:rPr>
          <w:color w:val="000000" w:themeColor="text1"/>
        </w:rPr>
        <w:t xml:space="preserve"> </w:t>
      </w:r>
      <w:r w:rsidR="007F1C62">
        <w:rPr>
          <w:color w:val="000000" w:themeColor="text1"/>
        </w:rPr>
        <w:t>in some markets</w:t>
      </w:r>
      <w:r>
        <w:rPr>
          <w:rFonts w:cs="Times New Roman"/>
        </w:rPr>
        <w:t>.</w:t>
      </w:r>
    </w:p>
    <w:p w14:paraId="2A183027" w14:textId="77777777" w:rsidR="0047413E" w:rsidRDefault="0047413E" w:rsidP="00EF71CA">
      <w:pPr>
        <w:pStyle w:val="Body-copy"/>
      </w:pPr>
    </w:p>
    <w:tbl>
      <w:tblPr>
        <w:tblW w:w="0" w:type="auto"/>
        <w:tblLook w:val="04A0" w:firstRow="1" w:lastRow="0" w:firstColumn="1" w:lastColumn="0" w:noHBand="0" w:noVBand="1"/>
      </w:tblPr>
      <w:tblGrid>
        <w:gridCol w:w="10204"/>
      </w:tblGrid>
      <w:tr w:rsidR="003F52B7" w14:paraId="4963E20D" w14:textId="77777777" w:rsidTr="0047413E">
        <w:tc>
          <w:tcPr>
            <w:tcW w:w="10204" w:type="dxa"/>
            <w:shd w:val="clear" w:color="auto" w:fill="013B63"/>
          </w:tcPr>
          <w:p w14:paraId="027F3B28" w14:textId="77777777" w:rsidR="00AC0276" w:rsidRPr="00FD2D3D" w:rsidRDefault="00AC0276" w:rsidP="00AC0276">
            <w:pPr>
              <w:pStyle w:val="Table-bullet"/>
              <w:numPr>
                <w:ilvl w:val="0"/>
                <w:numId w:val="0"/>
              </w:numPr>
              <w:spacing w:before="120" w:after="120"/>
              <w:rPr>
                <w:b/>
                <w:bCs/>
              </w:rPr>
            </w:pPr>
            <w:r w:rsidRPr="00FD2D3D">
              <w:rPr>
                <w:b/>
                <w:bCs/>
              </w:rPr>
              <w:t xml:space="preserve">Recommendation 6: </w:t>
            </w:r>
            <w:r w:rsidRPr="006B4145">
              <w:t>Adopt annual grant rounds, with annual grant agreements, to improve business planning.</w:t>
            </w:r>
            <w:r w:rsidRPr="00FD2D3D">
              <w:rPr>
                <w:b/>
                <w:bCs/>
              </w:rPr>
              <w:t xml:space="preserve"> </w:t>
            </w:r>
          </w:p>
          <w:p w14:paraId="660D0FC6" w14:textId="087F334D" w:rsidR="00AC0276" w:rsidRPr="00FD2D3D" w:rsidRDefault="00AC0276" w:rsidP="005E0198">
            <w:pPr>
              <w:pStyle w:val="Table-bullet"/>
              <w:numPr>
                <w:ilvl w:val="0"/>
                <w:numId w:val="0"/>
              </w:numPr>
              <w:tabs>
                <w:tab w:val="right" w:pos="9988"/>
              </w:tabs>
              <w:spacing w:before="120" w:after="120"/>
              <w:rPr>
                <w:b/>
                <w:bCs/>
              </w:rPr>
            </w:pPr>
            <w:r w:rsidRPr="00FD2D3D">
              <w:rPr>
                <w:b/>
                <w:bCs/>
              </w:rPr>
              <w:t xml:space="preserve">Recommendation 7: </w:t>
            </w:r>
            <w:r w:rsidR="00747B95" w:rsidRPr="006B4145">
              <w:t>R</w:t>
            </w:r>
            <w:r w:rsidRPr="006B4145">
              <w:t>evisit the requirement for a detailed plan to market.</w:t>
            </w:r>
            <w:r w:rsidR="005E0198" w:rsidRPr="00FD2D3D">
              <w:rPr>
                <w:b/>
                <w:bCs/>
              </w:rPr>
              <w:tab/>
            </w:r>
          </w:p>
          <w:p w14:paraId="1E22F926" w14:textId="42CD6926" w:rsidR="00AC0276" w:rsidRPr="00FD2D3D" w:rsidRDefault="00AC0276" w:rsidP="00AC0276">
            <w:pPr>
              <w:pStyle w:val="Table-bullet"/>
              <w:numPr>
                <w:ilvl w:val="0"/>
                <w:numId w:val="0"/>
              </w:numPr>
              <w:spacing w:before="120" w:after="120"/>
              <w:rPr>
                <w:b/>
                <w:bCs/>
              </w:rPr>
            </w:pPr>
            <w:r w:rsidRPr="00FD2D3D">
              <w:rPr>
                <w:b/>
                <w:bCs/>
              </w:rPr>
              <w:t xml:space="preserve">Recommendation 8: </w:t>
            </w:r>
            <w:r w:rsidR="00B7121F" w:rsidRPr="006B4145">
              <w:t>Review the milestone process, including changing the 15 June deadline to ensure grantees have sufficient time to plan and have a full 12 months of eligible expenditure.</w:t>
            </w:r>
          </w:p>
          <w:p w14:paraId="3EBCE598" w14:textId="77777777" w:rsidR="00AC0276" w:rsidRPr="00FD2D3D" w:rsidRDefault="00AC0276" w:rsidP="00AC0276">
            <w:pPr>
              <w:pStyle w:val="Table-bullet"/>
              <w:numPr>
                <w:ilvl w:val="0"/>
                <w:numId w:val="0"/>
              </w:numPr>
              <w:spacing w:before="120" w:after="120"/>
              <w:rPr>
                <w:b/>
                <w:bCs/>
              </w:rPr>
            </w:pPr>
            <w:r w:rsidRPr="00FD2D3D">
              <w:rPr>
                <w:b/>
                <w:bCs/>
              </w:rPr>
              <w:t xml:space="preserve">Recommendation 9: </w:t>
            </w:r>
            <w:r w:rsidRPr="006B4145">
              <w:t>Improve explanations and communications about eligible expenditure.</w:t>
            </w:r>
          </w:p>
          <w:p w14:paraId="45618624" w14:textId="6966ED65" w:rsidR="00DD5CC5" w:rsidRDefault="00AC0276" w:rsidP="00AC0276">
            <w:pPr>
              <w:pStyle w:val="Table-copy"/>
            </w:pPr>
            <w:r w:rsidRPr="00FD2D3D">
              <w:rPr>
                <w:b/>
                <w:bCs/>
              </w:rPr>
              <w:t xml:space="preserve">Recommendation 10: </w:t>
            </w:r>
            <w:r w:rsidRPr="006B4145">
              <w:t>A capped price limit for international air travel should be determined and the per diem travel rates should be reviewed.</w:t>
            </w:r>
          </w:p>
        </w:tc>
      </w:tr>
    </w:tbl>
    <w:p w14:paraId="7B251915" w14:textId="77777777" w:rsidR="00F30687" w:rsidRDefault="00F30687">
      <w:r>
        <w:br w:type="page"/>
      </w:r>
    </w:p>
    <w:p w14:paraId="4AE169AD" w14:textId="77777777" w:rsidR="00CD7502" w:rsidRDefault="00CD7502" w:rsidP="00CD7502">
      <w:pPr>
        <w:pStyle w:val="Heading1"/>
      </w:pPr>
      <w:bookmarkStart w:id="396" w:name="_Toc229053539"/>
      <w:r>
        <w:lastRenderedPageBreak/>
        <w:t>Representative bodies</w:t>
      </w:r>
      <w:bookmarkEnd w:id="396"/>
      <w:r>
        <w:t xml:space="preserve"> </w:t>
      </w:r>
    </w:p>
    <w:p w14:paraId="44A00071" w14:textId="3DF6A5AA" w:rsidR="00CD7502" w:rsidRPr="00165F63" w:rsidRDefault="00CD7502" w:rsidP="00CD7502">
      <w:pPr>
        <w:pStyle w:val="Introcopy"/>
      </w:pPr>
      <w:r>
        <w:t>Representative bodies play a</w:t>
      </w:r>
      <w:r w:rsidR="189121FF">
        <w:t>n</w:t>
      </w:r>
      <w:r>
        <w:t xml:space="preserve"> </w:t>
      </w:r>
      <w:r w:rsidR="189121FF">
        <w:t>important</w:t>
      </w:r>
      <w:r>
        <w:t xml:space="preserve"> role </w:t>
      </w:r>
      <w:r w:rsidR="00E728E1">
        <w:t>helping</w:t>
      </w:r>
      <w:r>
        <w:t xml:space="preserve"> SMEs to export. Some adjustments could further improve impact</w:t>
      </w:r>
    </w:p>
    <w:p w14:paraId="493DCCC9" w14:textId="3A3E4FEA" w:rsidR="00CD7502" w:rsidRPr="0038401B" w:rsidRDefault="00E728E1" w:rsidP="00CD7502">
      <w:pPr>
        <w:pStyle w:val="Heading2"/>
      </w:pPr>
      <w:bookmarkStart w:id="397" w:name="_Toc229053540"/>
      <w:r>
        <w:t>The r</w:t>
      </w:r>
      <w:r w:rsidR="00CD7502">
        <w:t xml:space="preserve">ole and value of </w:t>
      </w:r>
      <w:r w:rsidR="00507DF9" w:rsidRPr="007E2FDC">
        <w:t>r</w:t>
      </w:r>
      <w:r w:rsidR="00CD7502" w:rsidRPr="007E2FDC">
        <w:t>epresentative</w:t>
      </w:r>
      <w:r w:rsidR="00CD7502">
        <w:t xml:space="preserve"> bodies</w:t>
      </w:r>
      <w:bookmarkEnd w:id="397"/>
    </w:p>
    <w:p w14:paraId="31111E35" w14:textId="437F4BCA" w:rsidR="00CD7502" w:rsidRDefault="00CD7502" w:rsidP="00CD7502">
      <w:r>
        <w:t xml:space="preserve">To be eligible under the EMDG program, a </w:t>
      </w:r>
      <w:r w:rsidR="00C95D6D" w:rsidRPr="007E2FDC">
        <w:t>r</w:t>
      </w:r>
      <w:r w:rsidRPr="007E2FDC">
        <w:t>epresentative</w:t>
      </w:r>
      <w:r>
        <w:t xml:space="preserve"> body must be a not-for-profit </w:t>
      </w:r>
      <w:r w:rsidR="00125BC5">
        <w:t>organisation</w:t>
      </w:r>
      <w:r>
        <w:t xml:space="preserve"> with an export focus</w:t>
      </w:r>
      <w:r w:rsidR="00E728E1">
        <w:t>,</w:t>
      </w:r>
      <w:r w:rsidR="00ED18E7">
        <w:t xml:space="preserve"> and</w:t>
      </w:r>
      <w:r>
        <w:t xml:space="preserve"> membership representing a substantial proportion of </w:t>
      </w:r>
      <w:r w:rsidR="00E728E1">
        <w:t xml:space="preserve">its </w:t>
      </w:r>
      <w:r>
        <w:t>industry. Representative bodies support the interests of their members through offering e</w:t>
      </w:r>
      <w:r w:rsidRPr="005972F4">
        <w:t>xport</w:t>
      </w:r>
      <w:r>
        <w:t xml:space="preserve"> training and facilitating </w:t>
      </w:r>
      <w:r w:rsidR="00B9577F">
        <w:t xml:space="preserve">export </w:t>
      </w:r>
      <w:r>
        <w:t>marketing and promotion activities. These bodies have an industry or sector base (such as manufacturing, agriculture, tourism</w:t>
      </w:r>
      <w:r w:rsidR="00084ADD">
        <w:t xml:space="preserve"> or</w:t>
      </w:r>
      <w:r>
        <w:t xml:space="preserve"> technology) and act as peak bodies, representing members at the national, state, regional or local level.</w:t>
      </w:r>
    </w:p>
    <w:p w14:paraId="0EEE7E89" w14:textId="77777777" w:rsidR="008119B5" w:rsidRDefault="00CD7502" w:rsidP="00CD7502">
      <w:r>
        <w:t xml:space="preserve">Representative bodies are positive about the support they receive from the EMDG program and the benefits it brings to their industry and members. </w:t>
      </w:r>
    </w:p>
    <w:p w14:paraId="0D118C1F" w14:textId="77777777" w:rsidR="0091415E" w:rsidRDefault="0091415E" w:rsidP="00CD7502"/>
    <w:p w14:paraId="2B344CCC" w14:textId="7ABE414D" w:rsidR="008119B5" w:rsidRDefault="008119B5" w:rsidP="008119B5">
      <w:pPr>
        <w:ind w:left="720"/>
      </w:pPr>
      <w:r w:rsidRPr="0091415E">
        <w:rPr>
          <w:i/>
          <w:color w:val="013B63"/>
          <w:sz w:val="22"/>
          <w:szCs w:val="22"/>
        </w:rPr>
        <w:t>‘Representative bodies — industry associations, clusters, chambers and peak councils — are a force multiplier for first</w:t>
      </w:r>
      <w:r w:rsidR="00084ADD" w:rsidRPr="0091415E">
        <w:rPr>
          <w:i/>
          <w:color w:val="013B63"/>
          <w:sz w:val="22"/>
          <w:szCs w:val="22"/>
        </w:rPr>
        <w:t>-</w:t>
      </w:r>
      <w:r w:rsidRPr="0091415E">
        <w:rPr>
          <w:i/>
          <w:color w:val="013B63"/>
          <w:sz w:val="22"/>
          <w:szCs w:val="22"/>
        </w:rPr>
        <w:t>time and scaling exporters. Because they aggregate dozens or even hundreds of SMEs under one banner, they lower the ’noise to signal’ ratio in foreign markets, negotiate better rates for trade show pavilions, and share hard</w:t>
      </w:r>
      <w:r w:rsidR="00084ADD" w:rsidRPr="0091415E">
        <w:rPr>
          <w:i/>
          <w:color w:val="013B63"/>
          <w:sz w:val="22"/>
          <w:szCs w:val="22"/>
        </w:rPr>
        <w:t>-</w:t>
      </w:r>
      <w:r w:rsidRPr="0091415E">
        <w:rPr>
          <w:i/>
          <w:color w:val="013B63"/>
          <w:sz w:val="22"/>
          <w:szCs w:val="22"/>
        </w:rPr>
        <w:t>won intel on regulations, logistics and cultural norms that a single SME would struggle to gather alone. Members also trust them: advice delivered by a respected association carries more weight than a generic webinar, and the network effect (peer stories, supplier referrals, co-marketing) turns isolated firms into an export</w:t>
      </w:r>
      <w:r w:rsidR="00084ADD" w:rsidRPr="0091415E">
        <w:rPr>
          <w:i/>
          <w:color w:val="013B63"/>
          <w:sz w:val="22"/>
          <w:szCs w:val="22"/>
        </w:rPr>
        <w:t>-</w:t>
      </w:r>
      <w:r w:rsidRPr="0091415E">
        <w:rPr>
          <w:i/>
          <w:color w:val="013B63"/>
          <w:sz w:val="22"/>
          <w:szCs w:val="22"/>
        </w:rPr>
        <w:t>ready ecosystem.’</w:t>
      </w:r>
      <w:r w:rsidRPr="0091415E">
        <w:rPr>
          <w:i/>
          <w:color w:val="013B63"/>
        </w:rPr>
        <w:t xml:space="preserve"> </w:t>
      </w:r>
      <w:r w:rsidR="0091415E">
        <w:rPr>
          <w:i/>
        </w:rPr>
        <w:br/>
      </w:r>
      <w:r w:rsidRPr="0091415E">
        <w:rPr>
          <w:b/>
          <w:bCs/>
          <w:i/>
          <w:iCs/>
          <w:sz w:val="16"/>
          <w:szCs w:val="16"/>
        </w:rPr>
        <w:t>–</w:t>
      </w:r>
      <w:r w:rsidRPr="0091415E">
        <w:rPr>
          <w:b/>
          <w:bCs/>
          <w:i/>
          <w:sz w:val="16"/>
          <w:szCs w:val="16"/>
        </w:rPr>
        <w:t xml:space="preserve"> </w:t>
      </w:r>
      <w:r w:rsidRPr="0091415E">
        <w:rPr>
          <w:b/>
          <w:bCs/>
          <w:sz w:val="16"/>
          <w:szCs w:val="16"/>
        </w:rPr>
        <w:t>Business</w:t>
      </w:r>
      <w:r w:rsidRPr="003F77CE">
        <w:t xml:space="preserve"> </w:t>
      </w:r>
    </w:p>
    <w:p w14:paraId="30977217" w14:textId="77777777" w:rsidR="0091415E" w:rsidRPr="008119B5" w:rsidRDefault="0091415E" w:rsidP="008119B5">
      <w:pPr>
        <w:ind w:left="720"/>
        <w:rPr>
          <w:i/>
        </w:rPr>
      </w:pPr>
    </w:p>
    <w:p w14:paraId="78C09298" w14:textId="681F2C2C" w:rsidR="00CD7502" w:rsidRPr="006849DB" w:rsidRDefault="00CD7502" w:rsidP="00CD7502">
      <w:r>
        <w:t xml:space="preserve">Stakeholders identified that </w:t>
      </w:r>
      <w:r w:rsidR="00C95D6D" w:rsidRPr="007E2FDC">
        <w:t>r</w:t>
      </w:r>
      <w:r w:rsidRPr="007E2FDC">
        <w:t>epresentative</w:t>
      </w:r>
      <w:r w:rsidRPr="00467620">
        <w:t xml:space="preserve"> bodies are well positioned to:</w:t>
      </w:r>
    </w:p>
    <w:p w14:paraId="0EC4CC08" w14:textId="6F009EC9" w:rsidR="00CD7502" w:rsidRPr="005E329C" w:rsidRDefault="00E728E1" w:rsidP="008773F5">
      <w:pPr>
        <w:pStyle w:val="Body-bulletlist"/>
      </w:pPr>
      <w:r>
        <w:t>s</w:t>
      </w:r>
      <w:r w:rsidR="00CD7502" w:rsidRPr="005E329C">
        <w:t>upport regional exporters and smaller SMEs by aggregating and amplifying their export marketing efforts</w:t>
      </w:r>
    </w:p>
    <w:p w14:paraId="2ED3F74B" w14:textId="05D873C4" w:rsidR="00CD7502" w:rsidRPr="005E329C" w:rsidRDefault="00E728E1" w:rsidP="008773F5">
      <w:pPr>
        <w:pStyle w:val="Body-bulletlist"/>
      </w:pPr>
      <w:r>
        <w:t>d</w:t>
      </w:r>
      <w:r w:rsidR="00CD7502" w:rsidRPr="005E329C">
        <w:t>eliver cost-effective</w:t>
      </w:r>
      <w:r>
        <w:t>,</w:t>
      </w:r>
      <w:r w:rsidR="00CD7502" w:rsidRPr="005E329C">
        <w:t xml:space="preserve"> in-market activities that no single SME could achieve independently</w:t>
      </w:r>
    </w:p>
    <w:p w14:paraId="14C2CE6B" w14:textId="5BDDEBA9" w:rsidR="00CD7502" w:rsidRPr="005E329C" w:rsidRDefault="00E728E1" w:rsidP="008773F5">
      <w:pPr>
        <w:pStyle w:val="Body-bulletlist"/>
      </w:pPr>
      <w:r>
        <w:t>f</w:t>
      </w:r>
      <w:r w:rsidR="00CD7502" w:rsidRPr="005E329C">
        <w:t xml:space="preserve">acilitate intra-industry </w:t>
      </w:r>
      <w:r w:rsidR="003B49AB">
        <w:t>and</w:t>
      </w:r>
      <w:r w:rsidR="00CD7502" w:rsidRPr="005E329C">
        <w:t xml:space="preserve"> external networking, business matching, industry connections and referrals</w:t>
      </w:r>
    </w:p>
    <w:p w14:paraId="10758E01" w14:textId="6BA69AD8" w:rsidR="00CD7502" w:rsidRDefault="00E728E1" w:rsidP="008773F5">
      <w:pPr>
        <w:pStyle w:val="Body-bulletlist"/>
      </w:pPr>
      <w:r>
        <w:t>c</w:t>
      </w:r>
      <w:r w:rsidR="00CD7502" w:rsidRPr="005E329C">
        <w:t xml:space="preserve">oordinate collective </w:t>
      </w:r>
      <w:r w:rsidR="00CD7502">
        <w:t xml:space="preserve">advice and </w:t>
      </w:r>
      <w:r w:rsidR="00CD7502" w:rsidRPr="005E329C">
        <w:t>responses to unexpected market changes (e.g. tariff changes, freight disruptions)</w:t>
      </w:r>
    </w:p>
    <w:p w14:paraId="08D57982" w14:textId="718F323F" w:rsidR="00CD7502" w:rsidRPr="005E329C" w:rsidRDefault="00E728E1" w:rsidP="008773F5">
      <w:pPr>
        <w:pStyle w:val="Body-bulletlist"/>
      </w:pPr>
      <w:r>
        <w:t>p</w:t>
      </w:r>
      <w:r w:rsidR="00CD7502" w:rsidRPr="005E329C">
        <w:t>rovide targeted exporter training to support market-readiness and export capability</w:t>
      </w:r>
      <w:r w:rsidR="00CD7502">
        <w:t>.</w:t>
      </w:r>
    </w:p>
    <w:p w14:paraId="61795620" w14:textId="564042C0" w:rsidR="00CD7502" w:rsidRDefault="00CD7502" w:rsidP="00CD7502">
      <w:r>
        <w:t xml:space="preserve">Representative bodies also </w:t>
      </w:r>
      <w:r w:rsidR="00F122C1">
        <w:t>help</w:t>
      </w:r>
      <w:r>
        <w:t xml:space="preserve"> smaller businesses and can be highly effective in industries that are predominantly comprised of small businesses, such as tourism and the creative industries. </w:t>
      </w:r>
    </w:p>
    <w:p w14:paraId="3E870BC1" w14:textId="7435E331" w:rsidR="00CD7502" w:rsidRPr="00315871" w:rsidRDefault="008F5775" w:rsidP="00CF12A8">
      <w:pPr>
        <w:pStyle w:val="Heading2"/>
      </w:pPr>
      <w:bookmarkStart w:id="398" w:name="_Toc229053541"/>
      <w:bookmarkStart w:id="399" w:name="_Toc216087200"/>
      <w:bookmarkStart w:id="400" w:name="_Toc216102775"/>
      <w:bookmarkStart w:id="401" w:name="_Toc216191292"/>
      <w:bookmarkStart w:id="402" w:name="_Toc216250042"/>
      <w:bookmarkStart w:id="403" w:name="_Toc216250261"/>
      <w:bookmarkStart w:id="404" w:name="_Toc216273298"/>
      <w:r>
        <w:lastRenderedPageBreak/>
        <w:t xml:space="preserve">Focus on outcomes delivered </w:t>
      </w:r>
      <w:r w:rsidR="00DD76FB">
        <w:t>by representative bodies</w:t>
      </w:r>
      <w:bookmarkEnd w:id="398"/>
      <w:r w:rsidR="00DD76FB">
        <w:t xml:space="preserve"> </w:t>
      </w:r>
      <w:bookmarkEnd w:id="399"/>
      <w:bookmarkEnd w:id="400"/>
      <w:bookmarkEnd w:id="401"/>
      <w:bookmarkEnd w:id="402"/>
      <w:bookmarkEnd w:id="403"/>
      <w:bookmarkEnd w:id="404"/>
    </w:p>
    <w:p w14:paraId="29887FEE" w14:textId="2747D3D1" w:rsidR="00DD76FB" w:rsidRPr="00A218DB" w:rsidRDefault="0B280DAE" w:rsidP="00CF12A8">
      <w:pPr>
        <w:pStyle w:val="Heading3"/>
        <w:keepNext/>
        <w:rPr>
          <w:color w:val="5F8000"/>
        </w:rPr>
      </w:pPr>
      <w:bookmarkStart w:id="405" w:name="_Toc217298593"/>
      <w:bookmarkStart w:id="406" w:name="_Toc217304594"/>
      <w:bookmarkStart w:id="407" w:name="_Toc217317759"/>
      <w:bookmarkStart w:id="408" w:name="_Toc217404850"/>
      <w:bookmarkStart w:id="409" w:name="_Toc217466380"/>
      <w:bookmarkStart w:id="410" w:name="_Toc218779992"/>
      <w:bookmarkStart w:id="411" w:name="_Toc218784150"/>
      <w:bookmarkStart w:id="412" w:name="_Toc219403702"/>
      <w:bookmarkStart w:id="413" w:name="_Toc220568811"/>
      <w:bookmarkStart w:id="414" w:name="_Toc221537404"/>
      <w:bookmarkStart w:id="415" w:name="_Toc222836669"/>
      <w:bookmarkStart w:id="416" w:name="_Toc223064835"/>
      <w:bookmarkStart w:id="417" w:name="_Toc229053542"/>
      <w:r w:rsidRPr="00A218DB">
        <w:rPr>
          <w:color w:val="5F8000"/>
        </w:rPr>
        <w:t xml:space="preserve">Moving towards </w:t>
      </w:r>
      <w:r w:rsidR="00721A85" w:rsidRPr="00A218DB">
        <w:rPr>
          <w:color w:val="5F8000"/>
        </w:rPr>
        <w:t>m</w:t>
      </w:r>
      <w:r w:rsidR="00DD76FB" w:rsidRPr="00A218DB">
        <w:rPr>
          <w:color w:val="5F8000"/>
        </w:rPr>
        <w:t>erit-selection</w:t>
      </w:r>
      <w:bookmarkEnd w:id="405"/>
      <w:bookmarkEnd w:id="406"/>
      <w:bookmarkEnd w:id="407"/>
      <w:bookmarkEnd w:id="408"/>
      <w:bookmarkEnd w:id="409"/>
      <w:bookmarkEnd w:id="410"/>
      <w:bookmarkEnd w:id="411"/>
      <w:bookmarkEnd w:id="412"/>
      <w:bookmarkEnd w:id="413"/>
      <w:bookmarkEnd w:id="414"/>
      <w:bookmarkEnd w:id="415"/>
      <w:bookmarkEnd w:id="416"/>
      <w:bookmarkEnd w:id="417"/>
      <w:r w:rsidR="00DD76FB" w:rsidRPr="00A218DB">
        <w:rPr>
          <w:color w:val="5F8000"/>
        </w:rPr>
        <w:t xml:space="preserve"> </w:t>
      </w:r>
    </w:p>
    <w:p w14:paraId="61A31DB5" w14:textId="77777777" w:rsidR="00084ADD" w:rsidRDefault="00CD7502" w:rsidP="00CD7502">
      <w:r>
        <w:t xml:space="preserve">The EMDG program supports a broad range of </w:t>
      </w:r>
      <w:r w:rsidR="006561B7" w:rsidRPr="007E2FDC">
        <w:t>r</w:t>
      </w:r>
      <w:r w:rsidRPr="007E2FDC">
        <w:t>epresentative</w:t>
      </w:r>
      <w:r>
        <w:t xml:space="preserve"> bodies across industries, sectors and regions. </w:t>
      </w:r>
    </w:p>
    <w:p w14:paraId="2D5DCF55" w14:textId="24694F69" w:rsidR="00CD7502" w:rsidRDefault="00BC6ECD" w:rsidP="00CD7502">
      <w:r>
        <w:t xml:space="preserve">There are </w:t>
      </w:r>
      <w:r w:rsidR="006561B7" w:rsidRPr="007E2FDC">
        <w:t>r</w:t>
      </w:r>
      <w:r w:rsidR="00CD7502" w:rsidRPr="007E2FDC">
        <w:t>epresentative</w:t>
      </w:r>
      <w:r w:rsidR="00CD7502">
        <w:t xml:space="preserve"> bodies </w:t>
      </w:r>
      <w:r w:rsidR="00A6142C">
        <w:t>that</w:t>
      </w:r>
      <w:r>
        <w:t xml:space="preserve"> </w:t>
      </w:r>
      <w:r w:rsidR="00CD7502">
        <w:t xml:space="preserve">have a clear export remit, with a significant reach to members that are highly export focused. </w:t>
      </w:r>
      <w:r w:rsidR="00CD7502" w:rsidRPr="007E2FDC">
        <w:t xml:space="preserve">Some </w:t>
      </w:r>
      <w:r w:rsidR="006561B7" w:rsidRPr="007E2FDC">
        <w:t>r</w:t>
      </w:r>
      <w:r w:rsidR="00CD7502" w:rsidRPr="007E2FDC">
        <w:t>epresentative</w:t>
      </w:r>
      <w:r w:rsidR="00CD7502">
        <w:t xml:space="preserve"> bodies </w:t>
      </w:r>
      <w:r w:rsidR="00084ADD">
        <w:t>say</w:t>
      </w:r>
      <w:r w:rsidR="00CD7502">
        <w:t xml:space="preserve"> they </w:t>
      </w:r>
      <w:r w:rsidR="00084ADD">
        <w:t xml:space="preserve">could </w:t>
      </w:r>
      <w:r w:rsidR="00CD7502">
        <w:t xml:space="preserve">deliver more activities if higher levels of funding </w:t>
      </w:r>
      <w:r w:rsidR="00084ADD">
        <w:t>we</w:t>
      </w:r>
      <w:r w:rsidR="00CD7502">
        <w:t xml:space="preserve">re available. However, other </w:t>
      </w:r>
      <w:r w:rsidR="001633B4" w:rsidRPr="007E2FDC">
        <w:t>r</w:t>
      </w:r>
      <w:r w:rsidR="00CD7502" w:rsidRPr="007E2FDC">
        <w:t>epresentative</w:t>
      </w:r>
      <w:r w:rsidR="00CD7502">
        <w:t xml:space="preserve"> bodies have not fully utilised the grant amounts they have been offered.</w:t>
      </w:r>
      <w:r w:rsidR="005C4B7F">
        <w:t xml:space="preserve"> </w:t>
      </w:r>
      <w:r w:rsidR="00CD7502">
        <w:t>The</w:t>
      </w:r>
      <w:r w:rsidR="00CD7502" w:rsidDel="008E75BC">
        <w:t xml:space="preserve"> </w:t>
      </w:r>
      <w:r w:rsidR="00CD7502">
        <w:t xml:space="preserve">value that SMEs derive from </w:t>
      </w:r>
      <w:r w:rsidR="001633B4" w:rsidRPr="007E2FDC">
        <w:t>r</w:t>
      </w:r>
      <w:r w:rsidR="00CD7502" w:rsidRPr="007E2FDC">
        <w:t>epresentative</w:t>
      </w:r>
      <w:r w:rsidR="00CD7502">
        <w:t xml:space="preserve"> bodies may also be based on the types of support and export expertise </w:t>
      </w:r>
      <w:r w:rsidR="002405F1">
        <w:t>they</w:t>
      </w:r>
      <w:r w:rsidR="00452547">
        <w:t xml:space="preserve"> </w:t>
      </w:r>
      <w:r w:rsidR="00CD7502">
        <w:t>provide.</w:t>
      </w:r>
    </w:p>
    <w:p w14:paraId="7D99F2EE" w14:textId="77777777" w:rsidR="0091415E" w:rsidRDefault="0091415E" w:rsidP="00CD7502"/>
    <w:p w14:paraId="02E7AA8D" w14:textId="45878EFC" w:rsidR="00CD7502" w:rsidRDefault="00CD7502" w:rsidP="00CD7502">
      <w:pPr>
        <w:ind w:left="720"/>
      </w:pPr>
      <w:r w:rsidRPr="0091415E">
        <w:rPr>
          <w:i/>
          <w:color w:val="013B63"/>
          <w:sz w:val="22"/>
          <w:szCs w:val="22"/>
        </w:rPr>
        <w:t xml:space="preserve">‘Austrade could consider introducing clearer frameworks and expectations for </w:t>
      </w:r>
      <w:r w:rsidR="001633B4" w:rsidRPr="0091415E">
        <w:rPr>
          <w:i/>
          <w:color w:val="013B63"/>
          <w:sz w:val="22"/>
          <w:szCs w:val="22"/>
        </w:rPr>
        <w:t>r</w:t>
      </w:r>
      <w:r w:rsidRPr="0091415E">
        <w:rPr>
          <w:i/>
          <w:color w:val="013B63"/>
          <w:sz w:val="22"/>
          <w:szCs w:val="22"/>
        </w:rPr>
        <w:t xml:space="preserve">epresentative bodies receiving funding. These should focus on practical outcomes and ensure that support is aligned with the needs of exporters across a variety of industries. There is also an opportunity to gather feedback from SMEs to identify which </w:t>
      </w:r>
      <w:r w:rsidR="001633B4" w:rsidRPr="0091415E">
        <w:rPr>
          <w:i/>
          <w:color w:val="013B63"/>
          <w:sz w:val="22"/>
          <w:szCs w:val="22"/>
        </w:rPr>
        <w:t>r</w:t>
      </w:r>
      <w:r w:rsidRPr="0091415E">
        <w:rPr>
          <w:i/>
          <w:color w:val="013B63"/>
          <w:sz w:val="22"/>
          <w:szCs w:val="22"/>
        </w:rPr>
        <w:t xml:space="preserve">epresentative bodies are genuinely delivering value and which are not. While </w:t>
      </w:r>
      <w:r w:rsidR="001633B4" w:rsidRPr="0091415E">
        <w:rPr>
          <w:i/>
          <w:color w:val="013B63"/>
          <w:sz w:val="22"/>
          <w:szCs w:val="22"/>
        </w:rPr>
        <w:t>r</w:t>
      </w:r>
      <w:r w:rsidRPr="0091415E">
        <w:rPr>
          <w:i/>
          <w:color w:val="013B63"/>
          <w:sz w:val="22"/>
          <w:szCs w:val="22"/>
        </w:rPr>
        <w:t>epresentative bodies may play an important role for some businesses, they have not added value to our export efforts. More targeted and sector-specific support, with greater visibility around which organisations are making an impact, would be far more beneficial</w:t>
      </w:r>
      <w:r w:rsidRPr="0091415E">
        <w:rPr>
          <w:i/>
          <w:iCs/>
          <w:color w:val="013B63"/>
          <w:sz w:val="22"/>
          <w:szCs w:val="22"/>
        </w:rPr>
        <w:t>.’</w:t>
      </w:r>
      <w:r w:rsidRPr="0091415E">
        <w:rPr>
          <w:i/>
          <w:color w:val="013B63"/>
        </w:rPr>
        <w:t xml:space="preserve"> </w:t>
      </w:r>
      <w:r w:rsidR="0091415E">
        <w:rPr>
          <w:i/>
        </w:rPr>
        <w:br/>
      </w:r>
      <w:r w:rsidRPr="0091415E">
        <w:rPr>
          <w:b/>
          <w:bCs/>
          <w:i/>
          <w:sz w:val="16"/>
          <w:szCs w:val="16"/>
        </w:rPr>
        <w:t xml:space="preserve">– </w:t>
      </w:r>
      <w:r w:rsidRPr="0091415E">
        <w:rPr>
          <w:b/>
          <w:bCs/>
          <w:sz w:val="16"/>
          <w:szCs w:val="16"/>
        </w:rPr>
        <w:t>Business</w:t>
      </w:r>
    </w:p>
    <w:p w14:paraId="18CB2CEF" w14:textId="77777777" w:rsidR="0091415E" w:rsidRPr="00010224" w:rsidRDefault="0091415E" w:rsidP="00CD7502">
      <w:pPr>
        <w:ind w:left="720"/>
      </w:pPr>
    </w:p>
    <w:p w14:paraId="0C869F52" w14:textId="0F281FA2" w:rsidR="00CD7502" w:rsidRDefault="0E47D74D" w:rsidP="00CD7502">
      <w:r>
        <w:t>In line with</w:t>
      </w:r>
      <w:r w:rsidR="35FF3E6F" w:rsidRPr="4FAF015F">
        <w:rPr>
          <w:i/>
          <w:iCs/>
        </w:rPr>
        <w:t xml:space="preserve"> </w:t>
      </w:r>
      <w:r w:rsidR="645A9F3A">
        <w:t>the</w:t>
      </w:r>
      <w:r w:rsidR="35FF3E6F">
        <w:t xml:space="preserve"> </w:t>
      </w:r>
      <w:r w:rsidR="5F391995">
        <w:t>recommendations from the</w:t>
      </w:r>
      <w:r w:rsidR="35FF3E6F" w:rsidRPr="4FAF015F">
        <w:rPr>
          <w:i/>
          <w:iCs/>
        </w:rPr>
        <w:t xml:space="preserve"> ‘Refinements to EMDG’</w:t>
      </w:r>
      <w:r w:rsidR="645A9F3A" w:rsidRPr="4FAF015F">
        <w:rPr>
          <w:i/>
          <w:iCs/>
        </w:rPr>
        <w:t xml:space="preserve"> </w:t>
      </w:r>
      <w:r w:rsidR="645A9F3A">
        <w:t>chapter</w:t>
      </w:r>
      <w:r w:rsidR="01C2F751">
        <w:t xml:space="preserve">, </w:t>
      </w:r>
      <w:r w:rsidR="6DFC25A4">
        <w:t xml:space="preserve">the introduction of </w:t>
      </w:r>
      <w:r w:rsidR="01C2F751">
        <w:t>merit-</w:t>
      </w:r>
      <w:r w:rsidR="00084ADD">
        <w:t xml:space="preserve">based </w:t>
      </w:r>
      <w:r w:rsidR="51633FC9">
        <w:t>selection</w:t>
      </w:r>
      <w:r w:rsidR="01C2F751">
        <w:t xml:space="preserve"> </w:t>
      </w:r>
      <w:r w:rsidR="51633FC9">
        <w:t xml:space="preserve">criteria </w:t>
      </w:r>
      <w:r w:rsidR="70F2A338">
        <w:t xml:space="preserve">should </w:t>
      </w:r>
      <w:r w:rsidR="51633FC9">
        <w:t xml:space="preserve">help Austrade </w:t>
      </w:r>
      <w:r w:rsidR="5F51C24F">
        <w:t xml:space="preserve">better </w:t>
      </w:r>
      <w:r w:rsidR="51633FC9">
        <w:t>assess potential outcomes that can be delivered</w:t>
      </w:r>
      <w:r w:rsidR="4BD9A343">
        <w:t xml:space="preserve"> by representative bodies</w:t>
      </w:r>
      <w:r w:rsidR="51633FC9">
        <w:t xml:space="preserve">. </w:t>
      </w:r>
    </w:p>
    <w:p w14:paraId="110969F1" w14:textId="782C33B0" w:rsidR="00807865" w:rsidRPr="00A218DB" w:rsidRDefault="00807865" w:rsidP="005B7983">
      <w:pPr>
        <w:pStyle w:val="Heading3"/>
        <w:keepNext/>
        <w:rPr>
          <w:color w:val="5F8000"/>
        </w:rPr>
      </w:pPr>
      <w:bookmarkStart w:id="418" w:name="_Toc217298594"/>
      <w:bookmarkStart w:id="419" w:name="_Toc217304595"/>
      <w:bookmarkStart w:id="420" w:name="_Toc217317760"/>
      <w:bookmarkStart w:id="421" w:name="_Toc217404851"/>
      <w:bookmarkStart w:id="422" w:name="_Toc217466381"/>
      <w:bookmarkStart w:id="423" w:name="_Toc218779993"/>
      <w:bookmarkStart w:id="424" w:name="_Toc218784151"/>
      <w:bookmarkStart w:id="425" w:name="_Toc219403703"/>
      <w:bookmarkStart w:id="426" w:name="_Toc220568812"/>
      <w:bookmarkStart w:id="427" w:name="_Toc221537405"/>
      <w:bookmarkStart w:id="428" w:name="_Toc222836670"/>
      <w:bookmarkStart w:id="429" w:name="_Toc223064836"/>
      <w:bookmarkStart w:id="430" w:name="_Toc229053543"/>
      <w:r w:rsidRPr="00A218DB">
        <w:rPr>
          <w:color w:val="5F8000"/>
        </w:rPr>
        <w:t>Focus on diversification outcomes</w:t>
      </w:r>
      <w:bookmarkEnd w:id="418"/>
      <w:bookmarkEnd w:id="419"/>
      <w:bookmarkEnd w:id="420"/>
      <w:bookmarkEnd w:id="421"/>
      <w:bookmarkEnd w:id="422"/>
      <w:bookmarkEnd w:id="423"/>
      <w:bookmarkEnd w:id="424"/>
      <w:bookmarkEnd w:id="425"/>
      <w:bookmarkEnd w:id="426"/>
      <w:bookmarkEnd w:id="427"/>
      <w:bookmarkEnd w:id="428"/>
      <w:bookmarkEnd w:id="429"/>
      <w:bookmarkEnd w:id="430"/>
      <w:r w:rsidRPr="00A218DB">
        <w:rPr>
          <w:color w:val="5F8000"/>
        </w:rPr>
        <w:t xml:space="preserve"> </w:t>
      </w:r>
    </w:p>
    <w:p w14:paraId="13B51EE2" w14:textId="77182CCF" w:rsidR="00807865" w:rsidRDefault="00DC31CB" w:rsidP="00CD7502">
      <w:r>
        <w:t xml:space="preserve">Representative bodies could be utilised to better focus on diversification efforts. </w:t>
      </w:r>
      <w:r w:rsidR="00FA123F">
        <w:t xml:space="preserve">To </w:t>
      </w:r>
      <w:r>
        <w:t xml:space="preserve">incentivise </w:t>
      </w:r>
      <w:r w:rsidR="00FA123F">
        <w:t>diversification, a</w:t>
      </w:r>
      <w:r w:rsidR="00427E53" w:rsidRPr="4BA2C160">
        <w:t xml:space="preserve">dditional grant funding could be provided to </w:t>
      </w:r>
      <w:r w:rsidR="00CB6538">
        <w:t xml:space="preserve">those </w:t>
      </w:r>
      <w:r w:rsidR="00427E53" w:rsidRPr="4BA2C160">
        <w:t xml:space="preserve">representative bodies that are able to undertake marketing and promotional activities that focus on specific </w:t>
      </w:r>
      <w:r w:rsidR="00981E4C">
        <w:t>key</w:t>
      </w:r>
      <w:r w:rsidR="00427E53" w:rsidRPr="4BA2C160">
        <w:t xml:space="preserve"> markets identified </w:t>
      </w:r>
      <w:r w:rsidR="00981E4C">
        <w:t>for the program in a grant year.</w:t>
      </w:r>
      <w:r w:rsidR="00427E53" w:rsidRPr="4BA2C160">
        <w:t xml:space="preserve"> Representative bodies </w:t>
      </w:r>
      <w:r w:rsidR="00B1504B">
        <w:t>would have the option</w:t>
      </w:r>
      <w:r w:rsidR="00427E53" w:rsidRPr="4BA2C160">
        <w:t xml:space="preserve"> to apply for regular funding (for example up to $50</w:t>
      </w:r>
      <w:r w:rsidR="00190632">
        <w:t>,000</w:t>
      </w:r>
      <w:r w:rsidR="00427E53" w:rsidRPr="4BA2C160">
        <w:t xml:space="preserve">) or for additional funding to support </w:t>
      </w:r>
      <w:r w:rsidR="00190632">
        <w:t>key</w:t>
      </w:r>
      <w:r w:rsidR="00427E53" w:rsidRPr="4BA2C160">
        <w:t xml:space="preserve"> market activities </w:t>
      </w:r>
      <w:r w:rsidR="00A61C76" w:rsidRPr="4BA2C160">
        <w:t>where they have capability and capacity</w:t>
      </w:r>
      <w:r w:rsidR="00427E53" w:rsidRPr="4BA2C160">
        <w:t xml:space="preserve"> (for example up to $100</w:t>
      </w:r>
      <w:r w:rsidR="00190632">
        <w:t>,000</w:t>
      </w:r>
      <w:r w:rsidR="00427E53" w:rsidRPr="4BA2C160">
        <w:t>)</w:t>
      </w:r>
      <w:r w:rsidR="005331C2">
        <w:t>.</w:t>
      </w:r>
      <w:r w:rsidR="00427E53" w:rsidRPr="4BA2C160">
        <w:t xml:space="preserve"> They would need to match the grant funding. Markets could be identified based on government priorities, including recent</w:t>
      </w:r>
      <w:r w:rsidR="00084ADD">
        <w:t xml:space="preserve"> free trade agreements (</w:t>
      </w:r>
      <w:r w:rsidR="00427E53" w:rsidRPr="4BA2C160">
        <w:t>FTAs</w:t>
      </w:r>
      <w:r w:rsidR="00084ADD">
        <w:t>)</w:t>
      </w:r>
      <w:r w:rsidR="00427E53" w:rsidRPr="4BA2C160">
        <w:t>, and would be determined ahead of each annual round.</w:t>
      </w:r>
    </w:p>
    <w:p w14:paraId="52CD28BC" w14:textId="0A306C34" w:rsidR="00CD7502" w:rsidRPr="00A218DB" w:rsidRDefault="00C838FA" w:rsidP="0076050E">
      <w:pPr>
        <w:pStyle w:val="Heading3"/>
        <w:rPr>
          <w:color w:val="5F8000"/>
        </w:rPr>
      </w:pPr>
      <w:bookmarkStart w:id="431" w:name="_Toc216087201"/>
      <w:bookmarkStart w:id="432" w:name="_Toc216102776"/>
      <w:bookmarkStart w:id="433" w:name="_Toc216191293"/>
      <w:bookmarkStart w:id="434" w:name="_Toc216250043"/>
      <w:bookmarkStart w:id="435" w:name="_Toc216250262"/>
      <w:bookmarkStart w:id="436" w:name="_Toc216273299"/>
      <w:bookmarkStart w:id="437" w:name="_Toc217298595"/>
      <w:bookmarkStart w:id="438" w:name="_Toc217304596"/>
      <w:bookmarkStart w:id="439" w:name="_Toc217317761"/>
      <w:bookmarkStart w:id="440" w:name="_Toc217404852"/>
      <w:bookmarkStart w:id="441" w:name="_Toc217466382"/>
      <w:bookmarkStart w:id="442" w:name="_Toc218779994"/>
      <w:bookmarkStart w:id="443" w:name="_Toc218784152"/>
      <w:bookmarkStart w:id="444" w:name="_Toc219403704"/>
      <w:bookmarkStart w:id="445" w:name="_Toc220568813"/>
      <w:bookmarkStart w:id="446" w:name="_Toc221537406"/>
      <w:bookmarkStart w:id="447" w:name="_Toc222836671"/>
      <w:bookmarkStart w:id="448" w:name="_Toc223064837"/>
      <w:bookmarkStart w:id="449" w:name="_Toc229053544"/>
      <w:r w:rsidRPr="00A218DB">
        <w:rPr>
          <w:color w:val="5F8000"/>
        </w:rPr>
        <w:t xml:space="preserve">Engagement </w:t>
      </w:r>
      <w:bookmarkEnd w:id="431"/>
      <w:bookmarkEnd w:id="432"/>
      <w:bookmarkEnd w:id="433"/>
      <w:bookmarkEnd w:id="434"/>
      <w:bookmarkEnd w:id="435"/>
      <w:bookmarkEnd w:id="436"/>
      <w:r w:rsidR="0076050E" w:rsidRPr="00A218DB">
        <w:rPr>
          <w:color w:val="5F8000"/>
        </w:rPr>
        <w:t>with Austrade</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4FA8824C" w14:textId="757BEDD8" w:rsidR="00CD7502" w:rsidRDefault="00CD7502" w:rsidP="00AB78B7">
      <w:r>
        <w:t xml:space="preserve">Increased collaboration between </w:t>
      </w:r>
      <w:r w:rsidR="001633B4" w:rsidRPr="007E2FDC">
        <w:t>r</w:t>
      </w:r>
      <w:r w:rsidRPr="007E2FDC">
        <w:t>epresentative</w:t>
      </w:r>
      <w:r>
        <w:t xml:space="preserve"> bodies and Austrade could amplify utilisation of EMDG program funding. Austrade has been working closely with many </w:t>
      </w:r>
      <w:r w:rsidR="001633B4" w:rsidRPr="007E2FDC">
        <w:t>r</w:t>
      </w:r>
      <w:r w:rsidRPr="007E2FDC">
        <w:t>epresentative</w:t>
      </w:r>
      <w:r>
        <w:t xml:space="preserve"> bodies to achieve diversification outcomes. Building on this, some </w:t>
      </w:r>
      <w:r w:rsidR="001633B4" w:rsidRPr="007E2FDC">
        <w:t>r</w:t>
      </w:r>
      <w:r w:rsidRPr="007E2FDC">
        <w:t>epresentative</w:t>
      </w:r>
      <w:r>
        <w:t xml:space="preserve"> bodies would welcome increased collaboration</w:t>
      </w:r>
      <w:r w:rsidR="00DD6B57">
        <w:t>, including</w:t>
      </w:r>
      <w:r w:rsidR="00A129BE">
        <w:t xml:space="preserve"> with</w:t>
      </w:r>
      <w:r w:rsidR="00DD6B57">
        <w:t xml:space="preserve"> </w:t>
      </w:r>
      <w:r w:rsidR="00576B03">
        <w:t xml:space="preserve">trade missions </w:t>
      </w:r>
      <w:r w:rsidR="00A54DBF">
        <w:t xml:space="preserve">and </w:t>
      </w:r>
      <w:r w:rsidR="00576B03">
        <w:t>increased information sharing</w:t>
      </w:r>
      <w:r>
        <w:t xml:space="preserve">. </w:t>
      </w:r>
    </w:p>
    <w:p w14:paraId="0E9B84A4" w14:textId="0D7EADCC" w:rsidR="00CD7502" w:rsidRDefault="077B0F0D" w:rsidP="00CD7502">
      <w:r>
        <w:lastRenderedPageBreak/>
        <w:t xml:space="preserve">There are </w:t>
      </w:r>
      <w:r w:rsidR="67F08621">
        <w:t>some</w:t>
      </w:r>
      <w:r>
        <w:t xml:space="preserve"> good example</w:t>
      </w:r>
      <w:r w:rsidR="67F08621">
        <w:t>s</w:t>
      </w:r>
      <w:r>
        <w:t xml:space="preserve"> of how Austrade </w:t>
      </w:r>
      <w:r w:rsidR="218D13C2">
        <w:t>has driven</w:t>
      </w:r>
      <w:r>
        <w:t xml:space="preserve"> engagement with key representative bodies to better utilise the EMDG program</w:t>
      </w:r>
      <w:r w:rsidR="40AE48AB">
        <w:t>,</w:t>
      </w:r>
      <w:r>
        <w:t xml:space="preserve"> </w:t>
      </w:r>
      <w:r w:rsidR="583256B5">
        <w:t>in line with</w:t>
      </w:r>
      <w:r>
        <w:t xml:space="preserve"> strategic trade priorities</w:t>
      </w:r>
      <w:r w:rsidR="00CD7502">
        <w:t xml:space="preserve">. </w:t>
      </w:r>
      <w:r w:rsidR="04094F87">
        <w:t>For the first time in</w:t>
      </w:r>
      <w:r w:rsidR="00CD7502">
        <w:t xml:space="preserve"> Round 4, </w:t>
      </w:r>
      <w:r w:rsidR="00084ADD">
        <w:t xml:space="preserve">3 </w:t>
      </w:r>
      <w:r w:rsidR="00CD7502">
        <w:t xml:space="preserve">First Nations </w:t>
      </w:r>
      <w:r w:rsidR="001633B4">
        <w:t>r</w:t>
      </w:r>
      <w:r w:rsidR="00CD7502">
        <w:t xml:space="preserve">epresentative bodies </w:t>
      </w:r>
      <w:r w:rsidR="3AFB4412">
        <w:t>received</w:t>
      </w:r>
      <w:r w:rsidR="00CD7502">
        <w:t xml:space="preserve"> grants to support their members. This fills a gap</w:t>
      </w:r>
      <w:r w:rsidR="51E44937">
        <w:t>,</w:t>
      </w:r>
      <w:r w:rsidR="00CD7502">
        <w:t xml:space="preserve"> as previously no First Nations </w:t>
      </w:r>
      <w:r w:rsidR="001633B4">
        <w:t>r</w:t>
      </w:r>
      <w:r w:rsidR="00CD7502">
        <w:t xml:space="preserve">epresentative bodies had applied </w:t>
      </w:r>
      <w:r w:rsidR="21E12AA8">
        <w:t xml:space="preserve">for </w:t>
      </w:r>
      <w:r w:rsidR="00CD7502">
        <w:t>the program</w:t>
      </w:r>
      <w:r w:rsidR="1379608B">
        <w:t>.</w:t>
      </w:r>
      <w:r w:rsidR="218D13C2">
        <w:t xml:space="preserve"> </w:t>
      </w:r>
      <w:r w:rsidR="04E4620F">
        <w:t xml:space="preserve">Austrade </w:t>
      </w:r>
      <w:r w:rsidR="3F1D49B8">
        <w:t>should</w:t>
      </w:r>
      <w:r w:rsidR="7942A096">
        <w:t xml:space="preserve"> build on this</w:t>
      </w:r>
      <w:r w:rsidR="08401606">
        <w:t xml:space="preserve"> – for example the Accessing New Markets Initiative (see below) </w:t>
      </w:r>
      <w:r w:rsidR="00084ADD">
        <w:t>–</w:t>
      </w:r>
      <w:r w:rsidR="00C4443E">
        <w:t xml:space="preserve"> </w:t>
      </w:r>
      <w:r w:rsidR="7942A096">
        <w:t>and continue to con</w:t>
      </w:r>
      <w:r w:rsidR="0F62097B">
        <w:t>sider ways to</w:t>
      </w:r>
      <w:r w:rsidR="6C894DC6">
        <w:t xml:space="preserve"> engage representative bodies to better</w:t>
      </w:r>
      <w:r w:rsidR="218D13C2">
        <w:t xml:space="preserve"> utilise EMDG funding </w:t>
      </w:r>
      <w:r w:rsidR="6C894DC6">
        <w:t>and</w:t>
      </w:r>
      <w:r w:rsidR="218D13C2">
        <w:t xml:space="preserve"> achieve greater export outcomes</w:t>
      </w:r>
      <w:r w:rsidR="564D7C55">
        <w:t>.</w:t>
      </w:r>
    </w:p>
    <w:p w14:paraId="136C305A" w14:textId="77777777" w:rsidR="0091415E" w:rsidRDefault="0091415E" w:rsidP="00CD7502"/>
    <w:tbl>
      <w:tblPr>
        <w:tblStyle w:val="TableGrid"/>
        <w:tblW w:w="0" w:type="auto"/>
        <w:tblCellMar>
          <w:top w:w="284" w:type="dxa"/>
          <w:left w:w="284" w:type="dxa"/>
          <w:bottom w:w="284" w:type="dxa"/>
          <w:right w:w="255" w:type="dxa"/>
        </w:tblCellMar>
        <w:tblLook w:val="04A0" w:firstRow="1" w:lastRow="0" w:firstColumn="1" w:lastColumn="0" w:noHBand="0" w:noVBand="1"/>
      </w:tblPr>
      <w:tblGrid>
        <w:gridCol w:w="10194"/>
      </w:tblGrid>
      <w:tr w:rsidR="0091462F" w14:paraId="300B6697" w14:textId="77777777" w:rsidTr="00564CBE">
        <w:tc>
          <w:tcPr>
            <w:tcW w:w="10194" w:type="dxa"/>
            <w:tcBorders>
              <w:top w:val="nil"/>
              <w:left w:val="nil"/>
              <w:bottom w:val="nil"/>
              <w:right w:val="nil"/>
            </w:tcBorders>
            <w:shd w:val="clear" w:color="auto" w:fill="E3E8EB"/>
          </w:tcPr>
          <w:p w14:paraId="42B2B7D6" w14:textId="03EAA051" w:rsidR="00E83A1B" w:rsidRPr="0091415E" w:rsidRDefault="00084ADD" w:rsidP="00CD7502">
            <w:pPr>
              <w:rPr>
                <w:b/>
                <w:bCs/>
                <w:color w:val="013B63"/>
              </w:rPr>
            </w:pPr>
            <w:r w:rsidRPr="0091415E">
              <w:rPr>
                <w:b/>
                <w:bCs/>
                <w:color w:val="013B63"/>
              </w:rPr>
              <w:t xml:space="preserve">The </w:t>
            </w:r>
            <w:r w:rsidR="00AF0E0F" w:rsidRPr="0091415E">
              <w:rPr>
                <w:b/>
                <w:bCs/>
                <w:color w:val="013B63"/>
              </w:rPr>
              <w:t xml:space="preserve">Accessing New Markets Initiative and </w:t>
            </w:r>
            <w:r w:rsidRPr="0091415E">
              <w:rPr>
                <w:b/>
                <w:bCs/>
                <w:color w:val="013B63"/>
              </w:rPr>
              <w:t xml:space="preserve">the </w:t>
            </w:r>
            <w:r w:rsidR="00AF0E0F" w:rsidRPr="0091415E">
              <w:rPr>
                <w:b/>
                <w:bCs/>
                <w:color w:val="013B63"/>
              </w:rPr>
              <w:t>Trade Diversification Network</w:t>
            </w:r>
          </w:p>
          <w:p w14:paraId="3604B844" w14:textId="05292359" w:rsidR="00E66C6E" w:rsidRPr="001C7E56" w:rsidRDefault="008F16C2" w:rsidP="001C7E56">
            <w:pPr>
              <w:pStyle w:val="Table-copy"/>
              <w:spacing w:before="160" w:after="160" w:line="278" w:lineRule="auto"/>
            </w:pPr>
            <w:r w:rsidRPr="001C7E56">
              <w:t>The</w:t>
            </w:r>
            <w:r w:rsidR="00CC3D09" w:rsidRPr="001C7E56">
              <w:t xml:space="preserve"> </w:t>
            </w:r>
            <w:hyperlink r:id="rId16" w:history="1">
              <w:r w:rsidR="00804409" w:rsidRPr="001C7E56">
                <w:t>Accessing New Markets Initiative</w:t>
              </w:r>
            </w:hyperlink>
            <w:r w:rsidR="004B6903" w:rsidRPr="001C7E56">
              <w:t xml:space="preserve"> </w:t>
            </w:r>
            <w:r w:rsidR="00084ADD">
              <w:t xml:space="preserve">(ANMI) </w:t>
            </w:r>
            <w:r w:rsidR="00242852" w:rsidRPr="001C7E56">
              <w:t>is a $50 million program. It helps Australian businesses to diversify into new export markets and capitalise on growth opportunities in established markets. ANMI is designed and jointly delivered by Austrade and industry</w:t>
            </w:r>
            <w:r w:rsidR="00CC3D09" w:rsidRPr="001C7E56">
              <w:t xml:space="preserve">. </w:t>
            </w:r>
          </w:p>
          <w:p w14:paraId="0A034411" w14:textId="19E5F409" w:rsidR="009A5D1A" w:rsidRPr="001C7E56" w:rsidRDefault="009A5D1A" w:rsidP="001C7E56">
            <w:pPr>
              <w:pStyle w:val="Table-copy"/>
              <w:spacing w:before="160" w:after="160" w:line="278" w:lineRule="auto"/>
            </w:pPr>
            <w:r w:rsidRPr="001C7E56">
              <w:t>To deliver the</w:t>
            </w:r>
            <w:r w:rsidR="001C7E56">
              <w:t xml:space="preserve"> </w:t>
            </w:r>
            <w:r w:rsidRPr="001C7E56">
              <w:t>ANMI,</w:t>
            </w:r>
            <w:r w:rsidR="001C7E56">
              <w:t xml:space="preserve"> </w:t>
            </w:r>
            <w:r w:rsidRPr="001C7E56">
              <w:t>a new</w:t>
            </w:r>
            <w:r w:rsidR="001C7E56">
              <w:t xml:space="preserve"> </w:t>
            </w:r>
            <w:r w:rsidRPr="001C7E56">
              <w:t>Trade Diversification Network has been set up.</w:t>
            </w:r>
            <w:r w:rsidR="001C7E56">
              <w:t xml:space="preserve"> </w:t>
            </w:r>
            <w:r w:rsidRPr="001C7E56">
              <w:t>The network consists of</w:t>
            </w:r>
            <w:r w:rsidR="001C7E56">
              <w:t xml:space="preserve"> </w:t>
            </w:r>
            <w:hyperlink r:id="rId17" w:anchor="ref1" w:history="1">
              <w:r w:rsidRPr="001C7E56">
                <w:t>40 national peak industry bodies</w:t>
              </w:r>
            </w:hyperlink>
            <w:r w:rsidR="001C7E56">
              <w:t xml:space="preserve"> </w:t>
            </w:r>
            <w:r w:rsidRPr="001C7E56">
              <w:t>– representing Australian exporters.</w:t>
            </w:r>
          </w:p>
          <w:p w14:paraId="3EDDA031" w14:textId="2C32A654" w:rsidR="000445B4" w:rsidRPr="001C7E56" w:rsidRDefault="0A26219D" w:rsidP="001C7E56">
            <w:pPr>
              <w:pStyle w:val="Table-copy"/>
              <w:spacing w:before="160" w:after="160" w:line="278" w:lineRule="auto"/>
            </w:pPr>
            <w:r>
              <w:t xml:space="preserve">Working together with national peak bodies, it </w:t>
            </w:r>
            <w:r w:rsidR="009A5D1A" w:rsidRPr="001C7E56">
              <w:t xml:space="preserve">builds on and leverages the </w:t>
            </w:r>
            <w:r w:rsidR="2D09293B">
              <w:t xml:space="preserve">combined </w:t>
            </w:r>
            <w:r w:rsidR="009A5D1A" w:rsidRPr="001C7E56">
              <w:t xml:space="preserve">capabilities </w:t>
            </w:r>
            <w:r w:rsidR="15289CAE">
              <w:t>and</w:t>
            </w:r>
            <w:r w:rsidR="20F48721">
              <w:t xml:space="preserve"> experience of industry and government in</w:t>
            </w:r>
            <w:r w:rsidR="009A5D1A" w:rsidRPr="001C7E56">
              <w:t xml:space="preserve"> a unified national effort</w:t>
            </w:r>
            <w:r w:rsidR="1C55B839">
              <w:t xml:space="preserve"> to support trade diversification</w:t>
            </w:r>
            <w:r w:rsidR="009A5D1A" w:rsidRPr="001C7E56">
              <w:t>.</w:t>
            </w:r>
          </w:p>
          <w:p w14:paraId="66E66707" w14:textId="5F73D885" w:rsidR="00143375" w:rsidRDefault="00143375" w:rsidP="001C7E56">
            <w:pPr>
              <w:pStyle w:val="Table-copy"/>
              <w:spacing w:before="160" w:after="160" w:line="278" w:lineRule="auto"/>
            </w:pPr>
            <w:r w:rsidRPr="001C7E56">
              <w:t xml:space="preserve">The initiative </w:t>
            </w:r>
            <w:r w:rsidR="0057666E" w:rsidRPr="001C7E56">
              <w:t>provides a</w:t>
            </w:r>
            <w:r w:rsidR="001108FC" w:rsidRPr="001C7E56">
              <w:t xml:space="preserve">n example </w:t>
            </w:r>
            <w:r w:rsidR="0027247D" w:rsidRPr="001C7E56">
              <w:t xml:space="preserve">of </w:t>
            </w:r>
            <w:r w:rsidR="4E086A8B">
              <w:t xml:space="preserve">an enhanced collaboration model </w:t>
            </w:r>
            <w:r w:rsidR="0097756A" w:rsidRPr="001C7E56">
              <w:t>with representative bodies</w:t>
            </w:r>
            <w:r w:rsidR="141BA516">
              <w:t xml:space="preserve"> for consideration in future EMDG programs</w:t>
            </w:r>
            <w:r w:rsidR="001C7E56" w:rsidRPr="001C7E56">
              <w:t>.</w:t>
            </w:r>
            <w:r w:rsidR="001C7E56">
              <w:t xml:space="preserve"> </w:t>
            </w:r>
          </w:p>
        </w:tc>
      </w:tr>
    </w:tbl>
    <w:p w14:paraId="6898B710" w14:textId="77777777" w:rsidR="00564CBE" w:rsidRPr="00A218DB" w:rsidRDefault="00564CBE" w:rsidP="0076050E">
      <w:pPr>
        <w:pStyle w:val="Heading3"/>
        <w:rPr>
          <w:color w:val="5F8000"/>
        </w:rPr>
      </w:pPr>
      <w:bookmarkStart w:id="450" w:name="_Toc217298596"/>
      <w:bookmarkStart w:id="451" w:name="_Toc217304597"/>
      <w:bookmarkStart w:id="452" w:name="_Toc217317762"/>
      <w:bookmarkStart w:id="453" w:name="_Toc217404853"/>
      <w:bookmarkStart w:id="454" w:name="_Toc217466383"/>
      <w:bookmarkStart w:id="455" w:name="_Toc218779995"/>
      <w:bookmarkStart w:id="456" w:name="_Toc218784153"/>
      <w:bookmarkStart w:id="457" w:name="_Toc219403705"/>
      <w:bookmarkStart w:id="458" w:name="_Toc220568814"/>
      <w:bookmarkStart w:id="459" w:name="_Toc221537407"/>
      <w:bookmarkStart w:id="460" w:name="_Toc222836672"/>
      <w:bookmarkStart w:id="461" w:name="_Toc223064838"/>
      <w:bookmarkStart w:id="462" w:name="_Toc229053545"/>
    </w:p>
    <w:p w14:paraId="3AB1C4E9" w14:textId="61467F91" w:rsidR="002D2820" w:rsidRPr="00A218DB" w:rsidRDefault="0076050E" w:rsidP="007F11B3">
      <w:pPr>
        <w:pStyle w:val="Heading3"/>
        <w:spacing w:before="120"/>
        <w:rPr>
          <w:color w:val="5F8000"/>
        </w:rPr>
      </w:pPr>
      <w:r w:rsidRPr="00A218DB">
        <w:rPr>
          <w:color w:val="5F8000"/>
        </w:rPr>
        <w:t>Encourage visibility of funding outcomes for businesses</w:t>
      </w:r>
      <w:bookmarkEnd w:id="450"/>
      <w:bookmarkEnd w:id="451"/>
      <w:bookmarkEnd w:id="452"/>
      <w:bookmarkEnd w:id="453"/>
      <w:bookmarkEnd w:id="454"/>
      <w:bookmarkEnd w:id="455"/>
      <w:bookmarkEnd w:id="456"/>
      <w:bookmarkEnd w:id="457"/>
      <w:bookmarkEnd w:id="458"/>
      <w:bookmarkEnd w:id="459"/>
      <w:bookmarkEnd w:id="460"/>
      <w:bookmarkEnd w:id="461"/>
      <w:bookmarkEnd w:id="462"/>
      <w:r w:rsidRPr="00A218DB">
        <w:rPr>
          <w:color w:val="5F8000"/>
        </w:rPr>
        <w:t xml:space="preserve"> </w:t>
      </w:r>
    </w:p>
    <w:p w14:paraId="30C88C9C" w14:textId="51149E5D" w:rsidR="00CD7502" w:rsidRDefault="00CD7502" w:rsidP="00CD7502">
      <w:r>
        <w:t xml:space="preserve">While </w:t>
      </w:r>
      <w:r w:rsidR="001633B4" w:rsidRPr="007E2FDC">
        <w:t>r</w:t>
      </w:r>
      <w:r w:rsidRPr="007E2FDC">
        <w:t>epresentative</w:t>
      </w:r>
      <w:r>
        <w:t xml:space="preserve"> bodies were viewed positively, some businesses do not engage with them</w:t>
      </w:r>
      <w:r w:rsidDel="00EC2E88">
        <w:t xml:space="preserve"> </w:t>
      </w:r>
      <w:r>
        <w:t xml:space="preserve">or have limited exposure to how they could potentially support their business to export. </w:t>
      </w:r>
      <w:proofErr w:type="spellStart"/>
      <w:r>
        <w:t>Where</w:t>
      </w:r>
      <w:r w:rsidR="0024785F">
        <w:t>T</w:t>
      </w:r>
      <w:r>
        <w:t>o</w:t>
      </w:r>
      <w:proofErr w:type="spellEnd"/>
      <w:r>
        <w:t xml:space="preserve"> (2025), pointed out that some businesses ‘indicated their industry body did not provide useful information or support in relation to exporting, instead they were more focused on the domestic market.’ Other businesses were dissatisfied with the levels and standards of communication from their </w:t>
      </w:r>
      <w:r w:rsidR="001633B4" w:rsidRPr="007E2FDC">
        <w:t>r</w:t>
      </w:r>
      <w:r w:rsidRPr="007E2FDC">
        <w:t>epresentative</w:t>
      </w:r>
      <w:r>
        <w:t xml:space="preserve"> body or thought that the support provided was not fit for purpose.</w:t>
      </w:r>
    </w:p>
    <w:p w14:paraId="4FDD7307" w14:textId="77777777" w:rsidR="0091415E" w:rsidRDefault="0091415E" w:rsidP="00CD7502"/>
    <w:p w14:paraId="26C067E5" w14:textId="7D92B279" w:rsidR="00CD7502" w:rsidRDefault="00CD7502" w:rsidP="00CD7502">
      <w:pPr>
        <w:ind w:left="720"/>
        <w:rPr>
          <w:i/>
          <w:iCs/>
        </w:rPr>
      </w:pPr>
      <w:r w:rsidRPr="0091415E">
        <w:rPr>
          <w:i/>
          <w:iCs/>
          <w:color w:val="013B63"/>
          <w:sz w:val="22"/>
          <w:szCs w:val="22"/>
        </w:rPr>
        <w:t xml:space="preserve">‘In our experience, </w:t>
      </w:r>
      <w:r w:rsidR="001633B4" w:rsidRPr="0091415E">
        <w:rPr>
          <w:i/>
          <w:iCs/>
          <w:color w:val="013B63"/>
          <w:sz w:val="22"/>
          <w:szCs w:val="22"/>
        </w:rPr>
        <w:t>r</w:t>
      </w:r>
      <w:r w:rsidRPr="0091415E">
        <w:rPr>
          <w:i/>
          <w:iCs/>
          <w:color w:val="013B63"/>
          <w:sz w:val="22"/>
          <w:szCs w:val="22"/>
        </w:rPr>
        <w:t>epresentative bodies have played little to no role in supporting our export activities. As a small, self-directed exporter, we’ve largely had to navigate international markets, compliance, and branding without any practical assistance from industry associations, trade councils, or chambers of commerce. While these bodies may offer value to some businesses</w:t>
      </w:r>
      <w:r w:rsidR="0001249E" w:rsidRPr="0091415E">
        <w:rPr>
          <w:i/>
          <w:iCs/>
          <w:color w:val="013B63"/>
          <w:sz w:val="22"/>
          <w:szCs w:val="22"/>
        </w:rPr>
        <w:t xml:space="preserve"> – </w:t>
      </w:r>
      <w:r w:rsidRPr="0091415E">
        <w:rPr>
          <w:i/>
          <w:iCs/>
          <w:color w:val="013B63"/>
          <w:sz w:val="22"/>
          <w:szCs w:val="22"/>
        </w:rPr>
        <w:t>particularly larger organisations or those in tightly networked industries</w:t>
      </w:r>
      <w:r w:rsidR="0001249E" w:rsidRPr="0091415E">
        <w:rPr>
          <w:i/>
          <w:iCs/>
          <w:color w:val="013B63"/>
          <w:sz w:val="22"/>
          <w:szCs w:val="22"/>
        </w:rPr>
        <w:t xml:space="preserve"> – </w:t>
      </w:r>
      <w:r w:rsidRPr="0091415E">
        <w:rPr>
          <w:i/>
          <w:iCs/>
          <w:color w:val="013B63"/>
          <w:sz w:val="22"/>
          <w:szCs w:val="22"/>
        </w:rPr>
        <w:t>their services often feel generalised, passive, or geared toward more established exporters.’</w:t>
      </w:r>
      <w:r w:rsidRPr="0091415E">
        <w:rPr>
          <w:i/>
          <w:iCs/>
          <w:color w:val="013B63"/>
        </w:rPr>
        <w:t xml:space="preserve"> </w:t>
      </w:r>
      <w:r w:rsidR="0091415E">
        <w:rPr>
          <w:i/>
          <w:iCs/>
        </w:rPr>
        <w:br/>
      </w:r>
      <w:r w:rsidRPr="0091415E">
        <w:rPr>
          <w:b/>
          <w:bCs/>
          <w:i/>
          <w:iCs/>
          <w:sz w:val="16"/>
          <w:szCs w:val="16"/>
        </w:rPr>
        <w:t xml:space="preserve">– </w:t>
      </w:r>
      <w:r w:rsidRPr="0091415E">
        <w:rPr>
          <w:b/>
          <w:bCs/>
          <w:sz w:val="16"/>
          <w:szCs w:val="16"/>
        </w:rPr>
        <w:t>Business</w:t>
      </w:r>
      <w:r w:rsidRPr="002D756A">
        <w:rPr>
          <w:i/>
          <w:iCs/>
        </w:rPr>
        <w:t xml:space="preserve"> </w:t>
      </w:r>
    </w:p>
    <w:p w14:paraId="48D22962" w14:textId="77777777" w:rsidR="0091415E" w:rsidRPr="002D756A" w:rsidRDefault="0091415E" w:rsidP="00CD7502">
      <w:pPr>
        <w:ind w:left="720"/>
        <w:rPr>
          <w:i/>
          <w:iCs/>
        </w:rPr>
      </w:pPr>
    </w:p>
    <w:p w14:paraId="3E5E8DDD" w14:textId="06923ACB" w:rsidR="00CD7502" w:rsidRDefault="00CD7502" w:rsidP="00CD7502">
      <w:r>
        <w:lastRenderedPageBreak/>
        <w:t xml:space="preserve">In these cases, businesses indicated they would value increased visibility of the assistance offered by their EMDG funded </w:t>
      </w:r>
      <w:r w:rsidR="001633B4" w:rsidRPr="007E2FDC">
        <w:t>r</w:t>
      </w:r>
      <w:r w:rsidRPr="007E2FDC">
        <w:t>epresentative</w:t>
      </w:r>
      <w:r>
        <w:t xml:space="preserve"> bodies</w:t>
      </w:r>
      <w:r w:rsidR="0001249E">
        <w:t>. This would</w:t>
      </w:r>
      <w:r>
        <w:t xml:space="preserve"> enabl</w:t>
      </w:r>
      <w:r w:rsidR="00FA4AFB">
        <w:t>e</w:t>
      </w:r>
      <w:r>
        <w:t xml:space="preserve"> them to better understand and utilise export </w:t>
      </w:r>
      <w:r w:rsidRPr="0083370C">
        <w:t>training</w:t>
      </w:r>
      <w:r w:rsidR="00FA4AFB" w:rsidRPr="0083370C">
        <w:t xml:space="preserve">, </w:t>
      </w:r>
      <w:r w:rsidRPr="0083370C">
        <w:t>marketing and promotion</w:t>
      </w:r>
      <w:r>
        <w:t xml:space="preserve"> opportunities for their industry. Representative bodies should be encouraged to b</w:t>
      </w:r>
      <w:r w:rsidDel="00D2108F">
        <w:t>etter communicat</w:t>
      </w:r>
      <w:r>
        <w:t>e</w:t>
      </w:r>
      <w:r w:rsidDel="00D2108F">
        <w:t xml:space="preserve"> how </w:t>
      </w:r>
      <w:r>
        <w:t xml:space="preserve">they use </w:t>
      </w:r>
      <w:r w:rsidR="00606633">
        <w:t xml:space="preserve">EMDG </w:t>
      </w:r>
      <w:r w:rsidDel="00D2108F">
        <w:t xml:space="preserve">grant </w:t>
      </w:r>
      <w:r>
        <w:t xml:space="preserve">funding to provide </w:t>
      </w:r>
      <w:r w:rsidRPr="0083370C">
        <w:t>training</w:t>
      </w:r>
      <w:r w:rsidR="00FA4AFB" w:rsidRPr="0083370C">
        <w:t>,</w:t>
      </w:r>
      <w:r w:rsidR="009451EF" w:rsidRPr="0083370C">
        <w:t xml:space="preserve"> </w:t>
      </w:r>
      <w:r w:rsidRPr="0083370C">
        <w:t>marketing and promotion</w:t>
      </w:r>
      <w:r>
        <w:t xml:space="preserve"> </w:t>
      </w:r>
      <w:r w:rsidR="0064545D">
        <w:t>to</w:t>
      </w:r>
      <w:r>
        <w:t xml:space="preserve"> benefit</w:t>
      </w:r>
      <w:r w:rsidR="0064545D">
        <w:t xml:space="preserve"> their </w:t>
      </w:r>
      <w:r>
        <w:t xml:space="preserve">members. This outreach should be a consideration in Austrade’s evaluation of the effectiveness of </w:t>
      </w:r>
      <w:r w:rsidDel="00D2108F">
        <w:t>export outcomes</w:t>
      </w:r>
      <w:r>
        <w:t xml:space="preserve"> linked to </w:t>
      </w:r>
      <w:r w:rsidR="001633B4" w:rsidRPr="007E2FDC">
        <w:t>r</w:t>
      </w:r>
      <w:r w:rsidRPr="007E2FDC">
        <w:t>epresentative</w:t>
      </w:r>
      <w:r>
        <w:t xml:space="preserve"> bodies</w:t>
      </w:r>
      <w:r w:rsidDel="00D2108F">
        <w:t>.</w:t>
      </w:r>
      <w:r>
        <w:t xml:space="preserve"> </w:t>
      </w:r>
    </w:p>
    <w:p w14:paraId="2696B681" w14:textId="77777777" w:rsidR="0047413E" w:rsidRDefault="0047413E" w:rsidP="00CD7502"/>
    <w:tbl>
      <w:tblPr>
        <w:tblW w:w="0" w:type="auto"/>
        <w:tblBorders>
          <w:top w:val="single" w:sz="18" w:space="0" w:color="893C94" w:themeColor="accent2"/>
          <w:left w:val="single" w:sz="18" w:space="0" w:color="893C94" w:themeColor="accent2"/>
          <w:bottom w:val="single" w:sz="18" w:space="0" w:color="893C94" w:themeColor="accent2"/>
          <w:right w:val="single" w:sz="18" w:space="0" w:color="893C94" w:themeColor="accent2"/>
          <w:insideH w:val="single" w:sz="18" w:space="0" w:color="893C94" w:themeColor="accent2"/>
          <w:insideV w:val="single" w:sz="18" w:space="0" w:color="893C94" w:themeColor="accent2"/>
        </w:tblBorders>
        <w:shd w:val="clear" w:color="auto" w:fill="F3F1F1" w:themeFill="accent5" w:themeFillTint="33"/>
        <w:tblLook w:val="04A0" w:firstRow="1" w:lastRow="0" w:firstColumn="1" w:lastColumn="0" w:noHBand="0" w:noVBand="1"/>
      </w:tblPr>
      <w:tblGrid>
        <w:gridCol w:w="10194"/>
      </w:tblGrid>
      <w:tr w:rsidR="003F52B7" w14:paraId="3F003D9C" w14:textId="77777777" w:rsidTr="0047413E">
        <w:tc>
          <w:tcPr>
            <w:tcW w:w="10194" w:type="dxa"/>
            <w:tcBorders>
              <w:top w:val="nil"/>
              <w:left w:val="nil"/>
              <w:bottom w:val="nil"/>
              <w:right w:val="nil"/>
            </w:tcBorders>
            <w:shd w:val="clear" w:color="auto" w:fill="013B63"/>
          </w:tcPr>
          <w:p w14:paraId="0457506A" w14:textId="77777777" w:rsidR="00A818BB" w:rsidRPr="00FD2D3D" w:rsidRDefault="00A818BB" w:rsidP="00A818BB">
            <w:pPr>
              <w:pStyle w:val="Table-bullet"/>
              <w:numPr>
                <w:ilvl w:val="0"/>
                <w:numId w:val="0"/>
              </w:numPr>
              <w:spacing w:before="120" w:after="120"/>
              <w:rPr>
                <w:b/>
                <w:bCs/>
              </w:rPr>
            </w:pPr>
            <w:r w:rsidRPr="00FD2D3D">
              <w:rPr>
                <w:b/>
                <w:bCs/>
              </w:rPr>
              <w:t xml:space="preserve">Recommendation 11: </w:t>
            </w:r>
            <w:r w:rsidRPr="006B4145">
              <w:t>Representative bodies that undertake eligible activities focused on diversification markets should be offered higher matched grant amounts.</w:t>
            </w:r>
          </w:p>
          <w:p w14:paraId="4C6E5002" w14:textId="24B49EF1" w:rsidR="00CD7502" w:rsidRPr="00DC70AD" w:rsidRDefault="00A818BB" w:rsidP="00A818BB">
            <w:pPr>
              <w:pStyle w:val="Table-copy"/>
              <w:rPr>
                <w:rFonts w:eastAsiaTheme="minorEastAsia"/>
              </w:rPr>
            </w:pPr>
            <w:r w:rsidRPr="00FD2D3D">
              <w:rPr>
                <w:b/>
                <w:bCs/>
              </w:rPr>
              <w:t xml:space="preserve">Recommendation 12: </w:t>
            </w:r>
            <w:r w:rsidRPr="006B4145">
              <w:t>Austrade should increase its engagement with representative bodies to better utilise the EMDG program to support strategic trade priorities.</w:t>
            </w:r>
          </w:p>
        </w:tc>
      </w:tr>
    </w:tbl>
    <w:p w14:paraId="7E525371" w14:textId="06B1908A" w:rsidR="00CD7502" w:rsidRDefault="00CD7502" w:rsidP="00FD2D3D">
      <w:pPr>
        <w:pStyle w:val="Heading2"/>
        <w:spacing w:before="720"/>
      </w:pPr>
      <w:bookmarkStart w:id="463" w:name="_Toc229053546"/>
      <w:r w:rsidRPr="000D6E9D">
        <w:t>Eligibility</w:t>
      </w:r>
      <w:r>
        <w:t xml:space="preserve"> </w:t>
      </w:r>
      <w:r w:rsidR="00F922A3">
        <w:t>and expense</w:t>
      </w:r>
      <w:r w:rsidR="002A3120">
        <w:t>s</w:t>
      </w:r>
      <w:bookmarkEnd w:id="463"/>
    </w:p>
    <w:p w14:paraId="2DA5857B" w14:textId="77777777" w:rsidR="00CD7502" w:rsidRPr="00A218DB" w:rsidRDefault="00CD7502" w:rsidP="00CF12A8">
      <w:pPr>
        <w:pStyle w:val="Heading3"/>
        <w:keepNext/>
        <w:rPr>
          <w:color w:val="5F8000"/>
        </w:rPr>
      </w:pPr>
      <w:bookmarkStart w:id="464" w:name="_Toc216087204"/>
      <w:bookmarkStart w:id="465" w:name="_Toc216102779"/>
      <w:bookmarkStart w:id="466" w:name="_Toc216191296"/>
      <w:bookmarkStart w:id="467" w:name="_Toc216250046"/>
      <w:bookmarkStart w:id="468" w:name="_Toc216250265"/>
      <w:bookmarkStart w:id="469" w:name="_Toc216273302"/>
      <w:bookmarkStart w:id="470" w:name="_Toc216286901"/>
      <w:bookmarkStart w:id="471" w:name="_Toc216288250"/>
      <w:bookmarkStart w:id="472" w:name="_Toc216325676"/>
      <w:bookmarkStart w:id="473" w:name="_Toc216346041"/>
      <w:bookmarkStart w:id="474" w:name="_Toc216351595"/>
      <w:bookmarkStart w:id="475" w:name="_Toc217050998"/>
      <w:bookmarkStart w:id="476" w:name="_Toc217283760"/>
      <w:bookmarkStart w:id="477" w:name="_Toc217298598"/>
      <w:bookmarkStart w:id="478" w:name="_Toc217304599"/>
      <w:bookmarkStart w:id="479" w:name="_Toc217317764"/>
      <w:bookmarkStart w:id="480" w:name="_Toc217404855"/>
      <w:bookmarkStart w:id="481" w:name="_Toc217466385"/>
      <w:bookmarkStart w:id="482" w:name="_Toc218779997"/>
      <w:bookmarkStart w:id="483" w:name="_Toc218784155"/>
      <w:bookmarkStart w:id="484" w:name="_Toc219403707"/>
      <w:bookmarkStart w:id="485" w:name="_Toc220568816"/>
      <w:bookmarkStart w:id="486" w:name="_Toc221537409"/>
      <w:bookmarkStart w:id="487" w:name="_Toc222836674"/>
      <w:bookmarkStart w:id="488" w:name="_Toc223064840"/>
      <w:bookmarkStart w:id="489" w:name="_Toc229053547"/>
      <w:r w:rsidRPr="00A218DB">
        <w:rPr>
          <w:color w:val="5F8000"/>
        </w:rPr>
        <w:t>‘New’ export marketing and promotional activities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A218DB">
        <w:rPr>
          <w:color w:val="5F8000"/>
        </w:rPr>
        <w:t xml:space="preserve"> </w:t>
      </w:r>
    </w:p>
    <w:p w14:paraId="5B1BABFA" w14:textId="41CCB103" w:rsidR="00CD7502" w:rsidRPr="00150A75" w:rsidRDefault="00E01D98" w:rsidP="00CD7502">
      <w:r>
        <w:t xml:space="preserve">Round 4 introduced </w:t>
      </w:r>
      <w:r w:rsidR="00D73FBC">
        <w:t xml:space="preserve">a new requirement for </w:t>
      </w:r>
      <w:r w:rsidR="005F689A">
        <w:t>representative bodies to</w:t>
      </w:r>
      <w:r w:rsidR="00851FB8">
        <w:t xml:space="preserve"> </w:t>
      </w:r>
      <w:r w:rsidR="00CD7502">
        <w:t>demonstrate how their proposed marketing and promotional activities would be ‘new’.</w:t>
      </w:r>
      <w:r w:rsidR="00CD7502" w:rsidRPr="00C1564D">
        <w:t xml:space="preserve"> </w:t>
      </w:r>
      <w:r w:rsidR="00CD7502">
        <w:t>A key reason for introducing the concept of ‘new’ activities</w:t>
      </w:r>
      <w:r w:rsidR="00CD7502" w:rsidDel="00E6229A">
        <w:t xml:space="preserve"> </w:t>
      </w:r>
      <w:r w:rsidR="00CD7502">
        <w:t xml:space="preserve">was </w:t>
      </w:r>
      <w:r w:rsidR="00EA0CDC">
        <w:t xml:space="preserve">that </w:t>
      </w:r>
      <w:r w:rsidR="00CD7502">
        <w:t xml:space="preserve">EMDG funding for </w:t>
      </w:r>
      <w:r w:rsidR="001633B4" w:rsidRPr="007E2FDC">
        <w:t>r</w:t>
      </w:r>
      <w:r w:rsidR="00CD7502" w:rsidRPr="007E2FDC">
        <w:t>epresentative</w:t>
      </w:r>
      <w:r w:rsidR="00CD7502">
        <w:t xml:space="preserve"> bodies is not subject to a yearly limit. </w:t>
      </w:r>
      <w:r w:rsidR="00E728E1">
        <w:br/>
      </w:r>
      <w:r w:rsidR="00CD7502">
        <w:t xml:space="preserve">The ‘new’ activities concept was put in place to minimise </w:t>
      </w:r>
      <w:r w:rsidR="00303B58">
        <w:t>the risk of</w:t>
      </w:r>
      <w:r w:rsidR="00CD7502">
        <w:t xml:space="preserve"> </w:t>
      </w:r>
      <w:r w:rsidR="00D24C7D">
        <w:t>r</w:t>
      </w:r>
      <w:r w:rsidR="00CD7502">
        <w:t>epresentative bodies potentially using EMDG funds for business-as-usual activities</w:t>
      </w:r>
      <w:r w:rsidR="00323B45">
        <w:t xml:space="preserve"> over long periods of time,</w:t>
      </w:r>
      <w:r w:rsidR="00CD7502">
        <w:t xml:space="preserve"> without </w:t>
      </w:r>
      <w:r w:rsidR="00F36B02">
        <w:t xml:space="preserve">tailoring </w:t>
      </w:r>
      <w:r w:rsidR="00CD7502">
        <w:t xml:space="preserve">assistance to SME needs or the shifting global environment. </w:t>
      </w:r>
    </w:p>
    <w:p w14:paraId="4FA17E32" w14:textId="5A43DF7E" w:rsidR="00CD7502" w:rsidRDefault="00CD7502" w:rsidP="00CD7502">
      <w:r>
        <w:t xml:space="preserve">Austrade assessed this flexibly, accepting that ‘new’ could include factors such as different marketing plans, a focus on new markets or support for new SME members. </w:t>
      </w:r>
      <w:r w:rsidR="00982EA6">
        <w:t>This</w:t>
      </w:r>
      <w:r w:rsidR="00E625A1">
        <w:t xml:space="preserve"> was </w:t>
      </w:r>
      <w:r w:rsidR="006C1F9E">
        <w:t>never</w:t>
      </w:r>
      <w:r w:rsidR="00E625A1">
        <w:t xml:space="preserve"> intended to preclude attendance at recurring events. Participation at annual trade shows may provide an opportunity for new promotional material, new networking opportunities or clients, </w:t>
      </w:r>
      <w:r w:rsidR="00E728E1">
        <w:t xml:space="preserve">or </w:t>
      </w:r>
      <w:r w:rsidR="00E625A1">
        <w:t xml:space="preserve">new stalls or offerings, </w:t>
      </w:r>
      <w:r w:rsidR="00FA4AFB">
        <w:t>for example</w:t>
      </w:r>
      <w:r w:rsidR="00E728E1">
        <w:t>.</w:t>
      </w:r>
      <w:r w:rsidR="00E625A1">
        <w:t xml:space="preserve"> </w:t>
      </w:r>
      <w:r w:rsidR="00D31A1C" w:rsidRPr="00D31A1C">
        <w:t>However, some representative bodies nevertheless expressed concern that the "new" requirement led to confusion</w:t>
      </w:r>
      <w:r w:rsidR="003B56B4">
        <w:t>.</w:t>
      </w:r>
    </w:p>
    <w:p w14:paraId="78D25EAA" w14:textId="77777777" w:rsidR="0091415E" w:rsidRDefault="0091415E" w:rsidP="00CD7502"/>
    <w:p w14:paraId="38783C5B" w14:textId="536A993C" w:rsidR="00CD7502" w:rsidRDefault="00CD7502" w:rsidP="00CD7502">
      <w:pPr>
        <w:spacing w:line="276" w:lineRule="auto"/>
        <w:ind w:left="720"/>
      </w:pPr>
      <w:r w:rsidRPr="0091415E">
        <w:rPr>
          <w:color w:val="013B63"/>
          <w:sz w:val="22"/>
          <w:szCs w:val="22"/>
        </w:rPr>
        <w:t>‘</w:t>
      </w:r>
      <w:r w:rsidRPr="0091415E">
        <w:rPr>
          <w:i/>
          <w:color w:val="013B63"/>
          <w:sz w:val="22"/>
          <w:szCs w:val="22"/>
        </w:rPr>
        <w:t xml:space="preserve">There is a clause that indicates that </w:t>
      </w:r>
      <w:r w:rsidR="001633B4" w:rsidRPr="0091415E">
        <w:rPr>
          <w:i/>
          <w:color w:val="013B63"/>
          <w:sz w:val="22"/>
          <w:szCs w:val="22"/>
        </w:rPr>
        <w:t>r</w:t>
      </w:r>
      <w:r w:rsidRPr="0091415E">
        <w:rPr>
          <w:i/>
          <w:color w:val="013B63"/>
          <w:sz w:val="22"/>
          <w:szCs w:val="22"/>
        </w:rPr>
        <w:t xml:space="preserve">epresentative bodies can’t focus on ‘business as usual’. To be eligible for the EMDG, </w:t>
      </w:r>
      <w:r w:rsidR="001633B4" w:rsidRPr="0091415E">
        <w:rPr>
          <w:i/>
          <w:color w:val="013B63"/>
          <w:sz w:val="22"/>
          <w:szCs w:val="22"/>
        </w:rPr>
        <w:t>r</w:t>
      </w:r>
      <w:r w:rsidRPr="0091415E">
        <w:rPr>
          <w:i/>
          <w:color w:val="013B63"/>
          <w:sz w:val="22"/>
          <w:szCs w:val="22"/>
        </w:rPr>
        <w:t>epresentative bodies need to plan and deliver something different. But the nature of international business is continuity and consistency. It is critical that in a competitive sector you are always showing up, always there. If you go to a trade show, you always go there. This innovation model does not make a lot of sense. It is counterintuitive that the government invested so much in diversification and is not supporting us to consolidate. In recent years, we went into Vietnam and China, that’s where we need to go again.</w:t>
      </w:r>
      <w:r w:rsidRPr="0091415E">
        <w:rPr>
          <w:color w:val="013B63"/>
          <w:sz w:val="22"/>
          <w:szCs w:val="22"/>
        </w:rPr>
        <w:t>’</w:t>
      </w:r>
      <w:r w:rsidRPr="0091415E" w:rsidDel="00DF624F">
        <w:rPr>
          <w:color w:val="013B63"/>
        </w:rPr>
        <w:t xml:space="preserve"> </w:t>
      </w:r>
      <w:r w:rsidR="0091415E">
        <w:br/>
      </w:r>
      <w:r w:rsidRPr="0091415E">
        <w:rPr>
          <w:b/>
          <w:bCs/>
          <w:sz w:val="16"/>
          <w:szCs w:val="16"/>
        </w:rPr>
        <w:t>– Representative body</w:t>
      </w:r>
    </w:p>
    <w:p w14:paraId="097A3152" w14:textId="77777777" w:rsidR="0091415E" w:rsidRDefault="0091415E" w:rsidP="00CD7502">
      <w:pPr>
        <w:spacing w:line="276" w:lineRule="auto"/>
        <w:ind w:left="720"/>
      </w:pPr>
    </w:p>
    <w:p w14:paraId="50E4F0AC" w14:textId="45B3D567" w:rsidR="00CD7502" w:rsidRDefault="0047413E">
      <w:r>
        <w:br w:type="page"/>
      </w:r>
      <w:r w:rsidR="4B112768">
        <w:lastRenderedPageBreak/>
        <w:t>Introducing merit</w:t>
      </w:r>
      <w:r w:rsidR="00FA4AFB">
        <w:t>-based</w:t>
      </w:r>
      <w:r w:rsidR="4B112768">
        <w:t xml:space="preserve"> selection criteria (</w:t>
      </w:r>
      <w:r w:rsidR="4B112768" w:rsidRPr="4FAF015F">
        <w:rPr>
          <w:i/>
          <w:iCs/>
        </w:rPr>
        <w:t xml:space="preserve">see </w:t>
      </w:r>
      <w:r w:rsidR="6F619F9F" w:rsidRPr="4FAF015F">
        <w:rPr>
          <w:i/>
          <w:iCs/>
        </w:rPr>
        <w:t>chapter</w:t>
      </w:r>
      <w:r w:rsidR="4B112768" w:rsidRPr="4FAF015F">
        <w:rPr>
          <w:i/>
          <w:iCs/>
        </w:rPr>
        <w:t xml:space="preserve"> ‘Refinements to EMDG’</w:t>
      </w:r>
      <w:r w:rsidR="4B112768">
        <w:t xml:space="preserve">) could allow Austrade to assess the intended outcomes for activities being undertaken by </w:t>
      </w:r>
      <w:r w:rsidR="3896545D">
        <w:t>r</w:t>
      </w:r>
      <w:r w:rsidR="4B112768">
        <w:t>epresentative bodies</w:t>
      </w:r>
      <w:r w:rsidR="4A304944">
        <w:t>. Both new and recurring events would be assessed</w:t>
      </w:r>
      <w:r w:rsidR="53DCAD49">
        <w:t xml:space="preserve"> against the relevant criteria</w:t>
      </w:r>
      <w:r w:rsidR="4B112768">
        <w:t>. More innovative approaches could then be assessed more highly</w:t>
      </w:r>
      <w:r w:rsidR="18CF3247">
        <w:t xml:space="preserve">. The </w:t>
      </w:r>
      <w:r w:rsidR="3C270003">
        <w:t xml:space="preserve">specific </w:t>
      </w:r>
      <w:r w:rsidR="18CF3247">
        <w:t xml:space="preserve">requirement for new marketing and promotional activities for representative bodies </w:t>
      </w:r>
      <w:r w:rsidR="5DBDEA93">
        <w:t>could then be removed</w:t>
      </w:r>
      <w:r w:rsidR="1E1A7452">
        <w:t>.</w:t>
      </w:r>
    </w:p>
    <w:p w14:paraId="79F1E6B9" w14:textId="2DDA0977" w:rsidR="00CD7502" w:rsidRPr="00A218DB" w:rsidRDefault="008E64D9" w:rsidP="00312443">
      <w:pPr>
        <w:pStyle w:val="Heading3"/>
        <w:keepNext/>
        <w:rPr>
          <w:color w:val="5F8000"/>
        </w:rPr>
      </w:pPr>
      <w:bookmarkStart w:id="490" w:name="_Toc216087205"/>
      <w:bookmarkStart w:id="491" w:name="_Toc216102780"/>
      <w:bookmarkStart w:id="492" w:name="_Toc216191297"/>
      <w:bookmarkStart w:id="493" w:name="_Toc216250047"/>
      <w:bookmarkStart w:id="494" w:name="_Toc216250266"/>
      <w:bookmarkStart w:id="495" w:name="_Toc216273303"/>
      <w:bookmarkStart w:id="496" w:name="_Toc216286902"/>
      <w:bookmarkStart w:id="497" w:name="_Toc216288251"/>
      <w:bookmarkStart w:id="498" w:name="_Toc216325677"/>
      <w:bookmarkStart w:id="499" w:name="_Toc216346042"/>
      <w:bookmarkStart w:id="500" w:name="_Toc216351596"/>
      <w:bookmarkStart w:id="501" w:name="_Toc217050999"/>
      <w:bookmarkStart w:id="502" w:name="_Toc217283761"/>
      <w:bookmarkStart w:id="503" w:name="_Toc217298599"/>
      <w:bookmarkStart w:id="504" w:name="_Toc217304600"/>
      <w:bookmarkStart w:id="505" w:name="_Toc217317765"/>
      <w:bookmarkStart w:id="506" w:name="_Toc217404856"/>
      <w:bookmarkStart w:id="507" w:name="_Toc217466386"/>
      <w:bookmarkStart w:id="508" w:name="_Toc218779998"/>
      <w:bookmarkStart w:id="509" w:name="_Toc218784156"/>
      <w:bookmarkStart w:id="510" w:name="_Toc219403708"/>
      <w:bookmarkStart w:id="511" w:name="_Toc220568817"/>
      <w:bookmarkStart w:id="512" w:name="_Toc221537410"/>
      <w:bookmarkStart w:id="513" w:name="_Toc222836675"/>
      <w:bookmarkStart w:id="514" w:name="_Toc223064841"/>
      <w:bookmarkStart w:id="515" w:name="_Toc229053548"/>
      <w:r w:rsidRPr="00A218DB">
        <w:rPr>
          <w:color w:val="5F8000"/>
        </w:rPr>
        <w:t>Support for different sized members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5A1AE3EB" w14:textId="45EDF85D" w:rsidR="001716F1" w:rsidRDefault="00CD7502" w:rsidP="00CD7502">
      <w:r>
        <w:t xml:space="preserve">In Round 4, </w:t>
      </w:r>
      <w:r w:rsidR="004B64F5" w:rsidRPr="007E2FDC">
        <w:t>r</w:t>
      </w:r>
      <w:r w:rsidRPr="007E2FDC">
        <w:t>epresentative</w:t>
      </w:r>
      <w:r>
        <w:t xml:space="preserve"> bodies needed to </w:t>
      </w:r>
      <w:r w:rsidR="009C2B14">
        <w:t>establish</w:t>
      </w:r>
      <w:r>
        <w:t xml:space="preserve"> how their proposed activities benefited their SME members. </w:t>
      </w:r>
      <w:r w:rsidR="00B12FDF">
        <w:t xml:space="preserve">The definition of </w:t>
      </w:r>
      <w:r w:rsidR="007D5FDD">
        <w:t>SME members a</w:t>
      </w:r>
      <w:r w:rsidR="00470DF0">
        <w:t>dopted for Round 4 was</w:t>
      </w:r>
      <w:r w:rsidR="00477098" w:rsidRPr="00477098">
        <w:t xml:space="preserve"> </w:t>
      </w:r>
      <w:r w:rsidR="00FA4AFB">
        <w:t xml:space="preserve">a </w:t>
      </w:r>
      <w:r w:rsidR="00477098" w:rsidRPr="00477098">
        <w:t>business with a financial turnover of less than $20 million per year</w:t>
      </w:r>
      <w:r w:rsidR="00FA4AFB">
        <w:t xml:space="preserve">. </w:t>
      </w:r>
      <w:r w:rsidR="00FA4AFB" w:rsidRPr="0083370C">
        <w:t>This is</w:t>
      </w:r>
      <w:r w:rsidR="001716F1" w:rsidRPr="0083370C">
        <w:t xml:space="preserve"> in line with how business </w:t>
      </w:r>
      <w:r w:rsidR="00D578B8" w:rsidRPr="0083370C">
        <w:t>eligibility is</w:t>
      </w:r>
      <w:r w:rsidR="001716F1" w:rsidRPr="0083370C">
        <w:t xml:space="preserve"> defined for the program. </w:t>
      </w:r>
      <w:r w:rsidR="00BB7E2D" w:rsidRPr="0083370C">
        <w:t xml:space="preserve">This interpretation </w:t>
      </w:r>
      <w:r w:rsidR="008F23B3" w:rsidRPr="0083370C">
        <w:t>is</w:t>
      </w:r>
      <w:r w:rsidR="00BB7E2D" w:rsidRPr="0083370C">
        <w:t xml:space="preserve"> closely aligned with the Act.</w:t>
      </w:r>
      <w:r w:rsidR="00BB7E2D">
        <w:t xml:space="preserve"> </w:t>
      </w:r>
    </w:p>
    <w:p w14:paraId="74A9126C" w14:textId="4D28D0DA" w:rsidR="00CD7502" w:rsidRDefault="3A2C279F" w:rsidP="00D7602A">
      <w:proofErr w:type="gramStart"/>
      <w:r>
        <w:t>A number of</w:t>
      </w:r>
      <w:proofErr w:type="gramEnd"/>
      <w:r>
        <w:t xml:space="preserve"> r</w:t>
      </w:r>
      <w:r w:rsidR="00F02471">
        <w:t>e</w:t>
      </w:r>
      <w:r w:rsidR="00B67E82">
        <w:t xml:space="preserve">presentative bodies expressed uncertainty about how they can differentiate their </w:t>
      </w:r>
      <w:r w:rsidR="000D604E">
        <w:t>support</w:t>
      </w:r>
      <w:r w:rsidR="00B67E82">
        <w:t xml:space="preserve"> among members and how this may be reconciled by Austrade.</w:t>
      </w:r>
      <w:r w:rsidR="00D7602A">
        <w:t xml:space="preserve"> </w:t>
      </w:r>
      <w:r w:rsidR="00CD7502">
        <w:t>During stakeholder consultations, one industry body expressed disappointment that despite being a previous EMDG recipient over many years, they were no longer able to apply because their members had annual turnovers greater than $20 million</w:t>
      </w:r>
      <w:r w:rsidR="000D604E">
        <w:t xml:space="preserve"> per annum</w:t>
      </w:r>
      <w:r w:rsidR="00CD7502">
        <w:t>.</w:t>
      </w:r>
      <w:r w:rsidR="006B6362">
        <w:t xml:space="preserve"> </w:t>
      </w:r>
    </w:p>
    <w:p w14:paraId="64B04355" w14:textId="555DD868" w:rsidR="00F922A3" w:rsidRDefault="00B8246C" w:rsidP="00CD7502">
      <w:r>
        <w:t xml:space="preserve">While the turnover requirement </w:t>
      </w:r>
      <w:r w:rsidR="00C80B81">
        <w:t>has its benefits</w:t>
      </w:r>
      <w:r w:rsidR="00901FD2">
        <w:t xml:space="preserve"> for businesses</w:t>
      </w:r>
      <w:r w:rsidR="002A1451">
        <w:t xml:space="preserve">, it is too rigid to apply </w:t>
      </w:r>
      <w:r w:rsidR="00A92246">
        <w:t>in the context of representative bodies.</w:t>
      </w:r>
      <w:r w:rsidR="002A1451">
        <w:t xml:space="preserve"> This is because of the brea</w:t>
      </w:r>
      <w:r w:rsidR="6CFD95B4">
        <w:t>d</w:t>
      </w:r>
      <w:r w:rsidR="002A1451">
        <w:t xml:space="preserve">th of businesses that they support </w:t>
      </w:r>
      <w:r w:rsidR="00467FAB">
        <w:t xml:space="preserve">and the potential benefits that supporting businesses </w:t>
      </w:r>
      <w:r w:rsidR="00F30E4F">
        <w:t xml:space="preserve">more </w:t>
      </w:r>
      <w:r w:rsidR="00467FAB">
        <w:t xml:space="preserve">widely can have. </w:t>
      </w:r>
      <w:r w:rsidR="00776BA4">
        <w:t xml:space="preserve">Coupled with </w:t>
      </w:r>
      <w:r w:rsidR="00E728E1">
        <w:t>the</w:t>
      </w:r>
      <w:r w:rsidR="00776BA4">
        <w:t xml:space="preserve"> administrative burden of reconciling activities, it is recommended that a turnover requirement is not applied to representative body activities.</w:t>
      </w:r>
    </w:p>
    <w:p w14:paraId="611A46DA" w14:textId="228C9700" w:rsidR="00F922A3" w:rsidRPr="00A218DB" w:rsidRDefault="00F922A3" w:rsidP="00F922A3">
      <w:pPr>
        <w:pStyle w:val="Heading3"/>
        <w:keepNext/>
        <w:rPr>
          <w:color w:val="5F8000"/>
        </w:rPr>
      </w:pPr>
      <w:bookmarkStart w:id="516" w:name="_Toc217298600"/>
      <w:bookmarkStart w:id="517" w:name="_Toc217304601"/>
      <w:bookmarkStart w:id="518" w:name="_Toc217317766"/>
      <w:bookmarkStart w:id="519" w:name="_Toc217404857"/>
      <w:bookmarkStart w:id="520" w:name="_Toc217466387"/>
      <w:bookmarkStart w:id="521" w:name="_Toc218779999"/>
      <w:bookmarkStart w:id="522" w:name="_Toc218784157"/>
      <w:bookmarkStart w:id="523" w:name="_Toc219403709"/>
      <w:bookmarkStart w:id="524" w:name="_Toc220568818"/>
      <w:bookmarkStart w:id="525" w:name="_Toc221537411"/>
      <w:bookmarkStart w:id="526" w:name="_Toc222836676"/>
      <w:bookmarkStart w:id="527" w:name="_Toc223064842"/>
      <w:bookmarkStart w:id="528" w:name="_Toc229053549"/>
      <w:r w:rsidRPr="00A218DB">
        <w:rPr>
          <w:color w:val="5F8000"/>
        </w:rPr>
        <w:t>Third party contributions</w:t>
      </w:r>
      <w:bookmarkEnd w:id="516"/>
      <w:bookmarkEnd w:id="517"/>
      <w:bookmarkEnd w:id="518"/>
      <w:bookmarkEnd w:id="519"/>
      <w:bookmarkEnd w:id="520"/>
      <w:bookmarkEnd w:id="521"/>
      <w:bookmarkEnd w:id="522"/>
      <w:bookmarkEnd w:id="523"/>
      <w:bookmarkEnd w:id="524"/>
      <w:bookmarkEnd w:id="525"/>
      <w:bookmarkEnd w:id="526"/>
      <w:bookmarkEnd w:id="527"/>
      <w:bookmarkEnd w:id="528"/>
      <w:r w:rsidRPr="00A218DB">
        <w:rPr>
          <w:color w:val="5F8000"/>
        </w:rPr>
        <w:t xml:space="preserve"> </w:t>
      </w:r>
    </w:p>
    <w:p w14:paraId="7B396EAF" w14:textId="7DB23199" w:rsidR="00CD7502" w:rsidRDefault="00CD7502" w:rsidP="00CD7502">
      <w:r>
        <w:t xml:space="preserve">Stakeholders raised issues related to marketing and promotional expenses </w:t>
      </w:r>
      <w:r w:rsidR="00C27D1B">
        <w:t xml:space="preserve">that </w:t>
      </w:r>
      <w:r>
        <w:t xml:space="preserve">were deemed ineligible if the </w:t>
      </w:r>
      <w:r w:rsidR="004B64F5" w:rsidRPr="007E2FDC">
        <w:t>r</w:t>
      </w:r>
      <w:r w:rsidRPr="007E2FDC">
        <w:t>epresentative</w:t>
      </w:r>
      <w:r>
        <w:t xml:space="preserve"> body had received a contribution from a member for an event. </w:t>
      </w:r>
      <w:r w:rsidR="00E728E1">
        <w:br/>
      </w:r>
      <w:r>
        <w:t xml:space="preserve">In at least one instance, </w:t>
      </w:r>
      <w:r w:rsidR="00A92DDF">
        <w:t>an</w:t>
      </w:r>
      <w:r>
        <w:t xml:space="preserve"> event was approved at the time of application then deemed ineligible at the milestone phase, after the event had occurred. </w:t>
      </w:r>
    </w:p>
    <w:p w14:paraId="50DF59F8" w14:textId="77777777" w:rsidR="0091415E" w:rsidRDefault="0091415E" w:rsidP="00CD7502"/>
    <w:p w14:paraId="586FD53A" w14:textId="238B6440" w:rsidR="00CD7502" w:rsidRDefault="4B112768" w:rsidP="00CD7502">
      <w:pPr>
        <w:ind w:left="720"/>
        <w:rPr>
          <w:b/>
          <w:bCs/>
          <w:sz w:val="16"/>
          <w:szCs w:val="16"/>
        </w:rPr>
      </w:pPr>
      <w:r w:rsidRPr="0091415E">
        <w:rPr>
          <w:i/>
          <w:iCs/>
          <w:color w:val="013B63"/>
          <w:sz w:val="22"/>
          <w:szCs w:val="22"/>
        </w:rPr>
        <w:t>‘This misalignment restricts the effectiveness of association-led outcomes, limits the leveraging of industry funding, and constrains smaller exporters’ ability to participate in collective initiatives. Aligning EMDG rules with industry funding structures would enable stronger export outcomes and broader access.’</w:t>
      </w:r>
      <w:r w:rsidRPr="0091415E">
        <w:rPr>
          <w:i/>
          <w:iCs/>
          <w:color w:val="013B63"/>
        </w:rPr>
        <w:t xml:space="preserve"> </w:t>
      </w:r>
      <w:r w:rsidR="0091415E">
        <w:rPr>
          <w:i/>
          <w:iCs/>
        </w:rPr>
        <w:br/>
      </w:r>
      <w:r w:rsidRPr="0091415E">
        <w:rPr>
          <w:b/>
          <w:bCs/>
          <w:i/>
          <w:iCs/>
          <w:sz w:val="16"/>
          <w:szCs w:val="16"/>
        </w:rPr>
        <w:t xml:space="preserve">– </w:t>
      </w:r>
      <w:r w:rsidRPr="0091415E">
        <w:rPr>
          <w:b/>
          <w:bCs/>
          <w:sz w:val="16"/>
          <w:szCs w:val="16"/>
        </w:rPr>
        <w:t>South Australian Government</w:t>
      </w:r>
    </w:p>
    <w:p w14:paraId="2FBF4905" w14:textId="77777777" w:rsidR="0091415E" w:rsidRDefault="0091415E" w:rsidP="00CD7502">
      <w:pPr>
        <w:ind w:left="720"/>
      </w:pPr>
    </w:p>
    <w:p w14:paraId="3453D0D2" w14:textId="0E7EC67C" w:rsidR="000109BB" w:rsidRDefault="000109BB" w:rsidP="000109BB">
      <w:pPr>
        <w:rPr>
          <w:rFonts w:cs="Verdana"/>
        </w:rPr>
      </w:pPr>
      <w:r w:rsidRPr="4FAF015F">
        <w:rPr>
          <w:rFonts w:cs="Verdana"/>
        </w:rPr>
        <w:t>Representative bodies often rely on ticketing, sponsorships, or co-contributions to increase participant buy-in. Current program requirements create unintended consequences for how these international events are delivered. To better reflect the realities of industry promotional activity, Austrade should review this provision and consider relaxing third-party contribution limitations.</w:t>
      </w:r>
    </w:p>
    <w:p w14:paraId="2DA778CC" w14:textId="77777777" w:rsidR="0047413E" w:rsidRPr="00D42680" w:rsidRDefault="0047413E" w:rsidP="000109BB"/>
    <w:tbl>
      <w:tblPr>
        <w:tblW w:w="0" w:type="auto"/>
        <w:shd w:val="clear" w:color="auto" w:fill="013B63"/>
        <w:tblLook w:val="04A0" w:firstRow="1" w:lastRow="0" w:firstColumn="1" w:lastColumn="0" w:noHBand="0" w:noVBand="1"/>
      </w:tblPr>
      <w:tblGrid>
        <w:gridCol w:w="10194"/>
      </w:tblGrid>
      <w:tr w:rsidR="003F52B7" w14:paraId="77B1B40E" w14:textId="77777777" w:rsidTr="0047413E">
        <w:tc>
          <w:tcPr>
            <w:tcW w:w="10194" w:type="dxa"/>
            <w:shd w:val="clear" w:color="auto" w:fill="013B63"/>
          </w:tcPr>
          <w:p w14:paraId="009F2290" w14:textId="32E65174" w:rsidR="003E4A1E" w:rsidRPr="00FD2D3D" w:rsidRDefault="003E4A1E" w:rsidP="0047413E">
            <w:pPr>
              <w:pStyle w:val="Table-bullet"/>
              <w:numPr>
                <w:ilvl w:val="0"/>
                <w:numId w:val="0"/>
              </w:numPr>
              <w:shd w:val="clear" w:color="auto" w:fill="013B63"/>
              <w:spacing w:before="120" w:after="120"/>
              <w:rPr>
                <w:b/>
                <w:bCs/>
              </w:rPr>
            </w:pPr>
            <w:r w:rsidRPr="005C35DF">
              <w:rPr>
                <w:b/>
                <w:bCs/>
              </w:rPr>
              <w:t xml:space="preserve">Recommendation </w:t>
            </w:r>
            <w:r w:rsidRPr="00421DFB">
              <w:rPr>
                <w:b/>
                <w:bCs/>
              </w:rPr>
              <w:t>1</w:t>
            </w:r>
            <w:r>
              <w:rPr>
                <w:b/>
                <w:bCs/>
              </w:rPr>
              <w:t>3</w:t>
            </w:r>
            <w:r w:rsidRPr="00421DFB">
              <w:rPr>
                <w:b/>
                <w:bCs/>
              </w:rPr>
              <w:t>:</w:t>
            </w:r>
            <w:r w:rsidRPr="00747B95">
              <w:t xml:space="preserve"> </w:t>
            </w:r>
            <w:r w:rsidR="00747B95" w:rsidRPr="006B4145">
              <w:t>T</w:t>
            </w:r>
            <w:r w:rsidRPr="006B4145">
              <w:t>he specific requirement for ‘new’ marketing and promotional activities for representative bodies can be removed.</w:t>
            </w:r>
          </w:p>
          <w:p w14:paraId="06DE5B93" w14:textId="0C43F8B5" w:rsidR="004635F2" w:rsidRPr="00FD2D3D" w:rsidRDefault="004635F2" w:rsidP="004635F2">
            <w:pPr>
              <w:pStyle w:val="Table-copy"/>
              <w:spacing w:before="160"/>
              <w:rPr>
                <w:rFonts w:eastAsiaTheme="minorEastAsia"/>
                <w:b/>
                <w:bCs/>
              </w:rPr>
            </w:pPr>
            <w:r w:rsidRPr="00FD2D3D">
              <w:rPr>
                <w:b/>
                <w:bCs/>
              </w:rPr>
              <w:lastRenderedPageBreak/>
              <w:t xml:space="preserve">Recommendation 14: </w:t>
            </w:r>
            <w:r w:rsidRPr="006B4145">
              <w:t>The requirement for a turnover limit related to membership of representative bodies should be removed.</w:t>
            </w:r>
            <w:r w:rsidRPr="00FD2D3D">
              <w:rPr>
                <w:b/>
                <w:bCs/>
              </w:rPr>
              <w:t xml:space="preserve"> </w:t>
            </w:r>
          </w:p>
          <w:p w14:paraId="0F2E20EC" w14:textId="62CD4438" w:rsidR="00CD7502" w:rsidRPr="005F098B" w:rsidRDefault="003E4A1E" w:rsidP="003E4A1E">
            <w:pPr>
              <w:pStyle w:val="Table-copy"/>
              <w:spacing w:before="160"/>
            </w:pPr>
            <w:r w:rsidRPr="00FD2D3D">
              <w:rPr>
                <w:rFonts w:eastAsiaTheme="minorEastAsia"/>
                <w:b/>
                <w:bCs/>
              </w:rPr>
              <w:t xml:space="preserve">Recommendation 15: </w:t>
            </w:r>
            <w:r w:rsidRPr="006B4145">
              <w:t>Examine how industry contributions are assessed for eligible expenses.</w:t>
            </w:r>
          </w:p>
        </w:tc>
      </w:tr>
    </w:tbl>
    <w:p w14:paraId="65AB182D" w14:textId="77777777" w:rsidR="00D35972" w:rsidRDefault="00D35972">
      <w:pPr>
        <w:spacing w:line="259" w:lineRule="auto"/>
      </w:pPr>
      <w:r>
        <w:lastRenderedPageBreak/>
        <w:br w:type="page"/>
      </w:r>
    </w:p>
    <w:p w14:paraId="2CBDA7D9" w14:textId="6C3663F8" w:rsidR="009C02FA" w:rsidRPr="00436E52" w:rsidRDefault="004C23C0" w:rsidP="00436E52">
      <w:pPr>
        <w:pStyle w:val="Heading1"/>
      </w:pPr>
      <w:bookmarkStart w:id="529" w:name="_Toc229053550"/>
      <w:r>
        <w:lastRenderedPageBreak/>
        <w:t>Online application portal</w:t>
      </w:r>
      <w:bookmarkEnd w:id="529"/>
    </w:p>
    <w:p w14:paraId="02DCF0CD" w14:textId="357F02F1" w:rsidR="009C02FA" w:rsidRDefault="009C02FA" w:rsidP="00D163AA">
      <w:pPr>
        <w:pStyle w:val="Introcopy"/>
      </w:pPr>
      <w:r>
        <w:t xml:space="preserve">The online application experience can be improved to lift program </w:t>
      </w:r>
      <w:r w:rsidR="005D78ED">
        <w:t>accessibility</w:t>
      </w:r>
      <w:r>
        <w:t xml:space="preserve"> </w:t>
      </w:r>
    </w:p>
    <w:p w14:paraId="1FDD03B4" w14:textId="620E1504" w:rsidR="006F719F" w:rsidRDefault="006F719F" w:rsidP="006F719F">
      <w:r w:rsidRPr="007E2FDC">
        <w:t xml:space="preserve">Austrade utilises the EMDG online portal (‘the portal’) to manage the program from end to end. </w:t>
      </w:r>
      <w:r w:rsidR="00F206D6">
        <w:br/>
      </w:r>
      <w:r w:rsidRPr="007E2FDC">
        <w:t xml:space="preserve">It </w:t>
      </w:r>
      <w:r w:rsidR="00852D8C">
        <w:t>provides</w:t>
      </w:r>
      <w:r w:rsidR="00852D8C" w:rsidRPr="007E2FDC">
        <w:t xml:space="preserve"> </w:t>
      </w:r>
      <w:r w:rsidRPr="007E2FDC">
        <w:t xml:space="preserve">a </w:t>
      </w:r>
      <w:proofErr w:type="gramStart"/>
      <w:r w:rsidRPr="007E2FDC">
        <w:t xml:space="preserve">single </w:t>
      </w:r>
      <w:r w:rsidR="00852D8C">
        <w:t>entry</w:t>
      </w:r>
      <w:proofErr w:type="gramEnd"/>
      <w:r w:rsidR="00852D8C">
        <w:t xml:space="preserve"> point</w:t>
      </w:r>
      <w:r w:rsidR="00852D8C" w:rsidRPr="007E2FDC">
        <w:t xml:space="preserve"> </w:t>
      </w:r>
      <w:r w:rsidRPr="007E2FDC">
        <w:t xml:space="preserve">for users to apply, review progress, access historical information, accept grant agreements and submit milestone reports. The EMDG portal uses the Australian Government Digital Identity System </w:t>
      </w:r>
      <w:proofErr w:type="spellStart"/>
      <w:r w:rsidRPr="007E2FDC">
        <w:t>myID</w:t>
      </w:r>
      <w:proofErr w:type="spellEnd"/>
      <w:r w:rsidRPr="007E2FDC">
        <w:t xml:space="preserve"> to verify users.</w:t>
      </w:r>
      <w:r w:rsidRPr="007E2FDC">
        <w:rPr>
          <w:color w:val="0070C0"/>
        </w:rPr>
        <w:t xml:space="preserve"> </w:t>
      </w:r>
      <w:r w:rsidRPr="007E2FDC">
        <w:t xml:space="preserve">Austrade has undertaken continuous work to improve the </w:t>
      </w:r>
      <w:r w:rsidR="00D011C0">
        <w:t xml:space="preserve">portal’s </w:t>
      </w:r>
      <w:r w:rsidRPr="007E2FDC">
        <w:t xml:space="preserve">operation and function. This includes upgrades, load performance testing, useability testing and automations to respond to feedback. The improvement over time was noted by some stakeholders. </w:t>
      </w:r>
    </w:p>
    <w:p w14:paraId="1C1F1B8A" w14:textId="77777777" w:rsidR="0091415E" w:rsidRPr="007E2FDC" w:rsidRDefault="0091415E" w:rsidP="006F719F"/>
    <w:p w14:paraId="7CE3DF83" w14:textId="70704523" w:rsidR="006F719F" w:rsidRDefault="006F719F" w:rsidP="006F719F">
      <w:pPr>
        <w:ind w:left="720"/>
      </w:pPr>
      <w:r w:rsidRPr="0091415E">
        <w:rPr>
          <w:i/>
          <w:iCs/>
          <w:color w:val="013B63"/>
          <w:sz w:val="22"/>
          <w:szCs w:val="22"/>
        </w:rPr>
        <w:t>‘The portal has also improved dramatically. The time we spent putting the portal information together has reduced, which was needed.’</w:t>
      </w:r>
      <w:r w:rsidRPr="0091415E">
        <w:rPr>
          <w:color w:val="013B63"/>
        </w:rPr>
        <w:t xml:space="preserve"> </w:t>
      </w:r>
      <w:r w:rsidR="0091415E">
        <w:br/>
      </w:r>
      <w:r w:rsidRPr="0091415E">
        <w:rPr>
          <w:b/>
          <w:bCs/>
          <w:sz w:val="16"/>
          <w:szCs w:val="16"/>
        </w:rPr>
        <w:t>– Business</w:t>
      </w:r>
      <w:r w:rsidRPr="007E2FDC">
        <w:t xml:space="preserve"> </w:t>
      </w:r>
    </w:p>
    <w:p w14:paraId="498F3966" w14:textId="77777777" w:rsidR="0091415E" w:rsidRPr="007E2FDC" w:rsidRDefault="0091415E" w:rsidP="006F719F">
      <w:pPr>
        <w:ind w:left="720"/>
      </w:pPr>
    </w:p>
    <w:p w14:paraId="7864DDE8" w14:textId="35829712" w:rsidR="006F719F" w:rsidRPr="007E2FDC" w:rsidRDefault="006F719F" w:rsidP="006F719F">
      <w:r w:rsidRPr="007E2FDC">
        <w:t>An assessment undertaken to support the findings of this review confirmed that the online portal is robust. Chalfont (2025) found that the online portal ‘</w:t>
      </w:r>
      <w:r w:rsidRPr="007E2FDC">
        <w:rPr>
          <w:lang w:eastAsia="en-AU"/>
        </w:rPr>
        <w:t>is generally assessed as technically strong, well-supported, stable, and resilient enough to manage the current grants program lifecycle.’ While there may be future opportunities to increase flexibility for front</w:t>
      </w:r>
      <w:r w:rsidR="00F206D6">
        <w:rPr>
          <w:lang w:eastAsia="en-AU"/>
        </w:rPr>
        <w:t>-</w:t>
      </w:r>
      <w:r w:rsidRPr="007E2FDC">
        <w:rPr>
          <w:lang w:eastAsia="en-AU"/>
        </w:rPr>
        <w:t xml:space="preserve">end activities, on balance, the online portal is fit for purpose and consistent with other government grant programs. </w:t>
      </w:r>
    </w:p>
    <w:p w14:paraId="70F26223" w14:textId="4DA8B5F8" w:rsidR="006F719F" w:rsidRPr="007E2FDC" w:rsidRDefault="006F719F" w:rsidP="006F719F">
      <w:r w:rsidRPr="007E2FDC">
        <w:t>Prior to opening Round 4</w:t>
      </w:r>
      <w:r w:rsidR="00F206D6">
        <w:t>,</w:t>
      </w:r>
      <w:r w:rsidRPr="007E2FDC">
        <w:t xml:space="preserve"> Austrade conducted load testing</w:t>
      </w:r>
      <w:r w:rsidR="00F206D6">
        <w:t>. This</w:t>
      </w:r>
      <w:r w:rsidRPr="007E2FDC">
        <w:t xml:space="preserve"> confirmed </w:t>
      </w:r>
      <w:r w:rsidR="00D011C0">
        <w:t>the</w:t>
      </w:r>
      <w:r w:rsidRPr="007E2FDC">
        <w:t xml:space="preserve"> portal could handle 20,000 applications per day without error at 10,000 applications per hour. Austrade </w:t>
      </w:r>
      <w:r w:rsidR="00FB2780">
        <w:t>also</w:t>
      </w:r>
      <w:r w:rsidRPr="007E2FDC">
        <w:t xml:space="preserve"> resolved issues with the portal infrastructure (scaling, queue management, monitoring, and database optimi</w:t>
      </w:r>
      <w:r w:rsidR="00102324">
        <w:t>s</w:t>
      </w:r>
      <w:r w:rsidRPr="007E2FDC">
        <w:t xml:space="preserve">ation) so it could handle anticipated traffic with stable performance. </w:t>
      </w:r>
    </w:p>
    <w:p w14:paraId="1DABD1F4" w14:textId="7B85CF40" w:rsidR="006F719F" w:rsidRPr="007E2FDC" w:rsidRDefault="006F719F" w:rsidP="006F719F">
      <w:r>
        <w:t>Austrade</w:t>
      </w:r>
      <w:r w:rsidRPr="007E2FDC">
        <w:t xml:space="preserve"> </w:t>
      </w:r>
      <w:r>
        <w:t>confirm</w:t>
      </w:r>
      <w:r w:rsidR="00946088">
        <w:t>ed</w:t>
      </w:r>
      <w:r w:rsidRPr="007E2FDC">
        <w:t xml:space="preserve"> that there were no portal outages during the application process</w:t>
      </w:r>
      <w:r w:rsidR="00267E02">
        <w:t xml:space="preserve"> for Round 4</w:t>
      </w:r>
      <w:r w:rsidR="00F01EF5">
        <w:t xml:space="preserve">, but some </w:t>
      </w:r>
      <w:r w:rsidR="001E2272">
        <w:t>stakeholders</w:t>
      </w:r>
      <w:r w:rsidR="00F01EF5">
        <w:t xml:space="preserve"> raised concern</w:t>
      </w:r>
      <w:r w:rsidR="00F206D6">
        <w:t>s</w:t>
      </w:r>
      <w:r w:rsidR="00F01EF5">
        <w:t xml:space="preserve"> about the performance of the portal</w:t>
      </w:r>
      <w:r w:rsidRPr="007E2FDC">
        <w:t xml:space="preserve">. The portal handled the volume of applications. </w:t>
      </w:r>
      <w:r w:rsidR="605BC53D">
        <w:t>Where there were problems,</w:t>
      </w:r>
      <w:r w:rsidR="7D6B51BC">
        <w:t xml:space="preserve"> such as </w:t>
      </w:r>
      <w:r w:rsidR="5327D66E">
        <w:t xml:space="preserve">with </w:t>
      </w:r>
      <w:r w:rsidR="7D6B51BC">
        <w:t>internet coverage and connectivity, Austrade said that it was able to addre</w:t>
      </w:r>
      <w:r w:rsidR="00CEBDAB">
        <w:t xml:space="preserve">ss </w:t>
      </w:r>
      <w:r w:rsidR="00F206D6">
        <w:t>them</w:t>
      </w:r>
      <w:r w:rsidR="00D011C0">
        <w:t>.</w:t>
      </w:r>
      <w:r w:rsidR="00FC729A" w:rsidRPr="007E2FDC">
        <w:t xml:space="preserve"> </w:t>
      </w:r>
      <w:r w:rsidR="1BAC9339">
        <w:t>S</w:t>
      </w:r>
      <w:r w:rsidR="00FC729A">
        <w:t>ome</w:t>
      </w:r>
      <w:r w:rsidR="00FC729A" w:rsidRPr="007E2FDC">
        <w:t xml:space="preserve"> </w:t>
      </w:r>
      <w:r w:rsidR="001404D8" w:rsidRPr="007E2FDC">
        <w:t xml:space="preserve">applicants </w:t>
      </w:r>
      <w:r w:rsidRPr="007E2FDC">
        <w:t xml:space="preserve">had their pre-drafted applications removed from the portal </w:t>
      </w:r>
      <w:r w:rsidR="00CF0F23">
        <w:t>before</w:t>
      </w:r>
      <w:r w:rsidRPr="007E2FDC">
        <w:t xml:space="preserve"> the round </w:t>
      </w:r>
      <w:r w:rsidR="00CF0F23">
        <w:t>opened</w:t>
      </w:r>
      <w:r w:rsidR="006326FE">
        <w:t>.</w:t>
      </w:r>
      <w:r w:rsidRPr="007E2FDC">
        <w:t xml:space="preserve"> Austrade communicated to this group that </w:t>
      </w:r>
      <w:r w:rsidR="00D323F1">
        <w:t>the</w:t>
      </w:r>
      <w:r w:rsidRPr="007E2FDC">
        <w:t xml:space="preserve"> drafts would be removed to ensure that all applicants were starting from the same position on the day and time </w:t>
      </w:r>
      <w:r w:rsidR="00D011C0">
        <w:t>that</w:t>
      </w:r>
      <w:r w:rsidRPr="007E2FDC">
        <w:t xml:space="preserve"> the round opened.</w:t>
      </w:r>
    </w:p>
    <w:p w14:paraId="63A22D38" w14:textId="03D6CCAE" w:rsidR="006F719F" w:rsidRPr="00A218DB" w:rsidRDefault="00EC5AAB" w:rsidP="00CA0023">
      <w:pPr>
        <w:pStyle w:val="Heading3"/>
        <w:rPr>
          <w:color w:val="5F8000"/>
        </w:rPr>
      </w:pPr>
      <w:bookmarkStart w:id="530" w:name="_Toc217466389"/>
      <w:bookmarkStart w:id="531" w:name="_Toc218780001"/>
      <w:bookmarkStart w:id="532" w:name="_Toc218784159"/>
      <w:bookmarkStart w:id="533" w:name="_Toc219403711"/>
      <w:bookmarkStart w:id="534" w:name="_Toc220568820"/>
      <w:bookmarkStart w:id="535" w:name="_Toc221537413"/>
      <w:bookmarkStart w:id="536" w:name="_Toc222836678"/>
      <w:bookmarkStart w:id="537" w:name="_Toc223064844"/>
      <w:bookmarkStart w:id="538" w:name="_Toc229053551"/>
      <w:r w:rsidRPr="00A218DB">
        <w:rPr>
          <w:color w:val="5F8000"/>
        </w:rPr>
        <w:t>Opportunities to improve accessibility and functionality</w:t>
      </w:r>
      <w:bookmarkEnd w:id="530"/>
      <w:bookmarkEnd w:id="531"/>
      <w:bookmarkEnd w:id="532"/>
      <w:bookmarkEnd w:id="533"/>
      <w:bookmarkEnd w:id="534"/>
      <w:bookmarkEnd w:id="535"/>
      <w:bookmarkEnd w:id="536"/>
      <w:bookmarkEnd w:id="537"/>
      <w:bookmarkEnd w:id="538"/>
      <w:r w:rsidRPr="00A218DB">
        <w:rPr>
          <w:color w:val="5F8000"/>
        </w:rPr>
        <w:t xml:space="preserve"> </w:t>
      </w:r>
    </w:p>
    <w:p w14:paraId="19B49D75" w14:textId="3488EA66" w:rsidR="00F206D6" w:rsidRDefault="00F206D6" w:rsidP="006F719F">
      <w:pPr>
        <w:pStyle w:val="Table-copy"/>
      </w:pPr>
      <w:r>
        <w:t>S</w:t>
      </w:r>
      <w:r w:rsidR="006F719F" w:rsidRPr="007E2FDC">
        <w:t xml:space="preserve">takeholders </w:t>
      </w:r>
      <w:r>
        <w:t xml:space="preserve">raised issues </w:t>
      </w:r>
      <w:r w:rsidR="00C576C3">
        <w:t xml:space="preserve">related to </w:t>
      </w:r>
      <w:r>
        <w:t>how the</w:t>
      </w:r>
      <w:r w:rsidR="00C576C3">
        <w:t xml:space="preserve"> </w:t>
      </w:r>
      <w:r w:rsidR="006F719F" w:rsidRPr="007E2FDC">
        <w:t>application form</w:t>
      </w:r>
      <w:r>
        <w:t xml:space="preserve"> is completed</w:t>
      </w:r>
      <w:r w:rsidR="006F719F" w:rsidRPr="007E2FDC">
        <w:t xml:space="preserve">. </w:t>
      </w:r>
    </w:p>
    <w:p w14:paraId="73A5F895" w14:textId="77777777" w:rsidR="00F206D6" w:rsidRDefault="006F719F" w:rsidP="00F206D6">
      <w:pPr>
        <w:pStyle w:val="Table-copy"/>
        <w:numPr>
          <w:ilvl w:val="0"/>
          <w:numId w:val="28"/>
        </w:numPr>
      </w:pPr>
      <w:r w:rsidRPr="007E2FDC">
        <w:t xml:space="preserve">Several </w:t>
      </w:r>
      <w:r w:rsidR="009550B3">
        <w:t>stakeholders</w:t>
      </w:r>
      <w:r w:rsidRPr="007E2FDC">
        <w:t xml:space="preserve"> indicated that the log-in process</w:t>
      </w:r>
      <w:r w:rsidR="00594F4D">
        <w:t xml:space="preserve"> was difficult and</w:t>
      </w:r>
      <w:r w:rsidR="004E56AE" w:rsidRPr="007E2FDC">
        <w:t xml:space="preserve"> time </w:t>
      </w:r>
      <w:proofErr w:type="gramStart"/>
      <w:r w:rsidR="004E56AE" w:rsidRPr="007E2FDC">
        <w:t>consuming</w:t>
      </w:r>
      <w:r w:rsidR="00D011C0">
        <w:t>,</w:t>
      </w:r>
      <w:r w:rsidRPr="007E2FDC">
        <w:t xml:space="preserve"> and</w:t>
      </w:r>
      <w:proofErr w:type="gramEnd"/>
      <w:r w:rsidRPr="007E2FDC">
        <w:t xml:space="preserve"> took several attempts. </w:t>
      </w:r>
    </w:p>
    <w:p w14:paraId="64AEC9BD" w14:textId="377E1CB6" w:rsidR="00F206D6" w:rsidRDefault="00F206D6" w:rsidP="00F206D6">
      <w:pPr>
        <w:pStyle w:val="Table-copy"/>
        <w:numPr>
          <w:ilvl w:val="0"/>
          <w:numId w:val="28"/>
        </w:numPr>
      </w:pPr>
      <w:r>
        <w:t xml:space="preserve">Stakeholders also reported that </w:t>
      </w:r>
      <w:r w:rsidR="006F719F" w:rsidRPr="007E2FDC">
        <w:t xml:space="preserve">verification was complex, duplicative and required too many steps. </w:t>
      </w:r>
    </w:p>
    <w:p w14:paraId="5FADA44B" w14:textId="7C204210" w:rsidR="006F719F" w:rsidRPr="007E2FDC" w:rsidRDefault="006F719F" w:rsidP="00D31E50">
      <w:pPr>
        <w:pStyle w:val="Table-copy"/>
        <w:numPr>
          <w:ilvl w:val="0"/>
          <w:numId w:val="28"/>
        </w:numPr>
      </w:pPr>
      <w:r w:rsidRPr="007E2FDC">
        <w:lastRenderedPageBreak/>
        <w:t>The survey responses indicate that the most challenging aspect for applicants is linking their Digital Identity to their business in Relationship Authorisation Manager (RAM) (managed by the ATO</w:t>
      </w:r>
      <w:proofErr w:type="gramStart"/>
      <w:r w:rsidR="3B6E9F20">
        <w:t>)</w:t>
      </w:r>
      <w:r w:rsidR="00D011C0">
        <w:t>,</w:t>
      </w:r>
      <w:r w:rsidRPr="007E2FDC">
        <w:t xml:space="preserve"> and</w:t>
      </w:r>
      <w:proofErr w:type="gramEnd"/>
      <w:r w:rsidRPr="007E2FDC">
        <w:t xml:space="preserve"> preparing and uploading all the necessary documents to complete their application.</w:t>
      </w:r>
    </w:p>
    <w:p w14:paraId="2384C11E" w14:textId="1F7EB32A" w:rsidR="006F719F" w:rsidRDefault="006F719F" w:rsidP="00AA2C70">
      <w:pPr>
        <w:pStyle w:val="Table-copy"/>
        <w:spacing w:before="240"/>
      </w:pPr>
      <w:r w:rsidRPr="007E2FDC">
        <w:t>Some stakeholders highlighted that the overall design of the portal is difficult to navigate</w:t>
      </w:r>
      <w:r w:rsidR="00F206D6">
        <w:t xml:space="preserve">. They said they struggled to </w:t>
      </w:r>
      <w:r w:rsidRPr="007E2FDC">
        <w:t xml:space="preserve">find the information they needed </w:t>
      </w:r>
      <w:r w:rsidR="00F206D6">
        <w:t>to complete</w:t>
      </w:r>
      <w:r w:rsidR="00F206D6" w:rsidRPr="007E2FDC">
        <w:t xml:space="preserve"> </w:t>
      </w:r>
      <w:r w:rsidRPr="007E2FDC">
        <w:t xml:space="preserve">their application. </w:t>
      </w:r>
    </w:p>
    <w:p w14:paraId="2921452A" w14:textId="77777777" w:rsidR="0091415E" w:rsidRPr="007E2FDC" w:rsidRDefault="0091415E" w:rsidP="006F719F">
      <w:pPr>
        <w:pStyle w:val="Table-copy"/>
      </w:pPr>
    </w:p>
    <w:p w14:paraId="36F156A5" w14:textId="18488558" w:rsidR="006F719F" w:rsidRDefault="008B1F48" w:rsidP="0091415E">
      <w:pPr>
        <w:pStyle w:val="Table-copy"/>
        <w:ind w:left="720"/>
      </w:pPr>
      <w:r w:rsidRPr="0091415E">
        <w:rPr>
          <w:i/>
          <w:color w:val="013B63"/>
          <w:sz w:val="22"/>
          <w:szCs w:val="22"/>
        </w:rPr>
        <w:t>‘</w:t>
      </w:r>
      <w:r w:rsidR="006F719F" w:rsidRPr="0091415E">
        <w:rPr>
          <w:i/>
          <w:color w:val="013B63"/>
          <w:sz w:val="22"/>
          <w:szCs w:val="22"/>
        </w:rPr>
        <w:t>While the online portal is a good step forward, it can feel unintuitive at times. Navigation between sections is not always seamless, and there are instances where information must be re-entered if the session times out... A “save draft and continue later” function that works reliably across devices would improve usability, along with a better status tracker showing exactly where the application is in the review process.</w:t>
      </w:r>
      <w:r w:rsidRPr="0091415E">
        <w:rPr>
          <w:i/>
          <w:color w:val="013B63"/>
          <w:sz w:val="22"/>
          <w:szCs w:val="22"/>
        </w:rPr>
        <w:t>’</w:t>
      </w:r>
      <w:r w:rsidR="006F719F" w:rsidRPr="0091415E">
        <w:rPr>
          <w:color w:val="013B63"/>
        </w:rPr>
        <w:t xml:space="preserve"> </w:t>
      </w:r>
      <w:r w:rsidR="0091415E">
        <w:br/>
      </w:r>
      <w:r w:rsidR="006F719F" w:rsidRPr="0091415E">
        <w:rPr>
          <w:b/>
          <w:bCs/>
          <w:sz w:val="16"/>
          <w:szCs w:val="16"/>
        </w:rPr>
        <w:t>– Business</w:t>
      </w:r>
      <w:r w:rsidR="006F719F" w:rsidRPr="007E2FDC">
        <w:t xml:space="preserve"> </w:t>
      </w:r>
    </w:p>
    <w:p w14:paraId="459CF6CD" w14:textId="77777777" w:rsidR="0091415E" w:rsidRPr="007E2FDC" w:rsidRDefault="0091415E" w:rsidP="0091415E">
      <w:pPr>
        <w:pStyle w:val="Table-copy"/>
        <w:ind w:left="720"/>
      </w:pPr>
    </w:p>
    <w:p w14:paraId="3EA9B28C" w14:textId="17BC4D2C" w:rsidR="00C34EFF" w:rsidRDefault="006F719F" w:rsidP="006F719F">
      <w:pPr>
        <w:pStyle w:val="Table-copy"/>
      </w:pPr>
      <w:r w:rsidRPr="007E2FDC">
        <w:t xml:space="preserve">Stakeholders also highlighted that the session </w:t>
      </w:r>
      <w:r w:rsidR="00A01E56" w:rsidRPr="007E2FDC">
        <w:t>timed out, froze</w:t>
      </w:r>
      <w:r w:rsidR="00E728E1">
        <w:t>,</w:t>
      </w:r>
      <w:r w:rsidR="00A01E56" w:rsidRPr="007E2FDC">
        <w:t xml:space="preserve"> and/or the saving function did not work in a reliable way.</w:t>
      </w:r>
      <w:r w:rsidR="00A01E56">
        <w:t xml:space="preserve"> </w:t>
      </w:r>
      <w:r w:rsidRPr="007E2FDC">
        <w:t>S</w:t>
      </w:r>
      <w:r w:rsidR="008315CF">
        <w:t>ome</w:t>
      </w:r>
      <w:r w:rsidRPr="007E2FDC">
        <w:t xml:space="preserve"> indicated </w:t>
      </w:r>
      <w:r w:rsidR="00A01E56">
        <w:t xml:space="preserve">these </w:t>
      </w:r>
      <w:r w:rsidRPr="007E2FDC">
        <w:t xml:space="preserve">problems </w:t>
      </w:r>
      <w:r w:rsidR="00844FA5">
        <w:t xml:space="preserve">meant </w:t>
      </w:r>
      <w:r w:rsidR="00F87204">
        <w:t>the</w:t>
      </w:r>
      <w:r w:rsidR="00F206D6">
        <w:t>ir</w:t>
      </w:r>
      <w:r w:rsidR="00F87204">
        <w:t xml:space="preserve"> information was not saved </w:t>
      </w:r>
      <w:r w:rsidR="00A0443E">
        <w:t>and</w:t>
      </w:r>
      <w:r w:rsidRPr="007E2FDC">
        <w:t xml:space="preserve"> needed to be re-</w:t>
      </w:r>
      <w:r w:rsidR="00A0443E">
        <w:t>inputted</w:t>
      </w:r>
      <w:r w:rsidRPr="007E2FDC">
        <w:t xml:space="preserve">. </w:t>
      </w:r>
    </w:p>
    <w:p w14:paraId="0233DEA6" w14:textId="70C83F32" w:rsidR="006F719F" w:rsidRDefault="006F719F" w:rsidP="006F719F">
      <w:pPr>
        <w:pStyle w:val="Table-copy"/>
      </w:pPr>
      <w:r w:rsidRPr="007E2FDC">
        <w:t xml:space="preserve">There seemed to be frustration when uploading documents. Some stakeholders also indicated that </w:t>
      </w:r>
      <w:r w:rsidR="00E728E1">
        <w:t xml:space="preserve">it would be beneficial to have </w:t>
      </w:r>
      <w:r w:rsidRPr="007E2FDC">
        <w:t>clearer information about the document</w:t>
      </w:r>
      <w:r w:rsidR="00E728E1">
        <w:t>s</w:t>
      </w:r>
      <w:r w:rsidRPr="007E2FDC">
        <w:t xml:space="preserve"> that </w:t>
      </w:r>
      <w:r w:rsidR="00E728E1">
        <w:t>needed</w:t>
      </w:r>
      <w:r w:rsidRPr="007E2FDC">
        <w:t xml:space="preserve"> to be uploaded</w:t>
      </w:r>
      <w:r w:rsidR="00E728E1">
        <w:t>.</w:t>
      </w:r>
    </w:p>
    <w:p w14:paraId="03B7E2C2" w14:textId="77777777" w:rsidR="0091415E" w:rsidRPr="007E2FDC" w:rsidRDefault="0091415E" w:rsidP="006F719F">
      <w:pPr>
        <w:pStyle w:val="Table-copy"/>
      </w:pPr>
    </w:p>
    <w:p w14:paraId="1AF12C25" w14:textId="4082D384" w:rsidR="006F719F" w:rsidRDefault="008B1F48" w:rsidP="006F719F">
      <w:pPr>
        <w:pStyle w:val="Table-copy"/>
        <w:ind w:left="720"/>
        <w:rPr>
          <w:b/>
          <w:bCs/>
          <w:sz w:val="16"/>
          <w:szCs w:val="16"/>
        </w:rPr>
      </w:pPr>
      <w:r w:rsidRPr="0091415E">
        <w:rPr>
          <w:i/>
          <w:iCs/>
          <w:color w:val="013B63"/>
          <w:sz w:val="22"/>
          <w:szCs w:val="22"/>
        </w:rPr>
        <w:t>‘</w:t>
      </w:r>
      <w:r w:rsidR="006F719F" w:rsidRPr="0091415E">
        <w:rPr>
          <w:i/>
          <w:iCs/>
          <w:color w:val="013B63"/>
          <w:sz w:val="22"/>
          <w:szCs w:val="22"/>
        </w:rPr>
        <w:t>We had several issues on the day with the portal</w:t>
      </w:r>
      <w:r w:rsidR="00F206D6" w:rsidRPr="0091415E">
        <w:rPr>
          <w:i/>
          <w:iCs/>
          <w:color w:val="013B63"/>
          <w:sz w:val="22"/>
          <w:szCs w:val="22"/>
        </w:rPr>
        <w:t>:</w:t>
      </w:r>
      <w:r w:rsidR="006F719F" w:rsidRPr="0091415E">
        <w:rPr>
          <w:i/>
          <w:iCs/>
          <w:color w:val="013B63"/>
          <w:sz w:val="22"/>
          <w:szCs w:val="22"/>
        </w:rPr>
        <w:t xml:space="preserve"> it froze twice, resulting in me having to restart the application. It wouldn’t allow me to upload documents without freezing</w:t>
      </w:r>
      <w:r w:rsidR="00F206D6" w:rsidRPr="0091415E">
        <w:rPr>
          <w:i/>
          <w:iCs/>
          <w:color w:val="013B63"/>
          <w:sz w:val="22"/>
          <w:szCs w:val="22"/>
        </w:rPr>
        <w:t>. I</w:t>
      </w:r>
      <w:r w:rsidR="006F719F" w:rsidRPr="0091415E">
        <w:rPr>
          <w:i/>
          <w:iCs/>
          <w:color w:val="013B63"/>
          <w:sz w:val="22"/>
          <w:szCs w:val="22"/>
        </w:rPr>
        <w:t>n the end I had to upload and save each document, refresh and then upload the second document, and so forth</w:t>
      </w:r>
      <w:r w:rsidR="00F206D6" w:rsidRPr="0091415E">
        <w:rPr>
          <w:i/>
          <w:iCs/>
          <w:color w:val="013B63"/>
          <w:sz w:val="22"/>
          <w:szCs w:val="22"/>
        </w:rPr>
        <w:t>.</w:t>
      </w:r>
      <w:r w:rsidR="006F719F" w:rsidRPr="0091415E">
        <w:rPr>
          <w:i/>
          <w:iCs/>
          <w:color w:val="013B63"/>
          <w:sz w:val="22"/>
          <w:szCs w:val="22"/>
        </w:rPr>
        <w:t xml:space="preserve"> </w:t>
      </w:r>
      <w:r w:rsidR="00F206D6" w:rsidRPr="0091415E">
        <w:rPr>
          <w:i/>
          <w:iCs/>
          <w:color w:val="013B63"/>
          <w:sz w:val="22"/>
          <w:szCs w:val="22"/>
        </w:rPr>
        <w:t>I</w:t>
      </w:r>
      <w:r w:rsidR="006F719F" w:rsidRPr="0091415E">
        <w:rPr>
          <w:i/>
          <w:iCs/>
          <w:color w:val="013B63"/>
          <w:sz w:val="22"/>
          <w:szCs w:val="22"/>
        </w:rPr>
        <w:t>t resulted in additional time and having to repeat uploads.</w:t>
      </w:r>
      <w:r w:rsidR="006F719F" w:rsidRPr="0091415E">
        <w:rPr>
          <w:color w:val="013B63"/>
          <w:sz w:val="22"/>
          <w:szCs w:val="22"/>
        </w:rPr>
        <w:t>’</w:t>
      </w:r>
      <w:r w:rsidR="006F719F" w:rsidRPr="0091415E">
        <w:rPr>
          <w:color w:val="013B63"/>
        </w:rPr>
        <w:t xml:space="preserve"> </w:t>
      </w:r>
      <w:r w:rsidR="0091415E">
        <w:br/>
      </w:r>
      <w:r w:rsidR="006F719F" w:rsidRPr="0091415E">
        <w:rPr>
          <w:b/>
          <w:bCs/>
          <w:sz w:val="16"/>
          <w:szCs w:val="16"/>
        </w:rPr>
        <w:t>- Business</w:t>
      </w:r>
    </w:p>
    <w:p w14:paraId="55BFAA7F" w14:textId="77777777" w:rsidR="0091415E" w:rsidRPr="007E2FDC" w:rsidRDefault="0091415E" w:rsidP="006F719F">
      <w:pPr>
        <w:pStyle w:val="Table-copy"/>
        <w:ind w:left="720"/>
      </w:pPr>
    </w:p>
    <w:p w14:paraId="2DB7586F" w14:textId="29EF5C9D" w:rsidR="000B139B" w:rsidRDefault="00E728E1" w:rsidP="006F719F">
      <w:pPr>
        <w:pStyle w:val="Table-copy"/>
      </w:pPr>
      <w:r>
        <w:t>S</w:t>
      </w:r>
      <w:r w:rsidR="007F470D" w:rsidRPr="007E2FDC">
        <w:t>everal</w:t>
      </w:r>
      <w:r w:rsidR="006F719F" w:rsidRPr="007E2FDC">
        <w:t xml:space="preserve"> errors </w:t>
      </w:r>
      <w:r>
        <w:t>were</w:t>
      </w:r>
      <w:r w:rsidR="006F719F" w:rsidRPr="007E2FDC">
        <w:t xml:space="preserve"> </w:t>
      </w:r>
      <w:r w:rsidR="00101216" w:rsidRPr="007E2FDC">
        <w:t>identified by user</w:t>
      </w:r>
      <w:r w:rsidR="006C4DAE">
        <w:t>s</w:t>
      </w:r>
      <w:r w:rsidR="006F719F" w:rsidRPr="007E2FDC">
        <w:t xml:space="preserve"> that made it difficult to complete the application form. Th</w:t>
      </w:r>
      <w:r w:rsidR="000B139B">
        <w:t>ese</w:t>
      </w:r>
      <w:r w:rsidR="006F719F" w:rsidRPr="007E2FDC">
        <w:t xml:space="preserve"> included</w:t>
      </w:r>
      <w:r w:rsidR="000B139B">
        <w:t>:</w:t>
      </w:r>
    </w:p>
    <w:p w14:paraId="1883E168" w14:textId="40A99C70" w:rsidR="000B139B" w:rsidRDefault="006F719F" w:rsidP="00AA2C70">
      <w:pPr>
        <w:pStyle w:val="ListParagraph"/>
        <w:numPr>
          <w:ilvl w:val="0"/>
          <w:numId w:val="30"/>
        </w:numPr>
        <w:spacing w:before="120" w:after="120"/>
        <w:ind w:left="782" w:hanging="357"/>
        <w:contextualSpacing w:val="0"/>
      </w:pPr>
      <w:r w:rsidRPr="007E2FDC">
        <w:t>drop</w:t>
      </w:r>
      <w:r w:rsidR="00F206D6">
        <w:t>-</w:t>
      </w:r>
      <w:r w:rsidRPr="007E2FDC">
        <w:t xml:space="preserve">down boxes </w:t>
      </w:r>
      <w:r w:rsidR="000B139B">
        <w:t>that did not allow applicants</w:t>
      </w:r>
      <w:r w:rsidRPr="007E2FDC">
        <w:t xml:space="preserve"> to input the required information</w:t>
      </w:r>
    </w:p>
    <w:p w14:paraId="6B6A4D06" w14:textId="41E6C3EF" w:rsidR="000B139B" w:rsidRDefault="006F719F" w:rsidP="00AA2C70">
      <w:pPr>
        <w:pStyle w:val="ListParagraph"/>
        <w:numPr>
          <w:ilvl w:val="0"/>
          <w:numId w:val="30"/>
        </w:numPr>
        <w:spacing w:before="120" w:after="120"/>
        <w:ind w:left="782" w:hanging="357"/>
        <w:contextualSpacing w:val="0"/>
      </w:pPr>
      <w:r w:rsidRPr="007E2FDC">
        <w:t xml:space="preserve">complications </w:t>
      </w:r>
      <w:r w:rsidR="000B139B">
        <w:t>when</w:t>
      </w:r>
      <w:r w:rsidR="000B139B" w:rsidRPr="007E2FDC">
        <w:t xml:space="preserve"> </w:t>
      </w:r>
      <w:r w:rsidRPr="007E2FDC">
        <w:t>complet</w:t>
      </w:r>
      <w:r w:rsidR="000B139B">
        <w:t>ing</w:t>
      </w:r>
      <w:r w:rsidRPr="007E2FDC">
        <w:t xml:space="preserve"> expenditure tables</w:t>
      </w:r>
    </w:p>
    <w:p w14:paraId="313756DE" w14:textId="4CF78389" w:rsidR="006F719F" w:rsidRPr="007E2FDC" w:rsidRDefault="006F719F" w:rsidP="00AA2C70">
      <w:pPr>
        <w:pStyle w:val="ListParagraph"/>
        <w:numPr>
          <w:ilvl w:val="0"/>
          <w:numId w:val="30"/>
        </w:numPr>
        <w:spacing w:before="120" w:after="120"/>
        <w:ind w:left="782" w:hanging="357"/>
        <w:contextualSpacing w:val="0"/>
      </w:pPr>
      <w:r w:rsidRPr="007E2FDC">
        <w:t xml:space="preserve">issues related to ANZSIC codes. </w:t>
      </w:r>
    </w:p>
    <w:p w14:paraId="258AE0BE" w14:textId="7533F561" w:rsidR="007A72BC" w:rsidRDefault="002A1854" w:rsidP="00AA2C70">
      <w:pPr>
        <w:spacing w:before="240"/>
      </w:pPr>
      <w:r w:rsidRPr="002A1854">
        <w:t>Chalfont (2025) conducted a formal assessment of the online portal against digital standards (Australia’s Digital Service Standards and Web Content Accessibility Guidelines). They</w:t>
      </w:r>
      <w:r>
        <w:t xml:space="preserve"> </w:t>
      </w:r>
      <w:r w:rsidRPr="002A1854">
        <w:t>also</w:t>
      </w:r>
      <w:r>
        <w:t xml:space="preserve"> </w:t>
      </w:r>
      <w:r w:rsidRPr="002A1854">
        <w:t xml:space="preserve">considered stakeholder feedback and examined past reports from previous testing. This led to Chalfont (2025) identifying practical steps that Austrade could consider </w:t>
      </w:r>
      <w:proofErr w:type="gramStart"/>
      <w:r w:rsidRPr="002A1854">
        <w:t>to improve</w:t>
      </w:r>
      <w:proofErr w:type="gramEnd"/>
      <w:r w:rsidRPr="002A1854">
        <w:t xml:space="preserve"> processes, functionality and accessibility. These steps would improve applicant experience</w:t>
      </w:r>
      <w:r w:rsidR="006F719F" w:rsidRPr="007E2FDC">
        <w:t>.</w:t>
      </w:r>
      <w:r w:rsidR="005B32AC" w:rsidRPr="007E2FDC">
        <w:t xml:space="preserve"> </w:t>
      </w:r>
    </w:p>
    <w:p w14:paraId="67D14114" w14:textId="77777777" w:rsidR="00AA2C70" w:rsidRDefault="00AA2C70">
      <w:r>
        <w:br w:type="page"/>
      </w:r>
    </w:p>
    <w:p w14:paraId="36A179E4" w14:textId="083EAF21" w:rsidR="000B139B" w:rsidRDefault="00F15E69" w:rsidP="00D56313">
      <w:r>
        <w:lastRenderedPageBreak/>
        <w:t>Practical i</w:t>
      </w:r>
      <w:r w:rsidR="00093746" w:rsidRPr="00653EEE">
        <w:t>mprovements include</w:t>
      </w:r>
      <w:r w:rsidR="000B139B">
        <w:t>:</w:t>
      </w:r>
    </w:p>
    <w:p w14:paraId="5EA9EB5A" w14:textId="0815C601" w:rsidR="000B139B" w:rsidRPr="00583449" w:rsidRDefault="00093746" w:rsidP="00AA2C70">
      <w:pPr>
        <w:pStyle w:val="ListParagraph"/>
        <w:numPr>
          <w:ilvl w:val="0"/>
          <w:numId w:val="30"/>
        </w:numPr>
        <w:spacing w:before="120" w:after="120"/>
        <w:ind w:left="782" w:hanging="357"/>
        <w:contextualSpacing w:val="0"/>
        <w:rPr>
          <w:b/>
          <w:bCs/>
        </w:rPr>
      </w:pPr>
      <w:r w:rsidRPr="00653EEE">
        <w:t>m</w:t>
      </w:r>
      <w:r w:rsidR="00F63E74" w:rsidRPr="00653EEE">
        <w:t>aking it clearer</w:t>
      </w:r>
      <w:r w:rsidR="00283542" w:rsidRPr="00653EEE">
        <w:t xml:space="preserve"> </w:t>
      </w:r>
      <w:r w:rsidR="008D4A8E">
        <w:t>for</w:t>
      </w:r>
      <w:r w:rsidR="00283542" w:rsidRPr="00653EEE">
        <w:t xml:space="preserve"> </w:t>
      </w:r>
      <w:r w:rsidRPr="00653EEE">
        <w:t>users</w:t>
      </w:r>
      <w:r w:rsidR="00BD157E" w:rsidRPr="00653EEE">
        <w:t xml:space="preserve"> </w:t>
      </w:r>
      <w:r w:rsidR="00565337">
        <w:t xml:space="preserve">to </w:t>
      </w:r>
      <w:r w:rsidR="006E4090">
        <w:t>identify</w:t>
      </w:r>
      <w:r w:rsidR="008D4A8E">
        <w:t xml:space="preserve"> and </w:t>
      </w:r>
      <w:r w:rsidR="006E4090">
        <w:t>correct</w:t>
      </w:r>
      <w:r w:rsidR="00BD157E" w:rsidRPr="00653EEE">
        <w:t xml:space="preserve"> errors</w:t>
      </w:r>
    </w:p>
    <w:p w14:paraId="17420ECA" w14:textId="4659C84A" w:rsidR="000B139B" w:rsidRPr="00583449" w:rsidRDefault="00093746" w:rsidP="00AA2C70">
      <w:pPr>
        <w:pStyle w:val="ListParagraph"/>
        <w:numPr>
          <w:ilvl w:val="0"/>
          <w:numId w:val="30"/>
        </w:numPr>
        <w:spacing w:before="120" w:after="120"/>
        <w:ind w:left="782" w:hanging="357"/>
        <w:contextualSpacing w:val="0"/>
        <w:rPr>
          <w:b/>
          <w:bCs/>
        </w:rPr>
      </w:pPr>
      <w:r>
        <w:t>e</w:t>
      </w:r>
      <w:r w:rsidR="005A3374" w:rsidRPr="00653EEE">
        <w:t xml:space="preserve">nhancing </w:t>
      </w:r>
      <w:r w:rsidRPr="00653EEE">
        <w:t xml:space="preserve">the </w:t>
      </w:r>
      <w:r w:rsidR="005A3374" w:rsidRPr="00653EEE">
        <w:t>autosave</w:t>
      </w:r>
      <w:r w:rsidR="00BF1E0F" w:rsidRPr="00653EEE">
        <w:t xml:space="preserve"> feature</w:t>
      </w:r>
    </w:p>
    <w:p w14:paraId="202CF157" w14:textId="7D6593FF" w:rsidR="000B139B" w:rsidRPr="00583449" w:rsidRDefault="00093746" w:rsidP="00AA2C70">
      <w:pPr>
        <w:pStyle w:val="ListParagraph"/>
        <w:numPr>
          <w:ilvl w:val="0"/>
          <w:numId w:val="30"/>
        </w:numPr>
        <w:spacing w:before="120" w:after="120"/>
        <w:ind w:left="782" w:hanging="357"/>
        <w:contextualSpacing w:val="0"/>
        <w:rPr>
          <w:b/>
          <w:bCs/>
        </w:rPr>
      </w:pPr>
      <w:r>
        <w:t>simplifying document uploads</w:t>
      </w:r>
    </w:p>
    <w:p w14:paraId="443D51BD" w14:textId="3CEBAB07" w:rsidR="000B139B" w:rsidRPr="00583449" w:rsidRDefault="00093746" w:rsidP="00AA2C70">
      <w:pPr>
        <w:pStyle w:val="ListParagraph"/>
        <w:numPr>
          <w:ilvl w:val="0"/>
          <w:numId w:val="30"/>
        </w:numPr>
        <w:spacing w:before="120" w:after="120"/>
        <w:ind w:left="782" w:hanging="357"/>
        <w:contextualSpacing w:val="0"/>
        <w:rPr>
          <w:b/>
          <w:bCs/>
        </w:rPr>
      </w:pPr>
      <w:r>
        <w:t>improving user navigation across the portal</w:t>
      </w:r>
      <w:r w:rsidR="000B139B">
        <w:t>.</w:t>
      </w:r>
    </w:p>
    <w:p w14:paraId="7D110FE5" w14:textId="49C2D131" w:rsidR="006F719F" w:rsidRPr="000B139B" w:rsidRDefault="000B139B" w:rsidP="00AA2C70">
      <w:pPr>
        <w:spacing w:before="240"/>
        <w:rPr>
          <w:b/>
          <w:bCs/>
        </w:rPr>
      </w:pPr>
      <w:r>
        <w:t xml:space="preserve">Potential improvements also include </w:t>
      </w:r>
      <w:r w:rsidR="00C77218" w:rsidRPr="00653EEE">
        <w:t xml:space="preserve">exploring opportunities to </w:t>
      </w:r>
      <w:r w:rsidR="000278C8" w:rsidRPr="00653EEE">
        <w:t xml:space="preserve">adopt AI technologies to </w:t>
      </w:r>
      <w:r w:rsidR="00244B5F" w:rsidRPr="00653EEE">
        <w:t xml:space="preserve">gain efficiencies with </w:t>
      </w:r>
      <w:r w:rsidR="00C77218">
        <w:t>the assessment process. Austrade should consider</w:t>
      </w:r>
      <w:r w:rsidR="000F6C50" w:rsidRPr="00653EEE">
        <w:t xml:space="preserve"> and prioritise </w:t>
      </w:r>
      <w:r w:rsidR="00653EEE" w:rsidRPr="00653EEE">
        <w:t>enhancements</w:t>
      </w:r>
      <w:r w:rsidR="00C77218">
        <w:t xml:space="preserve"> to the overall functionality and usability of the portal </w:t>
      </w:r>
      <w:r w:rsidR="005B32AC" w:rsidRPr="007E2FDC">
        <w:t xml:space="preserve">to improve </w:t>
      </w:r>
      <w:r w:rsidR="00D011C0">
        <w:t xml:space="preserve">the </w:t>
      </w:r>
      <w:r w:rsidR="005B32AC" w:rsidRPr="007E2FDC">
        <w:t>user experience</w:t>
      </w:r>
      <w:r w:rsidR="00B2635D" w:rsidRPr="007E2FDC">
        <w:t>.</w:t>
      </w:r>
      <w:r w:rsidR="00D56313">
        <w:t xml:space="preserve"> </w:t>
      </w:r>
      <w:r w:rsidR="005B353B">
        <w:t xml:space="preserve">A summary of </w:t>
      </w:r>
      <w:r w:rsidR="00887917">
        <w:t xml:space="preserve">the </w:t>
      </w:r>
      <w:r w:rsidR="00887917" w:rsidRPr="00887917">
        <w:t>report prepared by</w:t>
      </w:r>
      <w:r w:rsidR="00352FCF" w:rsidRPr="00887917">
        <w:t xml:space="preserve"> </w:t>
      </w:r>
      <w:r w:rsidR="00C12F0F" w:rsidRPr="00887917">
        <w:t>Chalfont</w:t>
      </w:r>
      <w:r w:rsidR="00887917" w:rsidRPr="00887917">
        <w:t xml:space="preserve"> </w:t>
      </w:r>
      <w:r w:rsidR="00291E7A">
        <w:t xml:space="preserve">outlining the opportunities </w:t>
      </w:r>
      <w:r w:rsidR="00A72FB6">
        <w:t xml:space="preserve">for improvements </w:t>
      </w:r>
      <w:r w:rsidR="00DC4F33">
        <w:t>is</w:t>
      </w:r>
      <w:r w:rsidR="00887917" w:rsidRPr="00887917">
        <w:t xml:space="preserve"> at</w:t>
      </w:r>
      <w:r w:rsidR="00887917" w:rsidRPr="000B139B">
        <w:rPr>
          <w:b/>
          <w:bCs/>
        </w:rPr>
        <w:t xml:space="preserve"> Appendix </w:t>
      </w:r>
      <w:r w:rsidR="004A30EB" w:rsidRPr="000B139B">
        <w:rPr>
          <w:b/>
          <w:bCs/>
        </w:rPr>
        <w:t>H</w:t>
      </w:r>
      <w:r w:rsidR="00887917" w:rsidRPr="000B139B">
        <w:rPr>
          <w:b/>
          <w:bCs/>
        </w:rPr>
        <w:t>.</w:t>
      </w:r>
    </w:p>
    <w:p w14:paraId="146E0AF2" w14:textId="0E71D65F" w:rsidR="006F719F" w:rsidRPr="00A218DB" w:rsidRDefault="00A67299" w:rsidP="00CA0023">
      <w:pPr>
        <w:pStyle w:val="Heading3"/>
        <w:rPr>
          <w:color w:val="5F8000"/>
        </w:rPr>
      </w:pPr>
      <w:bookmarkStart w:id="539" w:name="_Toc217466390"/>
      <w:bookmarkStart w:id="540" w:name="_Toc218780002"/>
      <w:bookmarkStart w:id="541" w:name="_Toc218784160"/>
      <w:bookmarkStart w:id="542" w:name="_Toc219403712"/>
      <w:bookmarkStart w:id="543" w:name="_Toc220568821"/>
      <w:bookmarkStart w:id="544" w:name="_Toc221537414"/>
      <w:bookmarkStart w:id="545" w:name="_Toc222836679"/>
      <w:bookmarkStart w:id="546" w:name="_Toc223064845"/>
      <w:bookmarkStart w:id="547" w:name="_Toc229053552"/>
      <w:r w:rsidRPr="00A218DB">
        <w:rPr>
          <w:color w:val="5F8000"/>
        </w:rPr>
        <w:t xml:space="preserve">Using </w:t>
      </w:r>
      <w:r w:rsidR="000B139B" w:rsidRPr="00A218DB">
        <w:rPr>
          <w:color w:val="5F8000"/>
        </w:rPr>
        <w:t>AI</w:t>
      </w:r>
      <w:r w:rsidRPr="00A218DB">
        <w:rPr>
          <w:color w:val="5F8000"/>
        </w:rPr>
        <w:t xml:space="preserve"> to </w:t>
      </w:r>
      <w:r w:rsidR="00401B8C" w:rsidRPr="00A218DB">
        <w:rPr>
          <w:color w:val="5F8000"/>
        </w:rPr>
        <w:t>create efficiencies</w:t>
      </w:r>
      <w:bookmarkEnd w:id="539"/>
      <w:bookmarkEnd w:id="540"/>
      <w:bookmarkEnd w:id="541"/>
      <w:bookmarkEnd w:id="542"/>
      <w:bookmarkEnd w:id="543"/>
      <w:bookmarkEnd w:id="544"/>
      <w:bookmarkEnd w:id="545"/>
      <w:bookmarkEnd w:id="546"/>
      <w:bookmarkEnd w:id="547"/>
    </w:p>
    <w:p w14:paraId="6BEAFD4D" w14:textId="278B76A7" w:rsidR="000B139B" w:rsidRDefault="006F719F" w:rsidP="006F719F">
      <w:r w:rsidRPr="007E2FDC">
        <w:t>Austrade is considering how</w:t>
      </w:r>
      <w:r w:rsidR="000B139B">
        <w:t xml:space="preserve"> </w:t>
      </w:r>
      <w:r w:rsidR="001D663C">
        <w:t>AI</w:t>
      </w:r>
      <w:r w:rsidRPr="007E2FDC">
        <w:t xml:space="preserve"> </w:t>
      </w:r>
      <w:r w:rsidR="0039537C">
        <w:t>might</w:t>
      </w:r>
      <w:r w:rsidRPr="007E2FDC">
        <w:t xml:space="preserve"> be utilised to support the application and assessment process</w:t>
      </w:r>
      <w:r w:rsidR="0073096B">
        <w:t>, gain efficienc</w:t>
      </w:r>
      <w:r w:rsidR="00184523">
        <w:t xml:space="preserve">ies </w:t>
      </w:r>
      <w:r w:rsidR="00BB644C">
        <w:t>in the internal workflow</w:t>
      </w:r>
      <w:r w:rsidR="00D011C0">
        <w:t>,</w:t>
      </w:r>
      <w:r w:rsidR="0073096B">
        <w:t xml:space="preserve"> and improve service delivery</w:t>
      </w:r>
      <w:r w:rsidRPr="007E2FDC">
        <w:t xml:space="preserve">. Chalfont (2025) confirmed that the system architecture could support </w:t>
      </w:r>
      <w:r w:rsidR="009D04D0">
        <w:t xml:space="preserve">the integration of </w:t>
      </w:r>
      <w:r w:rsidR="00AC66FF">
        <w:t>AI</w:t>
      </w:r>
      <w:r w:rsidRPr="007E2FDC">
        <w:t>. Adopting automated approaches</w:t>
      </w:r>
      <w:r w:rsidR="000B139B">
        <w:t xml:space="preserve"> – </w:t>
      </w:r>
      <w:r w:rsidRPr="007E2FDC">
        <w:t>where feasible and cost effective</w:t>
      </w:r>
      <w:r w:rsidR="000B139B">
        <w:t xml:space="preserve"> –</w:t>
      </w:r>
      <w:r w:rsidR="000B139B" w:rsidRPr="007E2FDC">
        <w:t xml:space="preserve"> </w:t>
      </w:r>
      <w:r w:rsidRPr="007E2FDC">
        <w:t xml:space="preserve">could support efficiencies and operational gains. </w:t>
      </w:r>
    </w:p>
    <w:p w14:paraId="74226617" w14:textId="5C523C7F" w:rsidR="000B139B" w:rsidRDefault="006F719F" w:rsidP="006F719F">
      <w:r w:rsidRPr="007E2FDC">
        <w:t xml:space="preserve">Chalfont (2025) identified opportunities for </w:t>
      </w:r>
      <w:r w:rsidR="00D41A71">
        <w:t>AI technologies to be utilised for</w:t>
      </w:r>
      <w:r w:rsidRPr="007E2FDC">
        <w:t xml:space="preserve"> </w:t>
      </w:r>
      <w:r w:rsidR="00D41A71">
        <w:t>automated</w:t>
      </w:r>
      <w:r w:rsidR="00FD256A" w:rsidRPr="00FD256A">
        <w:t xml:space="preserve"> document analysis</w:t>
      </w:r>
      <w:r w:rsidR="00764DD5">
        <w:t xml:space="preserve"> and</w:t>
      </w:r>
      <w:r w:rsidR="00FD256A" w:rsidRPr="00FD256A">
        <w:t xml:space="preserve"> </w:t>
      </w:r>
      <w:r w:rsidR="00AD57E4">
        <w:t xml:space="preserve">the </w:t>
      </w:r>
      <w:r w:rsidR="00FD256A" w:rsidRPr="00FD256A">
        <w:t>risk</w:t>
      </w:r>
      <w:r w:rsidR="000B139B">
        <w:t>-</w:t>
      </w:r>
      <w:r w:rsidR="00FD256A" w:rsidRPr="00FD256A">
        <w:t>scoring</w:t>
      </w:r>
      <w:r w:rsidR="00764DD5">
        <w:t xml:space="preserve"> of applications. </w:t>
      </w:r>
      <w:r w:rsidR="00DC07F0">
        <w:t xml:space="preserve">AI could </w:t>
      </w:r>
      <w:r w:rsidR="000B139B">
        <w:t xml:space="preserve">also </w:t>
      </w:r>
      <w:r w:rsidR="00DC07F0">
        <w:t xml:space="preserve">be used to generate summaries and </w:t>
      </w:r>
      <w:r w:rsidR="000B139B">
        <w:t xml:space="preserve">to </w:t>
      </w:r>
      <w:r w:rsidR="00DC07F0">
        <w:t>verify data provided in applications</w:t>
      </w:r>
      <w:r w:rsidR="000B139B">
        <w:t xml:space="preserve">. This would save administrative </w:t>
      </w:r>
      <w:proofErr w:type="gramStart"/>
      <w:r w:rsidR="000B139B">
        <w:t>time, and</w:t>
      </w:r>
      <w:proofErr w:type="gramEnd"/>
      <w:r w:rsidR="000B139B">
        <w:t xml:space="preserve"> </w:t>
      </w:r>
      <w:r w:rsidR="00DC07F0">
        <w:t>allow staff to focus on more complex application cases.</w:t>
      </w:r>
      <w:r w:rsidR="001135DB">
        <w:t xml:space="preserve"> </w:t>
      </w:r>
      <w:r w:rsidR="0021123D">
        <w:t xml:space="preserve">Other manual processes </w:t>
      </w:r>
      <w:r w:rsidR="000B139B">
        <w:t>that could be automated include:</w:t>
      </w:r>
    </w:p>
    <w:p w14:paraId="70CA035D" w14:textId="59E7C25B" w:rsidR="000B139B" w:rsidRDefault="00AC0232" w:rsidP="000B139B">
      <w:pPr>
        <w:pStyle w:val="ListParagraph"/>
        <w:numPr>
          <w:ilvl w:val="0"/>
          <w:numId w:val="31"/>
        </w:numPr>
      </w:pPr>
      <w:r>
        <w:t>assigning</w:t>
      </w:r>
      <w:r w:rsidRPr="00AC0232">
        <w:t xml:space="preserve"> applications to</w:t>
      </w:r>
      <w:r>
        <w:t xml:space="preserve"> assessors and</w:t>
      </w:r>
      <w:r w:rsidRPr="00AC0232">
        <w:t xml:space="preserve"> approvers</w:t>
      </w:r>
    </w:p>
    <w:p w14:paraId="5CA69125" w14:textId="62EA9977" w:rsidR="006F719F" w:rsidRDefault="00AC0232" w:rsidP="00351AA3">
      <w:pPr>
        <w:pStyle w:val="ListParagraph"/>
        <w:numPr>
          <w:ilvl w:val="0"/>
          <w:numId w:val="31"/>
        </w:numPr>
      </w:pPr>
      <w:r>
        <w:t>notifying applicants and Austrade staff that a round has closed</w:t>
      </w:r>
      <w:r w:rsidR="000B139B">
        <w:t>.</w:t>
      </w:r>
      <w:r>
        <w:t xml:space="preserve"> </w:t>
      </w:r>
    </w:p>
    <w:p w14:paraId="2C1AC98A" w14:textId="77777777" w:rsidR="00475BF1" w:rsidRPr="007E2FDC" w:rsidRDefault="00475BF1" w:rsidP="00564CBE">
      <w:pPr>
        <w:pStyle w:val="Body-copy"/>
      </w:pPr>
    </w:p>
    <w:tbl>
      <w:tblPr>
        <w:tblW w:w="0" w:type="auto"/>
        <w:shd w:val="clear" w:color="auto" w:fill="013B63"/>
        <w:tblLook w:val="04A0" w:firstRow="1" w:lastRow="0" w:firstColumn="1" w:lastColumn="0" w:noHBand="0" w:noVBand="1"/>
      </w:tblPr>
      <w:tblGrid>
        <w:gridCol w:w="10194"/>
      </w:tblGrid>
      <w:tr w:rsidR="006673FD" w:rsidRPr="007E2FDC" w14:paraId="31751A9F" w14:textId="77777777" w:rsidTr="00475BF1">
        <w:tc>
          <w:tcPr>
            <w:tcW w:w="10194" w:type="dxa"/>
            <w:shd w:val="clear" w:color="auto" w:fill="013B63"/>
          </w:tcPr>
          <w:p w14:paraId="46111954" w14:textId="77777777" w:rsidR="007F449E" w:rsidRPr="00FD2D3D" w:rsidRDefault="007F449E" w:rsidP="007F449E">
            <w:pPr>
              <w:pStyle w:val="Table-bullet"/>
              <w:numPr>
                <w:ilvl w:val="0"/>
                <w:numId w:val="0"/>
              </w:numPr>
              <w:spacing w:before="120" w:after="120"/>
              <w:rPr>
                <w:b/>
                <w:bCs/>
              </w:rPr>
            </w:pPr>
            <w:r w:rsidRPr="00FD2D3D">
              <w:rPr>
                <w:b/>
                <w:bCs/>
              </w:rPr>
              <w:t xml:space="preserve">Recommendation 16: </w:t>
            </w:r>
            <w:r w:rsidRPr="006B4145">
              <w:t>Austrade should implement the practical improvements to the online portal identified by Chalfont Consulting.</w:t>
            </w:r>
          </w:p>
          <w:p w14:paraId="7FE5E452" w14:textId="19057373" w:rsidR="006F719F" w:rsidRPr="007E2FDC" w:rsidRDefault="007F449E" w:rsidP="007F449E">
            <w:pPr>
              <w:pStyle w:val="Table-copy"/>
            </w:pPr>
            <w:r w:rsidRPr="00FD2D3D">
              <w:rPr>
                <w:b/>
                <w:bCs/>
              </w:rPr>
              <w:t xml:space="preserve">Recommendation 17: </w:t>
            </w:r>
            <w:r w:rsidRPr="006B4145">
              <w:t>Austrade should consider options to utilise AI, subject to risk assessment, feasibility and cost analysis.</w:t>
            </w:r>
          </w:p>
        </w:tc>
      </w:tr>
    </w:tbl>
    <w:p w14:paraId="7DE05478" w14:textId="77777777" w:rsidR="005659ED" w:rsidRPr="007F449E" w:rsidRDefault="005659ED">
      <w:pPr>
        <w:rPr>
          <w:rFonts w:asciiTheme="minorHAnsi" w:eastAsiaTheme="minorHAnsi" w:hAnsiTheme="minorHAnsi" w:cstheme="minorBidi"/>
          <w:color w:val="300050" w:themeColor="text2"/>
          <w:sz w:val="16"/>
          <w:szCs w:val="16"/>
        </w:rPr>
      </w:pPr>
      <w:r w:rsidRPr="007F449E">
        <w:rPr>
          <w:sz w:val="16"/>
          <w:szCs w:val="16"/>
        </w:rPr>
        <w:br w:type="page"/>
      </w:r>
    </w:p>
    <w:p w14:paraId="06768A5B" w14:textId="3B779560" w:rsidR="009C02FA" w:rsidRPr="00387E73" w:rsidRDefault="007E1740" w:rsidP="005D6D5D">
      <w:pPr>
        <w:pStyle w:val="Heading1"/>
      </w:pPr>
      <w:bookmarkStart w:id="548" w:name="_Toc229053553"/>
      <w:r>
        <w:lastRenderedPageBreak/>
        <w:t>T</w:t>
      </w:r>
      <w:r w:rsidR="009C02FA" w:rsidRPr="00387E73">
        <w:t>argeted communications</w:t>
      </w:r>
      <w:bookmarkEnd w:id="548"/>
    </w:p>
    <w:p w14:paraId="71B86E5E" w14:textId="148BE8F2" w:rsidR="005D6D5D" w:rsidRDefault="00264032" w:rsidP="005D6D5D">
      <w:pPr>
        <w:pStyle w:val="Introcopy"/>
      </w:pPr>
      <w:r w:rsidRPr="00474EEE">
        <w:t>Enhancing strategic communications can</w:t>
      </w:r>
      <w:r w:rsidR="00ED612C" w:rsidRPr="00474EEE">
        <w:t xml:space="preserve"> improve program </w:t>
      </w:r>
      <w:r w:rsidR="000E6DE4" w:rsidRPr="00474EEE">
        <w:t>targeted engagement</w:t>
      </w:r>
    </w:p>
    <w:p w14:paraId="5600AA70" w14:textId="1FD8F77C" w:rsidR="00F904B4" w:rsidRDefault="009C02FA" w:rsidP="009C02FA">
      <w:r w:rsidRPr="0079292F">
        <w:t>Austrade undertook sustained communication activities to support the implementation of Round 4.</w:t>
      </w:r>
      <w:r w:rsidR="00734D7A">
        <w:t xml:space="preserve"> </w:t>
      </w:r>
      <w:r w:rsidRPr="0079292F">
        <w:t xml:space="preserve">Information was provided in a range of formats </w:t>
      </w:r>
      <w:r w:rsidR="00AD57E4">
        <w:t>to</w:t>
      </w:r>
      <w:r w:rsidRPr="0079292F">
        <w:t xml:space="preserve"> meet different audience needs</w:t>
      </w:r>
      <w:r w:rsidR="00357146">
        <w:t xml:space="preserve"> and to communicate key elements of the program</w:t>
      </w:r>
      <w:r w:rsidR="00260983">
        <w:t>. This included:</w:t>
      </w:r>
    </w:p>
    <w:p w14:paraId="3C940A2A" w14:textId="1641568E" w:rsidR="00260983" w:rsidRPr="0079292F" w:rsidRDefault="00AD57E4" w:rsidP="007F11B3">
      <w:pPr>
        <w:pStyle w:val="Body-bulletlist"/>
        <w:spacing w:before="120" w:after="120"/>
        <w:ind w:left="714" w:hanging="357"/>
        <w:contextualSpacing w:val="0"/>
        <w:rPr>
          <w:b/>
          <w:bCs/>
        </w:rPr>
      </w:pPr>
      <w:r>
        <w:rPr>
          <w:b/>
          <w:bCs/>
        </w:rPr>
        <w:t xml:space="preserve">The </w:t>
      </w:r>
      <w:r w:rsidR="00260983" w:rsidRPr="007E2FDC">
        <w:rPr>
          <w:b/>
          <w:bCs/>
        </w:rPr>
        <w:t>Austrade website</w:t>
      </w:r>
      <w:r w:rsidR="00D011C0">
        <w:t>:</w:t>
      </w:r>
      <w:r w:rsidR="00FA29D6" w:rsidRPr="00F46837">
        <w:t xml:space="preserve"> with a new layout</w:t>
      </w:r>
      <w:r w:rsidR="004376BA">
        <w:t>,</w:t>
      </w:r>
      <w:r w:rsidR="00FA29D6" w:rsidRPr="00F46837">
        <w:t xml:space="preserve"> </w:t>
      </w:r>
      <w:r w:rsidR="00446C36">
        <w:t xml:space="preserve">the website contained </w:t>
      </w:r>
      <w:r w:rsidR="00F46837" w:rsidRPr="00F46837">
        <w:t xml:space="preserve">information </w:t>
      </w:r>
      <w:r w:rsidR="00260983" w:rsidRPr="007E2FDC">
        <w:t>outlin</w:t>
      </w:r>
      <w:r w:rsidR="00446C36">
        <w:t>ing</w:t>
      </w:r>
      <w:r w:rsidR="00260983" w:rsidRPr="007E2FDC">
        <w:t xml:space="preserve"> changes</w:t>
      </w:r>
      <w:r w:rsidR="00F46837">
        <w:t xml:space="preserve">, </w:t>
      </w:r>
      <w:r w:rsidR="00260983" w:rsidRPr="007E2FDC">
        <w:t>guidelines</w:t>
      </w:r>
      <w:r w:rsidR="00CC681F">
        <w:t xml:space="preserve">, how to apply and </w:t>
      </w:r>
      <w:r w:rsidR="003A2D9D">
        <w:t>Round 4 outcomes</w:t>
      </w:r>
      <w:r w:rsidR="007C048D">
        <w:t>.</w:t>
      </w:r>
    </w:p>
    <w:p w14:paraId="17049F94" w14:textId="65D4FA0C" w:rsidR="00260983" w:rsidRPr="00A61FEF" w:rsidRDefault="00260983" w:rsidP="007F11B3">
      <w:pPr>
        <w:pStyle w:val="Body-bulletlist"/>
        <w:spacing w:before="120" w:after="120"/>
        <w:ind w:left="714" w:hanging="357"/>
        <w:contextualSpacing w:val="0"/>
      </w:pPr>
      <w:r w:rsidRPr="0079292F">
        <w:rPr>
          <w:b/>
          <w:bCs/>
        </w:rPr>
        <w:t>Webinars</w:t>
      </w:r>
      <w:r w:rsidR="00D011C0">
        <w:t>:</w:t>
      </w:r>
      <w:r w:rsidRPr="0079292F">
        <w:rPr>
          <w:b/>
          <w:bCs/>
        </w:rPr>
        <w:t xml:space="preserve"> </w:t>
      </w:r>
      <w:r w:rsidR="00ED408C">
        <w:t>8</w:t>
      </w:r>
      <w:r w:rsidRPr="0079292F">
        <w:rPr>
          <w:b/>
        </w:rPr>
        <w:t xml:space="preserve"> </w:t>
      </w:r>
      <w:r w:rsidRPr="0079292F">
        <w:t>public webinars were held</w:t>
      </w:r>
      <w:r w:rsidR="00FD06C4">
        <w:t xml:space="preserve"> and recorded</w:t>
      </w:r>
      <w:r w:rsidRPr="0079292F">
        <w:t xml:space="preserve"> to explain the Round 4 eligibility criteria</w:t>
      </w:r>
      <w:r w:rsidR="00D011C0">
        <w:t>,</w:t>
      </w:r>
      <w:r w:rsidR="008E3BF6">
        <w:t xml:space="preserve"> and the application process</w:t>
      </w:r>
      <w:r w:rsidRPr="0079292F">
        <w:t xml:space="preserve"> for </w:t>
      </w:r>
      <w:r w:rsidRPr="007E2FDC">
        <w:t>Tier</w:t>
      </w:r>
      <w:r w:rsidRPr="0079292F">
        <w:t xml:space="preserve"> 1, </w:t>
      </w:r>
      <w:r>
        <w:t xml:space="preserve">Tier </w:t>
      </w:r>
      <w:r w:rsidRPr="0079292F">
        <w:t xml:space="preserve">2, </w:t>
      </w:r>
      <w:r>
        <w:t xml:space="preserve">Tier </w:t>
      </w:r>
      <w:r w:rsidRPr="0079292F">
        <w:t xml:space="preserve">3 and </w:t>
      </w:r>
      <w:r w:rsidRPr="007E2FDC">
        <w:t>representative</w:t>
      </w:r>
      <w:r w:rsidRPr="0079292F">
        <w:t xml:space="preserve"> bodies</w:t>
      </w:r>
      <w:r w:rsidR="008E3BF6">
        <w:t>.</w:t>
      </w:r>
    </w:p>
    <w:p w14:paraId="6BBFFCD0" w14:textId="535F07FE" w:rsidR="00DE101B" w:rsidRPr="00DE101B" w:rsidRDefault="00DE101B" w:rsidP="007F11B3">
      <w:pPr>
        <w:pStyle w:val="Body-bulletlist"/>
        <w:spacing w:before="120" w:after="120"/>
        <w:ind w:left="714" w:hanging="357"/>
        <w:contextualSpacing w:val="0"/>
        <w:rPr>
          <w:b/>
        </w:rPr>
      </w:pPr>
      <w:r w:rsidRPr="0079292F">
        <w:rPr>
          <w:b/>
          <w:bCs/>
        </w:rPr>
        <w:t>Videos</w:t>
      </w:r>
      <w:r w:rsidR="00D011C0">
        <w:t>:</w:t>
      </w:r>
      <w:r w:rsidRPr="0079292F">
        <w:t xml:space="preserve"> </w:t>
      </w:r>
      <w:r>
        <w:t xml:space="preserve">15 </w:t>
      </w:r>
      <w:r w:rsidRPr="0079292F">
        <w:t>explanatory videos were uploaded to the Austrade YouTube channel about Round 4 eligibility</w:t>
      </w:r>
      <w:r w:rsidR="00AD57E4">
        <w:t>,</w:t>
      </w:r>
      <w:r w:rsidRPr="007E2FDC">
        <w:t xml:space="preserve"> and to</w:t>
      </w:r>
      <w:r>
        <w:t xml:space="preserve"> help applicants</w:t>
      </w:r>
      <w:r w:rsidRPr="007E2FDC">
        <w:t xml:space="preserve"> </w:t>
      </w:r>
      <w:r w:rsidRPr="0079292F">
        <w:t>prepare to apply.</w:t>
      </w:r>
      <w:r>
        <w:t xml:space="preserve"> </w:t>
      </w:r>
    </w:p>
    <w:p w14:paraId="4D58868C" w14:textId="16BF32E7" w:rsidR="00AF10E6" w:rsidRPr="00AF10E6" w:rsidRDefault="00260983" w:rsidP="007F11B3">
      <w:pPr>
        <w:pStyle w:val="Body-bulletlist"/>
        <w:spacing w:before="120" w:after="120"/>
        <w:ind w:left="714" w:hanging="357"/>
        <w:contextualSpacing w:val="0"/>
        <w:rPr>
          <w:b/>
          <w:bCs/>
        </w:rPr>
      </w:pPr>
      <w:r w:rsidRPr="0079292F">
        <w:rPr>
          <w:b/>
          <w:bCs/>
        </w:rPr>
        <w:t>EMDG Update newsletters</w:t>
      </w:r>
      <w:r w:rsidR="00D011C0">
        <w:t>:</w:t>
      </w:r>
      <w:r w:rsidRPr="0079292F">
        <w:t xml:space="preserve"> </w:t>
      </w:r>
      <w:r w:rsidR="008A752C">
        <w:t>n</w:t>
      </w:r>
      <w:r w:rsidR="00040DDA">
        <w:t xml:space="preserve">ewsletters </w:t>
      </w:r>
      <w:r w:rsidR="00AF10E6">
        <w:t>were sent to EMDG subscribers to</w:t>
      </w:r>
      <w:r w:rsidR="00D03CFF">
        <w:t xml:space="preserve"> communicate Round 4 changes, </w:t>
      </w:r>
      <w:r w:rsidR="004E5B4A">
        <w:t>g</w:t>
      </w:r>
      <w:r w:rsidR="00D03CFF">
        <w:t>uidelines</w:t>
      </w:r>
      <w:r w:rsidR="00D011C0">
        <w:t xml:space="preserve"> and to</w:t>
      </w:r>
      <w:r w:rsidR="00EF11D6">
        <w:t xml:space="preserve"> promote webinars and explanatory videos</w:t>
      </w:r>
      <w:r w:rsidR="00D011C0">
        <w:t>. Newsletters also</w:t>
      </w:r>
      <w:r w:rsidR="00EF11D6">
        <w:t xml:space="preserve"> provide</w:t>
      </w:r>
      <w:r w:rsidR="00D011C0">
        <w:t>d</w:t>
      </w:r>
      <w:r w:rsidR="00EF11D6">
        <w:t xml:space="preserve"> </w:t>
      </w:r>
      <w:r w:rsidR="001F4F3A">
        <w:t xml:space="preserve">information about the application process, </w:t>
      </w:r>
      <w:r w:rsidR="00D011C0">
        <w:t xml:space="preserve">the </w:t>
      </w:r>
      <w:r w:rsidR="001F4F3A">
        <w:t>status o</w:t>
      </w:r>
      <w:r w:rsidR="00D011C0">
        <w:t>f</w:t>
      </w:r>
      <w:r w:rsidR="001F4F3A">
        <w:t xml:space="preserve"> applications and grant funding allocations</w:t>
      </w:r>
      <w:r w:rsidR="00D011C0">
        <w:t>,</w:t>
      </w:r>
      <w:r w:rsidR="00CE2EA6">
        <w:t xml:space="preserve"> and progress </w:t>
      </w:r>
      <w:r w:rsidR="00D011C0">
        <w:t xml:space="preserve">in making </w:t>
      </w:r>
      <w:r w:rsidR="00CE2EA6">
        <w:t xml:space="preserve">assessments. </w:t>
      </w:r>
    </w:p>
    <w:p w14:paraId="6D3C4D61" w14:textId="5343A466" w:rsidR="0052603A" w:rsidRPr="0052603A" w:rsidRDefault="0052603A" w:rsidP="007F11B3">
      <w:pPr>
        <w:pStyle w:val="Body-bulletlist"/>
        <w:spacing w:before="120" w:after="120"/>
        <w:ind w:left="714" w:hanging="357"/>
        <w:contextualSpacing w:val="0"/>
      </w:pPr>
      <w:r w:rsidRPr="007E2FDC">
        <w:rPr>
          <w:b/>
          <w:bCs/>
        </w:rPr>
        <w:t>EMDG Help Desk</w:t>
      </w:r>
      <w:r w:rsidR="00D011C0">
        <w:t>:</w:t>
      </w:r>
      <w:r w:rsidRPr="007E2FDC">
        <w:t xml:space="preserve"> Austrade personnel responded to enquiries and provided support.</w:t>
      </w:r>
    </w:p>
    <w:p w14:paraId="7E0E0BE8" w14:textId="4CC30AF3" w:rsidR="003A2D9D" w:rsidRPr="00F95F2F" w:rsidRDefault="003A2D9D" w:rsidP="007F11B3">
      <w:pPr>
        <w:pStyle w:val="Body-bulletlist"/>
        <w:spacing w:before="120" w:after="120"/>
        <w:ind w:left="714" w:hanging="357"/>
        <w:contextualSpacing w:val="0"/>
        <w:rPr>
          <w:b/>
          <w:bCs/>
        </w:rPr>
      </w:pPr>
      <w:r w:rsidRPr="0079292F">
        <w:rPr>
          <w:b/>
          <w:bCs/>
        </w:rPr>
        <w:t>Go Global Toolkit</w:t>
      </w:r>
      <w:r w:rsidR="00D011C0">
        <w:t>:</w:t>
      </w:r>
      <w:r w:rsidRPr="0079292F">
        <w:t xml:space="preserve"> news articles were published to promote public webinars on Round 4 changes and eligibility.</w:t>
      </w:r>
    </w:p>
    <w:p w14:paraId="24109C2F" w14:textId="7187F433" w:rsidR="00260983" w:rsidRDefault="00AD57E4" w:rsidP="007F11B3">
      <w:pPr>
        <w:pStyle w:val="Body-bulletlist"/>
        <w:spacing w:before="120" w:after="120"/>
        <w:ind w:left="714" w:hanging="357"/>
        <w:contextualSpacing w:val="0"/>
      </w:pPr>
      <w:r>
        <w:rPr>
          <w:b/>
          <w:bCs/>
        </w:rPr>
        <w:t xml:space="preserve">The </w:t>
      </w:r>
      <w:r w:rsidR="00F95F2F" w:rsidRPr="0079292F">
        <w:rPr>
          <w:b/>
          <w:bCs/>
        </w:rPr>
        <w:t>EMDG online portal</w:t>
      </w:r>
      <w:r w:rsidR="00D011C0">
        <w:t>:</w:t>
      </w:r>
      <w:r w:rsidR="00F95F2F" w:rsidRPr="0079292F">
        <w:t xml:space="preserve"> updates to the home page </w:t>
      </w:r>
      <w:r w:rsidR="00F95F2F">
        <w:t>were made</w:t>
      </w:r>
      <w:r w:rsidR="00F95F2F" w:rsidRPr="0079292F">
        <w:t xml:space="preserve"> to reflect the availability of funding</w:t>
      </w:r>
      <w:r w:rsidR="00F83566">
        <w:t xml:space="preserve"> during the application period and </w:t>
      </w:r>
      <w:r w:rsidR="00734D7A">
        <w:t xml:space="preserve">status of applications. </w:t>
      </w:r>
    </w:p>
    <w:p w14:paraId="61C467BB" w14:textId="77777777" w:rsidR="00734D7A" w:rsidRDefault="00734D7A" w:rsidP="00AA2C70">
      <w:pPr>
        <w:spacing w:before="240"/>
      </w:pPr>
      <w:r w:rsidRPr="0079292F">
        <w:t>Many stakeholders noted significant improvements in terms of communications, systems and staff support compared to previous rounds.</w:t>
      </w:r>
    </w:p>
    <w:p w14:paraId="3C739CB1" w14:textId="77777777" w:rsidR="0091415E" w:rsidRPr="0079292F" w:rsidRDefault="0091415E" w:rsidP="00734D7A"/>
    <w:p w14:paraId="46CC5902" w14:textId="3A4F0519" w:rsidR="00734D7A" w:rsidRDefault="00734D7A" w:rsidP="00734D7A">
      <w:pPr>
        <w:ind w:left="720"/>
      </w:pPr>
      <w:r w:rsidRPr="0091415E">
        <w:rPr>
          <w:i/>
          <w:iCs/>
          <w:color w:val="013B63"/>
          <w:sz w:val="22"/>
          <w:szCs w:val="22"/>
        </w:rPr>
        <w:t>‘The application process and communication have improved dramatically. The portal has also improved dramatically. The time we spent putting the portal information together has reduced, which was needed. Phone support people are knowledgeable, and it was easy to get answers to our questions.’</w:t>
      </w:r>
      <w:r w:rsidRPr="0091415E">
        <w:rPr>
          <w:color w:val="013B63"/>
        </w:rPr>
        <w:t xml:space="preserve"> </w:t>
      </w:r>
      <w:r w:rsidR="0091415E">
        <w:br/>
      </w:r>
      <w:r w:rsidRPr="0091415E">
        <w:rPr>
          <w:b/>
          <w:bCs/>
          <w:sz w:val="16"/>
          <w:szCs w:val="16"/>
        </w:rPr>
        <w:t>– Business</w:t>
      </w:r>
      <w:r w:rsidRPr="0079292F">
        <w:t xml:space="preserve"> </w:t>
      </w:r>
    </w:p>
    <w:p w14:paraId="3EDCC76B" w14:textId="77777777" w:rsidR="0091415E" w:rsidRDefault="0091415E" w:rsidP="00734D7A">
      <w:pPr>
        <w:ind w:left="720"/>
      </w:pPr>
    </w:p>
    <w:p w14:paraId="4AF1DAD0" w14:textId="2AA754A6" w:rsidR="009731AD" w:rsidRDefault="1CACDC32" w:rsidP="009731AD">
      <w:r>
        <w:t xml:space="preserve">Notwithstanding these improvements, there is scope for Austrade to further enhance communication efforts as part of </w:t>
      </w:r>
      <w:r w:rsidR="6BFF35D0">
        <w:t xml:space="preserve">the changes suggested in this report.  </w:t>
      </w:r>
      <w:r w:rsidR="00A00334">
        <w:t xml:space="preserve"> </w:t>
      </w:r>
    </w:p>
    <w:p w14:paraId="10309F68" w14:textId="77777777" w:rsidR="0091415E" w:rsidRDefault="0091415E">
      <w:pPr>
        <w:rPr>
          <w:rFonts w:eastAsiaTheme="minorHAnsi" w:cstheme="minorBidi"/>
          <w:b/>
          <w:bCs/>
        </w:rPr>
      </w:pPr>
      <w:r>
        <w:br w:type="page"/>
      </w:r>
    </w:p>
    <w:p w14:paraId="24264201" w14:textId="36DB253E" w:rsidR="003F0039" w:rsidRDefault="003F0039" w:rsidP="00942315">
      <w:pPr>
        <w:pStyle w:val="Table-heading2"/>
      </w:pPr>
      <w:r>
        <w:lastRenderedPageBreak/>
        <w:t xml:space="preserve">Table </w:t>
      </w:r>
      <w:r w:rsidR="00436A06">
        <w:t>5</w:t>
      </w:r>
      <w:r w:rsidR="00942315">
        <w:t xml:space="preserve">: </w:t>
      </w:r>
      <w:r w:rsidR="00CA43BD">
        <w:t>Feedback on communications throughout the program phases</w:t>
      </w:r>
    </w:p>
    <w:tbl>
      <w:tblPr>
        <w:tblStyle w:val="ListTable3-Accent1"/>
        <w:tblW w:w="9918" w:type="dxa"/>
        <w:tblLook w:val="04A0" w:firstRow="1" w:lastRow="0" w:firstColumn="1" w:lastColumn="0" w:noHBand="0" w:noVBand="1"/>
      </w:tblPr>
      <w:tblGrid>
        <w:gridCol w:w="3114"/>
        <w:gridCol w:w="6804"/>
      </w:tblGrid>
      <w:tr w:rsidR="009B023C" w14:paraId="77CCC13B" w14:textId="77777777" w:rsidTr="00FD2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tcBorders>
              <w:bottom w:val="single" w:sz="4" w:space="0" w:color="FFFFFF" w:themeColor="background1"/>
              <w:right w:val="single" w:sz="4" w:space="0" w:color="FFFFFF" w:themeColor="background1"/>
            </w:tcBorders>
            <w:shd w:val="clear" w:color="auto" w:fill="013B63"/>
          </w:tcPr>
          <w:p w14:paraId="5763C02F" w14:textId="6E7C2175" w:rsidR="00D0478F" w:rsidRPr="00BA13CA" w:rsidRDefault="00D0478F" w:rsidP="0091415E">
            <w:pPr>
              <w:pStyle w:val="Table-heading2"/>
              <w:spacing w:before="120" w:after="120"/>
              <w:rPr>
                <w:b/>
              </w:rPr>
            </w:pPr>
            <w:r w:rsidRPr="003178ED">
              <w:rPr>
                <w:b/>
              </w:rPr>
              <w:t>Program phase</w:t>
            </w:r>
          </w:p>
        </w:tc>
        <w:tc>
          <w:tcPr>
            <w:tcW w:w="6804" w:type="dxa"/>
            <w:tcBorders>
              <w:left w:val="single" w:sz="4" w:space="0" w:color="FFFFFF" w:themeColor="background1"/>
              <w:bottom w:val="single" w:sz="4" w:space="0" w:color="FFFFFF" w:themeColor="background1"/>
            </w:tcBorders>
            <w:shd w:val="clear" w:color="auto" w:fill="013B63"/>
          </w:tcPr>
          <w:p w14:paraId="28D0B64C" w14:textId="2B1C8ABA" w:rsidR="00D0478F" w:rsidRPr="00BA13CA" w:rsidRDefault="00D0478F" w:rsidP="0091415E">
            <w:pPr>
              <w:pStyle w:val="Table-heading2"/>
              <w:spacing w:before="120" w:after="120"/>
              <w:cnfStyle w:val="100000000000" w:firstRow="1" w:lastRow="0" w:firstColumn="0" w:lastColumn="0" w:oddVBand="0" w:evenVBand="0" w:oddHBand="0" w:evenHBand="0" w:firstRowFirstColumn="0" w:firstRowLastColumn="0" w:lastRowFirstColumn="0" w:lastRowLastColumn="0"/>
              <w:rPr>
                <w:b/>
              </w:rPr>
            </w:pPr>
            <w:r w:rsidRPr="003178ED">
              <w:rPr>
                <w:b/>
              </w:rPr>
              <w:t>Feedback</w:t>
            </w:r>
          </w:p>
        </w:tc>
      </w:tr>
      <w:tr w:rsidR="008D1978" w14:paraId="5E9166EE" w14:textId="77777777" w:rsidTr="00FD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FFFFFF" w:themeColor="background1"/>
              <w:right w:val="single" w:sz="4" w:space="0" w:color="013B63"/>
            </w:tcBorders>
          </w:tcPr>
          <w:p w14:paraId="57588921" w14:textId="1C145871" w:rsidR="00D0478F" w:rsidRPr="007C5DE8" w:rsidRDefault="00D0478F" w:rsidP="0091415E">
            <w:pPr>
              <w:pStyle w:val="Table-heading2"/>
              <w:spacing w:before="120" w:after="120"/>
              <w:rPr>
                <w:b/>
              </w:rPr>
            </w:pPr>
            <w:r w:rsidRPr="00771C96">
              <w:rPr>
                <w:b/>
              </w:rPr>
              <w:t>Introducing changes ahead of Round 4</w:t>
            </w:r>
          </w:p>
          <w:p w14:paraId="6628F8A3" w14:textId="5A6FF9AA" w:rsidR="005F20AD" w:rsidRDefault="00AD5F5F" w:rsidP="0091415E">
            <w:pPr>
              <w:spacing w:before="120" w:after="120"/>
              <w:rPr>
                <w:bCs w:val="0"/>
              </w:rPr>
            </w:pPr>
            <w:r>
              <w:rPr>
                <w:b w:val="0"/>
              </w:rPr>
              <w:t xml:space="preserve">Changes and </w:t>
            </w:r>
            <w:r w:rsidR="004E5B4A">
              <w:rPr>
                <w:b w:val="0"/>
              </w:rPr>
              <w:t>g</w:t>
            </w:r>
            <w:r w:rsidR="00D0478F" w:rsidRPr="003178ED">
              <w:rPr>
                <w:b w:val="0"/>
              </w:rPr>
              <w:t xml:space="preserve">uidelines were </w:t>
            </w:r>
            <w:r>
              <w:rPr>
                <w:b w:val="0"/>
              </w:rPr>
              <w:t>communicated</w:t>
            </w:r>
            <w:r w:rsidR="00D0478F" w:rsidRPr="003178ED">
              <w:rPr>
                <w:b w:val="0"/>
              </w:rPr>
              <w:t xml:space="preserve"> on 13</w:t>
            </w:r>
            <w:r w:rsidR="00041917">
              <w:rPr>
                <w:b w:val="0"/>
              </w:rPr>
              <w:t> </w:t>
            </w:r>
            <w:r w:rsidR="00D0478F" w:rsidRPr="003178ED">
              <w:rPr>
                <w:b w:val="0"/>
              </w:rPr>
              <w:t xml:space="preserve">August 2024 on the Austrade website and GrantConnect. </w:t>
            </w:r>
          </w:p>
          <w:p w14:paraId="051DF337" w14:textId="21375AA5" w:rsidR="00D0478F" w:rsidRPr="00BA13CA" w:rsidRDefault="00D0478F" w:rsidP="0091415E">
            <w:pPr>
              <w:spacing w:before="120" w:after="120"/>
              <w:rPr>
                <w:b w:val="0"/>
              </w:rPr>
            </w:pPr>
            <w:r w:rsidRPr="003178ED">
              <w:rPr>
                <w:b w:val="0"/>
              </w:rPr>
              <w:t>Th</w:t>
            </w:r>
            <w:r w:rsidR="002A090E" w:rsidRPr="003178ED">
              <w:rPr>
                <w:b w:val="0"/>
              </w:rPr>
              <w:t>e changes were communicated</w:t>
            </w:r>
            <w:r w:rsidRPr="003178ED">
              <w:rPr>
                <w:b w:val="0"/>
              </w:rPr>
              <w:t xml:space="preserve"> 3 months in advance of the application period to give prospective applicants time to prepare to apply.</w:t>
            </w:r>
          </w:p>
        </w:tc>
        <w:tc>
          <w:tcPr>
            <w:tcW w:w="6804" w:type="dxa"/>
            <w:tcBorders>
              <w:top w:val="single" w:sz="4" w:space="0" w:color="FFFFFF" w:themeColor="background1"/>
              <w:left w:val="single" w:sz="4" w:space="0" w:color="013B63"/>
            </w:tcBorders>
            <w:shd w:val="clear" w:color="auto" w:fill="E3E8EB"/>
          </w:tcPr>
          <w:p w14:paraId="495CA205" w14:textId="0E3A9392" w:rsidR="003178ED" w:rsidRPr="0079292F" w:rsidRDefault="00D0478F" w:rsidP="0091415E">
            <w:pPr>
              <w:spacing w:before="120" w:after="120"/>
              <w:cnfStyle w:val="000000100000" w:firstRow="0" w:lastRow="0" w:firstColumn="0" w:lastColumn="0" w:oddVBand="0" w:evenVBand="0" w:oddHBand="1" w:evenHBand="0" w:firstRowFirstColumn="0" w:firstRowLastColumn="0" w:lastRowFirstColumn="0" w:lastRowLastColumn="0"/>
            </w:pPr>
            <w:r>
              <w:t xml:space="preserve">The changes to Round 4 were generally well communicated </w:t>
            </w:r>
            <w:r w:rsidR="00E15876">
              <w:t>in</w:t>
            </w:r>
            <w:r>
              <w:t xml:space="preserve"> a range of </w:t>
            </w:r>
            <w:r w:rsidR="00E15876">
              <w:t>ways</w:t>
            </w:r>
            <w:r w:rsidRPr="007E2FDC">
              <w:t>.</w:t>
            </w:r>
            <w:r>
              <w:t xml:space="preserve"> The communications over a 3-month period</w:t>
            </w:r>
            <w:r w:rsidR="00FF25FE">
              <w:t xml:space="preserve"> </w:t>
            </w:r>
            <w:r>
              <w:t>allow</w:t>
            </w:r>
            <w:r w:rsidR="00A835DA">
              <w:t>ed</w:t>
            </w:r>
            <w:r>
              <w:t xml:space="preserve"> stakeholders to prepare, which was a reasonable approach. </w:t>
            </w:r>
            <w:r w:rsidR="00A42A18">
              <w:t>However, some stakeholders were not aware of the changes</w:t>
            </w:r>
            <w:r w:rsidR="00D4083C">
              <w:t>.</w:t>
            </w:r>
            <w:r w:rsidRPr="0079292F">
              <w:t xml:space="preserve"> </w:t>
            </w:r>
            <w:r w:rsidR="00FB4E0D">
              <w:t>Of</w:t>
            </w:r>
            <w:r w:rsidRPr="0079292F">
              <w:t xml:space="preserve"> the Roy Morgan survey (2025) respondents</w:t>
            </w:r>
            <w:r w:rsidR="00FB4E0D">
              <w:t xml:space="preserve">, 19% </w:t>
            </w:r>
            <w:r w:rsidRPr="0079292F">
              <w:t>had ‘no awareness at all’ of Round 4 changes prior to starting the application process.</w:t>
            </w:r>
          </w:p>
          <w:p w14:paraId="69084557" w14:textId="43005FBA" w:rsidR="00D0478F" w:rsidRDefault="00D0478F" w:rsidP="0091415E">
            <w:pPr>
              <w:spacing w:before="120" w:after="120"/>
              <w:cnfStyle w:val="000000100000" w:firstRow="0" w:lastRow="0" w:firstColumn="0" w:lastColumn="0" w:oddVBand="0" w:evenVBand="0" w:oddHBand="1" w:evenHBand="0" w:firstRowFirstColumn="0" w:firstRowLastColumn="0" w:lastRowFirstColumn="0" w:lastRowLastColumn="0"/>
            </w:pPr>
            <w:r w:rsidRPr="0079292F">
              <w:t xml:space="preserve">Some stakeholders noted iterative changes to the website and </w:t>
            </w:r>
            <w:r w:rsidR="004E5B4A">
              <w:t>g</w:t>
            </w:r>
            <w:r w:rsidRPr="0079292F">
              <w:t xml:space="preserve">uidelines </w:t>
            </w:r>
            <w:r w:rsidR="00404C9C">
              <w:t>in the period prior to applications opening</w:t>
            </w:r>
            <w:r w:rsidRPr="0079292F">
              <w:t xml:space="preserve">. </w:t>
            </w:r>
            <w:r>
              <w:t xml:space="preserve">Austrade confirmed that there were no changes to the </w:t>
            </w:r>
            <w:r w:rsidR="004E5B4A">
              <w:t>g</w:t>
            </w:r>
            <w:r>
              <w:t>uidelines after they were released. Austrade made updates to the website to</w:t>
            </w:r>
            <w:r w:rsidRPr="0079292F">
              <w:t xml:space="preserve"> include points of clarification in response to queries it was receiving</w:t>
            </w:r>
            <w:r>
              <w:t>.</w:t>
            </w:r>
            <w:r w:rsidRPr="0079292F">
              <w:t xml:space="preserve"> However, stakeholders noted that there were no notifications when updates were made, so unless stakeholders were regularly checking this would have been missed.</w:t>
            </w:r>
          </w:p>
        </w:tc>
      </w:tr>
      <w:tr w:rsidR="008D1978" w14:paraId="61860670" w14:textId="77777777" w:rsidTr="0091415E">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13B63"/>
            </w:tcBorders>
          </w:tcPr>
          <w:p w14:paraId="7FFBBFD6" w14:textId="31890A20" w:rsidR="00D0478F" w:rsidRPr="00BA13CA" w:rsidRDefault="00D0478F" w:rsidP="0091415E">
            <w:pPr>
              <w:pStyle w:val="Table-heading2"/>
              <w:spacing w:before="120" w:after="120"/>
              <w:rPr>
                <w:b/>
              </w:rPr>
            </w:pPr>
            <w:r w:rsidRPr="00771C96">
              <w:rPr>
                <w:b/>
              </w:rPr>
              <w:t>Application process</w:t>
            </w:r>
          </w:p>
          <w:p w14:paraId="0B26A0D7" w14:textId="4FEC6C6E" w:rsidR="00D0478F" w:rsidRPr="00BA13CA" w:rsidRDefault="00D0478F" w:rsidP="0091415E">
            <w:pPr>
              <w:spacing w:before="120" w:after="120"/>
              <w:rPr>
                <w:b w:val="0"/>
              </w:rPr>
            </w:pPr>
            <w:r w:rsidRPr="00771C96">
              <w:rPr>
                <w:b w:val="0"/>
              </w:rPr>
              <w:t>Before Round 4 opened for applications, Austrade provided guidance to encourage applicants to prepare to apply. This included reminders to set up their digital identity, develop their plan</w:t>
            </w:r>
            <w:r w:rsidR="00650BAA">
              <w:rPr>
                <w:b w:val="0"/>
              </w:rPr>
              <w:t>-</w:t>
            </w:r>
            <w:r w:rsidRPr="00771C96">
              <w:rPr>
                <w:b w:val="0"/>
              </w:rPr>
              <w:t>to</w:t>
            </w:r>
            <w:r w:rsidR="00650BAA">
              <w:rPr>
                <w:b w:val="0"/>
              </w:rPr>
              <w:t>-</w:t>
            </w:r>
            <w:r w:rsidRPr="00771C96">
              <w:rPr>
                <w:b w:val="0"/>
              </w:rPr>
              <w:t>market</w:t>
            </w:r>
            <w:r w:rsidR="00650BAA">
              <w:rPr>
                <w:b w:val="0"/>
              </w:rPr>
              <w:t>,</w:t>
            </w:r>
            <w:r w:rsidRPr="00771C96">
              <w:rPr>
                <w:b w:val="0"/>
              </w:rPr>
              <w:t xml:space="preserve"> and prepare relevant documents and attachments.</w:t>
            </w:r>
          </w:p>
        </w:tc>
        <w:tc>
          <w:tcPr>
            <w:tcW w:w="6804" w:type="dxa"/>
            <w:tcBorders>
              <w:left w:val="single" w:sz="4" w:space="0" w:color="013B63"/>
            </w:tcBorders>
            <w:shd w:val="clear" w:color="auto" w:fill="E3E8EB"/>
          </w:tcPr>
          <w:p w14:paraId="25D2885D" w14:textId="00654C39" w:rsidR="00EC2D50" w:rsidRDefault="00D0478F" w:rsidP="0091415E">
            <w:pPr>
              <w:spacing w:before="120" w:after="120"/>
              <w:cnfStyle w:val="000000000000" w:firstRow="0" w:lastRow="0" w:firstColumn="0" w:lastColumn="0" w:oddVBand="0" w:evenVBand="0" w:oddHBand="0" w:evenHBand="0" w:firstRowFirstColumn="0" w:firstRowLastColumn="0" w:lastRowFirstColumn="0" w:lastRowLastColumn="0"/>
            </w:pPr>
            <w:r>
              <w:t>The application process</w:t>
            </w:r>
            <w:r w:rsidR="00650BAA">
              <w:t xml:space="preserve"> –</w:t>
            </w:r>
            <w:r>
              <w:t xml:space="preserve"> including opening dates </w:t>
            </w:r>
            <w:r w:rsidR="00650BAA">
              <w:t xml:space="preserve">– </w:t>
            </w:r>
            <w:r>
              <w:t xml:space="preserve">was generally well communicated. Potential applicants were encouraged to prepare for the application, noting the likely high demand. </w:t>
            </w:r>
          </w:p>
          <w:p w14:paraId="1363AB32" w14:textId="3A45E0EC" w:rsidR="00D0478F" w:rsidRDefault="00D0478F" w:rsidP="0091415E">
            <w:pPr>
              <w:spacing w:before="120" w:after="120"/>
              <w:cnfStyle w:val="000000000000" w:firstRow="0" w:lastRow="0" w:firstColumn="0" w:lastColumn="0" w:oddVBand="0" w:evenVBand="0" w:oddHBand="0" w:evenHBand="0" w:firstRowFirstColumn="0" w:firstRowLastColumn="0" w:lastRowFirstColumn="0" w:lastRowLastColumn="0"/>
            </w:pPr>
            <w:r>
              <w:t>Once the applications opened, Austrade generally managed the volume of inquires adequately. Feedback indicated that Austrade responded well, although during busy periods it may have been difficult to get through.</w:t>
            </w:r>
          </w:p>
          <w:p w14:paraId="71AB6A90" w14:textId="40A24973" w:rsidR="006B3BF1" w:rsidRDefault="00D0478F" w:rsidP="0091415E">
            <w:pPr>
              <w:spacing w:before="120" w:after="120"/>
              <w:cnfStyle w:val="000000000000" w:firstRow="0" w:lastRow="0" w:firstColumn="0" w:lastColumn="0" w:oddVBand="0" w:evenVBand="0" w:oddHBand="0" w:evenHBand="0" w:firstRowFirstColumn="0" w:firstRowLastColumn="0" w:lastRowFirstColumn="0" w:lastRowLastColumn="0"/>
            </w:pPr>
            <w:r>
              <w:t xml:space="preserve">Some stakeholders noted that </w:t>
            </w:r>
            <w:r w:rsidR="00650BAA">
              <w:t>while</w:t>
            </w:r>
            <w:r>
              <w:t xml:space="preserve"> information </w:t>
            </w:r>
            <w:r w:rsidR="00650BAA">
              <w:t xml:space="preserve">was </w:t>
            </w:r>
            <w:r>
              <w:t xml:space="preserve">available, it was </w:t>
            </w:r>
            <w:r w:rsidR="00650BAA">
              <w:t xml:space="preserve">sometimes </w:t>
            </w:r>
            <w:r>
              <w:t>difficult to navigate, including website content and information on the online portal. Others noted inconsistencies between information in emails, the website</w:t>
            </w:r>
            <w:r w:rsidR="00AD57E4">
              <w:t>,</w:t>
            </w:r>
            <w:r>
              <w:t xml:space="preserve"> and the portal, which delayed some </w:t>
            </w:r>
            <w:r w:rsidR="00F34191">
              <w:t>application</w:t>
            </w:r>
            <w:r w:rsidR="00650BAA">
              <w:t>s</w:t>
            </w:r>
            <w:r w:rsidR="00F34191">
              <w:t>.</w:t>
            </w:r>
          </w:p>
          <w:p w14:paraId="63F50C8E" w14:textId="0D646468" w:rsidR="00D0478F" w:rsidRDefault="00D0478F" w:rsidP="0091415E">
            <w:pPr>
              <w:spacing w:before="120" w:after="120"/>
              <w:ind w:left="720"/>
              <w:cnfStyle w:val="000000000000" w:firstRow="0" w:lastRow="0" w:firstColumn="0" w:lastColumn="0" w:oddVBand="0" w:evenVBand="0" w:oddHBand="0" w:evenHBand="0" w:firstRowFirstColumn="0" w:firstRowLastColumn="0" w:lastRowFirstColumn="0" w:lastRowLastColumn="0"/>
            </w:pPr>
            <w:r w:rsidRPr="00F50F3B">
              <w:rPr>
                <w:i/>
                <w:iCs/>
              </w:rPr>
              <w:t>‘The communication surrounding the EMDG program is, at best, sketchy and unreliable. We frequently receive conflicting information, such as an email in the morning followed by a correction in the afternoon.’</w:t>
            </w:r>
            <w:r w:rsidRPr="00F50F3B">
              <w:t xml:space="preserve"> </w:t>
            </w:r>
            <w:r w:rsidRPr="00AA2C70">
              <w:rPr>
                <w:b/>
                <w:bCs/>
                <w:sz w:val="16"/>
                <w:szCs w:val="16"/>
              </w:rPr>
              <w:t>– Business</w:t>
            </w:r>
          </w:p>
        </w:tc>
      </w:tr>
      <w:tr w:rsidR="008D1978" w14:paraId="08A0FBCF" w14:textId="77777777" w:rsidTr="009141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013B63"/>
            </w:tcBorders>
          </w:tcPr>
          <w:p w14:paraId="677CF721" w14:textId="1E50420E" w:rsidR="00D0478F" w:rsidRPr="00BA13CA" w:rsidRDefault="00D0478F" w:rsidP="0091415E">
            <w:pPr>
              <w:pStyle w:val="Table-heading2"/>
              <w:spacing w:before="120" w:after="120"/>
              <w:rPr>
                <w:b/>
              </w:rPr>
            </w:pPr>
            <w:r w:rsidRPr="00771C96">
              <w:rPr>
                <w:b/>
              </w:rPr>
              <w:t>Assessment period</w:t>
            </w:r>
          </w:p>
          <w:p w14:paraId="6DB1F025" w14:textId="1BA786A0" w:rsidR="00AE3D72" w:rsidRPr="00BA13CA" w:rsidRDefault="00AE3D72" w:rsidP="0091415E">
            <w:pPr>
              <w:spacing w:before="120" w:after="120"/>
              <w:rPr>
                <w:b w:val="0"/>
              </w:rPr>
            </w:pPr>
            <w:r w:rsidRPr="00771C96">
              <w:rPr>
                <w:b w:val="0"/>
              </w:rPr>
              <w:t>During the assessment process applicants could check the status of their application on the online portal. The status updated as their application progressed through the assessment process. Broad communications about the assessment process and initial payments were also provided by Austrade.</w:t>
            </w:r>
          </w:p>
        </w:tc>
        <w:tc>
          <w:tcPr>
            <w:tcW w:w="6804" w:type="dxa"/>
            <w:tcBorders>
              <w:left w:val="single" w:sz="4" w:space="0" w:color="013B63"/>
            </w:tcBorders>
            <w:shd w:val="clear" w:color="auto" w:fill="E3E8EB"/>
          </w:tcPr>
          <w:p w14:paraId="75B68718" w14:textId="24F911E1" w:rsidR="00AE3D72" w:rsidRPr="0079292F" w:rsidRDefault="53FA4C72" w:rsidP="0091415E">
            <w:pPr>
              <w:spacing w:before="120" w:after="120"/>
              <w:cnfStyle w:val="000000100000" w:firstRow="0" w:lastRow="0" w:firstColumn="0" w:lastColumn="0" w:oddVBand="0" w:evenVBand="0" w:oddHBand="1" w:evenHBand="0" w:firstRowFirstColumn="0" w:firstRowLastColumn="0" w:lastRowFirstColumn="0" w:lastRowLastColumn="0"/>
            </w:pPr>
            <w:r>
              <w:t>T</w:t>
            </w:r>
            <w:r w:rsidR="59696CF3">
              <w:t>here</w:t>
            </w:r>
            <w:r w:rsidR="00AE3D72" w:rsidRPr="0079292F">
              <w:t xml:space="preserve"> </w:t>
            </w:r>
            <w:r w:rsidR="7AAE2149">
              <w:t>seemed to be only</w:t>
            </w:r>
            <w:r w:rsidR="00AE3D72" w:rsidRPr="0079292F">
              <w:t xml:space="preserve"> limited direct communication with applicants </w:t>
            </w:r>
            <w:r w:rsidR="00AE3D72">
              <w:t>who were waiting for their application to be assessed</w:t>
            </w:r>
            <w:r w:rsidR="00AE3D72" w:rsidRPr="007E2FDC">
              <w:t>.</w:t>
            </w:r>
            <w:r w:rsidR="00AE3D72" w:rsidRPr="0079292F">
              <w:t xml:space="preserve"> Austrade confirmed that</w:t>
            </w:r>
            <w:r w:rsidR="00650BAA">
              <w:t>:</w:t>
            </w:r>
            <w:r w:rsidR="00AE3D72" w:rsidRPr="0079292F">
              <w:t xml:space="preserve"> </w:t>
            </w:r>
            <w:r w:rsidR="00F34191">
              <w:t>‘</w:t>
            </w:r>
            <w:r w:rsidR="00AE3D72">
              <w:t xml:space="preserve">Tier 2 </w:t>
            </w:r>
            <w:r w:rsidR="00AE3D72" w:rsidRPr="0079292F">
              <w:t>applicants that were in the oversubscrib</w:t>
            </w:r>
            <w:r w:rsidR="00AE3D72">
              <w:t>ed</w:t>
            </w:r>
            <w:r w:rsidR="00AE3D72" w:rsidRPr="0079292F">
              <w:t xml:space="preserve"> ‘buffer’ group were advised directly of the status of their applications on 11 August and 5 September 2025</w:t>
            </w:r>
            <w:r w:rsidR="00F34191">
              <w:t>’</w:t>
            </w:r>
            <w:r w:rsidR="00AE3D72" w:rsidRPr="0079292F">
              <w:t xml:space="preserve">, </w:t>
            </w:r>
            <w:r w:rsidR="00AE3D72" w:rsidRPr="00032C75">
              <w:t>10 months</w:t>
            </w:r>
            <w:r w:rsidR="00AE3D72" w:rsidRPr="0079292F">
              <w:t xml:space="preserve"> after they had applied. </w:t>
            </w:r>
            <w:r w:rsidR="00AE3D72">
              <w:t>The drawn-out process created stress for applicants</w:t>
            </w:r>
            <w:r w:rsidR="00650BAA">
              <w:t>,</w:t>
            </w:r>
            <w:r w:rsidR="00AE3D72">
              <w:t xml:space="preserve"> which was exacerbated by limited communications. </w:t>
            </w:r>
          </w:p>
          <w:p w14:paraId="5E56A623" w14:textId="2F63DBEE" w:rsidR="00D0478F" w:rsidRDefault="00AE3D72" w:rsidP="0091415E">
            <w:pPr>
              <w:spacing w:before="120" w:after="120"/>
              <w:ind w:left="720"/>
              <w:cnfStyle w:val="000000100000" w:firstRow="0" w:lastRow="0" w:firstColumn="0" w:lastColumn="0" w:oddVBand="0" w:evenVBand="0" w:oddHBand="1" w:evenHBand="0" w:firstRowFirstColumn="0" w:firstRowLastColumn="0" w:lastRowFirstColumn="0" w:lastRowLastColumn="0"/>
            </w:pPr>
            <w:r w:rsidRPr="00F50F3B">
              <w:rPr>
                <w:i/>
                <w:iCs/>
              </w:rPr>
              <w:t xml:space="preserve">‘We waited over </w:t>
            </w:r>
            <w:r w:rsidR="00650BAA">
              <w:rPr>
                <w:i/>
                <w:iCs/>
              </w:rPr>
              <w:t>6</w:t>
            </w:r>
            <w:r w:rsidRPr="00F50F3B">
              <w:rPr>
                <w:i/>
                <w:iCs/>
              </w:rPr>
              <w:t xml:space="preserve"> months to be informed that our application had been rejected. During that time, we were preparing to allocate funds and resources based on the expectation of grant support. This outcome has now brought those efforts to a halt and will slow our export momentum over the foreseeable future.’</w:t>
            </w:r>
            <w:r>
              <w:t xml:space="preserve"> </w:t>
            </w:r>
            <w:r w:rsidRPr="00AA2C70">
              <w:rPr>
                <w:b/>
                <w:bCs/>
                <w:sz w:val="16"/>
                <w:szCs w:val="16"/>
              </w:rPr>
              <w:t>– Business</w:t>
            </w:r>
            <w:r>
              <w:t xml:space="preserve"> </w:t>
            </w:r>
          </w:p>
        </w:tc>
      </w:tr>
    </w:tbl>
    <w:p w14:paraId="1075FFFE" w14:textId="77777777" w:rsidR="001D27B3" w:rsidRDefault="001D27B3" w:rsidP="009731AD"/>
    <w:p w14:paraId="229C36E8" w14:textId="758D9712" w:rsidR="009C02FA" w:rsidRDefault="00D0478F" w:rsidP="009C02FA">
      <w:r w:rsidRPr="007E2FDC">
        <w:lastRenderedPageBreak/>
        <w:t>Opportunities for improvement include undertaking broader promotion to ensure a wider audience is reached</w:t>
      </w:r>
      <w:r w:rsidR="00613EDA">
        <w:t xml:space="preserve">, </w:t>
      </w:r>
      <w:r w:rsidR="009946C7">
        <w:t xml:space="preserve">identifying and </w:t>
      </w:r>
      <w:r w:rsidR="00D34D00">
        <w:t>communicating</w:t>
      </w:r>
      <w:r w:rsidRPr="007E2FDC">
        <w:t xml:space="preserve"> changes made on the website</w:t>
      </w:r>
      <w:r w:rsidR="004B1D83">
        <w:t>, and providing</w:t>
      </w:r>
      <w:r w:rsidRPr="007E2FDC">
        <w:t xml:space="preserve"> clear, concise and consistent information. Checklists to support processes may also help applicants to apply. </w:t>
      </w:r>
      <w:r w:rsidR="009C02FA" w:rsidRPr="0079292F">
        <w:t xml:space="preserve">Austrade should </w:t>
      </w:r>
      <w:r w:rsidR="007D6947">
        <w:t xml:space="preserve">also </w:t>
      </w:r>
      <w:r w:rsidR="009C02FA" w:rsidRPr="0079292F">
        <w:t xml:space="preserve">consider how to better communicate directly with applicants about the status of their applications, particularly when there are delays. </w:t>
      </w:r>
      <w:r w:rsidR="00923DA2" w:rsidRPr="007E2FDC">
        <w:rPr>
          <w:rStyle w:val="eop"/>
        </w:rPr>
        <w:t xml:space="preserve">A total of 34% of survey respondents (Roy Morgan 2025) noted that more updates on assessment timelines could be a way to improve the program. </w:t>
      </w:r>
      <w:r w:rsidR="009C02FA">
        <w:t xml:space="preserve">Monthly communications targeted to applicants </w:t>
      </w:r>
      <w:r w:rsidR="009C02FA" w:rsidRPr="0079292F">
        <w:t xml:space="preserve">could help to reduce the communication ‘void’ while applicants are awaiting </w:t>
      </w:r>
      <w:r w:rsidR="009C02FA">
        <w:t>an</w:t>
      </w:r>
      <w:r w:rsidR="009C02FA" w:rsidRPr="0079292F">
        <w:t xml:space="preserve"> outcome.</w:t>
      </w:r>
    </w:p>
    <w:p w14:paraId="02E4544D" w14:textId="77777777" w:rsidR="00475BF1" w:rsidRPr="0079292F" w:rsidRDefault="00475BF1" w:rsidP="009C02FA"/>
    <w:tbl>
      <w:tblPr>
        <w:tblW w:w="0" w:type="auto"/>
        <w:shd w:val="clear" w:color="auto" w:fill="013B63"/>
        <w:tblLook w:val="04A0" w:firstRow="1" w:lastRow="0" w:firstColumn="1" w:lastColumn="0" w:noHBand="0" w:noVBand="1"/>
      </w:tblPr>
      <w:tblGrid>
        <w:gridCol w:w="10194"/>
      </w:tblGrid>
      <w:tr w:rsidR="006673FD" w:rsidRPr="0079292F" w14:paraId="41705C45" w14:textId="77777777" w:rsidTr="00475BF1">
        <w:tc>
          <w:tcPr>
            <w:tcW w:w="10194" w:type="dxa"/>
            <w:shd w:val="clear" w:color="auto" w:fill="013B63"/>
          </w:tcPr>
          <w:p w14:paraId="180C8B6E" w14:textId="77777777" w:rsidR="000D382F" w:rsidRPr="00FD2D3D" w:rsidRDefault="000D382F" w:rsidP="000D382F">
            <w:pPr>
              <w:pStyle w:val="Table-bullet"/>
              <w:numPr>
                <w:ilvl w:val="0"/>
                <w:numId w:val="0"/>
              </w:numPr>
              <w:spacing w:before="120" w:after="120"/>
              <w:rPr>
                <w:b/>
                <w:bCs/>
              </w:rPr>
            </w:pPr>
            <w:r w:rsidRPr="00FD2D3D">
              <w:rPr>
                <w:b/>
                <w:bCs/>
              </w:rPr>
              <w:t xml:space="preserve">Recommendation 18: </w:t>
            </w:r>
            <w:r w:rsidRPr="006B4145">
              <w:t>Austrade should improve its regular communications, including providing notification when changes are made to the website.</w:t>
            </w:r>
          </w:p>
          <w:p w14:paraId="7E41E80E" w14:textId="344DAE96" w:rsidR="009C02FA" w:rsidRPr="0079292F" w:rsidRDefault="000D382F" w:rsidP="000D382F">
            <w:pPr>
              <w:pStyle w:val="Table-copy"/>
            </w:pPr>
            <w:r w:rsidRPr="00FD2D3D">
              <w:rPr>
                <w:b/>
                <w:bCs/>
              </w:rPr>
              <w:t xml:space="preserve">Recommendation 19: </w:t>
            </w:r>
            <w:r w:rsidRPr="006B4145">
              <w:t>Austrade should directly communicate to applicants about the status of their application during the assessment process.</w:t>
            </w:r>
          </w:p>
        </w:tc>
      </w:tr>
    </w:tbl>
    <w:p w14:paraId="0E908E39" w14:textId="343BFC22" w:rsidR="009C02FA" w:rsidRPr="00387E73" w:rsidRDefault="00CA0DAE" w:rsidP="00FD2D3D">
      <w:pPr>
        <w:pStyle w:val="Heading2"/>
        <w:spacing w:before="720"/>
      </w:pPr>
      <w:bookmarkStart w:id="549" w:name="_Toc229053554"/>
      <w:r>
        <w:t>Engage</w:t>
      </w:r>
      <w:r w:rsidR="001944FB">
        <w:t>ment</w:t>
      </w:r>
      <w:r>
        <w:t xml:space="preserve"> with stakeholders</w:t>
      </w:r>
      <w:bookmarkEnd w:id="549"/>
    </w:p>
    <w:p w14:paraId="26956787" w14:textId="5F6BE3F2" w:rsidR="009C02FA" w:rsidRPr="002A07E5" w:rsidRDefault="009C02FA" w:rsidP="00780B07">
      <w:r w:rsidRPr="0079292F">
        <w:rPr>
          <w:rFonts w:asciiTheme="minorHAnsi" w:eastAsiaTheme="minorEastAsia" w:hAnsiTheme="minorHAnsi" w:cstheme="minorBidi"/>
          <w:color w:val="000000" w:themeColor="text1"/>
        </w:rPr>
        <w:t xml:space="preserve">There are opportunities for Austrade to promote the EMDG program more broadly to attract businesses with export </w:t>
      </w:r>
      <w:r w:rsidRPr="007A38BD">
        <w:rPr>
          <w:rFonts w:asciiTheme="minorHAnsi" w:eastAsiaTheme="minorEastAsia" w:hAnsiTheme="minorHAnsi" w:cstheme="minorBidi"/>
          <w:color w:val="000000" w:themeColor="text1"/>
        </w:rPr>
        <w:t>potential.</w:t>
      </w:r>
      <w:r w:rsidRPr="0079292F">
        <w:rPr>
          <w:rFonts w:asciiTheme="minorHAnsi" w:eastAsiaTheme="minorEastAsia" w:hAnsiTheme="minorHAnsi" w:cstheme="minorBidi"/>
          <w:color w:val="000000" w:themeColor="text1"/>
        </w:rPr>
        <w:t xml:space="preserve"> The main form of communication about the EMDG program </w:t>
      </w:r>
      <w:r w:rsidR="00DA5050">
        <w:rPr>
          <w:rFonts w:asciiTheme="minorHAnsi" w:eastAsiaTheme="minorEastAsia" w:hAnsiTheme="minorHAnsi" w:cstheme="minorBidi"/>
          <w:color w:val="000000" w:themeColor="text1"/>
        </w:rPr>
        <w:t>i</w:t>
      </w:r>
      <w:r w:rsidRPr="0079292F">
        <w:rPr>
          <w:rFonts w:asciiTheme="minorHAnsi" w:eastAsiaTheme="minorEastAsia" w:hAnsiTheme="minorHAnsi" w:cstheme="minorBidi"/>
          <w:color w:val="000000" w:themeColor="text1"/>
        </w:rPr>
        <w:t xml:space="preserve">s through </w:t>
      </w:r>
      <w:r w:rsidRPr="007A38BD">
        <w:rPr>
          <w:rFonts w:asciiTheme="minorHAnsi" w:eastAsiaTheme="minorEastAsia" w:hAnsiTheme="minorHAnsi" w:cstheme="minorBidi"/>
          <w:color w:val="000000" w:themeColor="text1"/>
        </w:rPr>
        <w:t>an email</w:t>
      </w:r>
      <w:r w:rsidRPr="0079292F">
        <w:rPr>
          <w:rFonts w:asciiTheme="minorHAnsi" w:eastAsiaTheme="minorEastAsia" w:hAnsiTheme="minorHAnsi" w:cstheme="minorBidi"/>
          <w:color w:val="000000" w:themeColor="text1"/>
        </w:rPr>
        <w:t xml:space="preserve"> subscription list </w:t>
      </w:r>
      <w:r>
        <w:t xml:space="preserve">with </w:t>
      </w:r>
      <w:r w:rsidRPr="0079292F">
        <w:t xml:space="preserve">22,000 subscribers. Where businesses </w:t>
      </w:r>
      <w:r w:rsidR="00BA5CE3">
        <w:t>are</w:t>
      </w:r>
      <w:r w:rsidRPr="0079292F">
        <w:t xml:space="preserve"> not aware or have not opted-in, they may miss notifications and information. Targeted engagement should be undertaken with key stakeholder groups</w:t>
      </w:r>
      <w:r w:rsidR="003F0970">
        <w:t xml:space="preserve"> to</w:t>
      </w:r>
      <w:r w:rsidRPr="0079292F">
        <w:t xml:space="preserve"> </w:t>
      </w:r>
      <w:r w:rsidR="003F0970">
        <w:t>raise awareness</w:t>
      </w:r>
      <w:r>
        <w:t xml:space="preserve">. </w:t>
      </w:r>
      <w:r w:rsidR="00CA0DAE">
        <w:t xml:space="preserve">This </w:t>
      </w:r>
      <w:r w:rsidR="00E14320">
        <w:t xml:space="preserve">includes </w:t>
      </w:r>
      <w:r w:rsidR="002B7629">
        <w:t xml:space="preserve">with First Nations businesses and representative bodies, businesses seeking to diversify, </w:t>
      </w:r>
      <w:r w:rsidR="002A07E5">
        <w:t>priority sectors, tourism bodies and creative industry bodies.</w:t>
      </w:r>
      <w:r w:rsidR="002A07E5" w:rsidRPr="007E2FDC">
        <w:t xml:space="preserve"> Key partners, including representative bodies and other federal, state and territory agencies can also support outreach to prospective businesses. </w:t>
      </w:r>
    </w:p>
    <w:p w14:paraId="4CB17C83" w14:textId="165A9005" w:rsidR="009C02FA" w:rsidRDefault="009C02FA" w:rsidP="009C02FA">
      <w:r w:rsidRPr="0079292F">
        <w:rPr>
          <w:rFonts w:asciiTheme="minorHAnsi" w:eastAsiaTheme="minorEastAsia" w:hAnsiTheme="minorHAnsi" w:cstheme="minorBidi"/>
          <w:color w:val="000000" w:themeColor="text1"/>
        </w:rPr>
        <w:t xml:space="preserve">Some stakeholders observed that Austrade should </w:t>
      </w:r>
      <w:r>
        <w:rPr>
          <w:rFonts w:asciiTheme="minorHAnsi" w:eastAsiaTheme="minorEastAsia" w:hAnsiTheme="minorHAnsi" w:cstheme="minorBidi"/>
          <w:color w:val="000000" w:themeColor="text1"/>
        </w:rPr>
        <w:t>share</w:t>
      </w:r>
      <w:r w:rsidRPr="0079292F">
        <w:rPr>
          <w:rFonts w:asciiTheme="minorHAnsi" w:eastAsiaTheme="minorEastAsia" w:hAnsiTheme="minorHAnsi" w:cstheme="minorBidi"/>
          <w:color w:val="000000" w:themeColor="text1"/>
        </w:rPr>
        <w:t xml:space="preserve"> success stories about the achievements </w:t>
      </w:r>
      <w:r w:rsidR="00102B99">
        <w:rPr>
          <w:rFonts w:asciiTheme="minorHAnsi" w:eastAsiaTheme="minorEastAsia" w:hAnsiTheme="minorHAnsi" w:cstheme="minorBidi"/>
          <w:color w:val="000000" w:themeColor="text1"/>
        </w:rPr>
        <w:t xml:space="preserve">of grantees </w:t>
      </w:r>
      <w:r w:rsidRPr="0079292F">
        <w:rPr>
          <w:rFonts w:asciiTheme="minorHAnsi" w:eastAsiaTheme="minorEastAsia" w:hAnsiTheme="minorHAnsi" w:cstheme="minorBidi"/>
          <w:color w:val="000000" w:themeColor="text1"/>
        </w:rPr>
        <w:t xml:space="preserve">and </w:t>
      </w:r>
      <w:r w:rsidR="002B742B">
        <w:rPr>
          <w:rFonts w:asciiTheme="minorHAnsi" w:eastAsiaTheme="minorEastAsia" w:hAnsiTheme="minorHAnsi" w:cstheme="minorBidi"/>
          <w:color w:val="000000" w:themeColor="text1"/>
        </w:rPr>
        <w:t xml:space="preserve">the </w:t>
      </w:r>
      <w:r w:rsidRPr="0079292F">
        <w:rPr>
          <w:rFonts w:asciiTheme="minorHAnsi" w:eastAsiaTheme="minorEastAsia" w:hAnsiTheme="minorHAnsi" w:cstheme="minorBidi"/>
          <w:color w:val="000000" w:themeColor="text1"/>
        </w:rPr>
        <w:t xml:space="preserve">impact </w:t>
      </w:r>
      <w:r w:rsidR="00086114">
        <w:rPr>
          <w:rFonts w:asciiTheme="minorHAnsi" w:eastAsiaTheme="minorEastAsia" w:hAnsiTheme="minorHAnsi" w:cstheme="minorBidi"/>
          <w:color w:val="000000" w:themeColor="text1"/>
        </w:rPr>
        <w:t xml:space="preserve">of </w:t>
      </w:r>
      <w:r w:rsidRPr="0079292F">
        <w:rPr>
          <w:rFonts w:asciiTheme="minorHAnsi" w:eastAsiaTheme="minorEastAsia" w:hAnsiTheme="minorHAnsi" w:cstheme="minorBidi"/>
          <w:color w:val="000000" w:themeColor="text1"/>
        </w:rPr>
        <w:t>the program</w:t>
      </w:r>
      <w:r w:rsidRPr="007E2FDC">
        <w:rPr>
          <w:rFonts w:asciiTheme="minorHAnsi" w:eastAsiaTheme="minorEastAsia" w:hAnsiTheme="minorHAnsi" w:cstheme="minorBidi"/>
          <w:color w:val="000000" w:themeColor="text1"/>
        </w:rPr>
        <w:t>.</w:t>
      </w:r>
      <w:r w:rsidRPr="0079292F">
        <w:rPr>
          <w:rFonts w:asciiTheme="minorHAnsi" w:eastAsiaTheme="minorEastAsia" w:hAnsiTheme="minorHAnsi" w:cstheme="minorBidi"/>
          <w:color w:val="000000" w:themeColor="text1"/>
        </w:rPr>
        <w:t xml:space="preserve"> This would provide examples about how other</w:t>
      </w:r>
      <w:r w:rsidR="00AD57E4">
        <w:rPr>
          <w:rFonts w:asciiTheme="minorHAnsi" w:eastAsiaTheme="minorEastAsia" w:hAnsiTheme="minorHAnsi" w:cstheme="minorBidi"/>
          <w:color w:val="000000" w:themeColor="text1"/>
        </w:rPr>
        <w:t xml:space="preserve"> business</w:t>
      </w:r>
      <w:r w:rsidRPr="0079292F">
        <w:rPr>
          <w:rFonts w:asciiTheme="minorHAnsi" w:eastAsiaTheme="minorEastAsia" w:hAnsiTheme="minorHAnsi" w:cstheme="minorBidi"/>
          <w:color w:val="000000" w:themeColor="text1"/>
        </w:rPr>
        <w:t xml:space="preserve"> have utilised the program to good effect</w:t>
      </w:r>
      <w:r w:rsidR="00AD57E4">
        <w:rPr>
          <w:rFonts w:asciiTheme="minorHAnsi" w:eastAsiaTheme="minorEastAsia" w:hAnsiTheme="minorHAnsi" w:cstheme="minorBidi"/>
          <w:color w:val="000000" w:themeColor="text1"/>
        </w:rPr>
        <w:t xml:space="preserve">. Topics should include </w:t>
      </w:r>
      <w:r w:rsidR="007D3AAF" w:rsidRPr="0079292F">
        <w:t xml:space="preserve">how </w:t>
      </w:r>
      <w:r w:rsidR="00AD57E4">
        <w:t xml:space="preserve">businesses </w:t>
      </w:r>
      <w:r w:rsidR="007D3AAF">
        <w:t>leveraged</w:t>
      </w:r>
      <w:r w:rsidR="007D3AAF" w:rsidRPr="0079292F">
        <w:t xml:space="preserve"> the program, how they applied, </w:t>
      </w:r>
      <w:r w:rsidR="00AD57E4">
        <w:t xml:space="preserve">and </w:t>
      </w:r>
      <w:r w:rsidR="007D3AAF" w:rsidRPr="0079292F">
        <w:t>other services they utilised and the benefits.</w:t>
      </w:r>
    </w:p>
    <w:p w14:paraId="6AAC7FD0" w14:textId="77777777" w:rsidR="0091415E" w:rsidRPr="0079292F" w:rsidRDefault="0091415E" w:rsidP="009C02FA"/>
    <w:p w14:paraId="50027898" w14:textId="28B70E89" w:rsidR="009C02FA" w:rsidRDefault="009C02FA" w:rsidP="009C02FA">
      <w:pPr>
        <w:ind w:left="720"/>
        <w:rPr>
          <w:b/>
          <w:bCs/>
          <w:sz w:val="16"/>
          <w:szCs w:val="16"/>
        </w:rPr>
      </w:pPr>
      <w:r w:rsidRPr="0091415E">
        <w:rPr>
          <w:color w:val="013B63"/>
          <w:sz w:val="22"/>
          <w:szCs w:val="22"/>
        </w:rPr>
        <w:t>‘</w:t>
      </w:r>
      <w:r w:rsidRPr="0091415E">
        <w:rPr>
          <w:i/>
          <w:iCs/>
          <w:color w:val="013B63"/>
          <w:sz w:val="22"/>
          <w:szCs w:val="22"/>
        </w:rPr>
        <w:t>EDMG remains the most well-known and appreciated government assistance program in Australia. Austrade should consider talking up its achievements and the impact it has had on diversification. Moving forward, there is an opportunity to talk up EMDG as it is an important tool in the context of diversification.</w:t>
      </w:r>
      <w:r w:rsidRPr="0091415E">
        <w:rPr>
          <w:color w:val="013B63"/>
          <w:sz w:val="22"/>
          <w:szCs w:val="22"/>
        </w:rPr>
        <w:t>’</w:t>
      </w:r>
      <w:r w:rsidRPr="0091415E">
        <w:rPr>
          <w:color w:val="013B63"/>
        </w:rPr>
        <w:t xml:space="preserve"> </w:t>
      </w:r>
      <w:r w:rsidR="0091415E">
        <w:br/>
      </w:r>
      <w:r w:rsidRPr="0091415E">
        <w:rPr>
          <w:b/>
          <w:bCs/>
          <w:sz w:val="16"/>
          <w:szCs w:val="16"/>
        </w:rPr>
        <w:t>– Representative body</w:t>
      </w:r>
    </w:p>
    <w:p w14:paraId="0FC0DD80" w14:textId="77777777" w:rsidR="0091415E" w:rsidRDefault="0091415E">
      <w:pPr>
        <w:rPr>
          <w:rFonts w:eastAsiaTheme="minorHAnsi" w:cstheme="minorBidi"/>
          <w:b/>
          <w:bCs/>
          <w:color w:val="87A600"/>
          <w:sz w:val="22"/>
          <w:szCs w:val="22"/>
        </w:rPr>
      </w:pPr>
      <w:bookmarkStart w:id="550" w:name="_Toc217466393"/>
      <w:bookmarkStart w:id="551" w:name="_Toc218780005"/>
      <w:bookmarkStart w:id="552" w:name="_Toc218784163"/>
      <w:bookmarkStart w:id="553" w:name="_Toc219403715"/>
      <w:bookmarkStart w:id="554" w:name="_Toc220568824"/>
      <w:bookmarkStart w:id="555" w:name="_Toc221537417"/>
      <w:bookmarkStart w:id="556" w:name="_Toc222836682"/>
      <w:bookmarkStart w:id="557" w:name="_Toc223064848"/>
      <w:bookmarkStart w:id="558" w:name="_Toc229053555"/>
      <w:r>
        <w:br w:type="page"/>
      </w:r>
    </w:p>
    <w:p w14:paraId="51F457BD" w14:textId="0F2168DF" w:rsidR="000C18E8" w:rsidRPr="001F71FE" w:rsidRDefault="009A5BFB" w:rsidP="00F3434E">
      <w:pPr>
        <w:pStyle w:val="Heading3"/>
        <w:rPr>
          <w:color w:val="5F8000"/>
        </w:rPr>
      </w:pPr>
      <w:r w:rsidRPr="001F71FE">
        <w:rPr>
          <w:color w:val="5F8000"/>
        </w:rPr>
        <w:lastRenderedPageBreak/>
        <w:t>Engage</w:t>
      </w:r>
      <w:r w:rsidR="001944FB" w:rsidRPr="001F71FE">
        <w:rPr>
          <w:color w:val="5F8000"/>
        </w:rPr>
        <w:t>ment with</w:t>
      </w:r>
      <w:r w:rsidRPr="001F71FE">
        <w:rPr>
          <w:color w:val="5F8000"/>
        </w:rPr>
        <w:t xml:space="preserve"> First Nations </w:t>
      </w:r>
      <w:r w:rsidR="00B91944" w:rsidRPr="001F71FE">
        <w:rPr>
          <w:color w:val="5F8000"/>
        </w:rPr>
        <w:t>businesses</w:t>
      </w:r>
      <w:bookmarkEnd w:id="550"/>
      <w:bookmarkEnd w:id="551"/>
      <w:bookmarkEnd w:id="552"/>
      <w:bookmarkEnd w:id="553"/>
      <w:bookmarkEnd w:id="554"/>
      <w:bookmarkEnd w:id="555"/>
      <w:bookmarkEnd w:id="556"/>
      <w:bookmarkEnd w:id="557"/>
      <w:bookmarkEnd w:id="558"/>
    </w:p>
    <w:p w14:paraId="5803CC54" w14:textId="5DE86E1C" w:rsidR="00135589" w:rsidRDefault="00650BAA" w:rsidP="00135589">
      <w:pPr>
        <w:pStyle w:val="Body-copy"/>
      </w:pPr>
      <w:r>
        <w:t>Targeted engagement would be especially beneficial to</w:t>
      </w:r>
      <w:r w:rsidR="00780B07">
        <w:t xml:space="preserve"> </w:t>
      </w:r>
      <w:r w:rsidR="00780B07" w:rsidRPr="002444AA">
        <w:t>First Nations</w:t>
      </w:r>
      <w:r w:rsidR="00780B07">
        <w:t xml:space="preserve"> businesses and </w:t>
      </w:r>
      <w:r w:rsidR="00780B07" w:rsidRPr="007E2FDC">
        <w:t>representative</w:t>
      </w:r>
      <w:r w:rsidR="00780B07">
        <w:t xml:space="preserve"> bodies</w:t>
      </w:r>
      <w:r>
        <w:t xml:space="preserve">. </w:t>
      </w:r>
      <w:r w:rsidR="00135589" w:rsidRPr="0079292F">
        <w:t xml:space="preserve">Increased promotion of the program </w:t>
      </w:r>
      <w:r w:rsidR="00135589">
        <w:t>w</w:t>
      </w:r>
      <w:r w:rsidR="00135589" w:rsidRPr="0079292F">
        <w:t xml:space="preserve">ould </w:t>
      </w:r>
      <w:r w:rsidR="00135589">
        <w:t>increas</w:t>
      </w:r>
      <w:r w:rsidR="009C24B7">
        <w:t>e</w:t>
      </w:r>
      <w:r w:rsidR="00135589" w:rsidRPr="0079292F">
        <w:t xml:space="preserve"> understanding of the program and participation</w:t>
      </w:r>
      <w:r w:rsidR="00AD57E4">
        <w:t>.</w:t>
      </w:r>
    </w:p>
    <w:p w14:paraId="4E7F926E" w14:textId="77777777" w:rsidR="0091415E" w:rsidRPr="0079292F" w:rsidRDefault="0091415E" w:rsidP="00135589">
      <w:pPr>
        <w:pStyle w:val="Body-copy"/>
      </w:pPr>
    </w:p>
    <w:p w14:paraId="24C2A83B" w14:textId="390BBF8B" w:rsidR="00135589" w:rsidRDefault="00135589" w:rsidP="00C95A21">
      <w:pPr>
        <w:pStyle w:val="Body-copy"/>
        <w:ind w:left="720"/>
        <w:rPr>
          <w:b/>
          <w:bCs/>
          <w:sz w:val="16"/>
          <w:szCs w:val="16"/>
        </w:rPr>
      </w:pPr>
      <w:r w:rsidRPr="0091415E">
        <w:rPr>
          <w:i/>
          <w:iCs/>
          <w:color w:val="013B63"/>
          <w:sz w:val="22"/>
          <w:szCs w:val="22"/>
        </w:rPr>
        <w:t xml:space="preserve">‘There was very little promotion of this grant so unless you heard </w:t>
      </w:r>
      <w:r w:rsidR="00AD57E4" w:rsidRPr="0091415E">
        <w:rPr>
          <w:i/>
          <w:iCs/>
          <w:color w:val="013B63"/>
          <w:sz w:val="22"/>
          <w:szCs w:val="22"/>
        </w:rPr>
        <w:t>…</w:t>
      </w:r>
      <w:r w:rsidR="00AD57E4" w:rsidRPr="0091415E">
        <w:rPr>
          <w:color w:val="013B63"/>
          <w:sz w:val="22"/>
          <w:szCs w:val="22"/>
        </w:rPr>
        <w:t xml:space="preserve">[via] </w:t>
      </w:r>
      <w:r w:rsidR="00AD57E4" w:rsidRPr="0091415E">
        <w:rPr>
          <w:i/>
          <w:iCs/>
          <w:color w:val="013B63"/>
          <w:sz w:val="22"/>
          <w:szCs w:val="22"/>
        </w:rPr>
        <w:t>…</w:t>
      </w:r>
      <w:r w:rsidRPr="0091415E">
        <w:rPr>
          <w:i/>
          <w:iCs/>
          <w:color w:val="013B63"/>
          <w:sz w:val="22"/>
          <w:szCs w:val="22"/>
        </w:rPr>
        <w:t xml:space="preserve"> word of mouth from previous applications, there was little knowledge of its existence for small Aboriginal businesses.’</w:t>
      </w:r>
      <w:r w:rsidRPr="0091415E">
        <w:rPr>
          <w:color w:val="013B63"/>
        </w:rPr>
        <w:t xml:space="preserve"> </w:t>
      </w:r>
      <w:r w:rsidR="0091415E">
        <w:br/>
      </w:r>
      <w:r w:rsidRPr="0091415E">
        <w:rPr>
          <w:b/>
          <w:bCs/>
          <w:sz w:val="16"/>
          <w:szCs w:val="16"/>
        </w:rPr>
        <w:t>– Business</w:t>
      </w:r>
    </w:p>
    <w:p w14:paraId="73C86B82" w14:textId="77777777" w:rsidR="0091415E" w:rsidRPr="0079292F" w:rsidRDefault="0091415E" w:rsidP="00C95A21">
      <w:pPr>
        <w:pStyle w:val="Body-copy"/>
        <w:ind w:left="720"/>
      </w:pPr>
    </w:p>
    <w:p w14:paraId="6EF11C99" w14:textId="5BB824EE" w:rsidR="004827C8" w:rsidRDefault="004827C8" w:rsidP="00780B07">
      <w:pPr>
        <w:rPr>
          <w:rFonts w:asciiTheme="minorHAnsi" w:eastAsiaTheme="minorEastAsia" w:hAnsiTheme="minorHAnsi" w:cstheme="minorBidi"/>
        </w:rPr>
      </w:pPr>
      <w:r w:rsidRPr="0079292F">
        <w:t>Stakeholders suggested that providing practical toolkits and resources about EMDG and how it could be used</w:t>
      </w:r>
      <w:r w:rsidR="00650BAA">
        <w:t xml:space="preserve"> –</w:t>
      </w:r>
      <w:r>
        <w:t xml:space="preserve"> such as</w:t>
      </w:r>
      <w:r w:rsidRPr="0079292F">
        <w:t xml:space="preserve"> guides and calendars on trade missions and trade shows</w:t>
      </w:r>
      <w:r w:rsidR="00650BAA">
        <w:t xml:space="preserve"> –</w:t>
      </w:r>
      <w:r w:rsidRPr="0079292F">
        <w:t xml:space="preserve"> could be beneficial for First Nations businesses.</w:t>
      </w:r>
      <w:r w:rsidR="00650BAA">
        <w:t xml:space="preserve"> </w:t>
      </w:r>
    </w:p>
    <w:p w14:paraId="53A8E10A" w14:textId="1DEAE7B5" w:rsidR="00F7422E" w:rsidRDefault="00F7422E" w:rsidP="009C02FA">
      <w:pPr>
        <w:rPr>
          <w:rFonts w:asciiTheme="minorHAnsi" w:eastAsiaTheme="minorEastAsia" w:hAnsiTheme="minorHAnsi" w:cstheme="minorBidi"/>
        </w:rPr>
      </w:pPr>
      <w:r>
        <w:rPr>
          <w:rFonts w:asciiTheme="minorHAnsi" w:eastAsiaTheme="minorEastAsia" w:hAnsiTheme="minorHAnsi" w:cstheme="minorBidi"/>
        </w:rPr>
        <w:t>A</w:t>
      </w:r>
      <w:r w:rsidR="61E96A16" w:rsidRPr="4FAF015F">
        <w:rPr>
          <w:rFonts w:asciiTheme="minorHAnsi" w:eastAsiaTheme="minorEastAsia" w:hAnsiTheme="minorHAnsi" w:cstheme="minorBidi"/>
        </w:rPr>
        <w:t xml:space="preserve">ustrade should engage with Indigenous business chambers and other partners </w:t>
      </w:r>
      <w:r w:rsidR="3C686E63" w:rsidRPr="4FAF015F">
        <w:rPr>
          <w:rFonts w:asciiTheme="minorHAnsi" w:eastAsiaTheme="minorEastAsia" w:hAnsiTheme="minorHAnsi" w:cstheme="minorBidi"/>
        </w:rPr>
        <w:t xml:space="preserve">who could benefit from increased </w:t>
      </w:r>
      <w:r w:rsidR="61E96A16" w:rsidRPr="4FAF015F">
        <w:rPr>
          <w:rFonts w:asciiTheme="minorHAnsi" w:eastAsiaTheme="minorEastAsia" w:hAnsiTheme="minorHAnsi" w:cstheme="minorBidi"/>
        </w:rPr>
        <w:t>awareness of the EMDG program</w:t>
      </w:r>
      <w:r>
        <w:rPr>
          <w:rFonts w:asciiTheme="minorHAnsi" w:eastAsiaTheme="minorEastAsia" w:hAnsiTheme="minorHAnsi" w:cstheme="minorBidi"/>
        </w:rPr>
        <w:t xml:space="preserve">. Austrade should also </w:t>
      </w:r>
      <w:r w:rsidR="61E96A16" w:rsidRPr="4FAF015F">
        <w:rPr>
          <w:rFonts w:asciiTheme="minorHAnsi" w:eastAsiaTheme="minorEastAsia" w:hAnsiTheme="minorHAnsi" w:cstheme="minorBidi"/>
        </w:rPr>
        <w:t xml:space="preserve">train them to assist their members in how to apply for EMDG. </w:t>
      </w:r>
      <w:r>
        <w:rPr>
          <w:rFonts w:asciiTheme="minorHAnsi" w:eastAsiaTheme="minorEastAsia" w:hAnsiTheme="minorHAnsi" w:cstheme="minorBidi"/>
        </w:rPr>
        <w:t>This would increase</w:t>
      </w:r>
      <w:r w:rsidRPr="4FAF015F">
        <w:rPr>
          <w:rFonts w:asciiTheme="minorHAnsi" w:eastAsiaTheme="minorEastAsia" w:hAnsiTheme="minorHAnsi" w:cstheme="minorBidi"/>
        </w:rPr>
        <w:t xml:space="preserve"> representation of First Nations business among EMDG applicants</w:t>
      </w:r>
      <w:r>
        <w:rPr>
          <w:rFonts w:asciiTheme="minorHAnsi" w:eastAsiaTheme="minorEastAsia" w:hAnsiTheme="minorHAnsi" w:cstheme="minorBidi"/>
        </w:rPr>
        <w:t>.</w:t>
      </w:r>
    </w:p>
    <w:p w14:paraId="7E870947" w14:textId="5981D93C" w:rsidR="005D4B7F" w:rsidRDefault="61E96A16" w:rsidP="009C02FA">
      <w:pPr>
        <w:rPr>
          <w:rFonts w:asciiTheme="minorHAnsi" w:eastAsiaTheme="minorEastAsia" w:hAnsiTheme="minorHAnsi" w:cstheme="minorBidi"/>
        </w:rPr>
      </w:pPr>
      <w:r w:rsidRPr="4FAF015F">
        <w:rPr>
          <w:rFonts w:asciiTheme="minorHAnsi" w:eastAsiaTheme="minorEastAsia" w:hAnsiTheme="minorHAnsi" w:cstheme="minorBidi"/>
        </w:rPr>
        <w:t>There could be a dedicated time each year to help Indigenous businesses to plan for the application process and align to their export strategy. Highlighting success stories of Indigenous businesses using EMDG should also be integrated into the communication outreach.</w:t>
      </w:r>
    </w:p>
    <w:p w14:paraId="2871BD06" w14:textId="77777777" w:rsidR="00475BF1" w:rsidRPr="005D4B7F" w:rsidRDefault="00475BF1" w:rsidP="009C02FA">
      <w:pPr>
        <w:rPr>
          <w:b/>
          <w:bCs/>
        </w:rPr>
      </w:pPr>
    </w:p>
    <w:tbl>
      <w:tblPr>
        <w:tblW w:w="0" w:type="auto"/>
        <w:shd w:val="clear" w:color="auto" w:fill="013B63"/>
        <w:tblLook w:val="04A0" w:firstRow="1" w:lastRow="0" w:firstColumn="1" w:lastColumn="0" w:noHBand="0" w:noVBand="1"/>
      </w:tblPr>
      <w:tblGrid>
        <w:gridCol w:w="10194"/>
      </w:tblGrid>
      <w:tr w:rsidR="006673FD" w:rsidRPr="0079292F" w14:paraId="7E8CB35E" w14:textId="77777777" w:rsidTr="00475BF1">
        <w:tc>
          <w:tcPr>
            <w:tcW w:w="10194" w:type="dxa"/>
            <w:shd w:val="clear" w:color="auto" w:fill="013B63"/>
          </w:tcPr>
          <w:p w14:paraId="6E2A2DF2" w14:textId="741CF06B" w:rsidR="00224C50" w:rsidRPr="00FD2D3D" w:rsidRDefault="00224C50" w:rsidP="00224C50">
            <w:pPr>
              <w:pStyle w:val="Table-bullet"/>
              <w:numPr>
                <w:ilvl w:val="0"/>
                <w:numId w:val="0"/>
              </w:numPr>
              <w:spacing w:before="120" w:after="120"/>
              <w:rPr>
                <w:b/>
                <w:bCs/>
              </w:rPr>
            </w:pPr>
            <w:r w:rsidRPr="00FD2D3D">
              <w:rPr>
                <w:b/>
                <w:bCs/>
              </w:rPr>
              <w:t xml:space="preserve">Recommendation 20: </w:t>
            </w:r>
            <w:r w:rsidRPr="006B4145">
              <w:t>Austrade should undertake targeted engagement to communicate EMDG opportunities. The audience should include representative bodies, and states and territories.</w:t>
            </w:r>
          </w:p>
          <w:p w14:paraId="7F691D0F" w14:textId="63319E9D" w:rsidR="0090530F" w:rsidRPr="0079292F" w:rsidRDefault="00224C50" w:rsidP="00C0025B">
            <w:pPr>
              <w:pStyle w:val="Table-copy"/>
            </w:pPr>
            <w:r w:rsidRPr="00FD2D3D">
              <w:rPr>
                <w:b/>
                <w:bCs/>
              </w:rPr>
              <w:t xml:space="preserve">Recommendation 21: </w:t>
            </w:r>
            <w:r w:rsidRPr="006B4145">
              <w:t>Austrade should engage with First Nations business chambers and other partners who could benefit from increased awareness of, and participation in, the EMDG program.</w:t>
            </w:r>
          </w:p>
        </w:tc>
      </w:tr>
    </w:tbl>
    <w:p w14:paraId="76CA2524" w14:textId="7A532169" w:rsidR="009C02FA" w:rsidRPr="0079292F" w:rsidRDefault="009C02FA" w:rsidP="009C02FA">
      <w:pPr>
        <w:pStyle w:val="Heading2"/>
      </w:pPr>
      <w:bookmarkStart w:id="559" w:name="_Toc229053556"/>
      <w:r w:rsidRPr="0079292F">
        <w:t>Support businesses to apply for EMDG</w:t>
      </w:r>
      <w:bookmarkEnd w:id="559"/>
    </w:p>
    <w:p w14:paraId="43FFC9FE" w14:textId="77777777" w:rsidR="009C02FA" w:rsidRPr="001F71FE" w:rsidRDefault="009C02FA" w:rsidP="009C02FA">
      <w:pPr>
        <w:pStyle w:val="Heading3"/>
        <w:rPr>
          <w:color w:val="5F8000"/>
        </w:rPr>
      </w:pPr>
      <w:bookmarkStart w:id="560" w:name="_Toc216087219"/>
      <w:bookmarkStart w:id="561" w:name="_Toc216102795"/>
      <w:bookmarkStart w:id="562" w:name="_Toc216273314"/>
      <w:bookmarkStart w:id="563" w:name="_Toc216286913"/>
      <w:bookmarkStart w:id="564" w:name="_Toc216288262"/>
      <w:bookmarkStart w:id="565" w:name="_Toc216325686"/>
      <w:bookmarkStart w:id="566" w:name="_Toc216346051"/>
      <w:bookmarkStart w:id="567" w:name="_Toc216351605"/>
      <w:bookmarkStart w:id="568" w:name="_Toc217051008"/>
      <w:bookmarkStart w:id="569" w:name="_Toc217283770"/>
      <w:bookmarkStart w:id="570" w:name="_Toc217298608"/>
      <w:bookmarkStart w:id="571" w:name="_Toc217304609"/>
      <w:bookmarkStart w:id="572" w:name="_Toc217317774"/>
      <w:bookmarkStart w:id="573" w:name="_Toc217404865"/>
      <w:bookmarkStart w:id="574" w:name="_Toc217466395"/>
      <w:bookmarkStart w:id="575" w:name="_Toc218780007"/>
      <w:bookmarkStart w:id="576" w:name="_Toc218784165"/>
      <w:bookmarkStart w:id="577" w:name="_Toc219403717"/>
      <w:bookmarkStart w:id="578" w:name="_Toc220568826"/>
      <w:bookmarkStart w:id="579" w:name="_Toc221537419"/>
      <w:bookmarkStart w:id="580" w:name="_Toc222836684"/>
      <w:bookmarkStart w:id="581" w:name="_Toc223064850"/>
      <w:bookmarkStart w:id="582" w:name="_Toc229053557"/>
      <w:r w:rsidRPr="001F71FE">
        <w:rPr>
          <w:color w:val="5F8000"/>
        </w:rPr>
        <w:t xml:space="preserve">Provide information to support businesses </w:t>
      </w:r>
      <w:r w:rsidR="00650BAA" w:rsidRPr="001F71FE">
        <w:rPr>
          <w:color w:val="5F8000"/>
        </w:rPr>
        <w:t xml:space="preserve">as they </w:t>
      </w:r>
      <w:r w:rsidRPr="001F71FE">
        <w:rPr>
          <w:color w:val="5F8000"/>
        </w:rPr>
        <w:t>plan their exports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76B06E55" w14:textId="77777777" w:rsidR="00650BAA" w:rsidRDefault="009C02FA" w:rsidP="009C02FA">
      <w:r w:rsidRPr="0079292F">
        <w:t xml:space="preserve">Communications about the EMDG program </w:t>
      </w:r>
      <w:r w:rsidR="00F5326A" w:rsidRPr="007E2FDC">
        <w:t>should also include</w:t>
      </w:r>
      <w:r w:rsidRPr="0079292F">
        <w:t xml:space="preserve"> information </w:t>
      </w:r>
      <w:r w:rsidR="008A111A" w:rsidRPr="007E2FDC">
        <w:t xml:space="preserve">about broader support </w:t>
      </w:r>
      <w:r w:rsidRPr="0079292F">
        <w:t xml:space="preserve">that could help ensure that applicants are ready to export before they apply. Increased communications about other services provided by Austrade, other </w:t>
      </w:r>
      <w:r>
        <w:t>federal</w:t>
      </w:r>
      <w:r w:rsidRPr="0079292F">
        <w:t xml:space="preserve"> agencies</w:t>
      </w:r>
      <w:r w:rsidR="00650BAA">
        <w:t>,</w:t>
      </w:r>
      <w:r w:rsidRPr="0079292F">
        <w:t xml:space="preserve"> and </w:t>
      </w:r>
      <w:r w:rsidR="001E0BC9">
        <w:t>s</w:t>
      </w:r>
      <w:r w:rsidRPr="0079292F">
        <w:t xml:space="preserve">tate and </w:t>
      </w:r>
      <w:r w:rsidR="001E0BC9">
        <w:t>t</w:t>
      </w:r>
      <w:r w:rsidRPr="0079292F">
        <w:t>erritory governments could help businesses to</w:t>
      </w:r>
      <w:r w:rsidR="00650BAA">
        <w:t>:</w:t>
      </w:r>
    </w:p>
    <w:p w14:paraId="0FFDBD52" w14:textId="7280926B" w:rsidR="00650BAA" w:rsidRDefault="003A3E00" w:rsidP="00AA2C70">
      <w:pPr>
        <w:pStyle w:val="ListParagraph"/>
        <w:numPr>
          <w:ilvl w:val="0"/>
          <w:numId w:val="33"/>
        </w:numPr>
        <w:spacing w:before="80" w:after="80"/>
        <w:ind w:left="788" w:hanging="357"/>
        <w:contextualSpacing w:val="0"/>
      </w:pPr>
      <w:r w:rsidRPr="007E2FDC">
        <w:t>d</w:t>
      </w:r>
      <w:r w:rsidR="009C02FA" w:rsidRPr="007E2FDC">
        <w:t>etermine</w:t>
      </w:r>
      <w:r w:rsidR="009C02FA" w:rsidRPr="0079292F">
        <w:t xml:space="preserve"> what support </w:t>
      </w:r>
      <w:r w:rsidR="00176A20">
        <w:t>suits them best</w:t>
      </w:r>
    </w:p>
    <w:p w14:paraId="5B488652" w14:textId="497E0C1B" w:rsidR="00650BAA" w:rsidRDefault="003A3E00" w:rsidP="00AA2C70">
      <w:pPr>
        <w:pStyle w:val="ListParagraph"/>
        <w:numPr>
          <w:ilvl w:val="0"/>
          <w:numId w:val="33"/>
        </w:numPr>
        <w:spacing w:before="80" w:after="80"/>
        <w:ind w:left="788" w:hanging="357"/>
        <w:contextualSpacing w:val="0"/>
      </w:pPr>
      <w:r w:rsidRPr="007E2FDC">
        <w:t>d</w:t>
      </w:r>
      <w:r w:rsidR="009C02FA" w:rsidRPr="007E2FDC">
        <w:t>evelop</w:t>
      </w:r>
      <w:r w:rsidR="009C02FA" w:rsidRPr="0079292F">
        <w:t xml:space="preserve"> their products</w:t>
      </w:r>
    </w:p>
    <w:p w14:paraId="642D41BA" w14:textId="03A33DC1" w:rsidR="00650BAA" w:rsidRDefault="003A3E00" w:rsidP="00AA2C70">
      <w:pPr>
        <w:pStyle w:val="ListParagraph"/>
        <w:numPr>
          <w:ilvl w:val="0"/>
          <w:numId w:val="33"/>
        </w:numPr>
        <w:spacing w:before="80" w:after="80"/>
        <w:ind w:left="788" w:hanging="357"/>
        <w:contextualSpacing w:val="0"/>
      </w:pPr>
      <w:r w:rsidRPr="007E2FDC">
        <w:t>p</w:t>
      </w:r>
      <w:r w:rsidR="009C02FA" w:rsidRPr="007E2FDC">
        <w:t>lan</w:t>
      </w:r>
      <w:r w:rsidR="009C02FA" w:rsidRPr="0079292F">
        <w:t xml:space="preserve"> their export activities</w:t>
      </w:r>
    </w:p>
    <w:p w14:paraId="1A003F88" w14:textId="2BF8E94D" w:rsidR="00650BAA" w:rsidRDefault="003A3E00" w:rsidP="00AA2C70">
      <w:pPr>
        <w:pStyle w:val="ListParagraph"/>
        <w:numPr>
          <w:ilvl w:val="0"/>
          <w:numId w:val="33"/>
        </w:numPr>
        <w:spacing w:before="80" w:after="80"/>
        <w:ind w:left="788" w:hanging="357"/>
        <w:contextualSpacing w:val="0"/>
      </w:pPr>
      <w:r w:rsidRPr="007E2FDC">
        <w:t>u</w:t>
      </w:r>
      <w:r w:rsidR="009C02FA" w:rsidRPr="007E2FDC">
        <w:t>nderstand</w:t>
      </w:r>
      <w:r w:rsidR="009C02FA" w:rsidRPr="0079292F">
        <w:t xml:space="preserve"> markets and </w:t>
      </w:r>
      <w:r w:rsidR="00650BAA">
        <w:t>market-entry</w:t>
      </w:r>
      <w:r w:rsidR="00650BAA" w:rsidRPr="0079292F">
        <w:t xml:space="preserve"> </w:t>
      </w:r>
      <w:r w:rsidR="009C02FA" w:rsidRPr="0079292F">
        <w:t>requirements</w:t>
      </w:r>
    </w:p>
    <w:p w14:paraId="6E9267CB" w14:textId="436A503E" w:rsidR="00650BAA" w:rsidRDefault="003A3E00" w:rsidP="00AA2C70">
      <w:pPr>
        <w:pStyle w:val="ListParagraph"/>
        <w:numPr>
          <w:ilvl w:val="0"/>
          <w:numId w:val="33"/>
        </w:numPr>
        <w:spacing w:before="80" w:after="80"/>
        <w:ind w:left="788" w:hanging="357"/>
        <w:contextualSpacing w:val="0"/>
      </w:pPr>
      <w:r w:rsidRPr="007E2FDC">
        <w:t>u</w:t>
      </w:r>
      <w:r w:rsidR="009C02FA" w:rsidRPr="007E2FDC">
        <w:t>tilise</w:t>
      </w:r>
      <w:r w:rsidR="009C02FA" w:rsidRPr="0079292F">
        <w:t xml:space="preserve"> compl</w:t>
      </w:r>
      <w:r w:rsidR="004A32D3">
        <w:t>e</w:t>
      </w:r>
      <w:r w:rsidR="009C02FA" w:rsidRPr="0079292F">
        <w:t>mentary support</w:t>
      </w:r>
    </w:p>
    <w:p w14:paraId="1FB112E5" w14:textId="2FC40C8D" w:rsidR="00650BAA" w:rsidRDefault="003A3E00" w:rsidP="00AA2C70">
      <w:pPr>
        <w:pStyle w:val="ListParagraph"/>
        <w:numPr>
          <w:ilvl w:val="0"/>
          <w:numId w:val="33"/>
        </w:numPr>
        <w:spacing w:before="80" w:after="80"/>
        <w:ind w:left="788" w:hanging="357"/>
        <w:contextualSpacing w:val="0"/>
      </w:pPr>
      <w:r w:rsidRPr="007E2FDC">
        <w:t>m</w:t>
      </w:r>
      <w:r w:rsidR="009C02FA" w:rsidRPr="007E2FDC">
        <w:t>ake</w:t>
      </w:r>
      <w:r w:rsidR="009C02FA" w:rsidRPr="0079292F">
        <w:t xml:space="preserve"> the most of the EMDG program. </w:t>
      </w:r>
    </w:p>
    <w:p w14:paraId="7551BDC8" w14:textId="3167AA06" w:rsidR="009C02FA" w:rsidRPr="0079292F" w:rsidRDefault="009C02FA" w:rsidP="00AA2C70">
      <w:pPr>
        <w:spacing w:before="240"/>
      </w:pPr>
      <w:r w:rsidRPr="0079292F">
        <w:lastRenderedPageBreak/>
        <w:t xml:space="preserve">The communication strategy should consider opportunities to signpost supplementary or alternative support. This can include when information may be most beneficial, including before rounds open and while recipients are undertaking their promotional activities. </w:t>
      </w:r>
    </w:p>
    <w:p w14:paraId="5BEA9DA9" w14:textId="1354506A" w:rsidR="009C02FA" w:rsidRPr="001F71FE" w:rsidRDefault="1E81101E" w:rsidP="009C02FA">
      <w:pPr>
        <w:pStyle w:val="Heading3"/>
        <w:rPr>
          <w:color w:val="5F8000"/>
        </w:rPr>
      </w:pPr>
      <w:bookmarkStart w:id="583" w:name="_Toc216273315"/>
      <w:bookmarkStart w:id="584" w:name="_Toc216286914"/>
      <w:bookmarkStart w:id="585" w:name="_Toc216288263"/>
      <w:bookmarkStart w:id="586" w:name="_Toc216325687"/>
      <w:bookmarkStart w:id="587" w:name="_Toc216346052"/>
      <w:bookmarkStart w:id="588" w:name="_Toc216351606"/>
      <w:bookmarkStart w:id="589" w:name="_Toc217051009"/>
      <w:bookmarkStart w:id="590" w:name="_Toc217283771"/>
      <w:bookmarkStart w:id="591" w:name="_Toc217298609"/>
      <w:bookmarkStart w:id="592" w:name="_Toc217304610"/>
      <w:bookmarkStart w:id="593" w:name="_Toc217317775"/>
      <w:bookmarkStart w:id="594" w:name="_Toc217404866"/>
      <w:bookmarkStart w:id="595" w:name="_Toc217466396"/>
      <w:bookmarkStart w:id="596" w:name="_Toc218780008"/>
      <w:bookmarkStart w:id="597" w:name="_Toc218784166"/>
      <w:bookmarkStart w:id="598" w:name="_Toc219403718"/>
      <w:bookmarkStart w:id="599" w:name="_Toc220568827"/>
      <w:bookmarkStart w:id="600" w:name="_Toc221537420"/>
      <w:bookmarkStart w:id="601" w:name="_Toc222836685"/>
      <w:bookmarkStart w:id="602" w:name="_Toc223064851"/>
      <w:bookmarkStart w:id="603" w:name="_Toc229053558"/>
      <w:r w:rsidRPr="001F71FE">
        <w:rPr>
          <w:color w:val="5F8000"/>
        </w:rPr>
        <w:t>Mak</w:t>
      </w:r>
      <w:r w:rsidR="007D3AAF" w:rsidRPr="001F71FE">
        <w:rPr>
          <w:color w:val="5F8000"/>
        </w:rPr>
        <w:t>e</w:t>
      </w:r>
      <w:r w:rsidRPr="001F71FE">
        <w:rPr>
          <w:color w:val="5F8000"/>
        </w:rPr>
        <w:t xml:space="preserve"> it easier to self-lodge applications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2A4CC49A" w14:textId="0F79DF14" w:rsidR="009C02FA" w:rsidRPr="001B12C6" w:rsidRDefault="009C02FA" w:rsidP="00275C17">
      <w:pPr>
        <w:rPr>
          <w:spacing w:val="-2"/>
        </w:rPr>
      </w:pPr>
      <w:r w:rsidRPr="001B12C6">
        <w:rPr>
          <w:spacing w:val="-2"/>
        </w:rPr>
        <w:t xml:space="preserve">In Round 4, approximately 38% of applications were self-lodged by businesses and </w:t>
      </w:r>
      <w:r w:rsidR="004B64F5" w:rsidRPr="001B12C6">
        <w:rPr>
          <w:spacing w:val="-2"/>
        </w:rPr>
        <w:t>r</w:t>
      </w:r>
      <w:r w:rsidRPr="001B12C6">
        <w:rPr>
          <w:spacing w:val="-2"/>
        </w:rPr>
        <w:t xml:space="preserve">epresentative bodies. A significant proportion of applications </w:t>
      </w:r>
      <w:r w:rsidR="005613B3" w:rsidRPr="001B12C6">
        <w:rPr>
          <w:spacing w:val="-2"/>
        </w:rPr>
        <w:t>were</w:t>
      </w:r>
      <w:r w:rsidRPr="001B12C6">
        <w:rPr>
          <w:spacing w:val="-2"/>
        </w:rPr>
        <w:t xml:space="preserve"> therefore submitted by third parties</w:t>
      </w:r>
      <w:r w:rsidR="00176A20" w:rsidRPr="001B12C6">
        <w:rPr>
          <w:spacing w:val="-2"/>
        </w:rPr>
        <w:t>, such as</w:t>
      </w:r>
      <w:r w:rsidRPr="001B12C6">
        <w:rPr>
          <w:spacing w:val="-2"/>
        </w:rPr>
        <w:t xml:space="preserve"> grant agents, consultants and accountants.</w:t>
      </w:r>
      <w:r w:rsidR="00275C17" w:rsidRPr="001B12C6">
        <w:rPr>
          <w:spacing w:val="-2"/>
        </w:rPr>
        <w:t xml:space="preserve"> </w:t>
      </w:r>
      <w:r w:rsidRPr="001B12C6">
        <w:rPr>
          <w:spacing w:val="-2"/>
        </w:rPr>
        <w:t xml:space="preserve">Applicants cited the level of program complexity and the desire to rely on technical expertise among the main motivations. Survey results indicated that the grant agents’ support generally led to higher levels of satisfaction (59% compared to 44% of those businesses that submitted autonomously). </w:t>
      </w:r>
      <w:r w:rsidR="00176A20" w:rsidRPr="001B12C6">
        <w:rPr>
          <w:spacing w:val="-2"/>
        </w:rPr>
        <w:t>Some applicants</w:t>
      </w:r>
      <w:r w:rsidRPr="001B12C6">
        <w:rPr>
          <w:spacing w:val="-2"/>
        </w:rPr>
        <w:t xml:space="preserve"> </w:t>
      </w:r>
      <w:r w:rsidR="00176A20" w:rsidRPr="001B12C6">
        <w:rPr>
          <w:spacing w:val="-2"/>
        </w:rPr>
        <w:t>said</w:t>
      </w:r>
      <w:r w:rsidRPr="001B12C6">
        <w:rPr>
          <w:spacing w:val="-2"/>
        </w:rPr>
        <w:t xml:space="preserve"> they would have preferred to handle the process independently</w:t>
      </w:r>
      <w:r w:rsidR="00161777" w:rsidRPr="001B12C6">
        <w:rPr>
          <w:spacing w:val="-2"/>
        </w:rPr>
        <w:t xml:space="preserve"> and would have if it were more accessible</w:t>
      </w:r>
      <w:r w:rsidR="00AD57E4" w:rsidRPr="001B12C6">
        <w:rPr>
          <w:spacing w:val="-2"/>
        </w:rPr>
        <w:t xml:space="preserve">. They also said they would have </w:t>
      </w:r>
      <w:r w:rsidR="0015464C" w:rsidRPr="001B12C6">
        <w:rPr>
          <w:spacing w:val="-2"/>
        </w:rPr>
        <w:t>gotten more out of the program if they</w:t>
      </w:r>
      <w:r w:rsidR="00AD57E4" w:rsidRPr="001B12C6">
        <w:rPr>
          <w:spacing w:val="-2"/>
        </w:rPr>
        <w:t xml:space="preserve"> </w:t>
      </w:r>
      <w:r w:rsidR="008B1F3D" w:rsidRPr="001B12C6">
        <w:rPr>
          <w:spacing w:val="-2"/>
        </w:rPr>
        <w:t>didn’t have to pay for the service of an external party.</w:t>
      </w:r>
    </w:p>
    <w:p w14:paraId="60022BAD" w14:textId="77777777" w:rsidR="0091415E" w:rsidRPr="0079292F" w:rsidRDefault="0091415E" w:rsidP="00275C17"/>
    <w:p w14:paraId="5E1F236E" w14:textId="4E5273FF" w:rsidR="009C02FA" w:rsidRDefault="009C02FA" w:rsidP="009C02FA">
      <w:pPr>
        <w:ind w:left="720"/>
        <w:rPr>
          <w:b/>
          <w:bCs/>
          <w:sz w:val="16"/>
          <w:szCs w:val="16"/>
        </w:rPr>
      </w:pPr>
      <w:r w:rsidRPr="0091415E">
        <w:rPr>
          <w:i/>
          <w:iCs/>
          <w:color w:val="013B63"/>
          <w:sz w:val="22"/>
          <w:szCs w:val="22"/>
        </w:rPr>
        <w:t>‘The EMDG program is ridiculously complex, to the point where even experienced professionals struggle to navigate it. We employ accountants and consultants to assist with government funding applications, including our R&amp;D tax incentives and successful grants like the Queensland Ignite Ideas initiative. Across the board, these advisors have consistently recommended against pursuing EMDG, citing that the administrative cost far outweighs any potential benefit a small company is likely to receive. It appears the program is geared towards large organisations that possess dedicated teams and do not have the same financial need for the grant.’</w:t>
      </w:r>
      <w:r w:rsidRPr="0091415E">
        <w:rPr>
          <w:color w:val="013B63"/>
        </w:rPr>
        <w:t xml:space="preserve"> </w:t>
      </w:r>
      <w:r w:rsidR="0091415E">
        <w:br/>
      </w:r>
      <w:r w:rsidRPr="0091415E">
        <w:rPr>
          <w:b/>
          <w:bCs/>
          <w:sz w:val="16"/>
          <w:szCs w:val="16"/>
        </w:rPr>
        <w:t>– Business</w:t>
      </w:r>
    </w:p>
    <w:p w14:paraId="3E72552E" w14:textId="77777777" w:rsidR="0091415E" w:rsidRPr="0079292F" w:rsidRDefault="0091415E" w:rsidP="009C02FA">
      <w:pPr>
        <w:ind w:left="720"/>
      </w:pPr>
    </w:p>
    <w:p w14:paraId="0B0D1074" w14:textId="7CE02025" w:rsidR="00230B8C" w:rsidRDefault="009C02FA" w:rsidP="000B0968">
      <w:r>
        <w:t>The Export Chamber</w:t>
      </w:r>
      <w:r w:rsidR="0096245C">
        <w:t xml:space="preserve"> of Australia </w:t>
      </w:r>
      <w:r>
        <w:t>Incorporated whitepaper indicate</w:t>
      </w:r>
      <w:r w:rsidR="00F3434E">
        <w:t>d</w:t>
      </w:r>
      <w:r>
        <w:t xml:space="preserve"> </w:t>
      </w:r>
      <w:r w:rsidR="002D647D">
        <w:t>that</w:t>
      </w:r>
      <w:r>
        <w:t xml:space="preserve"> increased complexity has resulted in more</w:t>
      </w:r>
      <w:r w:rsidRPr="0079292F">
        <w:t xml:space="preserve"> applicants </w:t>
      </w:r>
      <w:r>
        <w:t xml:space="preserve">believing they need </w:t>
      </w:r>
      <w:r w:rsidRPr="0079292F">
        <w:t xml:space="preserve">to </w:t>
      </w:r>
      <w:r>
        <w:t xml:space="preserve">rely on an external party to apply. They agree that this is a cost burden for applicants and can create barriers for entry. </w:t>
      </w:r>
    </w:p>
    <w:p w14:paraId="05CC24CA" w14:textId="65E4869D" w:rsidR="009C02FA" w:rsidRPr="0079292F" w:rsidRDefault="009C02FA" w:rsidP="000B0968">
      <w:r>
        <w:t xml:space="preserve">Utilising external assistance is a decision for businesses based on their own circumstances. However, program complexity should not prohibit businesses </w:t>
      </w:r>
      <w:r w:rsidR="30235F58">
        <w:t xml:space="preserve">to </w:t>
      </w:r>
      <w:r>
        <w:t>apply.</w:t>
      </w:r>
      <w:r w:rsidRPr="0079292F">
        <w:t xml:space="preserve"> </w:t>
      </w:r>
    </w:p>
    <w:p w14:paraId="03AC01EC" w14:textId="11FB2EB3" w:rsidR="009C02FA" w:rsidRDefault="009C02FA" w:rsidP="009C02FA">
      <w:r w:rsidRPr="0079292F">
        <w:t xml:space="preserve">There are benefits for </w:t>
      </w:r>
      <w:r w:rsidR="000F51D5">
        <w:t xml:space="preserve">applicants </w:t>
      </w:r>
      <w:r w:rsidR="002D647D">
        <w:t xml:space="preserve">who </w:t>
      </w:r>
      <w:r w:rsidR="000F51D5">
        <w:t>apply directly</w:t>
      </w:r>
      <w:r w:rsidR="00D16CAA">
        <w:t xml:space="preserve">, which </w:t>
      </w:r>
      <w:r w:rsidR="008006D9">
        <w:t>were</w:t>
      </w:r>
      <w:r w:rsidR="00D16CAA">
        <w:t xml:space="preserve"> identified by some businesses</w:t>
      </w:r>
      <w:r w:rsidRPr="0079292F">
        <w:t xml:space="preserve">. </w:t>
      </w:r>
      <w:proofErr w:type="spellStart"/>
      <w:r w:rsidRPr="0079292F">
        <w:t>WhereTo</w:t>
      </w:r>
      <w:proofErr w:type="spellEnd"/>
      <w:r w:rsidRPr="0079292F">
        <w:t xml:space="preserve"> (2025) found that the EMDG application process can influence and encourage export planning, particular</w:t>
      </w:r>
      <w:r w:rsidR="002D647D">
        <w:t>ly</w:t>
      </w:r>
      <w:r w:rsidRPr="0079292F">
        <w:t xml:space="preserve"> for businesses </w:t>
      </w:r>
      <w:r w:rsidR="002D647D">
        <w:t xml:space="preserve">that are </w:t>
      </w:r>
      <w:r w:rsidRPr="0079292F">
        <w:t xml:space="preserve">just starting to export. </w:t>
      </w:r>
      <w:proofErr w:type="spellStart"/>
      <w:r w:rsidRPr="0079292F">
        <w:t>Where</w:t>
      </w:r>
      <w:r w:rsidR="007C6B8C">
        <w:t>T</w:t>
      </w:r>
      <w:r w:rsidRPr="0079292F">
        <w:t>o</w:t>
      </w:r>
      <w:proofErr w:type="spellEnd"/>
      <w:r w:rsidRPr="0079292F">
        <w:t xml:space="preserve"> (2025) identified </w:t>
      </w:r>
      <w:r w:rsidR="00B3034B">
        <w:t>that</w:t>
      </w:r>
      <w:r w:rsidRPr="0079292F">
        <w:t xml:space="preserve"> larger more established businesses have more experience and resources to be more structured around </w:t>
      </w:r>
      <w:proofErr w:type="gramStart"/>
      <w:r w:rsidRPr="0079292F">
        <w:t>planning</w:t>
      </w:r>
      <w:r w:rsidR="002D647D">
        <w:t>,</w:t>
      </w:r>
      <w:r w:rsidRPr="0079292F">
        <w:t xml:space="preserve"> and</w:t>
      </w:r>
      <w:proofErr w:type="gramEnd"/>
      <w:r w:rsidRPr="0079292F">
        <w:t xml:space="preserve"> find benefit in </w:t>
      </w:r>
      <w:r w:rsidR="002D647D">
        <w:t>completing the</w:t>
      </w:r>
      <w:r w:rsidRPr="0079292F">
        <w:t xml:space="preserve"> application process directly.</w:t>
      </w:r>
    </w:p>
    <w:p w14:paraId="3883D2DD" w14:textId="77777777" w:rsidR="0091415E" w:rsidRPr="0079292F" w:rsidRDefault="0091415E" w:rsidP="009C02FA"/>
    <w:p w14:paraId="78D27879" w14:textId="343D4413" w:rsidR="009C02FA" w:rsidRPr="0079292F" w:rsidRDefault="009C02FA" w:rsidP="009C02FA">
      <w:pPr>
        <w:pStyle w:val="Body-copy"/>
        <w:ind w:left="720"/>
      </w:pPr>
      <w:r w:rsidRPr="0091415E">
        <w:rPr>
          <w:i/>
          <w:iCs/>
          <w:color w:val="013B63"/>
          <w:sz w:val="22"/>
          <w:szCs w:val="22"/>
        </w:rPr>
        <w:t xml:space="preserve">‘The process is fine. I quite like it to be honest because it does force us to kind of sit down and think about </w:t>
      </w:r>
      <w:r w:rsidR="002D647D" w:rsidRPr="0091415E">
        <w:rPr>
          <w:i/>
          <w:iCs/>
          <w:color w:val="013B63"/>
          <w:sz w:val="22"/>
          <w:szCs w:val="22"/>
        </w:rPr>
        <w:t>…</w:t>
      </w:r>
      <w:r w:rsidRPr="0091415E">
        <w:rPr>
          <w:i/>
          <w:iCs/>
          <w:color w:val="013B63"/>
          <w:sz w:val="22"/>
          <w:szCs w:val="22"/>
        </w:rPr>
        <w:t xml:space="preserve"> ‘what are we doing next year and the year after that?’…They ask questions like ‘what’s different from last year?’ and to sit there and actually have to think about it is really quite useful.’</w:t>
      </w:r>
      <w:r w:rsidRPr="0091415E">
        <w:rPr>
          <w:i/>
          <w:iCs/>
          <w:color w:val="013B63"/>
        </w:rPr>
        <w:t xml:space="preserve"> </w:t>
      </w:r>
      <w:r w:rsidR="0091415E">
        <w:rPr>
          <w:i/>
          <w:iCs/>
        </w:rPr>
        <w:br/>
      </w:r>
      <w:r w:rsidR="001F5164" w:rsidRPr="0091415E">
        <w:rPr>
          <w:b/>
          <w:bCs/>
          <w:sz w:val="16"/>
          <w:szCs w:val="16"/>
        </w:rPr>
        <w:t>–</w:t>
      </w:r>
      <w:r w:rsidRPr="0091415E">
        <w:rPr>
          <w:b/>
          <w:bCs/>
          <w:i/>
          <w:iCs/>
          <w:sz w:val="16"/>
          <w:szCs w:val="16"/>
        </w:rPr>
        <w:t xml:space="preserve"> </w:t>
      </w:r>
      <w:r w:rsidRPr="0091415E">
        <w:rPr>
          <w:b/>
          <w:bCs/>
          <w:sz w:val="16"/>
          <w:szCs w:val="16"/>
        </w:rPr>
        <w:t>Business</w:t>
      </w:r>
    </w:p>
    <w:p w14:paraId="3D64AD92" w14:textId="6888EE6B" w:rsidR="009C02FA" w:rsidRDefault="009C02FA" w:rsidP="009C02FA">
      <w:pPr>
        <w:pStyle w:val="Body-copy"/>
        <w:ind w:left="720"/>
        <w:rPr>
          <w:b/>
          <w:bCs/>
          <w:sz w:val="16"/>
          <w:szCs w:val="16"/>
        </w:rPr>
      </w:pPr>
      <w:r w:rsidRPr="0091415E">
        <w:rPr>
          <w:i/>
          <w:iCs/>
          <w:color w:val="013B63"/>
          <w:sz w:val="22"/>
          <w:szCs w:val="22"/>
        </w:rPr>
        <w:t xml:space="preserve">‘Anyone who doesn’t find it (the application process) useful is </w:t>
      </w:r>
      <w:r w:rsidR="002D647D" w:rsidRPr="0091415E">
        <w:rPr>
          <w:i/>
          <w:iCs/>
          <w:color w:val="013B63"/>
          <w:sz w:val="22"/>
          <w:szCs w:val="22"/>
        </w:rPr>
        <w:t>…</w:t>
      </w:r>
      <w:r w:rsidRPr="0091415E">
        <w:rPr>
          <w:i/>
          <w:iCs/>
          <w:color w:val="013B63"/>
          <w:sz w:val="22"/>
          <w:szCs w:val="22"/>
        </w:rPr>
        <w:t xml:space="preserve"> </w:t>
      </w:r>
      <w:r w:rsidR="002D647D" w:rsidRPr="0091415E">
        <w:rPr>
          <w:i/>
          <w:iCs/>
          <w:color w:val="013B63"/>
          <w:sz w:val="22"/>
          <w:szCs w:val="22"/>
        </w:rPr>
        <w:t>or</w:t>
      </w:r>
      <w:r w:rsidRPr="0091415E">
        <w:rPr>
          <w:i/>
          <w:iCs/>
          <w:color w:val="013B63"/>
          <w:sz w:val="22"/>
          <w:szCs w:val="22"/>
        </w:rPr>
        <w:t xml:space="preserve"> lazy. Look you are always learning…so for me it’s a process to validate (our plans) and just find out </w:t>
      </w:r>
      <w:r w:rsidRPr="0091415E">
        <w:rPr>
          <w:i/>
          <w:iCs/>
          <w:color w:val="013B63"/>
          <w:sz w:val="22"/>
          <w:szCs w:val="22"/>
        </w:rPr>
        <w:lastRenderedPageBreak/>
        <w:t>a bit more about ourselves. It’s beneficial not to get an agent to do it.’</w:t>
      </w:r>
      <w:r w:rsidRPr="0091415E">
        <w:rPr>
          <w:i/>
          <w:iCs/>
          <w:color w:val="013B63"/>
        </w:rPr>
        <w:t xml:space="preserve"> </w:t>
      </w:r>
      <w:r w:rsidR="0091415E">
        <w:rPr>
          <w:i/>
          <w:iCs/>
        </w:rPr>
        <w:br/>
      </w:r>
      <w:r w:rsidR="001F5164" w:rsidRPr="0091415E">
        <w:rPr>
          <w:b/>
          <w:bCs/>
          <w:sz w:val="16"/>
          <w:szCs w:val="16"/>
        </w:rPr>
        <w:t>–</w:t>
      </w:r>
      <w:r w:rsidRPr="0091415E">
        <w:rPr>
          <w:b/>
          <w:bCs/>
          <w:i/>
          <w:iCs/>
          <w:sz w:val="16"/>
          <w:szCs w:val="16"/>
        </w:rPr>
        <w:t xml:space="preserve"> </w:t>
      </w:r>
      <w:r w:rsidRPr="0091415E">
        <w:rPr>
          <w:b/>
          <w:bCs/>
          <w:sz w:val="16"/>
          <w:szCs w:val="16"/>
        </w:rPr>
        <w:t>Business</w:t>
      </w:r>
    </w:p>
    <w:p w14:paraId="57AB2F80" w14:textId="77777777" w:rsidR="0091415E" w:rsidRPr="0079292F" w:rsidRDefault="0091415E" w:rsidP="009C02FA">
      <w:pPr>
        <w:pStyle w:val="Body-copy"/>
        <w:ind w:left="720"/>
      </w:pPr>
    </w:p>
    <w:p w14:paraId="52EF3CA0" w14:textId="77777777" w:rsidR="002D647D" w:rsidRDefault="009C02FA" w:rsidP="009C02FA">
      <w:r w:rsidRPr="0079292F">
        <w:t>Communications should focus on the positive benefits of applying directly,</w:t>
      </w:r>
      <w:r w:rsidR="00E8392E">
        <w:t xml:space="preserve"> which could include</w:t>
      </w:r>
      <w:r w:rsidR="002D647D">
        <w:t>:</w:t>
      </w:r>
    </w:p>
    <w:p w14:paraId="15163A4E" w14:textId="1DA78FF5" w:rsidR="002D647D" w:rsidRDefault="007C1EFA" w:rsidP="00AA2C70">
      <w:pPr>
        <w:pStyle w:val="ListParagraph"/>
        <w:numPr>
          <w:ilvl w:val="0"/>
          <w:numId w:val="34"/>
        </w:numPr>
        <w:spacing w:before="120" w:after="120"/>
        <w:ind w:left="788" w:hanging="357"/>
        <w:contextualSpacing w:val="0"/>
      </w:pPr>
      <w:r>
        <w:t>increased engagement with Austrade</w:t>
      </w:r>
      <w:r w:rsidR="00AD57E4">
        <w:t>, which</w:t>
      </w:r>
      <w:r>
        <w:t xml:space="preserve"> </w:t>
      </w:r>
      <w:r w:rsidR="00AD57E4">
        <w:t>can</w:t>
      </w:r>
      <w:r>
        <w:t xml:space="preserve"> signpost other services</w:t>
      </w:r>
    </w:p>
    <w:p w14:paraId="168E438C" w14:textId="3282DA0C" w:rsidR="00982E0B" w:rsidRDefault="007C1EFA" w:rsidP="00AA2C70">
      <w:pPr>
        <w:pStyle w:val="ListParagraph"/>
        <w:numPr>
          <w:ilvl w:val="0"/>
          <w:numId w:val="34"/>
        </w:numPr>
        <w:spacing w:before="120" w:after="120"/>
        <w:ind w:left="788" w:hanging="357"/>
        <w:contextualSpacing w:val="0"/>
      </w:pPr>
      <w:r>
        <w:t>reduced costs for applicants</w:t>
      </w:r>
    </w:p>
    <w:p w14:paraId="5A639E5E" w14:textId="039AA6A5" w:rsidR="009C02FA" w:rsidRDefault="000B0968" w:rsidP="00AA2C70">
      <w:pPr>
        <w:pStyle w:val="ListParagraph"/>
        <w:numPr>
          <w:ilvl w:val="0"/>
          <w:numId w:val="34"/>
        </w:numPr>
        <w:spacing w:before="120" w:after="120"/>
        <w:ind w:left="788" w:hanging="357"/>
        <w:contextualSpacing w:val="0"/>
      </w:pPr>
      <w:r>
        <w:t xml:space="preserve">improved business export planning. </w:t>
      </w:r>
    </w:p>
    <w:p w14:paraId="7FC57C0E" w14:textId="77777777" w:rsidR="00475BF1" w:rsidRPr="0079292F" w:rsidRDefault="00475BF1" w:rsidP="00475BF1">
      <w:pPr>
        <w:pStyle w:val="Body-copy"/>
      </w:pPr>
    </w:p>
    <w:tbl>
      <w:tblPr>
        <w:tblW w:w="0" w:type="auto"/>
        <w:shd w:val="clear" w:color="auto" w:fill="013B63"/>
        <w:tblLook w:val="04A0" w:firstRow="1" w:lastRow="0" w:firstColumn="1" w:lastColumn="0" w:noHBand="0" w:noVBand="1"/>
      </w:tblPr>
      <w:tblGrid>
        <w:gridCol w:w="10194"/>
      </w:tblGrid>
      <w:tr w:rsidR="006673FD" w:rsidRPr="0079292F" w14:paraId="20B5580D" w14:textId="77777777" w:rsidTr="00475BF1">
        <w:tc>
          <w:tcPr>
            <w:tcW w:w="10194" w:type="dxa"/>
            <w:shd w:val="clear" w:color="auto" w:fill="013B63"/>
          </w:tcPr>
          <w:p w14:paraId="22B22DFA" w14:textId="77777777" w:rsidR="00CD0422" w:rsidRPr="001B12C6" w:rsidDel="00661E61" w:rsidRDefault="00CD0422" w:rsidP="00CD0422">
            <w:pPr>
              <w:pStyle w:val="Table-bullet"/>
              <w:numPr>
                <w:ilvl w:val="0"/>
                <w:numId w:val="0"/>
              </w:numPr>
              <w:spacing w:before="120" w:after="120"/>
              <w:rPr>
                <w:b/>
                <w:bCs/>
              </w:rPr>
            </w:pPr>
            <w:r w:rsidRPr="001B12C6">
              <w:rPr>
                <w:b/>
                <w:bCs/>
              </w:rPr>
              <w:t xml:space="preserve">Recommendation 22: </w:t>
            </w:r>
            <w:r w:rsidRPr="006B4145">
              <w:t>Austrade communications should focus</w:t>
            </w:r>
            <w:r w:rsidRPr="006B4145" w:rsidDel="51E774BF">
              <w:t xml:space="preserve"> </w:t>
            </w:r>
            <w:r w:rsidRPr="006B4145">
              <w:t>on the range of complementary support available.</w:t>
            </w:r>
          </w:p>
          <w:p w14:paraId="21D5C362" w14:textId="289A88D8" w:rsidR="009C02FA" w:rsidRPr="0079292F" w:rsidRDefault="00CD0422" w:rsidP="00CD0422">
            <w:pPr>
              <w:pStyle w:val="Table-copy"/>
              <w:spacing w:before="160"/>
            </w:pPr>
            <w:r w:rsidRPr="001B12C6">
              <w:rPr>
                <w:b/>
                <w:bCs/>
              </w:rPr>
              <w:t xml:space="preserve">Recommendation 23: </w:t>
            </w:r>
            <w:r w:rsidRPr="006B4145">
              <w:t>Austrade can promote the benefits of applying for the program directly, in combination with making the assessment process more accessible.</w:t>
            </w:r>
          </w:p>
        </w:tc>
      </w:tr>
    </w:tbl>
    <w:p w14:paraId="1DFDE8F8" w14:textId="77777777" w:rsidR="00E57DB8" w:rsidRDefault="00E57DB8">
      <w:pPr>
        <w:spacing w:line="259" w:lineRule="auto"/>
      </w:pPr>
      <w:r>
        <w:br w:type="page"/>
      </w:r>
    </w:p>
    <w:p w14:paraId="30DF213A" w14:textId="6B17031C" w:rsidR="00E57DB8" w:rsidRDefault="00E57DB8" w:rsidP="001D1F23">
      <w:pPr>
        <w:pStyle w:val="Heading1"/>
      </w:pPr>
      <w:bookmarkStart w:id="604" w:name="_Toc229053559"/>
      <w:r w:rsidRPr="00112C96">
        <w:lastRenderedPageBreak/>
        <w:t xml:space="preserve">Whole-of-government </w:t>
      </w:r>
      <w:r>
        <w:t>alignment</w:t>
      </w:r>
      <w:bookmarkEnd w:id="604"/>
      <w:r>
        <w:t xml:space="preserve"> </w:t>
      </w:r>
    </w:p>
    <w:p w14:paraId="7B0A6B35" w14:textId="618A033E" w:rsidR="00E57DB8" w:rsidRPr="006C177B" w:rsidRDefault="63EEB479" w:rsidP="00E57DB8">
      <w:pPr>
        <w:pStyle w:val="Introcopy"/>
      </w:pPr>
      <w:r>
        <w:t>Better</w:t>
      </w:r>
      <w:r w:rsidR="00E57DB8" w:rsidRPr="006C177B">
        <w:t xml:space="preserve"> coordination </w:t>
      </w:r>
      <w:r w:rsidR="322BA646">
        <w:t xml:space="preserve">across government </w:t>
      </w:r>
      <w:r w:rsidR="165F4692">
        <w:t xml:space="preserve">will </w:t>
      </w:r>
      <w:r w:rsidR="00E57DB8">
        <w:t>improve exporter outcomes</w:t>
      </w:r>
    </w:p>
    <w:p w14:paraId="2FEEDBC4" w14:textId="114C98B8" w:rsidR="00E57DB8" w:rsidRDefault="00E57DB8" w:rsidP="00E57DB8">
      <w:r>
        <w:t xml:space="preserve">Government agencies at federal and state levels offer support programs designed to </w:t>
      </w:r>
      <w:r w:rsidRPr="00FE7E0A">
        <w:t xml:space="preserve">help Australian </w:t>
      </w:r>
      <w:r>
        <w:t>SMEs grow their businesses, increase productivity and commercialise their products</w:t>
      </w:r>
      <w:r w:rsidR="00A8204C">
        <w:t xml:space="preserve"> and services</w:t>
      </w:r>
      <w:r>
        <w:t>. Across governments, specific export support</w:t>
      </w:r>
      <w:r w:rsidRPr="00FE7E0A">
        <w:t xml:space="preserve"> includes</w:t>
      </w:r>
      <w:r>
        <w:t xml:space="preserve"> grants, export finance, online platforms, tailored </w:t>
      </w:r>
      <w:r w:rsidRPr="005A14DD">
        <w:t xml:space="preserve">export assistance, market information, </w:t>
      </w:r>
      <w:r>
        <w:t>bilateral/or regional programs</w:t>
      </w:r>
      <w:r w:rsidRPr="00FE7E0A">
        <w:t>,</w:t>
      </w:r>
      <w:r>
        <w:t xml:space="preserve"> tax exemptions</w:t>
      </w:r>
      <w:r w:rsidRPr="00FE7E0A">
        <w:t xml:space="preserve"> and </w:t>
      </w:r>
      <w:r>
        <w:t>advisory services. This is in addition to the Australian Government’s sustained work to maintain and establish free trade agreements (FTAs) to reduce or eliminate barriers to trade.</w:t>
      </w:r>
    </w:p>
    <w:p w14:paraId="76A34147" w14:textId="77777777" w:rsidR="00114F7A" w:rsidRDefault="00817099" w:rsidP="00E57DB8">
      <w:r>
        <w:t>F</w:t>
      </w:r>
      <w:r w:rsidR="00A25E68">
        <w:t>inancial cost is one of many factors when exporting, including operational capability, access to market information, market readiness</w:t>
      </w:r>
      <w:r w:rsidR="00114F7A">
        <w:t>,</w:t>
      </w:r>
      <w:r w:rsidR="00A25E68">
        <w:t xml:space="preserve"> and legal and regulatory requirements. </w:t>
      </w:r>
      <w:r w:rsidR="008905FE">
        <w:t xml:space="preserve">There are opportunities to uplift </w:t>
      </w:r>
      <w:r w:rsidR="00AC10D7">
        <w:t>the</w:t>
      </w:r>
      <w:r w:rsidR="00E57DB8">
        <w:t xml:space="preserve"> number of EMDG </w:t>
      </w:r>
      <w:r w:rsidR="00E57DB8" w:rsidRPr="00776415">
        <w:t>recipients</w:t>
      </w:r>
      <w:r w:rsidR="00E57DB8">
        <w:t xml:space="preserve"> accessing other forms of support. </w:t>
      </w:r>
    </w:p>
    <w:p w14:paraId="1DE0367D" w14:textId="233E7505" w:rsidR="00E57DB8" w:rsidRDefault="00E57DB8" w:rsidP="00E57DB8">
      <w:r>
        <w:t>Of the businesses that completed the survey for this review, 33% of respondents have accessed</w:t>
      </w:r>
      <w:r w:rsidR="00530414">
        <w:t xml:space="preserve"> –</w:t>
      </w:r>
      <w:r>
        <w:t xml:space="preserve"> or applied for</w:t>
      </w:r>
      <w:r w:rsidR="00530414">
        <w:t xml:space="preserve"> –</w:t>
      </w:r>
      <w:r>
        <w:t xml:space="preserve"> other government support programs to assist with their export journey. Of those who received or applied for support with exporting, ‘Financial Support’ was the most common (62%). Trade and Investment Queensland (9%), Creative Australia (4%) and Global Victoria (4%) appeared as some of the key agencies </w:t>
      </w:r>
      <w:r w:rsidR="00114F7A">
        <w:t xml:space="preserve">that are </w:t>
      </w:r>
      <w:r>
        <w:t xml:space="preserve">utilised by survey participants. Approximately 6% of respondents indicated they had relied on other programs provided by Austrade. </w:t>
      </w:r>
      <w:r w:rsidR="00530414">
        <w:t xml:space="preserve"> </w:t>
      </w:r>
    </w:p>
    <w:p w14:paraId="68ECDA14" w14:textId="3A8688B0" w:rsidR="00E57DB8" w:rsidRPr="005F0518" w:rsidRDefault="00F119C6" w:rsidP="00E57DB8">
      <w:r>
        <w:t>Despite</w:t>
      </w:r>
      <w:r w:rsidR="00E57DB8">
        <w:t xml:space="preserve"> opportunities, stakeholders indicate that it is difficult to navigate across multiple federal and state and territory programs. Each of those programs have </w:t>
      </w:r>
      <w:r w:rsidR="00E57DB8" w:rsidRPr="00AC7707">
        <w:t>different processes, eligibility settings, and sequencing</w:t>
      </w:r>
      <w:r w:rsidR="00530414">
        <w:t>,</w:t>
      </w:r>
      <w:r w:rsidR="00E57DB8">
        <w:t xml:space="preserve"> which </w:t>
      </w:r>
      <w:r w:rsidR="00E57DB8" w:rsidRPr="00AC7707">
        <w:t xml:space="preserve">can make </w:t>
      </w:r>
      <w:r w:rsidR="00AD57E4">
        <w:t>applications</w:t>
      </w:r>
      <w:r w:rsidR="00E57DB8">
        <w:t xml:space="preserve"> </w:t>
      </w:r>
      <w:r w:rsidR="00E57DB8" w:rsidRPr="00AC7707">
        <w:t>more difficult than intended.</w:t>
      </w:r>
      <w:r w:rsidR="00E57DB8">
        <w:t xml:space="preserve"> EMDG recipients engage with other government programs in different ways and levels of confidence. </w:t>
      </w:r>
      <w:proofErr w:type="spellStart"/>
      <w:r w:rsidR="006752A6">
        <w:t>WhereTo</w:t>
      </w:r>
      <w:proofErr w:type="spellEnd"/>
      <w:r w:rsidR="006752A6">
        <w:t xml:space="preserve"> (2025) found t</w:t>
      </w:r>
      <w:r w:rsidR="00E57DB8">
        <w:t>here is a cohort of businesses that is highly motivated to look for</w:t>
      </w:r>
      <w:r w:rsidR="00AD57E4">
        <w:t xml:space="preserve"> –</w:t>
      </w:r>
      <w:r w:rsidR="00E57DB8">
        <w:t xml:space="preserve"> and secure</w:t>
      </w:r>
      <w:r w:rsidR="00AD57E4">
        <w:t xml:space="preserve"> –</w:t>
      </w:r>
      <w:r w:rsidR="00E57DB8">
        <w:t xml:space="preserve"> multiple </w:t>
      </w:r>
      <w:r w:rsidR="00540D1F">
        <w:t>forms of</w:t>
      </w:r>
      <w:r w:rsidR="00E57DB8">
        <w:t xml:space="preserve"> support. Conversely many others </w:t>
      </w:r>
      <w:r w:rsidR="00F23A8F">
        <w:t>have little a</w:t>
      </w:r>
      <w:r w:rsidR="002B7B62">
        <w:t xml:space="preserve">wareness of the support available, </w:t>
      </w:r>
      <w:r w:rsidR="00E57DB8">
        <w:t>find it too complex to navigate</w:t>
      </w:r>
      <w:r w:rsidR="00AD57E4">
        <w:t>,</w:t>
      </w:r>
      <w:r w:rsidR="00E57DB8">
        <w:t xml:space="preserve"> </w:t>
      </w:r>
      <w:r w:rsidR="009D3C24">
        <w:t xml:space="preserve">or do not have the capacity to apply for grants. </w:t>
      </w:r>
      <w:r w:rsidR="00AD57E4">
        <w:t xml:space="preserve"> </w:t>
      </w:r>
    </w:p>
    <w:p w14:paraId="34BD19C0" w14:textId="7D5D26B5" w:rsidR="00E57DB8" w:rsidRDefault="00E57DB8" w:rsidP="00E57DB8">
      <w:r>
        <w:rPr>
          <w:rFonts w:asciiTheme="minorHAnsi" w:eastAsiaTheme="minorEastAsia" w:hAnsiTheme="minorHAnsi" w:cstheme="minorBidi"/>
          <w:color w:val="000000" w:themeColor="text1"/>
        </w:rPr>
        <w:t xml:space="preserve">While there is centralised information about government support on </w:t>
      </w:r>
      <w:hyperlink r:id="rId18">
        <w:r w:rsidRPr="3E9EC921">
          <w:rPr>
            <w:rStyle w:val="Hyperlink"/>
            <w:rFonts w:asciiTheme="minorHAnsi" w:eastAsiaTheme="minorEastAsia" w:hAnsiTheme="minorHAnsi" w:cstheme="minorBidi"/>
          </w:rPr>
          <w:t>business.gov.au</w:t>
        </w:r>
      </w:hyperlink>
      <w:r>
        <w:rPr>
          <w:rFonts w:asciiTheme="minorHAnsi" w:eastAsiaTheme="minorEastAsia" w:hAnsiTheme="minorHAnsi" w:cstheme="minorBidi"/>
          <w:color w:val="000000" w:themeColor="text1"/>
        </w:rPr>
        <w:t xml:space="preserve"> </w:t>
      </w:r>
      <w:r w:rsidR="00530414">
        <w:t xml:space="preserve">– </w:t>
      </w:r>
      <w:r w:rsidR="00BD267A">
        <w:rPr>
          <w:rFonts w:asciiTheme="minorHAnsi" w:eastAsiaTheme="minorEastAsia" w:hAnsiTheme="minorHAnsi" w:cstheme="minorBidi"/>
          <w:color w:val="000000" w:themeColor="text1"/>
        </w:rPr>
        <w:t xml:space="preserve">including </w:t>
      </w:r>
      <w:r>
        <w:rPr>
          <w:rFonts w:asciiTheme="minorHAnsi" w:eastAsiaTheme="minorEastAsia" w:hAnsiTheme="minorHAnsi" w:cstheme="minorBidi"/>
          <w:color w:val="000000" w:themeColor="text1"/>
        </w:rPr>
        <w:t>the Go Global Toolkit</w:t>
      </w:r>
      <w:r w:rsidR="00530414">
        <w:rPr>
          <w:rFonts w:asciiTheme="minorHAnsi" w:eastAsiaTheme="minorEastAsia" w:hAnsiTheme="minorHAnsi" w:cstheme="minorBidi"/>
          <w:color w:val="000000" w:themeColor="text1"/>
        </w:rPr>
        <w:t xml:space="preserve"> </w:t>
      </w:r>
      <w:r w:rsidR="00530414">
        <w:t>–</w:t>
      </w:r>
      <w:r w:rsidR="00AD57E4">
        <w:t xml:space="preserve"> </w:t>
      </w:r>
      <w:r>
        <w:t xml:space="preserve">more direct signposting </w:t>
      </w:r>
      <w:r w:rsidR="00530414">
        <w:t>might benefit applicants</w:t>
      </w:r>
      <w:r>
        <w:t xml:space="preserve">. </w:t>
      </w:r>
      <w:r w:rsidRPr="000729F9">
        <w:t>There is scope to</w:t>
      </w:r>
      <w:r>
        <w:t xml:space="preserve"> explore alignment between government programs</w:t>
      </w:r>
      <w:r w:rsidR="00530414">
        <w:t>,</w:t>
      </w:r>
      <w:r>
        <w:t xml:space="preserve"> and</w:t>
      </w:r>
      <w:r w:rsidRPr="000729F9">
        <w:t xml:space="preserve"> </w:t>
      </w:r>
      <w:r>
        <w:t>how increased coordination and communication could support clearer pathways for exporters.</w:t>
      </w:r>
      <w:r w:rsidR="00530414">
        <w:t xml:space="preserve"> </w:t>
      </w:r>
    </w:p>
    <w:p w14:paraId="20EE96CF" w14:textId="7A2072C5" w:rsidR="008D1515" w:rsidRPr="00F10172" w:rsidRDefault="008D1515" w:rsidP="008D1515">
      <w:pPr>
        <w:pStyle w:val="Heading2"/>
      </w:pPr>
      <w:bookmarkStart w:id="605" w:name="_Toc229053560"/>
      <w:r>
        <w:t>Opportunities across government</w:t>
      </w:r>
      <w:bookmarkEnd w:id="605"/>
    </w:p>
    <w:p w14:paraId="062EDE8E" w14:textId="79A2D680" w:rsidR="00530414" w:rsidRDefault="00E57DB8" w:rsidP="00E57DB8">
      <w:r>
        <w:t xml:space="preserve">Stakeholders made several recommendations for increased coordination across federal, state and territory programs and support. </w:t>
      </w:r>
      <w:r w:rsidR="00D44374">
        <w:t>Th</w:t>
      </w:r>
      <w:r w:rsidR="00AD57E4">
        <w:t>e</w:t>
      </w:r>
      <w:r w:rsidR="00D44374">
        <w:t>s</w:t>
      </w:r>
      <w:r w:rsidR="00AD57E4">
        <w:t>e</w:t>
      </w:r>
      <w:r w:rsidR="00D44374">
        <w:t xml:space="preserve"> included</w:t>
      </w:r>
      <w:r w:rsidR="00530414">
        <w:t>:</w:t>
      </w:r>
    </w:p>
    <w:p w14:paraId="160D4774" w14:textId="770BEA4D" w:rsidR="00530414" w:rsidRDefault="00FE1B1A" w:rsidP="00AA2C70">
      <w:pPr>
        <w:pStyle w:val="ListParagraph"/>
        <w:numPr>
          <w:ilvl w:val="0"/>
          <w:numId w:val="35"/>
        </w:numPr>
        <w:spacing w:before="120" w:after="120"/>
        <w:ind w:left="788" w:hanging="357"/>
        <w:contextualSpacing w:val="0"/>
      </w:pPr>
      <w:r>
        <w:t>aligning</w:t>
      </w:r>
      <w:r w:rsidR="005A3B02">
        <w:t xml:space="preserve"> eligibility criteria and application requirements</w:t>
      </w:r>
    </w:p>
    <w:p w14:paraId="578FE951" w14:textId="7173EDA5" w:rsidR="00530414" w:rsidRDefault="005A3B02" w:rsidP="00AA2C70">
      <w:pPr>
        <w:pStyle w:val="ListParagraph"/>
        <w:numPr>
          <w:ilvl w:val="0"/>
          <w:numId w:val="35"/>
        </w:numPr>
        <w:spacing w:before="120" w:after="120"/>
        <w:ind w:left="788" w:hanging="357"/>
        <w:contextualSpacing w:val="0"/>
      </w:pPr>
      <w:r>
        <w:t>improv</w:t>
      </w:r>
      <w:r w:rsidR="00530414">
        <w:t>ing</w:t>
      </w:r>
      <w:r>
        <w:t xml:space="preserve"> data sharing</w:t>
      </w:r>
    </w:p>
    <w:p w14:paraId="12C714B6" w14:textId="2ECF4EF0" w:rsidR="001B2968" w:rsidRDefault="005A3B02" w:rsidP="00AA2C70">
      <w:pPr>
        <w:pStyle w:val="ListParagraph"/>
        <w:numPr>
          <w:ilvl w:val="0"/>
          <w:numId w:val="35"/>
        </w:numPr>
        <w:spacing w:before="120" w:after="120"/>
        <w:ind w:left="788" w:hanging="357"/>
        <w:contextualSpacing w:val="0"/>
      </w:pPr>
      <w:r>
        <w:t xml:space="preserve">creating pipelines with other </w:t>
      </w:r>
      <w:r w:rsidR="00B5610A">
        <w:t>initiatives</w:t>
      </w:r>
    </w:p>
    <w:p w14:paraId="4F4033C1" w14:textId="3A9FE3EA" w:rsidR="00E57DB8" w:rsidRDefault="00B5610A" w:rsidP="00AA2C70">
      <w:pPr>
        <w:pStyle w:val="ListParagraph"/>
        <w:numPr>
          <w:ilvl w:val="0"/>
          <w:numId w:val="35"/>
        </w:numPr>
        <w:spacing w:before="120" w:after="120"/>
        <w:ind w:left="788" w:hanging="357"/>
        <w:contextualSpacing w:val="0"/>
      </w:pPr>
      <w:r>
        <w:t xml:space="preserve">introducing referrals and ‘one-window’ </w:t>
      </w:r>
      <w:r w:rsidR="00FE1B1A">
        <w:t>systems.</w:t>
      </w:r>
    </w:p>
    <w:p w14:paraId="6D0E5724" w14:textId="747F1DA2" w:rsidR="00E57DB8" w:rsidRDefault="00E57DB8" w:rsidP="00C008BA">
      <w:pPr>
        <w:ind w:left="720"/>
      </w:pPr>
      <w:r w:rsidRPr="00AA2C70">
        <w:rPr>
          <w:i/>
          <w:iCs/>
          <w:color w:val="013B63"/>
          <w:sz w:val="22"/>
          <w:szCs w:val="22"/>
        </w:rPr>
        <w:lastRenderedPageBreak/>
        <w:t>‘Government bodies should improve cross-agency data sharing so that when an SME engages with one level of government […] they are automatically referred to relevant federal programs or sector-specific trade initiatives […] When a business registers for EMDG, they could automatically be offered referrals to other programs</w:t>
      </w:r>
      <w:r w:rsidR="00C008BA" w:rsidRPr="00AA2C70">
        <w:rPr>
          <w:i/>
          <w:iCs/>
          <w:color w:val="013B63"/>
          <w:sz w:val="22"/>
          <w:szCs w:val="22"/>
        </w:rPr>
        <w:t>’</w:t>
      </w:r>
      <w:r w:rsidR="00C008BA" w:rsidRPr="00AA2C70">
        <w:rPr>
          <w:color w:val="013B63"/>
        </w:rPr>
        <w:t xml:space="preserve"> </w:t>
      </w:r>
      <w:r w:rsidR="00AA2C70">
        <w:br/>
      </w:r>
      <w:r w:rsidR="00C008BA" w:rsidRPr="00AA2C70">
        <w:rPr>
          <w:b/>
          <w:bCs/>
          <w:sz w:val="16"/>
          <w:szCs w:val="16"/>
        </w:rPr>
        <w:t>–</w:t>
      </w:r>
      <w:r w:rsidRPr="00AA2C70">
        <w:rPr>
          <w:b/>
          <w:bCs/>
          <w:sz w:val="16"/>
          <w:szCs w:val="16"/>
        </w:rPr>
        <w:t xml:space="preserve"> Business</w:t>
      </w:r>
      <w:r>
        <w:t xml:space="preserve"> </w:t>
      </w:r>
    </w:p>
    <w:p w14:paraId="7309FE73" w14:textId="77777777" w:rsidR="00AA2C70" w:rsidRDefault="00AA2C70" w:rsidP="00C008BA">
      <w:pPr>
        <w:ind w:left="720"/>
      </w:pPr>
    </w:p>
    <w:p w14:paraId="494E9EB1" w14:textId="7C6BD8DA" w:rsidR="00E57DB8" w:rsidRPr="00133CAA" w:rsidRDefault="00E57DB8" w:rsidP="00E56C02">
      <w:r>
        <w:t xml:space="preserve">Within its remit, Austrade </w:t>
      </w:r>
      <w:r w:rsidR="008A3E7A">
        <w:t>can</w:t>
      </w:r>
      <w:r>
        <w:t xml:space="preserve"> focus on businesses accessing the EMDG program</w:t>
      </w:r>
      <w:r w:rsidR="00530414">
        <w:t xml:space="preserve"> and</w:t>
      </w:r>
      <w:r>
        <w:t xml:space="preserve"> identify direct opportunities to assist those businesses seeking to apply</w:t>
      </w:r>
      <w:r w:rsidR="00530414">
        <w:t xml:space="preserve">. This would </w:t>
      </w:r>
      <w:r>
        <w:t xml:space="preserve">boost </w:t>
      </w:r>
      <w:r w:rsidR="00530414">
        <w:t>program</w:t>
      </w:r>
      <w:r>
        <w:t xml:space="preserve"> effectiveness </w:t>
      </w:r>
      <w:r w:rsidR="00530414">
        <w:t>and increase grant utilisation. Such an initiative would</w:t>
      </w:r>
      <w:r>
        <w:t xml:space="preserve"> draw on Austrade services, other Australian Government programs</w:t>
      </w:r>
      <w:r w:rsidR="00530414">
        <w:t>,</w:t>
      </w:r>
      <w:r>
        <w:t xml:space="preserve"> and state and territory support</w:t>
      </w:r>
      <w:r w:rsidR="00AD57E4">
        <w:t>.</w:t>
      </w:r>
      <w:r>
        <w:t xml:space="preserve"> </w:t>
      </w:r>
      <w:r w:rsidR="00AD57E4">
        <w:t xml:space="preserve">These </w:t>
      </w:r>
      <w:r>
        <w:t xml:space="preserve">are outlined below. </w:t>
      </w:r>
    </w:p>
    <w:p w14:paraId="456DA645" w14:textId="6695CA01" w:rsidR="00E57DB8" w:rsidRPr="001F71FE" w:rsidRDefault="00E57DB8" w:rsidP="00E56C02">
      <w:pPr>
        <w:pStyle w:val="Heading3"/>
        <w:rPr>
          <w:color w:val="5F8000"/>
        </w:rPr>
      </w:pPr>
      <w:bookmarkStart w:id="606" w:name="_Toc217304613"/>
      <w:bookmarkStart w:id="607" w:name="_Toc217317778"/>
      <w:bookmarkStart w:id="608" w:name="_Toc217404869"/>
      <w:bookmarkStart w:id="609" w:name="_Toc217466399"/>
      <w:bookmarkStart w:id="610" w:name="_Toc218780011"/>
      <w:bookmarkStart w:id="611" w:name="_Toc218784169"/>
      <w:bookmarkStart w:id="612" w:name="_Toc219403721"/>
      <w:bookmarkStart w:id="613" w:name="_Toc220568830"/>
      <w:bookmarkStart w:id="614" w:name="_Toc221537423"/>
      <w:bookmarkStart w:id="615" w:name="_Toc222836688"/>
      <w:bookmarkStart w:id="616" w:name="_Toc223064854"/>
      <w:bookmarkStart w:id="617" w:name="_Toc229053561"/>
      <w:r w:rsidRPr="001F71FE">
        <w:rPr>
          <w:color w:val="5F8000"/>
        </w:rPr>
        <w:t>Austrade</w:t>
      </w:r>
      <w:bookmarkEnd w:id="606"/>
      <w:bookmarkEnd w:id="607"/>
      <w:bookmarkEnd w:id="608"/>
      <w:bookmarkEnd w:id="609"/>
      <w:bookmarkEnd w:id="610"/>
      <w:bookmarkEnd w:id="611"/>
      <w:bookmarkEnd w:id="612"/>
      <w:bookmarkEnd w:id="613"/>
      <w:bookmarkEnd w:id="614"/>
      <w:bookmarkEnd w:id="615"/>
      <w:bookmarkEnd w:id="616"/>
      <w:bookmarkEnd w:id="617"/>
    </w:p>
    <w:p w14:paraId="1A90801B" w14:textId="32B7CFAB" w:rsidR="00BB1199" w:rsidRDefault="00BB1199" w:rsidP="00BB1199">
      <w:r>
        <w:t>Austrade offers a comprehensive range of services</w:t>
      </w:r>
      <w:r w:rsidR="001D0135">
        <w:t xml:space="preserve">. They include export </w:t>
      </w:r>
      <w:r w:rsidR="62CF419A">
        <w:t>advice,</w:t>
      </w:r>
      <w:r w:rsidR="00530414">
        <w:t xml:space="preserve"> providing </w:t>
      </w:r>
      <w:r w:rsidR="001D0135">
        <w:t xml:space="preserve">in-market </w:t>
      </w:r>
      <w:r w:rsidR="62CF419A">
        <w:t>connections</w:t>
      </w:r>
      <w:r w:rsidR="001D0135">
        <w:t>,</w:t>
      </w:r>
      <w:r w:rsidR="62CF419A">
        <w:t xml:space="preserve"> and</w:t>
      </w:r>
      <w:r>
        <w:t xml:space="preserve"> </w:t>
      </w:r>
      <w:r w:rsidR="2654B153">
        <w:t xml:space="preserve">profiling </w:t>
      </w:r>
      <w:r>
        <w:t xml:space="preserve">support </w:t>
      </w:r>
      <w:r w:rsidR="23A1F2BB">
        <w:t xml:space="preserve">to help </w:t>
      </w:r>
      <w:r w:rsidR="53561E1B">
        <w:t xml:space="preserve">Australian businesses grow their </w:t>
      </w:r>
      <w:r>
        <w:t xml:space="preserve">exports. These </w:t>
      </w:r>
      <w:r w:rsidR="00530414">
        <w:t>services</w:t>
      </w:r>
      <w:r>
        <w:t xml:space="preserve"> are delivered through Austrade’s </w:t>
      </w:r>
      <w:r w:rsidR="00530414">
        <w:t xml:space="preserve">onshore and offshore </w:t>
      </w:r>
      <w:r>
        <w:t>network</w:t>
      </w:r>
      <w:r w:rsidR="00530414">
        <w:t>. Austrade services are</w:t>
      </w:r>
      <w:r>
        <w:t xml:space="preserve"> complemented by </w:t>
      </w:r>
      <w:hyperlink r:id="rId19">
        <w:r w:rsidRPr="0B0F4F65">
          <w:rPr>
            <w:rStyle w:val="Hyperlink"/>
          </w:rPr>
          <w:t>TradeStart</w:t>
        </w:r>
      </w:hyperlink>
      <w:r>
        <w:t xml:space="preserve"> advisers with the states and territories, and digital platforms such as the </w:t>
      </w:r>
      <w:hyperlink r:id="rId20">
        <w:r w:rsidRPr="0B0F4F65">
          <w:rPr>
            <w:rStyle w:val="Hyperlink"/>
          </w:rPr>
          <w:t>Go Global Toolkit</w:t>
        </w:r>
      </w:hyperlink>
      <w:r>
        <w:t xml:space="preserve">. </w:t>
      </w:r>
    </w:p>
    <w:p w14:paraId="4D1ED25F" w14:textId="594D3A6B" w:rsidR="0B0F4F65" w:rsidRDefault="3BB1DE96">
      <w:r>
        <w:t xml:space="preserve">Austrade is also managing </w:t>
      </w:r>
      <w:r w:rsidR="00650834">
        <w:t>several</w:t>
      </w:r>
      <w:r>
        <w:t xml:space="preserve"> programs on behalf of the Australian </w:t>
      </w:r>
      <w:r w:rsidR="00530414">
        <w:t>G</w:t>
      </w:r>
      <w:r>
        <w:t>overnment. This includes regional exchanges</w:t>
      </w:r>
      <w:r w:rsidR="00784C22">
        <w:t xml:space="preserve">, </w:t>
      </w:r>
      <w:r>
        <w:t>such as</w:t>
      </w:r>
      <w:r w:rsidR="00784C22">
        <w:t xml:space="preserve"> the</w:t>
      </w:r>
      <w:r>
        <w:t xml:space="preserve"> </w:t>
      </w:r>
      <w:hyperlink r:id="rId21">
        <w:r w:rsidRPr="0B0F4F65">
          <w:rPr>
            <w:rStyle w:val="Hyperlink"/>
          </w:rPr>
          <w:t>Australia Southeast Asia Business Exchange</w:t>
        </w:r>
      </w:hyperlink>
      <w:r>
        <w:t xml:space="preserve"> and </w:t>
      </w:r>
      <w:hyperlink r:id="rId22" w:history="1">
        <w:r w:rsidRPr="00D11BAF">
          <w:rPr>
            <w:rStyle w:val="Hyperlink"/>
          </w:rPr>
          <w:t>Australia South Asia Business Exchange</w:t>
        </w:r>
      </w:hyperlink>
      <w:r w:rsidR="00530414">
        <w:t xml:space="preserve">. It also includes </w:t>
      </w:r>
      <w:r>
        <w:t>sector</w:t>
      </w:r>
      <w:r w:rsidR="00530414">
        <w:t>-</w:t>
      </w:r>
      <w:r>
        <w:t xml:space="preserve">specific programs like </w:t>
      </w:r>
      <w:hyperlink r:id="rId23" w:history="1">
        <w:r w:rsidRPr="36473F85">
          <w:rPr>
            <w:rStyle w:val="Hyperlink"/>
          </w:rPr>
          <w:t>Landing Pad</w:t>
        </w:r>
        <w:r w:rsidR="00784C22">
          <w:rPr>
            <w:rStyle w:val="Hyperlink"/>
          </w:rPr>
          <w:t>s</w:t>
        </w:r>
        <w:r w:rsidRPr="36473F85">
          <w:rPr>
            <w:rStyle w:val="Hyperlink"/>
          </w:rPr>
          <w:t xml:space="preserve"> and </w:t>
        </w:r>
        <w:proofErr w:type="spellStart"/>
        <w:r w:rsidR="0030068E" w:rsidRPr="0091029A">
          <w:rPr>
            <w:rStyle w:val="Hyperlink"/>
          </w:rPr>
          <w:t>Dealroom</w:t>
        </w:r>
        <w:proofErr w:type="spellEnd"/>
      </w:hyperlink>
      <w:r w:rsidR="00784C22">
        <w:t>, which</w:t>
      </w:r>
      <w:r>
        <w:t xml:space="preserve"> provide tech</w:t>
      </w:r>
      <w:r w:rsidR="1735A49F">
        <w:t>nology</w:t>
      </w:r>
      <w:r>
        <w:t xml:space="preserve"> companies with temporary co-working spaces and programs to scale-up in key international innovation hubs. </w:t>
      </w:r>
      <w:r w:rsidR="0038446A">
        <w:t xml:space="preserve">The </w:t>
      </w:r>
      <w:r w:rsidR="00997097">
        <w:t xml:space="preserve">2-year </w:t>
      </w:r>
      <w:hyperlink r:id="rId24">
        <w:r w:rsidRPr="0B0F4F65">
          <w:rPr>
            <w:rStyle w:val="Hyperlink"/>
          </w:rPr>
          <w:t>ANMI</w:t>
        </w:r>
      </w:hyperlink>
      <w:r w:rsidR="00CB38C9">
        <w:t xml:space="preserve"> program</w:t>
      </w:r>
      <w:r>
        <w:t xml:space="preserve">, </w:t>
      </w:r>
      <w:r w:rsidR="003C6038">
        <w:t>will</w:t>
      </w:r>
      <w:r>
        <w:t xml:space="preserve"> help </w:t>
      </w:r>
      <w:r w:rsidRPr="0B0F4F65">
        <w:rPr>
          <w:rFonts w:asciiTheme="minorHAnsi" w:eastAsiaTheme="minorEastAsia" w:hAnsiTheme="minorHAnsi" w:cstheme="minorBidi"/>
        </w:rPr>
        <w:t xml:space="preserve">Australian exporters by building resilience and diversification </w:t>
      </w:r>
      <w:r w:rsidR="00784C22">
        <w:rPr>
          <w:rFonts w:asciiTheme="minorHAnsi" w:eastAsiaTheme="minorEastAsia" w:hAnsiTheme="minorHAnsi" w:cstheme="minorBidi"/>
        </w:rPr>
        <w:t>in</w:t>
      </w:r>
      <w:r w:rsidR="00784C22" w:rsidRPr="0B0F4F65">
        <w:rPr>
          <w:rFonts w:asciiTheme="minorHAnsi" w:eastAsiaTheme="minorEastAsia" w:hAnsiTheme="minorHAnsi" w:cstheme="minorBidi"/>
        </w:rPr>
        <w:t xml:space="preserve"> </w:t>
      </w:r>
      <w:r w:rsidRPr="0B0F4F65">
        <w:rPr>
          <w:rFonts w:asciiTheme="minorHAnsi" w:eastAsiaTheme="minorEastAsia" w:hAnsiTheme="minorHAnsi" w:cstheme="minorBidi"/>
        </w:rPr>
        <w:t>Australia’s exports</w:t>
      </w:r>
      <w:r w:rsidR="00784C22">
        <w:t xml:space="preserve">. </w:t>
      </w:r>
    </w:p>
    <w:p w14:paraId="118409A2" w14:textId="244B4AB9" w:rsidR="00BB1199" w:rsidRDefault="00BB1199" w:rsidP="00BB1199">
      <w:r>
        <w:t xml:space="preserve">Evidence from work commissioned by Austrade shows there is a greater export return for businesses receiving both EMDG and other support from Austrade (2020 and 2024 Swinburne University of Technology). </w:t>
      </w:r>
    </w:p>
    <w:p w14:paraId="11723417" w14:textId="2BB28EAE" w:rsidR="00BB1199" w:rsidRDefault="00BB1199" w:rsidP="00BB1199">
      <w:r>
        <w:t>Some stakeholders observed that EMDG could be better integrated, via a ‘guided pathway’, into the different stages of trade support services:</w:t>
      </w:r>
    </w:p>
    <w:p w14:paraId="00C7E81A" w14:textId="77777777" w:rsidR="0091415E" w:rsidRDefault="0091415E" w:rsidP="00BB1199"/>
    <w:p w14:paraId="65451E96" w14:textId="101FD589" w:rsidR="00BB1199" w:rsidRDefault="00BB1199" w:rsidP="00E428BE">
      <w:pPr>
        <w:ind w:left="720"/>
        <w:rPr>
          <w:b/>
          <w:bCs/>
          <w:sz w:val="16"/>
          <w:szCs w:val="16"/>
        </w:rPr>
      </w:pPr>
      <w:r w:rsidRPr="0091415E">
        <w:rPr>
          <w:i/>
          <w:iCs/>
          <w:color w:val="013B63"/>
          <w:sz w:val="22"/>
          <w:szCs w:val="22"/>
        </w:rPr>
        <w:t>‘[There is the] opportunity to integrate EMDG more fully with Austrade’s trade</w:t>
      </w:r>
      <w:r w:rsidR="00784C22" w:rsidRPr="0091415E">
        <w:rPr>
          <w:i/>
          <w:iCs/>
          <w:color w:val="013B63"/>
          <w:sz w:val="22"/>
          <w:szCs w:val="22"/>
        </w:rPr>
        <w:t>-</w:t>
      </w:r>
      <w:r w:rsidRPr="0091415E">
        <w:rPr>
          <w:i/>
          <w:iCs/>
          <w:color w:val="013B63"/>
          <w:sz w:val="22"/>
          <w:szCs w:val="22"/>
        </w:rPr>
        <w:t xml:space="preserve">promotion services […]. SMEs could benefit from a ‘guided pathway’ where EMDG funding is paired with targeted Austrade advice, introductions to international buyers […]. This approach would not only increase the effectiveness of individual </w:t>
      </w:r>
      <w:proofErr w:type="gramStart"/>
      <w:r w:rsidRPr="0091415E">
        <w:rPr>
          <w:i/>
          <w:iCs/>
          <w:color w:val="013B63"/>
          <w:sz w:val="22"/>
          <w:szCs w:val="22"/>
        </w:rPr>
        <w:t>grants, but</w:t>
      </w:r>
      <w:proofErr w:type="gramEnd"/>
      <w:r w:rsidRPr="0091415E">
        <w:rPr>
          <w:i/>
          <w:iCs/>
          <w:color w:val="013B63"/>
          <w:sz w:val="22"/>
          <w:szCs w:val="22"/>
        </w:rPr>
        <w:t xml:space="preserve"> also build a coordinated ecosystem of export support.’</w:t>
      </w:r>
      <w:r w:rsidRPr="0091415E">
        <w:rPr>
          <w:color w:val="013B63"/>
        </w:rPr>
        <w:t xml:space="preserve"> </w:t>
      </w:r>
      <w:r w:rsidR="0091415E">
        <w:br/>
      </w:r>
      <w:r w:rsidRPr="0091415E">
        <w:rPr>
          <w:b/>
          <w:bCs/>
          <w:sz w:val="16"/>
          <w:szCs w:val="16"/>
        </w:rPr>
        <w:t>– Business</w:t>
      </w:r>
    </w:p>
    <w:p w14:paraId="7A2F8E4A" w14:textId="77777777" w:rsidR="0091415E" w:rsidRDefault="0091415E" w:rsidP="00E428BE">
      <w:pPr>
        <w:ind w:left="720"/>
      </w:pPr>
    </w:p>
    <w:p w14:paraId="27B33E3B" w14:textId="0D575E50" w:rsidR="00BB1199" w:rsidRDefault="00BB1199" w:rsidP="00BB1199">
      <w:r>
        <w:t>Following the recent Round 4 application process, Austrade has taken steps to cross-reference applicants against its existing trade services clients</w:t>
      </w:r>
      <w:r w:rsidR="00784C22">
        <w:t xml:space="preserve">. Austrade also </w:t>
      </w:r>
      <w:r>
        <w:t>introduce</w:t>
      </w:r>
      <w:r w:rsidR="00784C22">
        <w:t>s</w:t>
      </w:r>
      <w:r>
        <w:t xml:space="preserve"> businesses with high export growth potential to additional forms of Austrade support. </w:t>
      </w:r>
    </w:p>
    <w:p w14:paraId="2853E017" w14:textId="77777777" w:rsidR="00AA2C70" w:rsidRDefault="00AA2C70">
      <w:r>
        <w:br w:type="page"/>
      </w:r>
    </w:p>
    <w:p w14:paraId="226719D4" w14:textId="617388CC" w:rsidR="00BB1199" w:rsidRDefault="00BB1199" w:rsidP="00BB1199">
      <w:r>
        <w:lastRenderedPageBreak/>
        <w:t>Further integration work can be undertaken with</w:t>
      </w:r>
      <w:r w:rsidRPr="78F8C78F">
        <w:rPr>
          <w:rFonts w:asciiTheme="minorHAnsi" w:eastAsiaTheme="minorEastAsia" w:hAnsiTheme="minorHAnsi" w:cstheme="minorBidi"/>
        </w:rPr>
        <w:t xml:space="preserve"> Austrade advisory services, digital tools and in-market support</w:t>
      </w:r>
      <w:r w:rsidR="001D0135">
        <w:rPr>
          <w:rFonts w:asciiTheme="minorHAnsi" w:eastAsiaTheme="minorEastAsia" w:hAnsiTheme="minorHAnsi" w:cstheme="minorBidi"/>
        </w:rPr>
        <w:t>. The aim would be</w:t>
      </w:r>
      <w:r w:rsidRPr="78F8C78F">
        <w:rPr>
          <w:rFonts w:asciiTheme="minorHAnsi" w:eastAsiaTheme="minorEastAsia" w:hAnsiTheme="minorHAnsi" w:cstheme="minorBidi"/>
        </w:rPr>
        <w:t xml:space="preserve"> to help applicants progress their export capability and make more effective use of the EMDG program</w:t>
      </w:r>
      <w:r>
        <w:t>. This could include educational outreach to businesses applying for EMDG to take advantage of market information, business export planning advice</w:t>
      </w:r>
      <w:r w:rsidR="00784C22">
        <w:t>,</w:t>
      </w:r>
      <w:r>
        <w:t xml:space="preserve"> and other services available through the Go Global Toolkit. Conversely, eligible businesses that already utilis</w:t>
      </w:r>
      <w:r w:rsidR="00784C22">
        <w:t>e</w:t>
      </w:r>
      <w:r>
        <w:t xml:space="preserve"> Austrade’s trade services should be encouraged to apply for </w:t>
      </w:r>
      <w:r w:rsidR="00940572">
        <w:t xml:space="preserve">the </w:t>
      </w:r>
      <w:r>
        <w:t>EMDG</w:t>
      </w:r>
      <w:r w:rsidR="00940572">
        <w:t xml:space="preserve"> program</w:t>
      </w:r>
      <w:r>
        <w:t>.</w:t>
      </w:r>
    </w:p>
    <w:p w14:paraId="0B87CCE7" w14:textId="7E0707E0" w:rsidR="00E57DB8" w:rsidRPr="00AB4B1A" w:rsidRDefault="00BB1199" w:rsidP="00E57DB8">
      <w:r>
        <w:t>Consultations showed that the TradeStart network could act as ‘a multiplier, [if they were] supported and used better as a communication channel for Austrade’. Investment NSW</w:t>
      </w:r>
      <w:r w:rsidR="00784C22">
        <w:t>,</w:t>
      </w:r>
      <w:r>
        <w:t xml:space="preserve"> for instance</w:t>
      </w:r>
      <w:r w:rsidR="00784C22">
        <w:t>,</w:t>
      </w:r>
      <w:r>
        <w:t xml:space="preserve"> observed that TradeStart </w:t>
      </w:r>
      <w:r w:rsidR="00784C22">
        <w:t>a</w:t>
      </w:r>
      <w:r>
        <w:t>dvisors are often the missing link in communication between SMEs, state</w:t>
      </w:r>
      <w:r w:rsidR="00784C22">
        <w:t>s</w:t>
      </w:r>
      <w:r>
        <w:t xml:space="preserve"> and territories</w:t>
      </w:r>
      <w:r w:rsidR="00784C22">
        <w:t>,</w:t>
      </w:r>
      <w:r>
        <w:t xml:space="preserve"> and Austrade. Funded by both Austrade and states and territories, </w:t>
      </w:r>
      <w:r w:rsidR="00F01BC0">
        <w:t xml:space="preserve">TradeStart advisors </w:t>
      </w:r>
      <w:r>
        <w:t xml:space="preserve">often function as the ‘single access point’ to government assistance </w:t>
      </w:r>
      <w:r w:rsidR="00784C22">
        <w:t>for exports</w:t>
      </w:r>
      <w:r>
        <w:t xml:space="preserve">. It would be useful if Austrade considered ways to better engage with </w:t>
      </w:r>
      <w:r w:rsidR="00784C22">
        <w:t xml:space="preserve">TradeStart advisors </w:t>
      </w:r>
      <w:r>
        <w:t>in promoting and supporting EMDG.</w:t>
      </w:r>
      <w:r w:rsidR="00E11B78" w:rsidRPr="00AB4B1A">
        <w:t xml:space="preserve"> </w:t>
      </w:r>
    </w:p>
    <w:p w14:paraId="69C4F0C9" w14:textId="7FC71926" w:rsidR="00E57DB8" w:rsidRPr="001F71FE" w:rsidRDefault="00E57DB8" w:rsidP="00760D9E">
      <w:pPr>
        <w:pStyle w:val="Heading3"/>
        <w:keepNext/>
        <w:rPr>
          <w:color w:val="5F8000"/>
        </w:rPr>
      </w:pPr>
      <w:bookmarkStart w:id="618" w:name="_Toc217304614"/>
      <w:bookmarkStart w:id="619" w:name="_Toc217317779"/>
      <w:bookmarkStart w:id="620" w:name="_Toc217404870"/>
      <w:bookmarkStart w:id="621" w:name="_Toc217466400"/>
      <w:bookmarkStart w:id="622" w:name="_Toc218780012"/>
      <w:bookmarkStart w:id="623" w:name="_Toc218784170"/>
      <w:bookmarkStart w:id="624" w:name="_Toc219403722"/>
      <w:bookmarkStart w:id="625" w:name="_Toc220568831"/>
      <w:bookmarkStart w:id="626" w:name="_Toc221537424"/>
      <w:bookmarkStart w:id="627" w:name="_Toc222836689"/>
      <w:bookmarkStart w:id="628" w:name="_Toc223064855"/>
      <w:bookmarkStart w:id="629" w:name="_Toc229053562"/>
      <w:r w:rsidRPr="001F71FE">
        <w:rPr>
          <w:color w:val="5F8000"/>
        </w:rPr>
        <w:t>Australian Government</w:t>
      </w:r>
      <w:bookmarkEnd w:id="618"/>
      <w:bookmarkEnd w:id="619"/>
      <w:bookmarkEnd w:id="620"/>
      <w:bookmarkEnd w:id="621"/>
      <w:bookmarkEnd w:id="622"/>
      <w:bookmarkEnd w:id="623"/>
      <w:bookmarkEnd w:id="624"/>
      <w:bookmarkEnd w:id="625"/>
      <w:bookmarkEnd w:id="626"/>
      <w:bookmarkEnd w:id="627"/>
      <w:bookmarkEnd w:id="628"/>
      <w:bookmarkEnd w:id="629"/>
      <w:r w:rsidRPr="001F71FE">
        <w:rPr>
          <w:color w:val="5F8000"/>
        </w:rPr>
        <w:t xml:space="preserve"> </w:t>
      </w:r>
    </w:p>
    <w:p w14:paraId="5EFCA9D5" w14:textId="6EC61D66" w:rsidR="00784C22" w:rsidRDefault="00E57DB8" w:rsidP="00E57DB8">
      <w:r>
        <w:t xml:space="preserve">At the federal level, export support </w:t>
      </w:r>
      <w:r w:rsidR="00784C22">
        <w:t>includes:</w:t>
      </w:r>
    </w:p>
    <w:p w14:paraId="5E37411E" w14:textId="4162CA2A" w:rsidR="00784C22" w:rsidRDefault="00E57DB8" w:rsidP="00AA2C70">
      <w:pPr>
        <w:pStyle w:val="ListParagraph"/>
        <w:numPr>
          <w:ilvl w:val="0"/>
          <w:numId w:val="36"/>
        </w:numPr>
        <w:spacing w:before="120" w:after="120"/>
        <w:ind w:left="714" w:hanging="357"/>
        <w:contextualSpacing w:val="0"/>
      </w:pPr>
      <w:r>
        <w:t>export finance</w:t>
      </w:r>
    </w:p>
    <w:p w14:paraId="270ECD7F" w14:textId="05F28DB2" w:rsidR="00784C22" w:rsidRDefault="00E57DB8" w:rsidP="00AA2C70">
      <w:pPr>
        <w:pStyle w:val="ListParagraph"/>
        <w:numPr>
          <w:ilvl w:val="0"/>
          <w:numId w:val="36"/>
        </w:numPr>
        <w:spacing w:before="120" w:after="120"/>
        <w:ind w:left="714" w:hanging="357"/>
        <w:contextualSpacing w:val="0"/>
      </w:pPr>
      <w:r>
        <w:t>growth funds</w:t>
      </w:r>
    </w:p>
    <w:p w14:paraId="435641CF" w14:textId="3FD97AE2" w:rsidR="00E57DB8" w:rsidRDefault="00E57DB8" w:rsidP="00AA2C70">
      <w:pPr>
        <w:pStyle w:val="ListParagraph"/>
        <w:numPr>
          <w:ilvl w:val="0"/>
          <w:numId w:val="36"/>
        </w:numPr>
        <w:spacing w:before="120" w:after="120"/>
        <w:ind w:left="714" w:hanging="357"/>
        <w:contextualSpacing w:val="0"/>
      </w:pPr>
      <w:r>
        <w:t>tax offset</w:t>
      </w:r>
      <w:r w:rsidR="00784C22">
        <w:t>s</w:t>
      </w:r>
      <w:r w:rsidR="00873F54">
        <w:t xml:space="preserve"> </w:t>
      </w:r>
      <w:r>
        <w:t>programs tailored to specific sectors and needs.</w:t>
      </w:r>
    </w:p>
    <w:p w14:paraId="74269BF5" w14:textId="77777777" w:rsidR="008D76CC" w:rsidRDefault="008D76CC">
      <w:pPr>
        <w:rPr>
          <w:rFonts w:eastAsiaTheme="minorHAnsi" w:cstheme="minorBidi"/>
          <w:b/>
          <w:bCs/>
        </w:rPr>
      </w:pPr>
      <w:r>
        <w:br w:type="page"/>
      </w:r>
    </w:p>
    <w:p w14:paraId="296DF3E6" w14:textId="663E03D9" w:rsidR="00436A06" w:rsidRDefault="00436A06" w:rsidP="00436A06">
      <w:pPr>
        <w:pStyle w:val="Table-heading2"/>
        <w:rPr>
          <w:rFonts w:asciiTheme="minorHAnsi" w:eastAsiaTheme="minorEastAsia" w:hAnsiTheme="minorHAnsi"/>
        </w:rPr>
      </w:pPr>
      <w:r>
        <w:lastRenderedPageBreak/>
        <w:t>Table 6: Overview of federal programs</w:t>
      </w:r>
    </w:p>
    <w:tbl>
      <w:tblPr>
        <w:tblW w:w="0" w:type="auto"/>
        <w:tblBorders>
          <w:top w:val="single" w:sz="4" w:space="0" w:color="FFFFFF"/>
          <w:insideH w:val="single" w:sz="4" w:space="0" w:color="000000" w:themeColor="text1"/>
          <w:insideV w:val="single" w:sz="4" w:space="0" w:color="000000"/>
        </w:tblBorders>
        <w:shd w:val="clear" w:color="auto" w:fill="E3E8EB"/>
        <w:tblCellMar>
          <w:top w:w="284" w:type="dxa"/>
          <w:left w:w="284" w:type="dxa"/>
          <w:bottom w:w="284" w:type="dxa"/>
          <w:right w:w="284" w:type="dxa"/>
        </w:tblCellMar>
        <w:tblLook w:val="06A0" w:firstRow="1" w:lastRow="0" w:firstColumn="1" w:lastColumn="0" w:noHBand="1" w:noVBand="1"/>
      </w:tblPr>
      <w:tblGrid>
        <w:gridCol w:w="2263"/>
        <w:gridCol w:w="7931"/>
      </w:tblGrid>
      <w:tr w:rsidR="00082003" w:rsidRPr="001537C6" w14:paraId="6C68CE57" w14:textId="77777777" w:rsidTr="000662D5">
        <w:tc>
          <w:tcPr>
            <w:tcW w:w="2263" w:type="dxa"/>
            <w:shd w:val="clear" w:color="auto" w:fill="E3E8EB"/>
          </w:tcPr>
          <w:p w14:paraId="66B966DC" w14:textId="12F02022" w:rsidR="00082003" w:rsidRDefault="00082003" w:rsidP="00082003">
            <w:pPr>
              <w:spacing w:before="120" w:after="120" w:line="240" w:lineRule="auto"/>
              <w:rPr>
                <w:b/>
                <w:bCs/>
                <w:color w:val="013B63"/>
              </w:rPr>
            </w:pPr>
            <w:r>
              <w:rPr>
                <w:b/>
                <w:bCs/>
                <w:color w:val="013B63"/>
              </w:rPr>
              <w:t>Export finance and growth funds</w:t>
            </w:r>
          </w:p>
        </w:tc>
        <w:tc>
          <w:tcPr>
            <w:tcW w:w="7931" w:type="dxa"/>
            <w:shd w:val="clear" w:color="auto" w:fill="E3E8EB"/>
          </w:tcPr>
          <w:p w14:paraId="71ABF1D1" w14:textId="7A480CC6" w:rsidR="00082003" w:rsidRDefault="00082003" w:rsidP="00082003">
            <w:pPr>
              <w:pStyle w:val="Body-copy"/>
              <w:spacing w:line="240" w:lineRule="auto"/>
            </w:pPr>
            <w:r>
              <w:t xml:space="preserve">Programs offer </w:t>
            </w:r>
            <w:r w:rsidRPr="006911D1">
              <w:t>financial products and services</w:t>
            </w:r>
            <w:r>
              <w:t xml:space="preserve"> to assist </w:t>
            </w:r>
            <w:r w:rsidRPr="006911D1">
              <w:t xml:space="preserve">businesses </w:t>
            </w:r>
            <w:r>
              <w:t xml:space="preserve">to </w:t>
            </w:r>
            <w:r w:rsidRPr="006911D1">
              <w:t>overcome challenges related to international transactions, such as securing financing for production, managing payment risks, and accessing working capital</w:t>
            </w:r>
            <w:r>
              <w:t xml:space="preserve">. These include </w:t>
            </w:r>
            <w:hyperlink r:id="rId25" w:history="1">
              <w:r w:rsidRPr="001F71FE">
                <w:rPr>
                  <w:rStyle w:val="Hyperlink"/>
                  <w:color w:val="662D6E" w:themeColor="accent2" w:themeShade="BF"/>
                </w:rPr>
                <w:t>Export Finance Australia</w:t>
              </w:r>
            </w:hyperlink>
            <w:r w:rsidRPr="00713F87">
              <w:t xml:space="preserve"> (EFA)</w:t>
            </w:r>
            <w:r>
              <w:t>, which is</w:t>
            </w:r>
            <w:r w:rsidRPr="00713F87">
              <w:t xml:space="preserve"> Australia’s </w:t>
            </w:r>
            <w:r>
              <w:t xml:space="preserve">export </w:t>
            </w:r>
            <w:r w:rsidRPr="00713F87">
              <w:t>credit agency</w:t>
            </w:r>
            <w:r>
              <w:t xml:space="preserve">. It </w:t>
            </w:r>
            <w:r w:rsidRPr="00713F87">
              <w:t>provides loans, guarantees, bonds, and other financial solutions.</w:t>
            </w:r>
            <w:r>
              <w:t xml:space="preserve"> Growth capital, including from the </w:t>
            </w:r>
            <w:hyperlink r:id="rId26" w:history="1">
              <w:r w:rsidRPr="001F71FE">
                <w:rPr>
                  <w:rStyle w:val="Hyperlink"/>
                  <w:color w:val="662D6E" w:themeColor="accent2" w:themeShade="BF"/>
                </w:rPr>
                <w:t>Australian Business Growth Fund</w:t>
              </w:r>
            </w:hyperlink>
            <w:r>
              <w:t>,</w:t>
            </w:r>
            <w:r w:rsidRPr="00713F87">
              <w:t xml:space="preserve"> provide</w:t>
            </w:r>
            <w:r>
              <w:t>s</w:t>
            </w:r>
            <w:r w:rsidRPr="00713F87">
              <w:t xml:space="preserve"> long-term, minority equity investments</w:t>
            </w:r>
            <w:r>
              <w:t xml:space="preserve">. This </w:t>
            </w:r>
            <w:r w:rsidRPr="00713F87">
              <w:t>fill</w:t>
            </w:r>
            <w:r>
              <w:t>s</w:t>
            </w:r>
            <w:r w:rsidRPr="00713F87">
              <w:t xml:space="preserve"> a gap between bank lending and traditional private equity</w:t>
            </w:r>
            <w:r>
              <w:t>. The Australian Business Growth Fund works in</w:t>
            </w:r>
            <w:r w:rsidRPr="00713F87">
              <w:t xml:space="preserve"> partnership with </w:t>
            </w:r>
            <w:r>
              <w:t>major</w:t>
            </w:r>
            <w:r w:rsidRPr="00713F87">
              <w:t xml:space="preserve"> Australian banks</w:t>
            </w:r>
            <w:r>
              <w:t>.</w:t>
            </w:r>
          </w:p>
        </w:tc>
      </w:tr>
      <w:tr w:rsidR="00082003" w:rsidRPr="001537C6" w14:paraId="34027008" w14:textId="77777777" w:rsidTr="000662D5">
        <w:tc>
          <w:tcPr>
            <w:tcW w:w="2263" w:type="dxa"/>
            <w:shd w:val="clear" w:color="auto" w:fill="E3E8EB"/>
          </w:tcPr>
          <w:p w14:paraId="0E5B7E6D" w14:textId="5A66F903" w:rsidR="00082003" w:rsidRPr="0051652B" w:rsidRDefault="00082003" w:rsidP="00082003">
            <w:pPr>
              <w:spacing w:before="120" w:after="120" w:line="240" w:lineRule="auto"/>
              <w:rPr>
                <w:b/>
                <w:bCs/>
                <w:color w:val="013B63"/>
              </w:rPr>
            </w:pPr>
            <w:r>
              <w:rPr>
                <w:b/>
                <w:bCs/>
                <w:color w:val="013B63"/>
              </w:rPr>
              <w:t>Trade offsets, duty concessions and trade facilitation</w:t>
            </w:r>
          </w:p>
          <w:p w14:paraId="5B8D38DC" w14:textId="77777777" w:rsidR="00082003" w:rsidRPr="0051652B" w:rsidRDefault="00082003" w:rsidP="00082003">
            <w:pPr>
              <w:spacing w:before="120" w:after="120" w:line="240" w:lineRule="auto"/>
              <w:rPr>
                <w:b/>
                <w:bCs/>
                <w:color w:val="013B63"/>
              </w:rPr>
            </w:pPr>
          </w:p>
        </w:tc>
        <w:tc>
          <w:tcPr>
            <w:tcW w:w="7931" w:type="dxa"/>
            <w:shd w:val="clear" w:color="auto" w:fill="E3E8EB"/>
          </w:tcPr>
          <w:p w14:paraId="53CB2976" w14:textId="6B6AA483" w:rsidR="00082003" w:rsidRDefault="00082003" w:rsidP="00082003">
            <w:pPr>
              <w:pStyle w:val="Body-copy"/>
              <w:spacing w:line="240" w:lineRule="auto"/>
            </w:pPr>
            <w:hyperlink r:id="rId27" w:history="1">
              <w:r w:rsidRPr="001F71FE">
                <w:rPr>
                  <w:rStyle w:val="Hyperlink"/>
                  <w:color w:val="662D6E" w:themeColor="accent2" w:themeShade="BF"/>
                </w:rPr>
                <w:t>The Research and Development Tax Incentive</w:t>
              </w:r>
            </w:hyperlink>
            <w:r w:rsidRPr="00713F87">
              <w:t xml:space="preserve"> offers a tax offset for companies conducting eligible R&amp;D activities</w:t>
            </w:r>
            <w:r>
              <w:t xml:space="preserve">. The </w:t>
            </w:r>
            <w:hyperlink r:id="rId28" w:history="1">
              <w:r w:rsidRPr="001F71FE">
                <w:rPr>
                  <w:rStyle w:val="Hyperlink"/>
                  <w:color w:val="662D6E" w:themeColor="accent2" w:themeShade="BF"/>
                </w:rPr>
                <w:t>Duty Drawback Scheme</w:t>
              </w:r>
            </w:hyperlink>
            <w:r w:rsidRPr="00713F87">
              <w:t xml:space="preserve"> allows exporters to </w:t>
            </w:r>
            <w:r>
              <w:t>obtain</w:t>
            </w:r>
            <w:r w:rsidRPr="00713F87">
              <w:t xml:space="preserve"> a refund on customs duty paid on imported goods</w:t>
            </w:r>
            <w:r>
              <w:t xml:space="preserve">. </w:t>
            </w:r>
            <w:hyperlink r:id="rId29" w:history="1">
              <w:r w:rsidRPr="001F71FE">
                <w:rPr>
                  <w:rStyle w:val="Hyperlink"/>
                  <w:color w:val="662D6E" w:themeColor="accent2" w:themeShade="BF"/>
                </w:rPr>
                <w:t>Australian Trusted Traders</w:t>
              </w:r>
            </w:hyperlink>
            <w:r>
              <w:t xml:space="preserve"> s</w:t>
            </w:r>
            <w:r w:rsidRPr="00713F87">
              <w:t>treamline</w:t>
            </w:r>
            <w:r>
              <w:t>s</w:t>
            </w:r>
            <w:r w:rsidRPr="00713F87">
              <w:t xml:space="preserve"> trade for Australian businesses by reducing red tape at the border and expediting cargo movements</w:t>
            </w:r>
            <w:r>
              <w:t>.</w:t>
            </w:r>
          </w:p>
        </w:tc>
      </w:tr>
      <w:tr w:rsidR="003F52B7" w:rsidRPr="001537C6" w14:paraId="3805587B" w14:textId="77777777" w:rsidTr="000662D5">
        <w:tc>
          <w:tcPr>
            <w:tcW w:w="2263" w:type="dxa"/>
            <w:shd w:val="clear" w:color="auto" w:fill="E3E8EB"/>
          </w:tcPr>
          <w:p w14:paraId="3166A2AB" w14:textId="77777777" w:rsidR="00E57DB8" w:rsidRPr="0051652B" w:rsidRDefault="00E57DB8" w:rsidP="00082003">
            <w:pPr>
              <w:spacing w:before="120" w:after="120" w:line="240" w:lineRule="auto"/>
              <w:rPr>
                <w:b/>
                <w:bCs/>
                <w:color w:val="013B63"/>
              </w:rPr>
            </w:pPr>
            <w:r w:rsidRPr="0051652B">
              <w:rPr>
                <w:b/>
                <w:bCs/>
                <w:color w:val="013B63"/>
              </w:rPr>
              <w:t>Sector specific programs</w:t>
            </w:r>
          </w:p>
          <w:p w14:paraId="171DC669" w14:textId="77777777" w:rsidR="00E57DB8" w:rsidRPr="0051652B" w:rsidRDefault="00E57DB8" w:rsidP="00082003">
            <w:pPr>
              <w:spacing w:before="120" w:after="120" w:line="240" w:lineRule="auto"/>
              <w:rPr>
                <w:b/>
                <w:bCs/>
                <w:color w:val="013B63"/>
              </w:rPr>
            </w:pPr>
          </w:p>
          <w:p w14:paraId="6C5163E9" w14:textId="2BF2FBD8" w:rsidR="00E57DB8" w:rsidRPr="0051652B" w:rsidRDefault="00E57DB8" w:rsidP="00082003">
            <w:pPr>
              <w:spacing w:before="120" w:after="120" w:line="240" w:lineRule="auto"/>
              <w:rPr>
                <w:b/>
                <w:bCs/>
                <w:color w:val="013B63"/>
              </w:rPr>
            </w:pPr>
          </w:p>
          <w:p w14:paraId="0972E393" w14:textId="77777777" w:rsidR="00E57DB8" w:rsidRPr="0051652B" w:rsidRDefault="00E57DB8" w:rsidP="00082003">
            <w:pPr>
              <w:spacing w:before="120" w:after="120" w:line="240" w:lineRule="auto"/>
              <w:rPr>
                <w:b/>
                <w:bCs/>
                <w:color w:val="013B63"/>
              </w:rPr>
            </w:pPr>
          </w:p>
        </w:tc>
        <w:tc>
          <w:tcPr>
            <w:tcW w:w="7931" w:type="dxa"/>
            <w:shd w:val="clear" w:color="auto" w:fill="E3E8EB"/>
          </w:tcPr>
          <w:p w14:paraId="382E9833" w14:textId="17973751" w:rsidR="000C414A" w:rsidRDefault="00785504" w:rsidP="00082003">
            <w:pPr>
              <w:spacing w:before="120" w:after="120" w:line="240" w:lineRule="auto"/>
            </w:pPr>
            <w:r>
              <w:t>S</w:t>
            </w:r>
            <w:r w:rsidR="00E57DB8">
              <w:t>ector</w:t>
            </w:r>
            <w:r w:rsidR="000C414A">
              <w:t>-</w:t>
            </w:r>
            <w:r w:rsidR="00E57DB8">
              <w:t xml:space="preserve">specific programs </w:t>
            </w:r>
            <w:r w:rsidR="00A33F65">
              <w:t>also</w:t>
            </w:r>
            <w:r w:rsidR="00E57DB8">
              <w:t xml:space="preserve"> provide grant support in line with government priorities. Examples include</w:t>
            </w:r>
            <w:r w:rsidR="000C414A">
              <w:t>:</w:t>
            </w:r>
          </w:p>
          <w:p w14:paraId="0A42631B" w14:textId="0C944297" w:rsidR="000C414A" w:rsidRDefault="00E57DB8" w:rsidP="00082003">
            <w:pPr>
              <w:pStyle w:val="ListParagraph"/>
              <w:numPr>
                <w:ilvl w:val="0"/>
                <w:numId w:val="37"/>
              </w:numPr>
              <w:spacing w:before="120" w:after="120" w:line="240" w:lineRule="auto"/>
              <w:ind w:left="714" w:hanging="357"/>
              <w:contextualSpacing w:val="0"/>
            </w:pPr>
            <w:hyperlink r:id="rId30" w:anchor=":~:text=The%20Defence%20Industry%20Development%20Grants,technical%20superiority%20and%20national%20security." w:history="1">
              <w:r w:rsidRPr="001F71FE">
                <w:rPr>
                  <w:rStyle w:val="Hyperlink"/>
                  <w:color w:val="662D6E" w:themeColor="accent2" w:themeShade="BF"/>
                </w:rPr>
                <w:t>The Defence Industry Development Grants Program</w:t>
              </w:r>
            </w:hyperlink>
            <w:r w:rsidR="000C414A">
              <w:t>, which</w:t>
            </w:r>
            <w:r>
              <w:t xml:space="preserve"> </w:t>
            </w:r>
            <w:r w:rsidRPr="007E2FDC">
              <w:t>promot</w:t>
            </w:r>
            <w:r w:rsidR="000C414A">
              <w:t>es</w:t>
            </w:r>
            <w:r>
              <w:t xml:space="preserve"> </w:t>
            </w:r>
            <w:r w:rsidRPr="008E6044">
              <w:t>innovation, skills development and export opportunities within the defence sector</w:t>
            </w:r>
          </w:p>
          <w:p w14:paraId="423F8530" w14:textId="4E6F7BF9" w:rsidR="000C414A" w:rsidRDefault="000C414A" w:rsidP="00082003">
            <w:pPr>
              <w:pStyle w:val="ListParagraph"/>
              <w:numPr>
                <w:ilvl w:val="0"/>
                <w:numId w:val="37"/>
              </w:numPr>
              <w:spacing w:before="120" w:after="120" w:line="240" w:lineRule="auto"/>
              <w:ind w:left="714" w:hanging="357"/>
              <w:contextualSpacing w:val="0"/>
            </w:pPr>
            <w:r>
              <w:t xml:space="preserve">The </w:t>
            </w:r>
            <w:hyperlink r:id="rId31" w:history="1">
              <w:r w:rsidR="00E57DB8" w:rsidRPr="001F71FE">
                <w:rPr>
                  <w:rStyle w:val="Hyperlink"/>
                  <w:color w:val="662D6E" w:themeColor="accent2" w:themeShade="BF"/>
                </w:rPr>
                <w:t>Future Made in Australia Innovation Fund</w:t>
              </w:r>
            </w:hyperlink>
            <w:r>
              <w:t>, which</w:t>
            </w:r>
            <w:r w:rsidR="00E57DB8" w:rsidRPr="00713F87">
              <w:t xml:space="preserve"> </w:t>
            </w:r>
            <w:r w:rsidR="00E57DB8" w:rsidRPr="007E2FDC">
              <w:t>fund</w:t>
            </w:r>
            <w:r>
              <w:t>s</w:t>
            </w:r>
            <w:r w:rsidR="00E57DB8" w:rsidRPr="00713F87">
              <w:t xml:space="preserve"> </w:t>
            </w:r>
            <w:r w:rsidR="00E57DB8" w:rsidRPr="007A1CA1">
              <w:t>pre-commercial innovation</w:t>
            </w:r>
            <w:r w:rsidR="00E57DB8">
              <w:t xml:space="preserve"> </w:t>
            </w:r>
            <w:r w:rsidR="00E57DB8" w:rsidRPr="007A1CA1">
              <w:t xml:space="preserve">to support </w:t>
            </w:r>
            <w:r>
              <w:t xml:space="preserve">the </w:t>
            </w:r>
            <w:r w:rsidR="00E57DB8" w:rsidRPr="007A1CA1">
              <w:t xml:space="preserve">net zero </w:t>
            </w:r>
            <w:r w:rsidR="00E57DB8">
              <w:t>transition</w:t>
            </w:r>
          </w:p>
          <w:p w14:paraId="5E722972" w14:textId="1995EB3F" w:rsidR="000C414A" w:rsidRDefault="00E57DB8" w:rsidP="00082003">
            <w:pPr>
              <w:pStyle w:val="ListParagraph"/>
              <w:numPr>
                <w:ilvl w:val="0"/>
                <w:numId w:val="37"/>
              </w:numPr>
              <w:spacing w:before="120" w:after="120" w:line="240" w:lineRule="auto"/>
              <w:ind w:left="714" w:hanging="357"/>
              <w:contextualSpacing w:val="0"/>
            </w:pPr>
            <w:hyperlink r:id="rId32" w:history="1">
              <w:r w:rsidRPr="001F71FE">
                <w:rPr>
                  <w:rStyle w:val="Hyperlink"/>
                  <w:color w:val="662D6E" w:themeColor="accent2" w:themeShade="BF"/>
                </w:rPr>
                <w:t>Funding for Artificial Intelligence (AI) Centres to help SMEs</w:t>
              </w:r>
            </w:hyperlink>
          </w:p>
          <w:p w14:paraId="6D230E3C" w14:textId="56E30ABF" w:rsidR="000C414A" w:rsidRDefault="000C414A" w:rsidP="00082003">
            <w:pPr>
              <w:pStyle w:val="ListParagraph"/>
              <w:numPr>
                <w:ilvl w:val="0"/>
                <w:numId w:val="37"/>
              </w:numPr>
              <w:spacing w:before="120" w:after="120" w:line="240" w:lineRule="auto"/>
              <w:ind w:left="714" w:hanging="357"/>
              <w:contextualSpacing w:val="0"/>
            </w:pPr>
            <w:r>
              <w:t xml:space="preserve">The </w:t>
            </w:r>
            <w:hyperlink r:id="rId33" w:history="1">
              <w:r w:rsidR="00E57DB8" w:rsidRPr="001F71FE">
                <w:rPr>
                  <w:rStyle w:val="Hyperlink"/>
                  <w:color w:val="662D6E" w:themeColor="accent2" w:themeShade="BF"/>
                </w:rPr>
                <w:t>Climate-Smart Agriculture Program</w:t>
              </w:r>
            </w:hyperlink>
          </w:p>
          <w:p w14:paraId="11CB54F4" w14:textId="5F20324D" w:rsidR="000C414A" w:rsidRDefault="000C414A" w:rsidP="00082003">
            <w:pPr>
              <w:pStyle w:val="ListParagraph"/>
              <w:numPr>
                <w:ilvl w:val="0"/>
                <w:numId w:val="37"/>
              </w:numPr>
              <w:spacing w:before="120" w:after="120" w:line="240" w:lineRule="auto"/>
              <w:ind w:left="714" w:hanging="357"/>
              <w:contextualSpacing w:val="0"/>
            </w:pPr>
            <w:r>
              <w:t xml:space="preserve">The </w:t>
            </w:r>
            <w:hyperlink r:id="rId34" w:history="1">
              <w:r w:rsidR="00E57DB8" w:rsidRPr="001F71FE">
                <w:rPr>
                  <w:rStyle w:val="Hyperlink"/>
                  <w:color w:val="662D6E" w:themeColor="accent2" w:themeShade="BF"/>
                </w:rPr>
                <w:t>Creative Future Fund</w:t>
              </w:r>
            </w:hyperlink>
            <w:r>
              <w:t>, which</w:t>
            </w:r>
            <w:r w:rsidR="00E57DB8">
              <w:t xml:space="preserve"> </w:t>
            </w:r>
            <w:r w:rsidR="00AD56A7" w:rsidRPr="007E2FDC">
              <w:t>support</w:t>
            </w:r>
            <w:r>
              <w:t>s</w:t>
            </w:r>
            <w:r w:rsidR="00E57DB8">
              <w:t xml:space="preserve"> </w:t>
            </w:r>
            <w:r w:rsidR="00E57DB8" w:rsidRPr="00713F87">
              <w:t>large-scale creative projects.</w:t>
            </w:r>
            <w:r w:rsidR="00E57DB8">
              <w:t xml:space="preserve"> </w:t>
            </w:r>
          </w:p>
          <w:p w14:paraId="179130AF" w14:textId="6D89908A" w:rsidR="00E57DB8" w:rsidRPr="00713F87" w:rsidRDefault="00E57DB8" w:rsidP="00082003">
            <w:pPr>
              <w:spacing w:before="120" w:after="120" w:line="240" w:lineRule="auto"/>
            </w:pPr>
            <w:r>
              <w:t xml:space="preserve">Other programs targeting important priorities include </w:t>
            </w:r>
            <w:hyperlink r:id="rId35" w:history="1">
              <w:r w:rsidRPr="001F71FE">
                <w:rPr>
                  <w:rStyle w:val="Hyperlink"/>
                  <w:color w:val="662D6E" w:themeColor="accent2" w:themeShade="BF"/>
                </w:rPr>
                <w:t>Indigenous Business Australia</w:t>
              </w:r>
            </w:hyperlink>
            <w:r w:rsidR="000C414A">
              <w:t>, which</w:t>
            </w:r>
            <w:r>
              <w:t xml:space="preserve"> </w:t>
            </w:r>
            <w:r w:rsidRPr="007E2FDC">
              <w:t>provid</w:t>
            </w:r>
            <w:r w:rsidR="000C414A">
              <w:t>es</w:t>
            </w:r>
            <w:r>
              <w:t xml:space="preserve"> a suite of support services to</w:t>
            </w:r>
            <w:r w:rsidRPr="00713F87">
              <w:t xml:space="preserve"> </w:t>
            </w:r>
            <w:r>
              <w:t>First Nation</w:t>
            </w:r>
            <w:r w:rsidRPr="00713F87">
              <w:t xml:space="preserve"> businesses</w:t>
            </w:r>
            <w:r w:rsidR="000C414A">
              <w:t>. This</w:t>
            </w:r>
            <w:r>
              <w:t xml:space="preserve"> includ</w:t>
            </w:r>
            <w:r w:rsidR="000C414A">
              <w:t>es</w:t>
            </w:r>
            <w:r w:rsidRPr="00713F87">
              <w:t xml:space="preserve"> business finance and </w:t>
            </w:r>
            <w:hyperlink r:id="rId36" w:history="1">
              <w:r w:rsidRPr="00713F87">
                <w:t>social enterprise grants</w:t>
              </w:r>
            </w:hyperlink>
            <w:r>
              <w:t xml:space="preserve">. These programs are administered by the </w:t>
            </w:r>
            <w:r w:rsidRPr="007E2FDC">
              <w:t>lead</w:t>
            </w:r>
            <w:r>
              <w:t xml:space="preserve"> Commonwealth portfolio agency</w:t>
            </w:r>
            <w:r w:rsidR="000C414A">
              <w:t xml:space="preserve">. They </w:t>
            </w:r>
            <w:r>
              <w:t>ensure financial support is matched with sector</w:t>
            </w:r>
            <w:r w:rsidR="000C414A">
              <w:t>-</w:t>
            </w:r>
            <w:r>
              <w:t>specific expertise and technical advice.</w:t>
            </w:r>
          </w:p>
        </w:tc>
      </w:tr>
    </w:tbl>
    <w:p w14:paraId="40203549" w14:textId="4DD94271" w:rsidR="00E57DB8" w:rsidRDefault="00E5193F" w:rsidP="00082003">
      <w:pPr>
        <w:spacing w:before="240"/>
      </w:pPr>
      <w:r w:rsidRPr="007E2FDC">
        <w:br/>
      </w:r>
      <w:r w:rsidR="00E57DB8">
        <w:t xml:space="preserve">Austrade can consider </w:t>
      </w:r>
      <w:r w:rsidR="00A36FB7" w:rsidRPr="007E2FDC">
        <w:t xml:space="preserve">future </w:t>
      </w:r>
      <w:r w:rsidR="00E57DB8" w:rsidRPr="007E2FDC">
        <w:t>collaborat</w:t>
      </w:r>
      <w:r w:rsidR="00A36FB7" w:rsidRPr="007E2FDC">
        <w:t>ion</w:t>
      </w:r>
      <w:r w:rsidR="00E57DB8">
        <w:t xml:space="preserve"> to improve communications about </w:t>
      </w:r>
      <w:r w:rsidR="000C414A">
        <w:t xml:space="preserve">the </w:t>
      </w:r>
      <w:r w:rsidR="00E57DB8">
        <w:t xml:space="preserve">different types of support </w:t>
      </w:r>
      <w:r w:rsidR="000C414A">
        <w:t xml:space="preserve">that are </w:t>
      </w:r>
      <w:r w:rsidR="00E57DB8">
        <w:t xml:space="preserve">available. There may also be opportunities for Austrade to learn from other agencies </w:t>
      </w:r>
      <w:r w:rsidR="000C414A">
        <w:t xml:space="preserve">about </w:t>
      </w:r>
      <w:r w:rsidR="00E57DB8">
        <w:t xml:space="preserve">how they deliver programs, particularly where stakeholders highlight good approaches. </w:t>
      </w:r>
    </w:p>
    <w:p w14:paraId="32C84B20" w14:textId="77777777" w:rsidR="008D76CC" w:rsidRDefault="008D76CC">
      <w:pPr>
        <w:rPr>
          <w:rFonts w:eastAsiaTheme="minorHAnsi" w:cstheme="minorBidi"/>
          <w:b/>
          <w:bCs/>
          <w:color w:val="87A600"/>
          <w:sz w:val="22"/>
          <w:szCs w:val="22"/>
        </w:rPr>
      </w:pPr>
      <w:bookmarkStart w:id="630" w:name="_Toc216087226"/>
      <w:bookmarkStart w:id="631" w:name="_Toc216102802"/>
      <w:bookmarkStart w:id="632" w:name="_Toc216191318"/>
      <w:bookmarkStart w:id="633" w:name="_Toc216250067"/>
      <w:bookmarkStart w:id="634" w:name="_Toc216250286"/>
      <w:bookmarkStart w:id="635" w:name="_Toc216273320"/>
      <w:bookmarkStart w:id="636" w:name="_Toc216286919"/>
      <w:bookmarkStart w:id="637" w:name="_Toc216288268"/>
      <w:bookmarkStart w:id="638" w:name="_Toc216325692"/>
      <w:bookmarkStart w:id="639" w:name="_Toc216346056"/>
      <w:bookmarkStart w:id="640" w:name="_Toc216351610"/>
      <w:bookmarkStart w:id="641" w:name="_Toc217051013"/>
      <w:bookmarkStart w:id="642" w:name="_Toc217283775"/>
      <w:bookmarkStart w:id="643" w:name="_Toc217298613"/>
      <w:bookmarkStart w:id="644" w:name="_Toc217304615"/>
      <w:bookmarkStart w:id="645" w:name="_Toc217317780"/>
      <w:bookmarkStart w:id="646" w:name="_Toc217404871"/>
      <w:bookmarkStart w:id="647" w:name="_Toc217466401"/>
      <w:bookmarkStart w:id="648" w:name="_Toc218780013"/>
      <w:bookmarkStart w:id="649" w:name="_Toc218784171"/>
      <w:bookmarkStart w:id="650" w:name="_Toc219403723"/>
      <w:bookmarkStart w:id="651" w:name="_Toc220568832"/>
      <w:bookmarkStart w:id="652" w:name="_Toc221537425"/>
      <w:bookmarkStart w:id="653" w:name="_Toc222836690"/>
      <w:bookmarkStart w:id="654" w:name="_Toc223064856"/>
      <w:bookmarkStart w:id="655" w:name="_Toc229053563"/>
      <w:r>
        <w:br w:type="page"/>
      </w:r>
    </w:p>
    <w:p w14:paraId="2EA8F9C0" w14:textId="619AF8EA" w:rsidR="00E57DB8" w:rsidRPr="001F71FE" w:rsidRDefault="00CC16FF" w:rsidP="004C1CB4">
      <w:pPr>
        <w:pStyle w:val="Heading3"/>
        <w:keepNext/>
        <w:rPr>
          <w:color w:val="5F8000"/>
        </w:rPr>
      </w:pPr>
      <w:r w:rsidRPr="001F71FE">
        <w:rPr>
          <w:color w:val="5F8000"/>
        </w:rPr>
        <w:lastRenderedPageBreak/>
        <w:t>P</w:t>
      </w:r>
      <w:r w:rsidR="00E57DB8" w:rsidRPr="001F71FE">
        <w:rPr>
          <w:color w:val="5F8000"/>
        </w:rPr>
        <w:t>ilot</w:t>
      </w:r>
      <w:r w:rsidRPr="001F71FE">
        <w:rPr>
          <w:color w:val="5F8000"/>
        </w:rPr>
        <w:t>ing an</w:t>
      </w:r>
      <w:r w:rsidR="00E57DB8" w:rsidRPr="001F71FE">
        <w:rPr>
          <w:color w:val="5F8000"/>
        </w:rPr>
        <w:t xml:space="preserve"> approach with Export Finance Australia</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00E57DB8" w:rsidRPr="001F71FE">
        <w:rPr>
          <w:color w:val="5F8000"/>
        </w:rPr>
        <w:t xml:space="preserve"> </w:t>
      </w:r>
    </w:p>
    <w:p w14:paraId="2382187D" w14:textId="7F901D3D" w:rsidR="00E57DB8" w:rsidRDefault="009F1E7D" w:rsidP="00E57DB8">
      <w:r w:rsidRPr="007E2FDC">
        <w:t xml:space="preserve">Export Finance Australia </w:t>
      </w:r>
      <w:r w:rsidR="004C29C9" w:rsidRPr="007E2FDC">
        <w:t xml:space="preserve">represents a clear opportunity for </w:t>
      </w:r>
      <w:r w:rsidR="3D91FF36">
        <w:t xml:space="preserve">further </w:t>
      </w:r>
      <w:r w:rsidR="004C29C9" w:rsidRPr="007E2FDC">
        <w:t xml:space="preserve">collaboration and a harmonised approach to </w:t>
      </w:r>
      <w:r w:rsidR="003606F8" w:rsidRPr="007E2FDC">
        <w:t>enhancing</w:t>
      </w:r>
      <w:r w:rsidR="004C29C9" w:rsidRPr="007E2FDC">
        <w:t xml:space="preserve"> services </w:t>
      </w:r>
      <w:r w:rsidR="003606F8" w:rsidRPr="007E2FDC">
        <w:t>for</w:t>
      </w:r>
      <w:r w:rsidR="004C29C9" w:rsidRPr="007E2FDC">
        <w:t xml:space="preserve"> EMDG </w:t>
      </w:r>
      <w:r w:rsidR="003606F8" w:rsidRPr="007E2FDC">
        <w:t>clients</w:t>
      </w:r>
      <w:r w:rsidR="004C29C9" w:rsidRPr="007E2FDC">
        <w:t xml:space="preserve">. I </w:t>
      </w:r>
      <w:r w:rsidR="00E57DB8" w:rsidRPr="007E2FDC">
        <w:t>recommend that Austrade work with EFA</w:t>
      </w:r>
      <w:r w:rsidR="00E57DB8">
        <w:t xml:space="preserve"> to identify points of </w:t>
      </w:r>
      <w:r w:rsidR="2D5E436E">
        <w:t xml:space="preserve">greater </w:t>
      </w:r>
      <w:r w:rsidR="00E57DB8">
        <w:t xml:space="preserve">collaboration between the </w:t>
      </w:r>
      <w:r w:rsidR="00414BA7">
        <w:t xml:space="preserve">2 </w:t>
      </w:r>
      <w:r w:rsidR="00E57DB8">
        <w:t>agencies.</w:t>
      </w:r>
    </w:p>
    <w:p w14:paraId="41E6E391" w14:textId="6BF36880" w:rsidR="008D76CC" w:rsidRPr="00C463A6" w:rsidRDefault="008D76CC" w:rsidP="00E57DB8"/>
    <w:p w14:paraId="50F22FCD" w14:textId="45F9B624" w:rsidR="00E57DB8" w:rsidRDefault="00E57DB8" w:rsidP="009F6844">
      <w:pPr>
        <w:ind w:left="720"/>
      </w:pPr>
      <w:r w:rsidRPr="008D76CC">
        <w:rPr>
          <w:rFonts w:cs="Verdana"/>
          <w:i/>
          <w:color w:val="013B63"/>
          <w:sz w:val="22"/>
          <w:szCs w:val="22"/>
        </w:rPr>
        <w:t>‘Synergies between EMDG and EFA’s work are considerable and likely to become more significant</w:t>
      </w:r>
      <w:r w:rsidRPr="008D76CC">
        <w:rPr>
          <w:i/>
          <w:color w:val="013B63"/>
          <w:sz w:val="22"/>
          <w:szCs w:val="22"/>
        </w:rPr>
        <w:t xml:space="preserve"> </w:t>
      </w:r>
      <w:r w:rsidRPr="008D76CC">
        <w:rPr>
          <w:i/>
          <w:iCs/>
          <w:color w:val="013B63"/>
          <w:sz w:val="22"/>
          <w:szCs w:val="22"/>
        </w:rPr>
        <w:t xml:space="preserve">[…] </w:t>
      </w:r>
      <w:r w:rsidRPr="008D76CC">
        <w:rPr>
          <w:i/>
          <w:color w:val="013B63"/>
          <w:sz w:val="22"/>
          <w:szCs w:val="22"/>
        </w:rPr>
        <w:t xml:space="preserve">In general, there is a lot of potential to streamline </w:t>
      </w:r>
      <w:r w:rsidR="00414BA7" w:rsidRPr="008D76CC">
        <w:rPr>
          <w:i/>
          <w:color w:val="013B63"/>
          <w:sz w:val="22"/>
          <w:szCs w:val="22"/>
        </w:rPr>
        <w:t xml:space="preserve">[the] </w:t>
      </w:r>
      <w:r w:rsidRPr="008D76CC">
        <w:rPr>
          <w:i/>
          <w:color w:val="013B63"/>
          <w:sz w:val="22"/>
          <w:szCs w:val="22"/>
        </w:rPr>
        <w:t>product and service offering of various players. Applicants are faced with a plethora of tools including tax exemption and concession schemes, as well as grants provided at state level (such as Investment NSW) and there is scope for further harmoni</w:t>
      </w:r>
      <w:r w:rsidR="00414BA7" w:rsidRPr="008D76CC">
        <w:rPr>
          <w:i/>
          <w:color w:val="013B63"/>
          <w:sz w:val="22"/>
          <w:szCs w:val="22"/>
        </w:rPr>
        <w:t>s</w:t>
      </w:r>
      <w:r w:rsidRPr="008D76CC">
        <w:rPr>
          <w:i/>
          <w:color w:val="013B63"/>
          <w:sz w:val="22"/>
          <w:szCs w:val="22"/>
        </w:rPr>
        <w:t>ation. Different tools could support applicants at different stages of their journey</w:t>
      </w:r>
      <w:r w:rsidRPr="008D76CC">
        <w:rPr>
          <w:rFonts w:cs="Verdana"/>
          <w:i/>
          <w:color w:val="013B63"/>
          <w:sz w:val="22"/>
          <w:szCs w:val="22"/>
        </w:rPr>
        <w:t>.’</w:t>
      </w:r>
      <w:r w:rsidRPr="008D76CC">
        <w:rPr>
          <w:rFonts w:cs="Verdana"/>
          <w:color w:val="013B63"/>
        </w:rPr>
        <w:t xml:space="preserve"> </w:t>
      </w:r>
      <w:r w:rsidR="008D76CC">
        <w:rPr>
          <w:rFonts w:cs="Verdana"/>
        </w:rPr>
        <w:br/>
      </w:r>
      <w:r w:rsidR="009F6844" w:rsidRPr="008D76CC">
        <w:rPr>
          <w:rFonts w:cs="Verdana"/>
          <w:b/>
          <w:bCs/>
          <w:sz w:val="16"/>
          <w:szCs w:val="16"/>
        </w:rPr>
        <w:t>–</w:t>
      </w:r>
      <w:r w:rsidRPr="008D76CC">
        <w:rPr>
          <w:rFonts w:cs="Verdana"/>
          <w:b/>
          <w:bCs/>
          <w:sz w:val="16"/>
          <w:szCs w:val="16"/>
        </w:rPr>
        <w:t xml:space="preserve"> </w:t>
      </w:r>
      <w:r w:rsidRPr="008D76CC">
        <w:rPr>
          <w:b/>
          <w:bCs/>
          <w:sz w:val="16"/>
          <w:szCs w:val="16"/>
        </w:rPr>
        <w:t>Export Finance Australia</w:t>
      </w:r>
    </w:p>
    <w:p w14:paraId="7841578F" w14:textId="552AD7C4" w:rsidR="008D76CC" w:rsidRPr="007E2FDC" w:rsidRDefault="008D76CC" w:rsidP="009F6844">
      <w:pPr>
        <w:ind w:left="720"/>
      </w:pPr>
    </w:p>
    <w:p w14:paraId="7620B4BE" w14:textId="01DE5D01" w:rsidR="00E57DB8" w:rsidRPr="00A355FF" w:rsidRDefault="007F11B3" w:rsidP="00E57DB8">
      <w:r>
        <w:rPr>
          <w:noProof/>
          <w14:ligatures w14:val="standardContextual"/>
        </w:rPr>
        <w:drawing>
          <wp:anchor distT="0" distB="0" distL="114300" distR="114300" simplePos="0" relativeHeight="251658246" behindDoc="0" locked="0" layoutInCell="1" allowOverlap="1" wp14:anchorId="02F0297F" wp14:editId="09BBD15A">
            <wp:simplePos x="0" y="0"/>
            <wp:positionH relativeFrom="margin">
              <wp:posOffset>-779417</wp:posOffset>
            </wp:positionH>
            <wp:positionV relativeFrom="margin">
              <wp:posOffset>4111625</wp:posOffset>
            </wp:positionV>
            <wp:extent cx="8005445" cy="3820795"/>
            <wp:effectExtent l="0" t="0" r="0" b="1905"/>
            <wp:wrapSquare wrapText="bothSides"/>
            <wp:docPr id="731072574" name="Picture 13" descr="Opportunities to work closely with Export Finance Australia EMDG and EFA’s Small Business Finance Loan Products respond to the needs of SMEs at comparable levels of their export journey. Respective application forms were compared as part of this review process with the intentio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72574" name="Picture 13" descr="Opportunities to work closely with Export Finance Australia EMDG and EFA’s Small Business Finance Loan Products respond to the needs of SMEs at comparable levels of their export journey. Respective application forms were compared as part of this review process with the intention to:"/>
                    <pic:cNvPicPr/>
                  </pic:nvPicPr>
                  <pic:blipFill>
                    <a:blip r:embed="rId37"/>
                    <a:stretch>
                      <a:fillRect/>
                    </a:stretch>
                  </pic:blipFill>
                  <pic:spPr>
                    <a:xfrm>
                      <a:off x="0" y="0"/>
                      <a:ext cx="8005445" cy="3820795"/>
                    </a:xfrm>
                    <a:prstGeom prst="rect">
                      <a:avLst/>
                    </a:prstGeom>
                  </pic:spPr>
                </pic:pic>
              </a:graphicData>
            </a:graphic>
            <wp14:sizeRelH relativeFrom="margin">
              <wp14:pctWidth>0</wp14:pctWidth>
            </wp14:sizeRelH>
            <wp14:sizeRelV relativeFrom="margin">
              <wp14:pctHeight>0</wp14:pctHeight>
            </wp14:sizeRelV>
          </wp:anchor>
        </w:drawing>
      </w:r>
      <w:r w:rsidR="00E57DB8">
        <w:t xml:space="preserve">EFA provides loan products to SMEs to help them export their products internationally. </w:t>
      </w:r>
      <w:r w:rsidR="00E57DB8" w:rsidRPr="007E2FDC">
        <w:t>The</w:t>
      </w:r>
      <w:r w:rsidR="00372848" w:rsidRPr="007E2FDC">
        <w:t>se</w:t>
      </w:r>
      <w:r w:rsidR="00E57DB8">
        <w:t xml:space="preserve"> small business loans can </w:t>
      </w:r>
      <w:r w:rsidR="00485D27" w:rsidRPr="007E2FDC">
        <w:t>support</w:t>
      </w:r>
      <w:r w:rsidR="00E57DB8">
        <w:t xml:space="preserve"> contract delivery, plant and equipment, increas</w:t>
      </w:r>
      <w:r w:rsidR="00414BA7">
        <w:t>ed</w:t>
      </w:r>
      <w:r w:rsidR="00E57DB8">
        <w:t xml:space="preserve"> inventory, </w:t>
      </w:r>
      <w:r w:rsidR="001D0135">
        <w:t xml:space="preserve">and </w:t>
      </w:r>
      <w:r w:rsidR="00E57DB8">
        <w:t xml:space="preserve">offshore expansion and investment, as well as marketing. The broader </w:t>
      </w:r>
      <w:r w:rsidR="003D7E3D" w:rsidRPr="007E2FDC">
        <w:t>EFA</w:t>
      </w:r>
      <w:r w:rsidR="00E57DB8" w:rsidRPr="007E2FDC">
        <w:t xml:space="preserve"> </w:t>
      </w:r>
      <w:r w:rsidR="00E57DB8">
        <w:t xml:space="preserve">remit beyond </w:t>
      </w:r>
      <w:r w:rsidR="00E05DA3" w:rsidRPr="007E2FDC">
        <w:t>EMDG’s</w:t>
      </w:r>
      <w:r w:rsidR="00E57DB8" w:rsidRPr="007E2FDC">
        <w:t xml:space="preserve"> </w:t>
      </w:r>
      <w:r w:rsidR="00E57DB8">
        <w:t xml:space="preserve">marketing and promotion, means that SMEs could utilise </w:t>
      </w:r>
      <w:r w:rsidR="00E57DB8" w:rsidRPr="007E2FDC">
        <w:t>the</w:t>
      </w:r>
      <w:r w:rsidR="003D7E3D" w:rsidRPr="007E2FDC">
        <w:t>se</w:t>
      </w:r>
      <w:r w:rsidR="00E57DB8">
        <w:t xml:space="preserve"> loans to increase their </w:t>
      </w:r>
      <w:r w:rsidR="00E05DA3" w:rsidRPr="007E2FDC">
        <w:t xml:space="preserve">export </w:t>
      </w:r>
      <w:r w:rsidR="00E57DB8">
        <w:t>efforts overall. Potential opportunities for Austrade to work more closely with EFA are outlined below.</w:t>
      </w:r>
    </w:p>
    <w:p w14:paraId="0890F7E6" w14:textId="5DEA557C" w:rsidR="003E00A5" w:rsidRPr="007E2FDC" w:rsidRDefault="003E00A5" w:rsidP="00E57DB8"/>
    <w:p w14:paraId="21A80EFD" w14:textId="6A23452D" w:rsidR="008D76CC" w:rsidRDefault="008D76CC">
      <w:r>
        <w:br w:type="page"/>
      </w:r>
    </w:p>
    <w:p w14:paraId="21A596CC" w14:textId="7DC8F691" w:rsidR="00E57DB8" w:rsidRDefault="00E57DB8" w:rsidP="00E57DB8">
      <w:r>
        <w:lastRenderedPageBreak/>
        <w:t>A closer collaboration between Austrade and EFA has the potential to:</w:t>
      </w:r>
    </w:p>
    <w:p w14:paraId="6896CCE0" w14:textId="2087337B" w:rsidR="00E57DB8" w:rsidRDefault="00F424D4" w:rsidP="00AA2C70">
      <w:pPr>
        <w:pStyle w:val="Body-bulletlist"/>
        <w:spacing w:before="80" w:after="80"/>
        <w:ind w:left="714" w:hanging="357"/>
        <w:contextualSpacing w:val="0"/>
      </w:pPr>
      <w:r w:rsidRPr="00746C71">
        <w:rPr>
          <w:bCs/>
        </w:rPr>
        <w:t>p</w:t>
      </w:r>
      <w:r w:rsidR="00E57DB8" w:rsidRPr="00746C71">
        <w:rPr>
          <w:bCs/>
        </w:rPr>
        <w:t>rovide comprehensive information</w:t>
      </w:r>
      <w:r w:rsidR="00E57DB8">
        <w:t xml:space="preserve"> about the range of government support before applicants apply</w:t>
      </w:r>
      <w:r w:rsidR="00414BA7">
        <w:t>, so that</w:t>
      </w:r>
      <w:r w:rsidR="00E57DB8">
        <w:t xml:space="preserve"> potential applicants would be better informed about </w:t>
      </w:r>
      <w:r w:rsidR="00414BA7">
        <w:t>relevant support</w:t>
      </w:r>
    </w:p>
    <w:p w14:paraId="7C3E9320" w14:textId="7DCECA93" w:rsidR="00E57DB8" w:rsidRPr="004D0BFF" w:rsidRDefault="00F424D4" w:rsidP="00AA2C70">
      <w:pPr>
        <w:pStyle w:val="Body-bulletlist"/>
        <w:spacing w:before="80" w:after="80"/>
        <w:ind w:left="714" w:hanging="357"/>
        <w:contextualSpacing w:val="0"/>
      </w:pPr>
      <w:r w:rsidRPr="00746C71">
        <w:rPr>
          <w:bCs/>
        </w:rPr>
        <w:t>r</w:t>
      </w:r>
      <w:r w:rsidR="00E57DB8" w:rsidRPr="00EC2984">
        <w:t>educe duplication</w:t>
      </w:r>
      <w:r w:rsidR="00414BA7">
        <w:t>, so that</w:t>
      </w:r>
      <w:r w:rsidR="00E57DB8" w:rsidRPr="004D0BFF">
        <w:t xml:space="preserve"> applicants will not be required to provide information several times</w:t>
      </w:r>
    </w:p>
    <w:p w14:paraId="7F8516BF" w14:textId="013E61E4" w:rsidR="00E57DB8" w:rsidRPr="004D0BFF" w:rsidRDefault="00F424D4" w:rsidP="00AA2C70">
      <w:pPr>
        <w:pStyle w:val="Body-bulletlist"/>
        <w:spacing w:before="80" w:after="80"/>
        <w:ind w:left="714" w:hanging="357"/>
        <w:contextualSpacing w:val="0"/>
      </w:pPr>
      <w:r w:rsidRPr="00746C71">
        <w:rPr>
          <w:bCs/>
        </w:rPr>
        <w:t>o</w:t>
      </w:r>
      <w:r w:rsidR="00E57DB8" w:rsidRPr="00EC2984">
        <w:t>ffer access to alternative f</w:t>
      </w:r>
      <w:r w:rsidR="00E57DB8" w:rsidRPr="00746C71">
        <w:rPr>
          <w:bCs/>
        </w:rPr>
        <w:t>inance</w:t>
      </w:r>
      <w:r w:rsidR="00414BA7">
        <w:t>, so</w:t>
      </w:r>
      <w:r w:rsidR="00E57DB8" w:rsidRPr="004D0BFF">
        <w:t xml:space="preserve"> applicants seeking export support alternatives </w:t>
      </w:r>
      <w:r w:rsidR="00E57DB8" w:rsidRPr="00EC2984">
        <w:t>outside</w:t>
      </w:r>
      <w:r w:rsidR="00E57DB8" w:rsidRPr="004D0BFF">
        <w:t xml:space="preserve"> the EMDG application window will be redirected</w:t>
      </w:r>
    </w:p>
    <w:p w14:paraId="2FC687C9" w14:textId="3FA5182D" w:rsidR="00E57DB8" w:rsidRPr="004D0BFF" w:rsidRDefault="00F424D4" w:rsidP="00AA2C70">
      <w:pPr>
        <w:pStyle w:val="Body-bulletlist"/>
        <w:spacing w:before="80" w:after="80"/>
        <w:ind w:left="714" w:hanging="357"/>
        <w:contextualSpacing w:val="0"/>
      </w:pPr>
      <w:r w:rsidRPr="00746C71">
        <w:rPr>
          <w:bCs/>
        </w:rPr>
        <w:t>e</w:t>
      </w:r>
      <w:r w:rsidR="00E57DB8" w:rsidRPr="00EC2984">
        <w:t>nhance data quality</w:t>
      </w:r>
      <w:r w:rsidR="00E57DB8" w:rsidRPr="004D0BFF">
        <w:t xml:space="preserve"> </w:t>
      </w:r>
      <w:r w:rsidR="00414BA7">
        <w:t>to c</w:t>
      </w:r>
      <w:r w:rsidR="00E57DB8" w:rsidRPr="004D0BFF">
        <w:t>reate richer datasets of qualifying information that could be utilised for other purposes, including program design.</w:t>
      </w:r>
    </w:p>
    <w:p w14:paraId="27E21CB2" w14:textId="2AD36E93" w:rsidR="00E57DB8" w:rsidRPr="00E47432" w:rsidRDefault="00E57DB8" w:rsidP="00AA2C70">
      <w:pPr>
        <w:spacing w:before="240"/>
      </w:pPr>
      <w:r w:rsidRPr="007E2FDC">
        <w:t xml:space="preserve">EMDG applicants benefit from greater </w:t>
      </w:r>
      <w:r w:rsidR="001603CA" w:rsidRPr="007E2FDC">
        <w:t>awareness</w:t>
      </w:r>
      <w:r w:rsidRPr="007E2FDC">
        <w:t xml:space="preserve"> </w:t>
      </w:r>
      <w:r w:rsidR="009A61E2" w:rsidRPr="007E2FDC">
        <w:t xml:space="preserve">of </w:t>
      </w:r>
      <w:r w:rsidR="00315A9F" w:rsidRPr="007E2FDC">
        <w:t>EFA</w:t>
      </w:r>
      <w:r w:rsidR="00B825E9" w:rsidRPr="007E2FDC">
        <w:t>’s</w:t>
      </w:r>
      <w:r w:rsidR="00315A9F" w:rsidRPr="007E2FDC">
        <w:t xml:space="preserve"> </w:t>
      </w:r>
      <w:r w:rsidR="00B825E9" w:rsidRPr="004C70DC">
        <w:t>services</w:t>
      </w:r>
      <w:r w:rsidR="00414BA7" w:rsidRPr="004C70DC">
        <w:t xml:space="preserve">. These services are </w:t>
      </w:r>
      <w:r w:rsidR="009A61E2" w:rsidRPr="004C70DC">
        <w:t xml:space="preserve">compatible with EMDG </w:t>
      </w:r>
      <w:r w:rsidR="00414BA7" w:rsidRPr="004C70DC">
        <w:t>in that they</w:t>
      </w:r>
      <w:r w:rsidR="00315A9F" w:rsidRPr="004C70DC">
        <w:t xml:space="preserve"> </w:t>
      </w:r>
      <w:r w:rsidR="00B825E9" w:rsidRPr="004C70DC">
        <w:t>support</w:t>
      </w:r>
      <w:r w:rsidR="00315A9F" w:rsidRPr="004C70DC">
        <w:t xml:space="preserve"> SME </w:t>
      </w:r>
      <w:r w:rsidRPr="004C70DC">
        <w:t>busines</w:t>
      </w:r>
      <w:r w:rsidR="00315A9F" w:rsidRPr="004C70DC">
        <w:t xml:space="preserve">ses </w:t>
      </w:r>
      <w:r w:rsidR="00B825E9" w:rsidRPr="004C70DC">
        <w:t>with</w:t>
      </w:r>
      <w:r w:rsidR="00315A9F" w:rsidRPr="004C70DC">
        <w:t xml:space="preserve"> their </w:t>
      </w:r>
      <w:r w:rsidRPr="004C70DC">
        <w:t>products. Austrade</w:t>
      </w:r>
      <w:r>
        <w:t xml:space="preserve"> should continue the conversation with EFA </w:t>
      </w:r>
      <w:r w:rsidR="00315A9F" w:rsidRPr="007E2FDC">
        <w:t>with a view</w:t>
      </w:r>
      <w:r>
        <w:t xml:space="preserve"> to </w:t>
      </w:r>
      <w:r w:rsidRPr="007E2FDC">
        <w:t>formalis</w:t>
      </w:r>
      <w:r w:rsidR="00315A9F" w:rsidRPr="007E2FDC">
        <w:t>ing</w:t>
      </w:r>
      <w:r>
        <w:t xml:space="preserve"> a partnership</w:t>
      </w:r>
      <w:r w:rsidR="00414BA7">
        <w:t>. This</w:t>
      </w:r>
      <w:r>
        <w:t xml:space="preserve"> could act as a pilot for other collaborative initiatives. </w:t>
      </w:r>
    </w:p>
    <w:p w14:paraId="38B8015F" w14:textId="334020FD" w:rsidR="00E57DB8" w:rsidRPr="001F71FE" w:rsidRDefault="0031320E" w:rsidP="000A15F0">
      <w:pPr>
        <w:pStyle w:val="Heading3"/>
        <w:rPr>
          <w:color w:val="5F8000"/>
        </w:rPr>
      </w:pPr>
      <w:bookmarkStart w:id="656" w:name="_Toc217304616"/>
      <w:bookmarkStart w:id="657" w:name="_Toc217317781"/>
      <w:bookmarkStart w:id="658" w:name="_Toc217404872"/>
      <w:bookmarkStart w:id="659" w:name="_Toc217466402"/>
      <w:bookmarkStart w:id="660" w:name="_Toc218780014"/>
      <w:bookmarkStart w:id="661" w:name="_Toc218784172"/>
      <w:bookmarkStart w:id="662" w:name="_Toc219403724"/>
      <w:bookmarkStart w:id="663" w:name="_Toc220568833"/>
      <w:bookmarkStart w:id="664" w:name="_Toc221537426"/>
      <w:bookmarkStart w:id="665" w:name="_Toc222836691"/>
      <w:bookmarkStart w:id="666" w:name="_Toc223064857"/>
      <w:bookmarkStart w:id="667" w:name="_Toc229053564"/>
      <w:r w:rsidRPr="001F71FE">
        <w:rPr>
          <w:color w:val="5F8000"/>
        </w:rPr>
        <w:t>S</w:t>
      </w:r>
      <w:r w:rsidR="00E57DB8" w:rsidRPr="001F71FE">
        <w:rPr>
          <w:color w:val="5F8000"/>
        </w:rPr>
        <w:t xml:space="preserve">tates and </w:t>
      </w:r>
      <w:r w:rsidR="00F66023" w:rsidRPr="001F71FE">
        <w:rPr>
          <w:color w:val="5F8000"/>
        </w:rPr>
        <w:t>t</w:t>
      </w:r>
      <w:r w:rsidR="00E57DB8" w:rsidRPr="001F71FE">
        <w:rPr>
          <w:color w:val="5F8000"/>
        </w:rPr>
        <w:t>erritories</w:t>
      </w:r>
      <w:bookmarkEnd w:id="656"/>
      <w:bookmarkEnd w:id="657"/>
      <w:bookmarkEnd w:id="658"/>
      <w:bookmarkEnd w:id="659"/>
      <w:bookmarkEnd w:id="660"/>
      <w:bookmarkEnd w:id="661"/>
      <w:bookmarkEnd w:id="662"/>
      <w:bookmarkEnd w:id="663"/>
      <w:bookmarkEnd w:id="664"/>
      <w:bookmarkEnd w:id="665"/>
      <w:bookmarkEnd w:id="666"/>
      <w:bookmarkEnd w:id="667"/>
      <w:r w:rsidR="00E57DB8" w:rsidRPr="001F71FE">
        <w:rPr>
          <w:color w:val="5F8000"/>
        </w:rPr>
        <w:t xml:space="preserve"> </w:t>
      </w:r>
    </w:p>
    <w:p w14:paraId="06196FD6" w14:textId="3E1A4EF0" w:rsidR="00E57DB8" w:rsidRPr="00AD1881" w:rsidRDefault="00E57DB8" w:rsidP="00E57DB8">
      <w:r>
        <w:t xml:space="preserve">State and territory government representatives </w:t>
      </w:r>
      <w:r w:rsidRPr="007D4DEF">
        <w:t>confirmed that the EMDG</w:t>
      </w:r>
      <w:r>
        <w:t xml:space="preserve"> program</w:t>
      </w:r>
      <w:r w:rsidRPr="007D4DEF">
        <w:t xml:space="preserve"> ha</w:t>
      </w:r>
      <w:r>
        <w:t>s</w:t>
      </w:r>
      <w:r w:rsidRPr="007D4DEF">
        <w:t xml:space="preserve"> a strong reputation in the business community and is </w:t>
      </w:r>
      <w:r>
        <w:t>viewed</w:t>
      </w:r>
      <w:r w:rsidRPr="007D4DEF">
        <w:t xml:space="preserve"> as the </w:t>
      </w:r>
      <w:r>
        <w:t>‘flagship</w:t>
      </w:r>
      <w:r w:rsidRPr="007D4DEF">
        <w:t xml:space="preserve"> </w:t>
      </w:r>
      <w:r>
        <w:t xml:space="preserve">export </w:t>
      </w:r>
      <w:r w:rsidRPr="007D4DEF">
        <w:t>grant support program</w:t>
      </w:r>
      <w:r>
        <w:t>’ (Global Victoria). S</w:t>
      </w:r>
      <w:r w:rsidRPr="007D4DEF">
        <w:t>tate-level grant programs have</w:t>
      </w:r>
      <w:r>
        <w:t>, as a result,</w:t>
      </w:r>
      <w:r w:rsidRPr="007D4DEF">
        <w:t xml:space="preserve"> been</w:t>
      </w:r>
      <w:r>
        <w:t xml:space="preserve"> </w:t>
      </w:r>
      <w:r w:rsidRPr="007D4DEF">
        <w:t>designed to be complementary</w:t>
      </w:r>
      <w:r>
        <w:t xml:space="preserve"> and in general focus on established, high</w:t>
      </w:r>
      <w:r w:rsidR="00414BA7">
        <w:t>-</w:t>
      </w:r>
      <w:r>
        <w:t>growth businesses. The relationship with Austrade is highly valued and comes with significant investment in the TradeStart Network and</w:t>
      </w:r>
      <w:r w:rsidR="003E5D14">
        <w:t xml:space="preserve"> –</w:t>
      </w:r>
      <w:r>
        <w:t xml:space="preserve"> in some cases</w:t>
      </w:r>
      <w:r w:rsidR="003E5D14">
        <w:t xml:space="preserve"> –</w:t>
      </w:r>
      <w:r>
        <w:t xml:space="preserve"> representation in international markets.</w:t>
      </w:r>
    </w:p>
    <w:p w14:paraId="52D1A76B" w14:textId="04EA0BAA" w:rsidR="00E46784" w:rsidRDefault="00E46784" w:rsidP="00E57DB8">
      <w:r>
        <w:t>Examples of state and territory government support includes:</w:t>
      </w:r>
    </w:p>
    <w:p w14:paraId="6237A0FD" w14:textId="1C129D73" w:rsidR="00B51DC5" w:rsidRDefault="004472C3" w:rsidP="0051652B">
      <w:pPr>
        <w:pStyle w:val="Body-bulletlist"/>
        <w:spacing w:before="120" w:after="120"/>
        <w:ind w:left="714" w:hanging="357"/>
        <w:contextualSpacing w:val="0"/>
      </w:pPr>
      <w:r>
        <w:t>New South Wales</w:t>
      </w:r>
      <w:r w:rsidR="003E5D14">
        <w:t>:</w:t>
      </w:r>
      <w:r w:rsidR="00C05E9E" w:rsidRPr="004D0E01">
        <w:t xml:space="preserve"> </w:t>
      </w:r>
      <w:hyperlink r:id="rId38" w:history="1">
        <w:r w:rsidR="00C05E9E" w:rsidRPr="00FC0920">
          <w:rPr>
            <w:rStyle w:val="Hyperlink"/>
          </w:rPr>
          <w:t>NSW Going Global Export Program</w:t>
        </w:r>
      </w:hyperlink>
    </w:p>
    <w:p w14:paraId="57099921" w14:textId="3AA9D618" w:rsidR="00B51DC5" w:rsidRDefault="00C05E9E" w:rsidP="0051652B">
      <w:pPr>
        <w:pStyle w:val="Body-bulletlist"/>
        <w:spacing w:before="120" w:after="120"/>
        <w:ind w:left="714" w:hanging="357"/>
        <w:contextualSpacing w:val="0"/>
      </w:pPr>
      <w:r w:rsidRPr="00B5418E">
        <w:t>Victoria</w:t>
      </w:r>
      <w:r w:rsidR="003E5D14">
        <w:t>:</w:t>
      </w:r>
      <w:r>
        <w:t xml:space="preserve"> </w:t>
      </w:r>
      <w:hyperlink r:id="rId39" w:history="1">
        <w:r w:rsidRPr="00B23FB0">
          <w:rPr>
            <w:rStyle w:val="Hyperlink"/>
          </w:rPr>
          <w:t>Global Victoria Access Program</w:t>
        </w:r>
      </w:hyperlink>
      <w:r w:rsidR="00414BA7">
        <w:t xml:space="preserve"> </w:t>
      </w:r>
    </w:p>
    <w:p w14:paraId="461E691B" w14:textId="20AAD610" w:rsidR="00B51DC5" w:rsidRDefault="00C05E9E" w:rsidP="0051652B">
      <w:pPr>
        <w:pStyle w:val="Body-bulletlist"/>
        <w:spacing w:before="120" w:after="120"/>
        <w:ind w:left="714" w:hanging="357"/>
        <w:contextualSpacing w:val="0"/>
      </w:pPr>
      <w:r w:rsidRPr="00F55552">
        <w:t>Queensland</w:t>
      </w:r>
      <w:r w:rsidR="003E5D14">
        <w:t>:</w:t>
      </w:r>
      <w:r>
        <w:t xml:space="preserve"> </w:t>
      </w:r>
      <w:hyperlink r:id="rId40" w:anchor=":~:text=Queensland%20businesses%20looking%20to%20secure,jobs%20and%20prosperity%20for%20Queensland." w:history="1">
        <w:r w:rsidRPr="005F6E2F">
          <w:rPr>
            <w:rStyle w:val="Hyperlink"/>
          </w:rPr>
          <w:t xml:space="preserve">Go Global Export Program </w:t>
        </w:r>
      </w:hyperlink>
      <w:r w:rsidRPr="004D0E01">
        <w:t xml:space="preserve"> </w:t>
      </w:r>
    </w:p>
    <w:p w14:paraId="28670F0F" w14:textId="54E2E1ED" w:rsidR="00B51DC5" w:rsidRDefault="004472C3" w:rsidP="0051652B">
      <w:pPr>
        <w:pStyle w:val="Body-bulletlist"/>
        <w:spacing w:before="120" w:after="120"/>
        <w:ind w:left="714" w:hanging="357"/>
        <w:contextualSpacing w:val="0"/>
      </w:pPr>
      <w:r>
        <w:t>Western Australia</w:t>
      </w:r>
      <w:r w:rsidR="003E5D14">
        <w:t>:</w:t>
      </w:r>
      <w:r w:rsidR="00C05E9E" w:rsidRPr="004D0E01">
        <w:t xml:space="preserve"> </w:t>
      </w:r>
      <w:hyperlink r:id="rId41" w:history="1">
        <w:r w:rsidR="00C05E9E" w:rsidRPr="005E0E74">
          <w:rPr>
            <w:rStyle w:val="Hyperlink"/>
          </w:rPr>
          <w:t>Access Asia Business Grants</w:t>
        </w:r>
      </w:hyperlink>
    </w:p>
    <w:p w14:paraId="66E01B8E" w14:textId="1F023131" w:rsidR="00B51DC5" w:rsidRDefault="00C05E9E" w:rsidP="0051652B">
      <w:pPr>
        <w:pStyle w:val="Body-bulletlist"/>
        <w:spacing w:before="120" w:after="120"/>
        <w:ind w:left="714" w:hanging="357"/>
        <w:contextualSpacing w:val="0"/>
      </w:pPr>
      <w:r w:rsidRPr="00F55552">
        <w:t>S</w:t>
      </w:r>
      <w:r w:rsidR="004472C3">
        <w:t xml:space="preserve">outh </w:t>
      </w:r>
      <w:r w:rsidRPr="00F55552">
        <w:t>A</w:t>
      </w:r>
      <w:r w:rsidR="004472C3">
        <w:t>ustralia</w:t>
      </w:r>
      <w:r w:rsidR="003E5D14">
        <w:t>:</w:t>
      </w:r>
      <w:r w:rsidRPr="004D0E01">
        <w:t xml:space="preserve"> </w:t>
      </w:r>
      <w:hyperlink r:id="rId42" w:history="1">
        <w:r w:rsidRPr="00244226">
          <w:rPr>
            <w:rStyle w:val="Hyperlink"/>
          </w:rPr>
          <w:t>Global Expansion Program</w:t>
        </w:r>
      </w:hyperlink>
      <w:r w:rsidRPr="004D0E01">
        <w:t xml:space="preserve">  </w:t>
      </w:r>
    </w:p>
    <w:p w14:paraId="071F17E6" w14:textId="3225F473" w:rsidR="00B51DC5" w:rsidRDefault="00C05E9E" w:rsidP="0051652B">
      <w:pPr>
        <w:pStyle w:val="Body-bulletlist"/>
        <w:spacing w:before="120" w:after="120"/>
        <w:ind w:left="714" w:hanging="357"/>
        <w:contextualSpacing w:val="0"/>
      </w:pPr>
      <w:r w:rsidRPr="00F55552">
        <w:t>Tasmania</w:t>
      </w:r>
      <w:r w:rsidR="003E5D14">
        <w:t>:</w:t>
      </w:r>
      <w:r>
        <w:t xml:space="preserve"> </w:t>
      </w:r>
      <w:hyperlink r:id="rId43" w:history="1">
        <w:r w:rsidRPr="004D0E01">
          <w:rPr>
            <w:rStyle w:val="Hyperlink"/>
          </w:rPr>
          <w:t>Accelerating Trade Grant Program</w:t>
        </w:r>
      </w:hyperlink>
      <w:r w:rsidRPr="004D0E01">
        <w:t xml:space="preserve"> and </w:t>
      </w:r>
      <w:r w:rsidRPr="00F55552">
        <w:t>Export Essential Program</w:t>
      </w:r>
    </w:p>
    <w:p w14:paraId="762E7F1E" w14:textId="5D9C4E82" w:rsidR="00B51DC5" w:rsidRDefault="004472C3" w:rsidP="0051652B">
      <w:pPr>
        <w:pStyle w:val="Body-bulletlist"/>
        <w:spacing w:before="120" w:after="120"/>
        <w:ind w:left="714" w:hanging="357"/>
        <w:contextualSpacing w:val="0"/>
      </w:pPr>
      <w:r>
        <w:t>Australian Capital Territory</w:t>
      </w:r>
      <w:r w:rsidR="003E5D14">
        <w:t>:</w:t>
      </w:r>
      <w:r w:rsidR="00C05E9E">
        <w:t xml:space="preserve"> Support from the </w:t>
      </w:r>
      <w:hyperlink r:id="rId44" w:history="1">
        <w:r w:rsidR="00C05E9E" w:rsidRPr="00B51DC5">
          <w:rPr>
            <w:color w:val="0070C0"/>
            <w:u w:val="single"/>
          </w:rPr>
          <w:t>Office of International Engagement</w:t>
        </w:r>
      </w:hyperlink>
    </w:p>
    <w:p w14:paraId="5FB9B90D" w14:textId="507CB94D" w:rsidR="00C05E9E" w:rsidRPr="00B51DC5" w:rsidRDefault="00C05E9E" w:rsidP="0051652B">
      <w:pPr>
        <w:pStyle w:val="Body-bulletlist"/>
        <w:spacing w:before="120" w:after="120"/>
        <w:ind w:left="714" w:hanging="357"/>
        <w:contextualSpacing w:val="0"/>
      </w:pPr>
      <w:r w:rsidRPr="00F55552">
        <w:t>Northern Territory</w:t>
      </w:r>
      <w:r w:rsidR="003E5D14">
        <w:t>:</w:t>
      </w:r>
      <w:r>
        <w:t xml:space="preserve"> </w:t>
      </w:r>
      <w:hyperlink r:id="rId45" w:history="1">
        <w:r w:rsidRPr="00CA75E5">
          <w:rPr>
            <w:rStyle w:val="Hyperlink"/>
          </w:rPr>
          <w:t>Global Trade Scheme</w:t>
        </w:r>
      </w:hyperlink>
    </w:p>
    <w:p w14:paraId="3F8812CE" w14:textId="5BDDA446" w:rsidR="00E57DB8" w:rsidRDefault="00E57DB8" w:rsidP="0051652B">
      <w:pPr>
        <w:spacing w:before="240"/>
      </w:pPr>
      <w:r>
        <w:t xml:space="preserve">Most states and territories identified room for improvement, including </w:t>
      </w:r>
      <w:r w:rsidR="00414BA7">
        <w:t xml:space="preserve">a </w:t>
      </w:r>
      <w:r>
        <w:t>better align</w:t>
      </w:r>
      <w:r w:rsidR="00414BA7">
        <w:t>ment</w:t>
      </w:r>
      <w:r>
        <w:t xml:space="preserve"> of broader government programs and activities</w:t>
      </w:r>
      <w:r w:rsidR="00414BA7">
        <w:t>,</w:t>
      </w:r>
      <w:r>
        <w:t xml:space="preserve"> and share</w:t>
      </w:r>
      <w:r w:rsidR="00414BA7">
        <w:t>d</w:t>
      </w:r>
      <w:r>
        <w:t xml:space="preserve"> data and intelligence. As the South Australian Government put it:</w:t>
      </w:r>
    </w:p>
    <w:p w14:paraId="69F16F29" w14:textId="77777777" w:rsidR="00564CBE" w:rsidRDefault="00564CBE" w:rsidP="00B51DC5"/>
    <w:p w14:paraId="057EA294" w14:textId="28BDBC3B" w:rsidR="003D5F35" w:rsidRDefault="00E57DB8" w:rsidP="00B51DC5">
      <w:pPr>
        <w:ind w:left="720"/>
        <w:rPr>
          <w:i/>
          <w:iCs/>
        </w:rPr>
      </w:pPr>
      <w:r w:rsidRPr="00564CBE">
        <w:rPr>
          <w:i/>
          <w:iCs/>
          <w:color w:val="013B63"/>
          <w:sz w:val="22"/>
          <w:szCs w:val="22"/>
        </w:rPr>
        <w:t xml:space="preserve">‘The EMDG currently supports exporters’ international marketing and promotion activities independently from federal and state/territory trade mission schedules. This lack of structured alignment reduces the ability to leverage collective government investments, share intelligence, and present a unified </w:t>
      </w:r>
      <w:r w:rsidR="009A7FE2" w:rsidRPr="00564CBE">
        <w:rPr>
          <w:i/>
          <w:iCs/>
          <w:color w:val="013B63"/>
          <w:sz w:val="22"/>
          <w:szCs w:val="22"/>
        </w:rPr>
        <w:t>“</w:t>
      </w:r>
      <w:r w:rsidRPr="00564CBE">
        <w:rPr>
          <w:i/>
          <w:iCs/>
          <w:color w:val="013B63"/>
          <w:sz w:val="22"/>
          <w:szCs w:val="22"/>
        </w:rPr>
        <w:t>Team Australia</w:t>
      </w:r>
      <w:r w:rsidR="009A7FE2" w:rsidRPr="00564CBE">
        <w:rPr>
          <w:i/>
          <w:iCs/>
          <w:color w:val="013B63"/>
          <w:sz w:val="22"/>
          <w:szCs w:val="22"/>
        </w:rPr>
        <w:t>”</w:t>
      </w:r>
      <w:r w:rsidRPr="00564CBE">
        <w:rPr>
          <w:i/>
          <w:iCs/>
          <w:color w:val="013B63"/>
          <w:sz w:val="22"/>
          <w:szCs w:val="22"/>
        </w:rPr>
        <w:t xml:space="preserve"> presence in priority markets.’</w:t>
      </w:r>
      <w:r w:rsidRPr="00564CBE">
        <w:rPr>
          <w:i/>
          <w:iCs/>
          <w:color w:val="013B63"/>
        </w:rPr>
        <w:t xml:space="preserve"> </w:t>
      </w:r>
      <w:r w:rsidR="00564CBE">
        <w:rPr>
          <w:i/>
          <w:iCs/>
        </w:rPr>
        <w:br/>
      </w:r>
      <w:r w:rsidRPr="00564CBE">
        <w:rPr>
          <w:b/>
          <w:bCs/>
          <w:i/>
          <w:iCs/>
          <w:sz w:val="16"/>
          <w:szCs w:val="16"/>
        </w:rPr>
        <w:t xml:space="preserve">– </w:t>
      </w:r>
      <w:r w:rsidRPr="00564CBE">
        <w:rPr>
          <w:b/>
          <w:bCs/>
          <w:sz w:val="16"/>
          <w:szCs w:val="16"/>
        </w:rPr>
        <w:t>South Australian Government</w:t>
      </w:r>
      <w:r w:rsidRPr="00B51DC5">
        <w:rPr>
          <w:i/>
          <w:iCs/>
        </w:rPr>
        <w:t xml:space="preserve"> </w:t>
      </w:r>
    </w:p>
    <w:p w14:paraId="48294060" w14:textId="6E426E6E" w:rsidR="006D561D" w:rsidRDefault="41B57B3A" w:rsidP="4FAF015F">
      <w:r>
        <w:lastRenderedPageBreak/>
        <w:t xml:space="preserve">There are opportunities to leverage existing forums </w:t>
      </w:r>
      <w:r w:rsidR="32B420A7">
        <w:t xml:space="preserve">more effectively </w:t>
      </w:r>
      <w:r>
        <w:t>to increase collaboration and coordination of export support at the federal</w:t>
      </w:r>
      <w:r w:rsidR="00414BA7">
        <w:t>,</w:t>
      </w:r>
      <w:r>
        <w:t xml:space="preserve"> and state and territory levels.</w:t>
      </w:r>
      <w:r w:rsidR="14E1BE79">
        <w:t xml:space="preserve"> This includes:</w:t>
      </w:r>
    </w:p>
    <w:p w14:paraId="753BF397" w14:textId="5B8D2154" w:rsidR="00632C6D" w:rsidRDefault="00414BA7" w:rsidP="00327E47">
      <w:pPr>
        <w:pStyle w:val="Bulletlist"/>
        <w:rPr>
          <w:color w:val="000000" w:themeColor="text1"/>
        </w:rPr>
      </w:pPr>
      <w:r>
        <w:t xml:space="preserve">The </w:t>
      </w:r>
      <w:hyperlink r:id="rId46">
        <w:r w:rsidR="00632C6D" w:rsidRPr="00B740C5">
          <w:rPr>
            <w:rStyle w:val="Hyperlink"/>
          </w:rPr>
          <w:t>Ministerial Council on Trade and Investment</w:t>
        </w:r>
      </w:hyperlink>
      <w:r>
        <w:rPr>
          <w:b/>
          <w:bCs/>
          <w:color w:val="000000" w:themeColor="text1"/>
        </w:rPr>
        <w:t xml:space="preserve">, </w:t>
      </w:r>
      <w:r w:rsidR="00322097" w:rsidRPr="00F526F2">
        <w:rPr>
          <w:color w:val="000000" w:themeColor="text1"/>
        </w:rPr>
        <w:t xml:space="preserve">which </w:t>
      </w:r>
      <w:r w:rsidR="00632C6D" w:rsidRPr="000F634A">
        <w:rPr>
          <w:color w:val="000000" w:themeColor="text1"/>
        </w:rPr>
        <w:t>support</w:t>
      </w:r>
      <w:r w:rsidR="00632C6D">
        <w:rPr>
          <w:color w:val="000000" w:themeColor="text1"/>
        </w:rPr>
        <w:t>s</w:t>
      </w:r>
      <w:r w:rsidR="00632C6D" w:rsidRPr="000F634A">
        <w:rPr>
          <w:color w:val="000000" w:themeColor="text1"/>
        </w:rPr>
        <w:t xml:space="preserve"> coordinated effort and information</w:t>
      </w:r>
      <w:r>
        <w:rPr>
          <w:color w:val="000000" w:themeColor="text1"/>
        </w:rPr>
        <w:t>-</w:t>
      </w:r>
      <w:r w:rsidR="00632C6D" w:rsidRPr="000F634A">
        <w:rPr>
          <w:color w:val="000000" w:themeColor="text1"/>
        </w:rPr>
        <w:t xml:space="preserve">sharing across jurisdictions </w:t>
      </w:r>
      <w:r w:rsidR="00632C6D">
        <w:rPr>
          <w:color w:val="000000" w:themeColor="text1"/>
        </w:rPr>
        <w:t xml:space="preserve">and is chaired by </w:t>
      </w:r>
      <w:r w:rsidR="00632C6D" w:rsidRPr="000F634A">
        <w:rPr>
          <w:color w:val="000000" w:themeColor="text1"/>
        </w:rPr>
        <w:t>The Minister for Trade and Tourism</w:t>
      </w:r>
      <w:r w:rsidR="00632C6D">
        <w:rPr>
          <w:color w:val="000000" w:themeColor="text1"/>
        </w:rPr>
        <w:t xml:space="preserve">. </w:t>
      </w:r>
      <w:r w:rsidR="00632C6D" w:rsidRPr="00404996">
        <w:rPr>
          <w:color w:val="000000" w:themeColor="text1"/>
        </w:rPr>
        <w:t xml:space="preserve">The </w:t>
      </w:r>
      <w:r w:rsidR="00632C6D">
        <w:rPr>
          <w:color w:val="000000" w:themeColor="text1"/>
        </w:rPr>
        <w:t xml:space="preserve">Council </w:t>
      </w:r>
      <w:r w:rsidR="00EA1826">
        <w:rPr>
          <w:color w:val="000000" w:themeColor="text1"/>
        </w:rPr>
        <w:t>could</w:t>
      </w:r>
      <w:r w:rsidR="008C6394">
        <w:rPr>
          <w:color w:val="000000" w:themeColor="text1"/>
        </w:rPr>
        <w:t xml:space="preserve"> provide oversight of work to better integrate national trade</w:t>
      </w:r>
      <w:r w:rsidR="003E5D14">
        <w:rPr>
          <w:color w:val="000000" w:themeColor="text1"/>
        </w:rPr>
        <w:t>-</w:t>
      </w:r>
      <w:r w:rsidR="008C6394">
        <w:rPr>
          <w:color w:val="000000" w:themeColor="text1"/>
        </w:rPr>
        <w:t>support programs</w:t>
      </w:r>
      <w:r w:rsidR="00632C6D">
        <w:rPr>
          <w:color w:val="000000" w:themeColor="text1"/>
        </w:rPr>
        <w:t xml:space="preserve"> and set the strategic direction for future initiatives.</w:t>
      </w:r>
    </w:p>
    <w:p w14:paraId="5965901A" w14:textId="31CD5716" w:rsidR="00E57DB8" w:rsidRPr="00E25AB9" w:rsidRDefault="00414BA7" w:rsidP="00327E47">
      <w:pPr>
        <w:pStyle w:val="Bulletlist"/>
        <w:rPr>
          <w:i/>
          <w:iCs/>
        </w:rPr>
      </w:pPr>
      <w:r>
        <w:t xml:space="preserve">The </w:t>
      </w:r>
      <w:r w:rsidR="00C312F0">
        <w:t>National Trade Forum</w:t>
      </w:r>
      <w:r>
        <w:t xml:space="preserve">, </w:t>
      </w:r>
      <w:r w:rsidR="000E18F8">
        <w:t>which facilitates</w:t>
      </w:r>
      <w:r w:rsidR="00E34438">
        <w:t xml:space="preserve"> engagement between the Commonwealth and state and territory governments </w:t>
      </w:r>
      <w:r w:rsidR="00B51EC4">
        <w:t>on</w:t>
      </w:r>
      <w:r w:rsidR="00E34438">
        <w:t xml:space="preserve"> the practical operation of whole-of-government trade priorities across Australia. </w:t>
      </w:r>
      <w:r w:rsidR="00DC08A4">
        <w:t>Examples of this would include collaboration o</w:t>
      </w:r>
      <w:r w:rsidR="004B5B07">
        <w:t>n</w:t>
      </w:r>
      <w:r w:rsidR="00DC08A4">
        <w:t xml:space="preserve"> international events, and co-services provided to business clients.</w:t>
      </w:r>
    </w:p>
    <w:p w14:paraId="115C4B7B" w14:textId="54D5A65A" w:rsidR="00E25AB9" w:rsidRPr="00E25AB9" w:rsidRDefault="00E25AB9" w:rsidP="008D76CC">
      <w:pPr>
        <w:pStyle w:val="Heading3"/>
        <w:rPr>
          <w:color w:val="300050" w:themeColor="text2"/>
        </w:rPr>
      </w:pPr>
      <w:r w:rsidRPr="001F71FE">
        <w:rPr>
          <w:color w:val="5F8000"/>
        </w:rPr>
        <w:t>Resourc</w:t>
      </w:r>
      <w:r w:rsidR="66F0DA16" w:rsidRPr="001F71FE">
        <w:rPr>
          <w:color w:val="5F8000"/>
        </w:rPr>
        <w:t>ing</w:t>
      </w:r>
    </w:p>
    <w:p w14:paraId="742FADFF" w14:textId="77777777" w:rsidR="00414BA7" w:rsidRDefault="2E39A700" w:rsidP="09D3D87E">
      <w:pPr>
        <w:spacing w:line="259" w:lineRule="auto"/>
      </w:pPr>
      <w:r w:rsidRPr="00776D82">
        <w:t xml:space="preserve">While </w:t>
      </w:r>
      <w:r w:rsidR="195F1269" w:rsidRPr="00776D82">
        <w:t>most</w:t>
      </w:r>
      <w:r w:rsidRPr="00776D82">
        <w:t xml:space="preserve"> recommendations in this report </w:t>
      </w:r>
      <w:r w:rsidR="186F6299" w:rsidRPr="00776D82">
        <w:t>will</w:t>
      </w:r>
      <w:r w:rsidRPr="00776D82">
        <w:t xml:space="preserve"> be cost neutral</w:t>
      </w:r>
      <w:r w:rsidR="28B649AD" w:rsidRPr="00776D82">
        <w:t xml:space="preserve"> or could lead to some efficiencies</w:t>
      </w:r>
      <w:r w:rsidRPr="00776D82">
        <w:t>, the m</w:t>
      </w:r>
      <w:r w:rsidR="774CC38E" w:rsidRPr="00776D82">
        <w:t xml:space="preserve">ain recommendation to move to a merit-based program </w:t>
      </w:r>
      <w:r w:rsidR="1F1F0A90" w:rsidRPr="00776D82">
        <w:t xml:space="preserve">is significant and could have some resourcing </w:t>
      </w:r>
      <w:r w:rsidR="1F68E448" w:rsidRPr="00776D82">
        <w:t>implications</w:t>
      </w:r>
      <w:r w:rsidR="6C6F0269" w:rsidRPr="00776D82">
        <w:t xml:space="preserve">. </w:t>
      </w:r>
    </w:p>
    <w:p w14:paraId="7B008378" w14:textId="770D4ABB" w:rsidR="00E25AB9" w:rsidRDefault="4664D94C" w:rsidP="09D3D87E">
      <w:pPr>
        <w:spacing w:line="259" w:lineRule="auto"/>
      </w:pPr>
      <w:r w:rsidRPr="00776D82">
        <w:t>C</w:t>
      </w:r>
      <w:r w:rsidR="70098994" w:rsidRPr="00776D82">
        <w:t xml:space="preserve">areful </w:t>
      </w:r>
      <w:r w:rsidR="1412A5BE" w:rsidRPr="00776D82">
        <w:t xml:space="preserve">consideration should </w:t>
      </w:r>
      <w:r w:rsidR="03C9818D" w:rsidRPr="00776D82">
        <w:t xml:space="preserve">therefore </w:t>
      </w:r>
      <w:r w:rsidR="1412A5BE" w:rsidRPr="00776D82">
        <w:t xml:space="preserve">be made </w:t>
      </w:r>
      <w:r w:rsidR="70098994" w:rsidRPr="00776D82">
        <w:t>to ensure</w:t>
      </w:r>
      <w:r w:rsidR="6ACDDF35" w:rsidRPr="00776D82">
        <w:t xml:space="preserve"> </w:t>
      </w:r>
      <w:r w:rsidR="5FEE77DE" w:rsidRPr="00776D82">
        <w:t>the</w:t>
      </w:r>
      <w:r w:rsidR="11184C63" w:rsidRPr="00776D82">
        <w:t xml:space="preserve"> effective </w:t>
      </w:r>
      <w:r w:rsidR="27C5487E" w:rsidRPr="00776D82">
        <w:t>administr</w:t>
      </w:r>
      <w:r w:rsidR="6953D3BC" w:rsidRPr="00776D82">
        <w:t>ation</w:t>
      </w:r>
      <w:r w:rsidR="55DE149E" w:rsidRPr="00776D82">
        <w:t xml:space="preserve"> of</w:t>
      </w:r>
      <w:r w:rsidR="00E25AB9" w:rsidRPr="00776D82">
        <w:t xml:space="preserve"> </w:t>
      </w:r>
      <w:r w:rsidR="6561DB69" w:rsidRPr="00776D82">
        <w:t xml:space="preserve">a </w:t>
      </w:r>
      <w:r w:rsidR="00E25AB9" w:rsidRPr="00776D82">
        <w:t>new competitive grants program</w:t>
      </w:r>
      <w:r w:rsidR="3ECD0E77" w:rsidRPr="00776D82">
        <w:t>.</w:t>
      </w:r>
      <w:r w:rsidR="00E25AB9" w:rsidRPr="00776D82">
        <w:t xml:space="preserve"> </w:t>
      </w:r>
      <w:r w:rsidR="003E5D14">
        <w:t>I</w:t>
      </w:r>
      <w:r w:rsidR="003E5D14" w:rsidRPr="00776D82">
        <w:t xml:space="preserve">n this regard, </w:t>
      </w:r>
      <w:r w:rsidR="361D3666" w:rsidRPr="00776D82">
        <w:t xml:space="preserve">I note that budget supplementation was agreed for the implementation of the last </w:t>
      </w:r>
      <w:r w:rsidR="00B2384E">
        <w:t>i</w:t>
      </w:r>
      <w:r w:rsidR="361D3666" w:rsidRPr="00776D82">
        <w:t xml:space="preserve">ndependent </w:t>
      </w:r>
      <w:r w:rsidR="00B2384E">
        <w:t>r</w:t>
      </w:r>
      <w:r w:rsidR="361D3666" w:rsidRPr="00776D82">
        <w:t>eview</w:t>
      </w:r>
      <w:r w:rsidR="191364CD" w:rsidRPr="00776D82">
        <w:t xml:space="preserve">. </w:t>
      </w:r>
      <w:r w:rsidR="7EE4651B" w:rsidRPr="00776D82">
        <w:t>Another</w:t>
      </w:r>
      <w:r w:rsidR="191364CD" w:rsidRPr="00776D82">
        <w:t xml:space="preserve"> option, r</w:t>
      </w:r>
      <w:r w:rsidR="32776AAC" w:rsidRPr="00776D82">
        <w:t>ecognising whole</w:t>
      </w:r>
      <w:r w:rsidR="00414BA7">
        <w:t>-</w:t>
      </w:r>
      <w:r w:rsidR="32776AAC" w:rsidRPr="00776D82">
        <w:t>of</w:t>
      </w:r>
      <w:r w:rsidR="00414BA7">
        <w:t>-</w:t>
      </w:r>
      <w:r w:rsidR="32776AAC" w:rsidRPr="00776D82">
        <w:t>government budget constraints, could be to allocate any additional funding from within the overall EMDG funding envelope.</w:t>
      </w:r>
    </w:p>
    <w:p w14:paraId="512B410E" w14:textId="77777777" w:rsidR="00475BF1" w:rsidRPr="00776D82" w:rsidRDefault="00475BF1" w:rsidP="09D3D87E">
      <w:pPr>
        <w:spacing w:line="259" w:lineRule="auto"/>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13B63"/>
        <w:tblLook w:val="04A0" w:firstRow="1" w:lastRow="0" w:firstColumn="1" w:lastColumn="0" w:noHBand="0" w:noVBand="1"/>
      </w:tblPr>
      <w:tblGrid>
        <w:gridCol w:w="10194"/>
      </w:tblGrid>
      <w:tr w:rsidR="003C6038" w14:paraId="20168320" w14:textId="77777777" w:rsidTr="00475BF1">
        <w:tc>
          <w:tcPr>
            <w:tcW w:w="10194" w:type="dxa"/>
            <w:shd w:val="clear" w:color="auto" w:fill="013B63"/>
          </w:tcPr>
          <w:p w14:paraId="63E3FF66" w14:textId="77777777" w:rsidR="00E478F4" w:rsidRPr="001B12C6" w:rsidRDefault="00E478F4" w:rsidP="00E478F4">
            <w:pPr>
              <w:pStyle w:val="Table-copy"/>
              <w:spacing w:before="160"/>
              <w:rPr>
                <w:b/>
              </w:rPr>
            </w:pPr>
            <w:r w:rsidRPr="001B12C6">
              <w:rPr>
                <w:b/>
              </w:rPr>
              <w:t xml:space="preserve">Recommendation 24: </w:t>
            </w:r>
            <w:r w:rsidRPr="006B4145">
              <w:rPr>
                <w:bCs/>
              </w:rPr>
              <w:t>Austrade should identify clearer connections between Austrade advisory services, digital tools (Go Global Toolkit) and in-market support to help firms progress their export capability and make more effective use of the EMDG program.</w:t>
            </w:r>
          </w:p>
          <w:p w14:paraId="57C57044" w14:textId="2640FA3D" w:rsidR="00B7121F" w:rsidRPr="001B12C6" w:rsidRDefault="00E478F4" w:rsidP="00E478F4">
            <w:pPr>
              <w:pStyle w:val="Table-copy"/>
              <w:spacing w:before="160"/>
              <w:rPr>
                <w:b/>
              </w:rPr>
            </w:pPr>
            <w:r w:rsidRPr="001B12C6">
              <w:rPr>
                <w:b/>
              </w:rPr>
              <w:t xml:space="preserve">Recommendation 25: </w:t>
            </w:r>
            <w:r w:rsidRPr="006B4145">
              <w:rPr>
                <w:bCs/>
              </w:rPr>
              <w:t xml:space="preserve">Austrade and states and territories should consider how </w:t>
            </w:r>
            <w:r w:rsidR="00B7121F" w:rsidRPr="006B4145">
              <w:rPr>
                <w:bCs/>
              </w:rPr>
              <w:t>EMDG activities could be better integrated with co-investment trade services like TradeStart.</w:t>
            </w:r>
          </w:p>
          <w:p w14:paraId="171D5ED7" w14:textId="2693D304" w:rsidR="00E478F4" w:rsidRPr="006B4145" w:rsidRDefault="00E478F4" w:rsidP="00E478F4">
            <w:pPr>
              <w:pStyle w:val="Table-copy"/>
              <w:spacing w:before="160"/>
              <w:rPr>
                <w:bCs/>
              </w:rPr>
            </w:pPr>
            <w:r w:rsidRPr="001B12C6">
              <w:rPr>
                <w:b/>
              </w:rPr>
              <w:t xml:space="preserve">Recommendation 26: </w:t>
            </w:r>
            <w:r w:rsidRPr="006B4145">
              <w:rPr>
                <w:bCs/>
              </w:rPr>
              <w:t>Austrade should formalise a pilot partnership with EFA to provide an enhanced suite of export and loan services to SMEs.</w:t>
            </w:r>
          </w:p>
          <w:p w14:paraId="6C76AEA3" w14:textId="0E02A312" w:rsidR="00255E4E" w:rsidRPr="00B861B5" w:rsidRDefault="00255E4E" w:rsidP="00593A1A">
            <w:pPr>
              <w:pStyle w:val="Table-copy"/>
              <w:spacing w:before="160"/>
            </w:pPr>
            <w:r w:rsidRPr="001B12C6">
              <w:rPr>
                <w:b/>
              </w:rPr>
              <w:t xml:space="preserve">Recommendation 27: </w:t>
            </w:r>
            <w:r w:rsidR="008258B9" w:rsidRPr="006B4145">
              <w:rPr>
                <w:bCs/>
              </w:rPr>
              <w:t>The government should e</w:t>
            </w:r>
            <w:r w:rsidRPr="006B4145">
              <w:rPr>
                <w:bCs/>
              </w:rPr>
              <w:t>nsure continued sufficient resourcing for the EMDG program to implement these recommendations.</w:t>
            </w:r>
          </w:p>
        </w:tc>
      </w:tr>
    </w:tbl>
    <w:p w14:paraId="708AEB7A" w14:textId="3A6666E1" w:rsidR="007159AD" w:rsidRDefault="007159AD">
      <w:pPr>
        <w:spacing w:line="259" w:lineRule="auto"/>
      </w:pPr>
      <w:r>
        <w:br w:type="page"/>
      </w:r>
    </w:p>
    <w:p w14:paraId="2E1927D3" w14:textId="6ED61144" w:rsidR="00307D99" w:rsidRDefault="007159AD" w:rsidP="008A2535">
      <w:pPr>
        <w:pStyle w:val="Heading1"/>
      </w:pPr>
      <w:bookmarkStart w:id="668" w:name="_Toc229053565"/>
      <w:r w:rsidRPr="007E2FDC">
        <w:lastRenderedPageBreak/>
        <w:t>Looking further ahead</w:t>
      </w:r>
      <w:bookmarkEnd w:id="668"/>
    </w:p>
    <w:p w14:paraId="35C75413" w14:textId="465F68C2" w:rsidR="0079137D" w:rsidRPr="0079137D" w:rsidRDefault="0079137D" w:rsidP="008D76CC">
      <w:pPr>
        <w:pStyle w:val="Introcopy"/>
      </w:pPr>
      <w:r w:rsidRPr="09D3D87E">
        <w:t xml:space="preserve">The recommendations in this review focus primarily on practical improvements to the program which could be implemented in the next round. </w:t>
      </w:r>
      <w:r w:rsidR="055FEC15" w:rsidRPr="09D3D87E">
        <w:t>S</w:t>
      </w:r>
      <w:r w:rsidR="00B33CED" w:rsidRPr="09D3D87E">
        <w:t xml:space="preserve">everal </w:t>
      </w:r>
      <w:r w:rsidRPr="09D3D87E">
        <w:t xml:space="preserve">longer-term issues </w:t>
      </w:r>
      <w:r w:rsidR="00B33CED" w:rsidRPr="09D3D87E">
        <w:t xml:space="preserve">also </w:t>
      </w:r>
      <w:r w:rsidRPr="09D3D87E">
        <w:t>warrant consideration</w:t>
      </w:r>
    </w:p>
    <w:p w14:paraId="1E9818B7" w14:textId="123FAD82" w:rsidR="000317AD" w:rsidRPr="0079137D" w:rsidRDefault="0079137D" w:rsidP="0079137D">
      <w:pPr>
        <w:spacing w:line="259" w:lineRule="auto"/>
      </w:pPr>
      <w:r>
        <w:t xml:space="preserve">Global trading conditions </w:t>
      </w:r>
      <w:r w:rsidR="002B0D52">
        <w:t>can</w:t>
      </w:r>
      <w:r>
        <w:t xml:space="preserve"> shift rapidly and unpredictably. </w:t>
      </w:r>
      <w:r w:rsidR="6232360C">
        <w:t>More than ever, t</w:t>
      </w:r>
      <w:r>
        <w:t xml:space="preserve">he EMDG </w:t>
      </w:r>
      <w:r w:rsidR="00752865">
        <w:t>program</w:t>
      </w:r>
      <w:r>
        <w:t xml:space="preserve"> framework needs to support </w:t>
      </w:r>
      <w:r w:rsidR="00073FB0">
        <w:t xml:space="preserve">flexible </w:t>
      </w:r>
      <w:r>
        <w:t xml:space="preserve">decision making </w:t>
      </w:r>
      <w:r w:rsidR="08C6FB4D">
        <w:t>so that</w:t>
      </w:r>
      <w:r>
        <w:t xml:space="preserve"> fund</w:t>
      </w:r>
      <w:r w:rsidR="5C75438D">
        <w:t>ing</w:t>
      </w:r>
      <w:r>
        <w:t xml:space="preserve"> </w:t>
      </w:r>
      <w:r w:rsidR="00BD5F3F">
        <w:t>allocat</w:t>
      </w:r>
      <w:r w:rsidR="532BCFA7">
        <w:t>ions</w:t>
      </w:r>
      <w:r w:rsidR="00BD5F3F">
        <w:t xml:space="preserve"> and</w:t>
      </w:r>
      <w:r>
        <w:t xml:space="preserve"> program settings </w:t>
      </w:r>
      <w:r w:rsidR="4F5652C2">
        <w:t xml:space="preserve">can </w:t>
      </w:r>
      <w:r w:rsidR="007E2E81">
        <w:t>meet</w:t>
      </w:r>
      <w:r w:rsidR="00752865">
        <w:t xml:space="preserve"> changing</w:t>
      </w:r>
      <w:r>
        <w:t xml:space="preserve"> external conditions. </w:t>
      </w:r>
      <w:r w:rsidR="0094769F">
        <w:t>P</w:t>
      </w:r>
      <w:r>
        <w:t>ublic investment in export development</w:t>
      </w:r>
      <w:r w:rsidR="72504550">
        <w:t xml:space="preserve"> therefore</w:t>
      </w:r>
      <w:r>
        <w:t xml:space="preserve"> </w:t>
      </w:r>
      <w:r w:rsidR="002E7380">
        <w:t>should be</w:t>
      </w:r>
      <w:r>
        <w:t xml:space="preserve"> focussed on th</w:t>
      </w:r>
      <w:r w:rsidR="00277E41">
        <w:t>ose</w:t>
      </w:r>
      <w:r>
        <w:t xml:space="preserve"> activities that have the strongest impact on export performance. The</w:t>
      </w:r>
      <w:r w:rsidR="00B33CED">
        <w:t xml:space="preserve"> following</w:t>
      </w:r>
      <w:r w:rsidR="67C05316">
        <w:t xml:space="preserve"> are medium</w:t>
      </w:r>
      <w:r w:rsidR="000B29F7">
        <w:t>-</w:t>
      </w:r>
      <w:r w:rsidR="67C05316">
        <w:t>to longer</w:t>
      </w:r>
      <w:r w:rsidR="000B29F7">
        <w:t>-</w:t>
      </w:r>
      <w:r w:rsidR="67C05316">
        <w:t xml:space="preserve">term issues </w:t>
      </w:r>
      <w:r w:rsidR="000B29F7" w:rsidRPr="00E62335">
        <w:t>that are important to the EMDG program</w:t>
      </w:r>
      <w:r w:rsidRPr="00E62335">
        <w:t>.</w:t>
      </w:r>
      <w:r>
        <w:t xml:space="preserve"> </w:t>
      </w:r>
    </w:p>
    <w:p w14:paraId="50D11F96" w14:textId="70CC0199" w:rsidR="0079137D" w:rsidRPr="008D76CC" w:rsidRDefault="0079137D" w:rsidP="008D76CC">
      <w:pPr>
        <w:pStyle w:val="Heading2"/>
      </w:pPr>
      <w:bookmarkStart w:id="669" w:name="_Toc229053566"/>
      <w:r w:rsidRPr="008D76CC">
        <w:t>Evaluation and monitoring</w:t>
      </w:r>
      <w:bookmarkEnd w:id="669"/>
    </w:p>
    <w:p w14:paraId="2E7E496C" w14:textId="1AEB2DE3" w:rsidR="0079137D" w:rsidRPr="0079137D" w:rsidRDefault="09E22204" w:rsidP="0079137D">
      <w:r>
        <w:t xml:space="preserve">Current evaluation and monitoring arrangements </w:t>
      </w:r>
      <w:r w:rsidR="54230A55">
        <w:t>do not provide a comprehensive</w:t>
      </w:r>
      <w:r w:rsidR="5F2D7B7E">
        <w:t xml:space="preserve"> </w:t>
      </w:r>
      <w:r>
        <w:t xml:space="preserve">view of how </w:t>
      </w:r>
      <w:r w:rsidR="5DEE05E3">
        <w:t xml:space="preserve">the </w:t>
      </w:r>
      <w:r>
        <w:t>EMDG</w:t>
      </w:r>
      <w:r w:rsidR="5DEE05E3">
        <w:t xml:space="preserve"> </w:t>
      </w:r>
      <w:r w:rsidR="400BF7A7">
        <w:t>program</w:t>
      </w:r>
      <w:r>
        <w:t xml:space="preserve"> influences business decisions and activities. </w:t>
      </w:r>
      <w:r w:rsidR="1DC77C07">
        <w:t>A</w:t>
      </w:r>
      <w:r>
        <w:t xml:space="preserve"> more</w:t>
      </w:r>
      <w:r w:rsidR="18A2269B">
        <w:t xml:space="preserve"> comprehensive and</w:t>
      </w:r>
      <w:r>
        <w:t xml:space="preserve"> robust evaluation framework </w:t>
      </w:r>
      <w:r w:rsidR="7FBF666A">
        <w:t xml:space="preserve">would </w:t>
      </w:r>
      <w:r>
        <w:t>provide a</w:t>
      </w:r>
      <w:r w:rsidR="42CEC6D5">
        <w:t xml:space="preserve"> </w:t>
      </w:r>
      <w:r w:rsidR="28C47DFC">
        <w:t>better</w:t>
      </w:r>
      <w:r>
        <w:t xml:space="preserve"> assessment of the program’s impacts. </w:t>
      </w:r>
      <w:r w:rsidR="3FB4B1C7">
        <w:t xml:space="preserve">Such a framework </w:t>
      </w:r>
      <w:r>
        <w:t>would examine how EMDG support affects businesses over multiple years</w:t>
      </w:r>
      <w:r w:rsidR="000B29F7">
        <w:t>. It would</w:t>
      </w:r>
      <w:r>
        <w:t xml:space="preserve"> utili</w:t>
      </w:r>
      <w:r w:rsidR="000B29F7">
        <w:t>se</w:t>
      </w:r>
      <w:r>
        <w:t xml:space="preserve"> longitudinal data analysis and </w:t>
      </w:r>
      <w:r w:rsidR="000B29F7">
        <w:t xml:space="preserve">examine </w:t>
      </w:r>
      <w:r>
        <w:t xml:space="preserve">the extent to which </w:t>
      </w:r>
      <w:r w:rsidR="000B29F7">
        <w:t xml:space="preserve">the EMDG program </w:t>
      </w:r>
      <w:r>
        <w:t xml:space="preserve">contributes to export growth. This </w:t>
      </w:r>
      <w:r w:rsidR="000B29F7">
        <w:t xml:space="preserve">evaluation </w:t>
      </w:r>
      <w:r>
        <w:t xml:space="preserve">work </w:t>
      </w:r>
      <w:r w:rsidR="000B29F7">
        <w:t xml:space="preserve">would help to </w:t>
      </w:r>
      <w:r w:rsidR="009ED4FD">
        <w:t>assess</w:t>
      </w:r>
      <w:r>
        <w:t xml:space="preserve"> </w:t>
      </w:r>
      <w:r w:rsidR="000B29F7">
        <w:t xml:space="preserve">which </w:t>
      </w:r>
      <w:r>
        <w:t xml:space="preserve">impacts </w:t>
      </w:r>
      <w:r w:rsidR="000B29F7">
        <w:t xml:space="preserve">can be </w:t>
      </w:r>
      <w:r>
        <w:t xml:space="preserve">attributed to the </w:t>
      </w:r>
      <w:r w:rsidR="000B29F7">
        <w:t xml:space="preserve">EMDG </w:t>
      </w:r>
      <w:r>
        <w:t>program</w:t>
      </w:r>
      <w:r w:rsidR="000B29F7">
        <w:t xml:space="preserve">, and which are </w:t>
      </w:r>
      <w:r>
        <w:t>due to broader market conditions.</w:t>
      </w:r>
    </w:p>
    <w:p w14:paraId="5DA7D6FE" w14:textId="1894E89B" w:rsidR="00C21524" w:rsidRDefault="000B29F7" w:rsidP="0079137D">
      <w:r>
        <w:t>Improved e</w:t>
      </w:r>
      <w:r w:rsidRPr="0079137D">
        <w:t xml:space="preserve">valuation </w:t>
      </w:r>
      <w:r>
        <w:t>c</w:t>
      </w:r>
      <w:r w:rsidR="0079137D" w:rsidRPr="0079137D">
        <w:t>ould address knowledge gaps</w:t>
      </w:r>
      <w:r>
        <w:t xml:space="preserve"> and</w:t>
      </w:r>
      <w:r w:rsidR="0079137D" w:rsidRPr="0079137D">
        <w:t xml:space="preserve"> consider how businesses progress to more established exporting activities</w:t>
      </w:r>
      <w:r>
        <w:t>. It could also</w:t>
      </w:r>
      <w:r w:rsidR="0079137D" w:rsidRPr="0079137D">
        <w:t xml:space="preserve"> determine patterns and differences in outcomes across industry sectors, business sizes and their levels of capability. It would confirm whether</w:t>
      </w:r>
      <w:r w:rsidR="00C21524">
        <w:t>:</w:t>
      </w:r>
    </w:p>
    <w:p w14:paraId="30339300" w14:textId="1152BCF3" w:rsidR="00C21524" w:rsidRDefault="0079137D" w:rsidP="0051652B">
      <w:pPr>
        <w:pStyle w:val="ListParagraph"/>
        <w:numPr>
          <w:ilvl w:val="0"/>
          <w:numId w:val="38"/>
        </w:numPr>
        <w:spacing w:before="120" w:after="120"/>
        <w:ind w:left="788" w:hanging="357"/>
        <w:contextualSpacing w:val="0"/>
      </w:pPr>
      <w:r w:rsidRPr="0079137D">
        <w:t xml:space="preserve">the program </w:t>
      </w:r>
      <w:r w:rsidR="00C21524">
        <w:t>supports</w:t>
      </w:r>
      <w:r w:rsidRPr="0079137D">
        <w:t xml:space="preserve"> the activities it intends to encourage</w:t>
      </w:r>
    </w:p>
    <w:p w14:paraId="15DFD093" w14:textId="2E276DBA" w:rsidR="00606A23" w:rsidRDefault="0079137D" w:rsidP="0051652B">
      <w:pPr>
        <w:pStyle w:val="ListParagraph"/>
        <w:numPr>
          <w:ilvl w:val="0"/>
          <w:numId w:val="38"/>
        </w:numPr>
        <w:spacing w:before="120" w:after="120"/>
        <w:ind w:left="788" w:hanging="357"/>
        <w:contextualSpacing w:val="0"/>
      </w:pPr>
      <w:r w:rsidRPr="0079137D">
        <w:t>the revenue thresholds and grant amounts are appropriate</w:t>
      </w:r>
    </w:p>
    <w:p w14:paraId="3DD38981" w14:textId="39A93BEE" w:rsidR="0079137D" w:rsidRPr="0079137D" w:rsidRDefault="0079137D" w:rsidP="0051652B">
      <w:pPr>
        <w:pStyle w:val="ListParagraph"/>
        <w:numPr>
          <w:ilvl w:val="0"/>
          <w:numId w:val="38"/>
        </w:numPr>
        <w:spacing w:before="120" w:after="120"/>
        <w:ind w:left="788" w:hanging="357"/>
        <w:contextualSpacing w:val="0"/>
      </w:pPr>
      <w:r w:rsidRPr="0079137D">
        <w:t>the program design continues to be effective.</w:t>
      </w:r>
    </w:p>
    <w:p w14:paraId="774EFF77" w14:textId="06DE8E96" w:rsidR="0079137D" w:rsidRPr="0079137D" w:rsidRDefault="003E5D14" w:rsidP="0051652B">
      <w:pPr>
        <w:spacing w:before="240"/>
      </w:pPr>
      <w:r w:rsidRPr="009358F0">
        <w:t>There should be regular evaluation and reporting cycles, t</w:t>
      </w:r>
      <w:r w:rsidR="00C21524" w:rsidRPr="009358F0">
        <w:t xml:space="preserve">o identify how to respond to changing conditions, refine program design and demonstrate performance over time. </w:t>
      </w:r>
      <w:r w:rsidRPr="009358F0">
        <w:t>The evaluation process</w:t>
      </w:r>
      <w:r w:rsidR="00C21524" w:rsidRPr="009358F0">
        <w:t xml:space="preserve"> should also </w:t>
      </w:r>
      <w:r w:rsidR="0079137D" w:rsidRPr="009358F0">
        <w:t>utilis</w:t>
      </w:r>
      <w:r w:rsidR="00C21524" w:rsidRPr="009358F0">
        <w:t>e</w:t>
      </w:r>
      <w:r w:rsidR="0079137D" w:rsidRPr="009358F0">
        <w:t xml:space="preserve"> improved data and analytical techniques.</w:t>
      </w:r>
      <w:r w:rsidR="0079137D" w:rsidRPr="0079137D">
        <w:t xml:space="preserve"> Overall, these improvements would deliver a more robust evaluation and monitoring framework and provide a stronger evidence base for decisions about EMDG.</w:t>
      </w:r>
    </w:p>
    <w:p w14:paraId="31DDE050" w14:textId="77777777" w:rsidR="008D76CC" w:rsidRDefault="008D76CC">
      <w:pPr>
        <w:rPr>
          <w:rFonts w:asciiTheme="minorHAnsi" w:eastAsiaTheme="minorHAnsi" w:hAnsiTheme="minorHAnsi" w:cstheme="minorBidi"/>
          <w:color w:val="387EA0"/>
          <w:sz w:val="32"/>
          <w:szCs w:val="32"/>
        </w:rPr>
      </w:pPr>
      <w:bookmarkStart w:id="670" w:name="_Toc229053567"/>
      <w:r>
        <w:br w:type="page"/>
      </w:r>
    </w:p>
    <w:p w14:paraId="2CAB5DC3" w14:textId="74E28A3B" w:rsidR="0079137D" w:rsidRPr="0079137D" w:rsidRDefault="0079137D" w:rsidP="008D76CC">
      <w:pPr>
        <w:pStyle w:val="Heading2"/>
      </w:pPr>
      <w:r w:rsidRPr="0079137D">
        <w:lastRenderedPageBreak/>
        <w:t>Connection with Austrade’s trade services and export diversification</w:t>
      </w:r>
      <w:bookmarkEnd w:id="670"/>
    </w:p>
    <w:p w14:paraId="4538BA1C" w14:textId="47541C99" w:rsidR="0079137D" w:rsidRPr="0079137D" w:rsidRDefault="0079137D" w:rsidP="2A4A308C">
      <w:pPr>
        <w:spacing w:before="120" w:after="120"/>
        <w:rPr>
          <w:rFonts w:asciiTheme="minorHAnsi" w:eastAsiaTheme="minorEastAsia" w:hAnsiTheme="minorHAnsi" w:cstheme="minorBidi"/>
        </w:rPr>
      </w:pPr>
      <w:r w:rsidRPr="2A4A308C">
        <w:rPr>
          <w:rFonts w:asciiTheme="minorHAnsi" w:eastAsiaTheme="minorEastAsia" w:hAnsiTheme="minorHAnsi" w:cstheme="minorBidi"/>
        </w:rPr>
        <w:t>Export development for businesses relies on a combination of financial and non-financial support. EMDG operates alongside Austrade’s other advisory services</w:t>
      </w:r>
      <w:r w:rsidR="003E5D14" w:rsidRPr="2A4A308C">
        <w:rPr>
          <w:rFonts w:asciiTheme="minorHAnsi" w:eastAsiaTheme="minorEastAsia" w:hAnsiTheme="minorHAnsi" w:cstheme="minorBidi"/>
        </w:rPr>
        <w:t>, which</w:t>
      </w:r>
      <w:r w:rsidRPr="2A4A308C">
        <w:rPr>
          <w:rFonts w:asciiTheme="minorHAnsi" w:eastAsiaTheme="minorEastAsia" w:hAnsiTheme="minorHAnsi" w:cstheme="minorBidi"/>
        </w:rPr>
        <w:t xml:space="preserve"> includ</w:t>
      </w:r>
      <w:r w:rsidR="003E5D14" w:rsidRPr="2A4A308C">
        <w:rPr>
          <w:rFonts w:asciiTheme="minorHAnsi" w:eastAsiaTheme="minorEastAsia" w:hAnsiTheme="minorHAnsi" w:cstheme="minorBidi"/>
        </w:rPr>
        <w:t>e</w:t>
      </w:r>
      <w:r w:rsidRPr="2A4A308C">
        <w:rPr>
          <w:rFonts w:asciiTheme="minorHAnsi" w:eastAsiaTheme="minorEastAsia" w:hAnsiTheme="minorHAnsi" w:cstheme="minorBidi"/>
        </w:rPr>
        <w:t xml:space="preserve"> market insights, digital tools and in-market networks. Clarifying how these elements interact would help determine how an</w:t>
      </w:r>
      <w:r w:rsidR="03305812" w:rsidRPr="2A4A308C">
        <w:rPr>
          <w:rFonts w:asciiTheme="minorHAnsi" w:eastAsiaTheme="minorEastAsia" w:hAnsiTheme="minorHAnsi" w:cstheme="minorBidi"/>
        </w:rPr>
        <w:t>d</w:t>
      </w:r>
      <w:r w:rsidRPr="2A4A308C">
        <w:rPr>
          <w:rFonts w:asciiTheme="minorHAnsi" w:eastAsiaTheme="minorEastAsia" w:hAnsiTheme="minorHAnsi" w:cstheme="minorBidi"/>
        </w:rPr>
        <w:t xml:space="preserve"> where businesses benefit along the pathway from readiness to market engagement. Examining how EMDG recipients use Austrade’s services would provide clearer insight into the program’s contribution relative to other factors and forms of support.</w:t>
      </w:r>
    </w:p>
    <w:p w14:paraId="2C48ADD3" w14:textId="77777777" w:rsidR="0079137D" w:rsidRPr="0079137D" w:rsidRDefault="0079137D" w:rsidP="0079137D">
      <w:pPr>
        <w:spacing w:before="120" w:after="120"/>
        <w:rPr>
          <w:rFonts w:asciiTheme="minorHAnsi" w:eastAsiaTheme="minorHAnsi" w:hAnsiTheme="minorHAnsi" w:cstheme="minorBidi"/>
        </w:rPr>
      </w:pPr>
      <w:r w:rsidRPr="0079137D">
        <w:rPr>
          <w:rFonts w:asciiTheme="minorHAnsi" w:eastAsiaTheme="minorHAnsi" w:hAnsiTheme="minorHAnsi" w:cstheme="minorBidi"/>
        </w:rPr>
        <w:t>Representative bodies can also influence exporter development. They provide sector-specific guidance, support compliance with regulatory requirements</w:t>
      </w:r>
      <w:r w:rsidR="003E5D14">
        <w:rPr>
          <w:rFonts w:asciiTheme="minorHAnsi" w:eastAsiaTheme="minorHAnsi" w:hAnsiTheme="minorHAnsi" w:cstheme="minorBidi"/>
        </w:rPr>
        <w:t>,</w:t>
      </w:r>
      <w:r w:rsidRPr="0079137D">
        <w:rPr>
          <w:rFonts w:asciiTheme="minorHAnsi" w:eastAsiaTheme="minorHAnsi" w:hAnsiTheme="minorHAnsi" w:cstheme="minorBidi"/>
        </w:rPr>
        <w:t xml:space="preserve"> and identify emerging opportunities. Understanding how the work of these organisations is linked to EMDG settings would help build a more complete picture of the system that shapes early export decisions.</w:t>
      </w:r>
    </w:p>
    <w:p w14:paraId="7B412F78" w14:textId="089C1FB4" w:rsidR="0079137D" w:rsidRPr="0079137D" w:rsidRDefault="0079137D" w:rsidP="0079137D">
      <w:pPr>
        <w:spacing w:before="120" w:after="120"/>
        <w:rPr>
          <w:rFonts w:asciiTheme="minorHAnsi" w:eastAsiaTheme="minorHAnsi" w:hAnsiTheme="minorHAnsi" w:cstheme="minorBidi"/>
        </w:rPr>
      </w:pPr>
      <w:r w:rsidRPr="0079137D">
        <w:rPr>
          <w:rFonts w:asciiTheme="minorHAnsi" w:eastAsiaTheme="minorHAnsi" w:hAnsiTheme="minorHAnsi" w:cstheme="minorBidi"/>
        </w:rPr>
        <w:t xml:space="preserve">Austrade’s support is often provided through or with representative bodies to target a broader audience. </w:t>
      </w:r>
      <w:r w:rsidR="003638AD">
        <w:rPr>
          <w:rFonts w:asciiTheme="minorHAnsi" w:eastAsiaTheme="minorHAnsi" w:hAnsiTheme="minorHAnsi" w:cstheme="minorBidi"/>
        </w:rPr>
        <w:t xml:space="preserve">Further </w:t>
      </w:r>
      <w:r w:rsidR="00785844">
        <w:rPr>
          <w:rFonts w:asciiTheme="minorHAnsi" w:eastAsiaTheme="minorHAnsi" w:hAnsiTheme="minorHAnsi" w:cstheme="minorBidi"/>
        </w:rPr>
        <w:t xml:space="preserve">consideration of </w:t>
      </w:r>
      <w:r w:rsidRPr="0079137D">
        <w:rPr>
          <w:rFonts w:asciiTheme="minorHAnsi" w:eastAsiaTheme="minorHAnsi" w:hAnsiTheme="minorHAnsi" w:cstheme="minorBidi"/>
        </w:rPr>
        <w:t>how to harness a deeper collaboration between Austrade and representative bodies in increasing business reach</w:t>
      </w:r>
      <w:r w:rsidR="00C21524">
        <w:rPr>
          <w:rFonts w:asciiTheme="minorHAnsi" w:eastAsiaTheme="minorHAnsi" w:hAnsiTheme="minorHAnsi" w:cstheme="minorBidi"/>
        </w:rPr>
        <w:t xml:space="preserve"> – and </w:t>
      </w:r>
      <w:r w:rsidRPr="0079137D">
        <w:rPr>
          <w:rFonts w:asciiTheme="minorHAnsi" w:eastAsiaTheme="minorHAnsi" w:hAnsiTheme="minorHAnsi" w:cstheme="minorBidi"/>
        </w:rPr>
        <w:t>ultimately EMDG’s impacts</w:t>
      </w:r>
      <w:r w:rsidR="00C21524">
        <w:rPr>
          <w:rFonts w:asciiTheme="minorHAnsi" w:eastAsiaTheme="minorHAnsi" w:hAnsiTheme="minorHAnsi" w:cstheme="minorBidi"/>
        </w:rPr>
        <w:t xml:space="preserve"> –</w:t>
      </w:r>
      <w:r w:rsidRPr="0079137D">
        <w:rPr>
          <w:rFonts w:asciiTheme="minorHAnsi" w:eastAsiaTheme="minorHAnsi" w:hAnsiTheme="minorHAnsi" w:cstheme="minorBidi"/>
        </w:rPr>
        <w:t xml:space="preserve"> </w:t>
      </w:r>
      <w:r w:rsidR="004D4E74">
        <w:rPr>
          <w:rFonts w:asciiTheme="minorHAnsi" w:eastAsiaTheme="minorHAnsi" w:hAnsiTheme="minorHAnsi" w:cstheme="minorBidi"/>
        </w:rPr>
        <w:t xml:space="preserve">may identify productive </w:t>
      </w:r>
      <w:r w:rsidR="00C34531">
        <w:rPr>
          <w:rFonts w:asciiTheme="minorHAnsi" w:eastAsiaTheme="minorHAnsi" w:hAnsiTheme="minorHAnsi" w:cstheme="minorBidi"/>
        </w:rPr>
        <w:t>opportunities for further joint initiatives</w:t>
      </w:r>
      <w:r w:rsidR="004F7154">
        <w:rPr>
          <w:rFonts w:asciiTheme="minorHAnsi" w:eastAsiaTheme="minorHAnsi" w:hAnsiTheme="minorHAnsi" w:cstheme="minorBidi"/>
        </w:rPr>
        <w:t>.</w:t>
      </w:r>
      <w:r w:rsidR="00C21524">
        <w:rPr>
          <w:rFonts w:asciiTheme="minorHAnsi" w:eastAsiaTheme="minorHAnsi" w:hAnsiTheme="minorHAnsi" w:cstheme="minorBidi"/>
        </w:rPr>
        <w:t xml:space="preserve"> </w:t>
      </w:r>
    </w:p>
    <w:p w14:paraId="43B3D818" w14:textId="5AFAA01A" w:rsidR="0079137D" w:rsidRPr="0079137D" w:rsidRDefault="0079137D" w:rsidP="0079137D">
      <w:pPr>
        <w:spacing w:before="120" w:after="120"/>
        <w:rPr>
          <w:rFonts w:asciiTheme="minorHAnsi" w:eastAsiaTheme="minorHAnsi" w:hAnsiTheme="minorHAnsi" w:cstheme="minorBidi"/>
        </w:rPr>
      </w:pPr>
      <w:r w:rsidRPr="0079137D">
        <w:rPr>
          <w:rFonts w:asciiTheme="minorHAnsi" w:eastAsiaTheme="minorHAnsi" w:hAnsiTheme="minorHAnsi" w:cstheme="minorBidi"/>
        </w:rPr>
        <w:t xml:space="preserve">Strengthening evidence on how EMDG operates within this wider support system would improve understanding of exporter progression and the factors </w:t>
      </w:r>
      <w:r w:rsidR="00C21524">
        <w:rPr>
          <w:rFonts w:asciiTheme="minorHAnsi" w:eastAsiaTheme="minorHAnsi" w:hAnsiTheme="minorHAnsi" w:cstheme="minorBidi"/>
        </w:rPr>
        <w:t>that</w:t>
      </w:r>
      <w:r w:rsidR="00C21524" w:rsidRPr="0079137D">
        <w:rPr>
          <w:rFonts w:asciiTheme="minorHAnsi" w:eastAsiaTheme="minorHAnsi" w:hAnsiTheme="minorHAnsi" w:cstheme="minorBidi"/>
        </w:rPr>
        <w:t xml:space="preserve"> </w:t>
      </w:r>
      <w:r w:rsidRPr="0079137D">
        <w:rPr>
          <w:rFonts w:asciiTheme="minorHAnsi" w:eastAsiaTheme="minorHAnsi" w:hAnsiTheme="minorHAnsi" w:cstheme="minorBidi"/>
        </w:rPr>
        <w:t xml:space="preserve">enable sustained export activity. It would also support decisions about how </w:t>
      </w:r>
      <w:r w:rsidR="003E5D14">
        <w:rPr>
          <w:rFonts w:asciiTheme="minorHAnsi" w:eastAsiaTheme="minorHAnsi" w:hAnsiTheme="minorHAnsi" w:cstheme="minorBidi"/>
        </w:rPr>
        <w:t xml:space="preserve">to optimise </w:t>
      </w:r>
      <w:r w:rsidRPr="0079137D">
        <w:rPr>
          <w:rFonts w:asciiTheme="minorHAnsi" w:eastAsiaTheme="minorHAnsi" w:hAnsiTheme="minorHAnsi" w:cstheme="minorBidi"/>
        </w:rPr>
        <w:t>financial and advisory resources</w:t>
      </w:r>
      <w:r w:rsidR="003E5D14">
        <w:rPr>
          <w:rFonts w:asciiTheme="minorHAnsi" w:eastAsiaTheme="minorHAnsi" w:hAnsiTheme="minorHAnsi" w:cstheme="minorBidi"/>
        </w:rPr>
        <w:t>, so they are</w:t>
      </w:r>
      <w:r w:rsidRPr="0079137D">
        <w:rPr>
          <w:rFonts w:asciiTheme="minorHAnsi" w:eastAsiaTheme="minorHAnsi" w:hAnsiTheme="minorHAnsi" w:cstheme="minorBidi"/>
        </w:rPr>
        <w:t xml:space="preserve"> directed to</w:t>
      </w:r>
      <w:r w:rsidR="003E5D14">
        <w:rPr>
          <w:rFonts w:asciiTheme="minorHAnsi" w:eastAsiaTheme="minorHAnsi" w:hAnsiTheme="minorHAnsi" w:cstheme="minorBidi"/>
        </w:rPr>
        <w:t xml:space="preserve">wards </w:t>
      </w:r>
      <w:r w:rsidRPr="0079137D">
        <w:rPr>
          <w:rFonts w:asciiTheme="minorHAnsi" w:eastAsiaTheme="minorHAnsi" w:hAnsiTheme="minorHAnsi" w:cstheme="minorBidi"/>
        </w:rPr>
        <w:t xml:space="preserve">activities </w:t>
      </w:r>
      <w:r w:rsidR="003E5D14">
        <w:rPr>
          <w:rFonts w:asciiTheme="minorHAnsi" w:eastAsiaTheme="minorHAnsi" w:hAnsiTheme="minorHAnsi" w:cstheme="minorBidi"/>
        </w:rPr>
        <w:t>that have</w:t>
      </w:r>
      <w:r w:rsidRPr="0079137D">
        <w:rPr>
          <w:rFonts w:asciiTheme="minorHAnsi" w:eastAsiaTheme="minorHAnsi" w:hAnsiTheme="minorHAnsi" w:cstheme="minorBidi"/>
        </w:rPr>
        <w:t xml:space="preserve"> the greatest impact on long-term export performance.</w:t>
      </w:r>
    </w:p>
    <w:p w14:paraId="2ADF1941" w14:textId="5BDCF5C3" w:rsidR="00C73F05" w:rsidRDefault="638DEEAB" w:rsidP="0079137D">
      <w:pPr>
        <w:spacing w:before="120" w:after="120"/>
        <w:rPr>
          <w:rFonts w:asciiTheme="minorHAnsi" w:eastAsiaTheme="minorEastAsia" w:hAnsiTheme="minorHAnsi" w:cstheme="minorBidi"/>
        </w:rPr>
      </w:pPr>
      <w:r w:rsidRPr="4FAF015F">
        <w:rPr>
          <w:rFonts w:asciiTheme="minorHAnsi" w:eastAsiaTheme="minorEastAsia" w:hAnsiTheme="minorHAnsi" w:cstheme="minorBidi"/>
        </w:rPr>
        <w:t xml:space="preserve">Previous analysis by Swinburne University (2024) and Austrade's Chief Economist </w:t>
      </w:r>
      <w:r w:rsidR="009A64F7">
        <w:rPr>
          <w:rFonts w:asciiTheme="minorHAnsi" w:eastAsiaTheme="minorEastAsia" w:hAnsiTheme="minorHAnsi" w:cstheme="minorBidi"/>
        </w:rPr>
        <w:t xml:space="preserve">(2023) </w:t>
      </w:r>
      <w:r w:rsidR="654BAD16" w:rsidRPr="4FAF015F">
        <w:rPr>
          <w:rFonts w:asciiTheme="minorHAnsi" w:eastAsiaTheme="minorEastAsia" w:hAnsiTheme="minorHAnsi" w:cstheme="minorBidi"/>
        </w:rPr>
        <w:t xml:space="preserve">suggested </w:t>
      </w:r>
      <w:r w:rsidRPr="4FAF015F">
        <w:rPr>
          <w:rFonts w:asciiTheme="minorHAnsi" w:eastAsiaTheme="minorEastAsia" w:hAnsiTheme="minorHAnsi" w:cstheme="minorBidi"/>
        </w:rPr>
        <w:t xml:space="preserve">that broader trade services delivered by Austrade have a larger aggregate influence on export outcomes than the EMDG </w:t>
      </w:r>
      <w:r w:rsidR="00C73F05">
        <w:rPr>
          <w:rFonts w:asciiTheme="minorHAnsi" w:eastAsiaTheme="minorEastAsia" w:hAnsiTheme="minorHAnsi" w:cstheme="minorBidi"/>
        </w:rPr>
        <w:t xml:space="preserve">program. They may also </w:t>
      </w:r>
      <w:r w:rsidRPr="4FAF015F">
        <w:rPr>
          <w:rFonts w:asciiTheme="minorHAnsi" w:eastAsiaTheme="minorEastAsia" w:hAnsiTheme="minorHAnsi" w:cstheme="minorBidi"/>
        </w:rPr>
        <w:t xml:space="preserve">deliver higher returns per dollar invested. Moreover, as noted earlier, the Swinburne analysis suggests that exporters receiving both EMDG assistance and trade services assistance achieve greater export outcomes on average, compared with exporters that only receive EMDG assistance. </w:t>
      </w:r>
    </w:p>
    <w:p w14:paraId="18B21CD1" w14:textId="4613D964" w:rsidR="00585A1E" w:rsidRPr="0079137D" w:rsidRDefault="638DEEAB" w:rsidP="0079137D">
      <w:pPr>
        <w:spacing w:before="120" w:after="120"/>
        <w:rPr>
          <w:rFonts w:asciiTheme="minorHAnsi" w:eastAsiaTheme="minorHAnsi" w:hAnsiTheme="minorHAnsi" w:cstheme="minorBidi"/>
        </w:rPr>
      </w:pPr>
      <w:r w:rsidRPr="4FAF015F">
        <w:rPr>
          <w:rFonts w:asciiTheme="minorHAnsi" w:eastAsiaTheme="minorEastAsia" w:hAnsiTheme="minorHAnsi" w:cstheme="minorBidi"/>
        </w:rPr>
        <w:t>Consequently, it is important to keep the overall balance of government funding between trade services and EMDG grants under ongoing review</w:t>
      </w:r>
      <w:r w:rsidR="00C21524">
        <w:rPr>
          <w:rFonts w:asciiTheme="minorHAnsi" w:eastAsiaTheme="minorEastAsia" w:hAnsiTheme="minorHAnsi" w:cstheme="minorBidi"/>
        </w:rPr>
        <w:t>. This should be</w:t>
      </w:r>
      <w:r w:rsidRPr="4FAF015F">
        <w:rPr>
          <w:rFonts w:asciiTheme="minorHAnsi" w:eastAsiaTheme="minorEastAsia" w:hAnsiTheme="minorHAnsi" w:cstheme="minorBidi"/>
        </w:rPr>
        <w:t xml:space="preserve"> supported by robust evaluation, to ensure th</w:t>
      </w:r>
      <w:r w:rsidR="00C73F05">
        <w:rPr>
          <w:rFonts w:asciiTheme="minorHAnsi" w:eastAsiaTheme="minorEastAsia" w:hAnsiTheme="minorHAnsi" w:cstheme="minorBidi"/>
        </w:rPr>
        <w:t>e</w:t>
      </w:r>
      <w:r w:rsidRPr="4FAF015F">
        <w:rPr>
          <w:rFonts w:asciiTheme="minorHAnsi" w:eastAsiaTheme="minorEastAsia" w:hAnsiTheme="minorHAnsi" w:cstheme="minorBidi"/>
        </w:rPr>
        <w:t xml:space="preserve"> overall </w:t>
      </w:r>
      <w:r w:rsidR="7C2F1268" w:rsidRPr="4FAF015F">
        <w:rPr>
          <w:rFonts w:asciiTheme="minorHAnsi" w:eastAsiaTheme="minorEastAsia" w:hAnsiTheme="minorHAnsi" w:cstheme="minorBidi"/>
        </w:rPr>
        <w:t xml:space="preserve">national </w:t>
      </w:r>
      <w:r w:rsidRPr="4FAF015F">
        <w:rPr>
          <w:rFonts w:asciiTheme="minorHAnsi" w:eastAsiaTheme="minorEastAsia" w:hAnsiTheme="minorHAnsi" w:cstheme="minorBidi"/>
        </w:rPr>
        <w:t>trade benefits are maximised.</w:t>
      </w:r>
      <w:r w:rsidR="27521BC9" w:rsidRPr="4FAF015F">
        <w:rPr>
          <w:rFonts w:asciiTheme="minorHAnsi" w:eastAsiaTheme="minorEastAsia" w:hAnsiTheme="minorHAnsi" w:cstheme="minorBidi"/>
        </w:rPr>
        <w:t xml:space="preserve"> </w:t>
      </w:r>
    </w:p>
    <w:p w14:paraId="74A4F4D4" w14:textId="1B46373F" w:rsidR="0079137D" w:rsidRPr="008D76CC" w:rsidRDefault="0079137D" w:rsidP="008D76CC">
      <w:pPr>
        <w:pStyle w:val="Heading2"/>
      </w:pPr>
      <w:bookmarkStart w:id="671" w:name="_Toc229053568"/>
      <w:r w:rsidRPr="008D76CC">
        <w:t>Programs settings and legislation</w:t>
      </w:r>
      <w:bookmarkEnd w:id="671"/>
    </w:p>
    <w:p w14:paraId="77514CF8" w14:textId="4CE62560" w:rsidR="0079137D" w:rsidRPr="0079137D" w:rsidRDefault="0079137D" w:rsidP="0079137D">
      <w:pPr>
        <w:spacing w:before="120" w:after="120"/>
        <w:rPr>
          <w:rFonts w:asciiTheme="majorHAnsi" w:hAnsiTheme="majorHAnsi"/>
        </w:rPr>
      </w:pPr>
      <w:r w:rsidRPr="0079137D">
        <w:rPr>
          <w:rFonts w:asciiTheme="majorHAnsi" w:hAnsiTheme="majorHAnsi"/>
        </w:rPr>
        <w:t>EMDG is delivered through a specific legislative framework</w:t>
      </w:r>
      <w:r w:rsidR="00C73F05">
        <w:rPr>
          <w:rFonts w:asciiTheme="majorHAnsi" w:hAnsiTheme="majorHAnsi"/>
        </w:rPr>
        <w:t xml:space="preserve">, which comprises </w:t>
      </w:r>
      <w:r w:rsidRPr="0079137D">
        <w:rPr>
          <w:rFonts w:asciiTheme="majorHAnsi" w:hAnsiTheme="majorHAnsi"/>
        </w:rPr>
        <w:t xml:space="preserve">the Act, the Rules, the </w:t>
      </w:r>
      <w:r w:rsidRPr="0079137D">
        <w:rPr>
          <w:rFonts w:asciiTheme="majorHAnsi" w:eastAsiaTheme="minorHAnsi" w:hAnsiTheme="majorHAnsi" w:cstheme="minorBidi"/>
        </w:rPr>
        <w:t>grant agreements</w:t>
      </w:r>
      <w:r w:rsidRPr="0079137D">
        <w:rPr>
          <w:rFonts w:asciiTheme="majorHAnsi" w:hAnsiTheme="majorHAnsi"/>
        </w:rPr>
        <w:t xml:space="preserve"> and administrative </w:t>
      </w:r>
      <w:r w:rsidRPr="0079137D">
        <w:rPr>
          <w:rFonts w:asciiTheme="majorHAnsi" w:eastAsiaTheme="minorHAnsi" w:hAnsiTheme="majorHAnsi" w:cstheme="minorBidi"/>
        </w:rPr>
        <w:t>guidelines.</w:t>
      </w:r>
      <w:r w:rsidRPr="0079137D">
        <w:rPr>
          <w:rFonts w:asciiTheme="majorHAnsi" w:hAnsiTheme="majorHAnsi"/>
        </w:rPr>
        <w:t xml:space="preserve"> Together these instruments define eligibility, allowable expenditure, program structure and grantee obligations</w:t>
      </w:r>
      <w:r w:rsidR="00C21524">
        <w:rPr>
          <w:rFonts w:asciiTheme="majorHAnsi" w:hAnsiTheme="majorHAnsi"/>
        </w:rPr>
        <w:t>. They</w:t>
      </w:r>
      <w:r w:rsidRPr="0079137D">
        <w:rPr>
          <w:rFonts w:asciiTheme="majorHAnsi" w:hAnsiTheme="majorHAnsi"/>
        </w:rPr>
        <w:t xml:space="preserve"> are designed to ensure transparency and consistency of administration.</w:t>
      </w:r>
    </w:p>
    <w:p w14:paraId="528A50E1" w14:textId="68410576" w:rsidR="0079137D" w:rsidRPr="0079137D" w:rsidRDefault="6170DE3D" w:rsidP="09D3D87E">
      <w:pPr>
        <w:spacing w:before="120" w:after="120"/>
        <w:rPr>
          <w:rFonts w:asciiTheme="majorHAnsi" w:hAnsiTheme="majorHAnsi"/>
        </w:rPr>
      </w:pPr>
      <w:r w:rsidRPr="09D3D87E">
        <w:rPr>
          <w:rFonts w:asciiTheme="majorHAnsi" w:hAnsiTheme="majorHAnsi"/>
        </w:rPr>
        <w:t>Further work could usefully look at the current framework and whe</w:t>
      </w:r>
      <w:r w:rsidR="539678D6" w:rsidRPr="09D3D87E">
        <w:rPr>
          <w:rFonts w:asciiTheme="majorHAnsi" w:hAnsiTheme="majorHAnsi"/>
        </w:rPr>
        <w:t xml:space="preserve">ther </w:t>
      </w:r>
      <w:r w:rsidR="0079137D" w:rsidRPr="09D3D87E">
        <w:rPr>
          <w:rFonts w:asciiTheme="majorHAnsi" w:hAnsiTheme="majorHAnsi"/>
        </w:rPr>
        <w:t>the combination of legislative instruments</w:t>
      </w:r>
      <w:r w:rsidR="0079137D" w:rsidRPr="09D3D87E">
        <w:rPr>
          <w:rFonts w:asciiTheme="majorHAnsi" w:eastAsiaTheme="minorEastAsia" w:hAnsiTheme="majorHAnsi" w:cstheme="minorBidi"/>
        </w:rPr>
        <w:t xml:space="preserve"> may limit</w:t>
      </w:r>
      <w:r w:rsidR="0079137D" w:rsidRPr="09D3D87E">
        <w:rPr>
          <w:rFonts w:asciiTheme="majorHAnsi" w:hAnsiTheme="majorHAnsi"/>
        </w:rPr>
        <w:t xml:space="preserve"> the ability to adjust program settings as global markets, business models and exporter needs evolve. The overall effect of these instruments looks to be more complex than comparable </w:t>
      </w:r>
      <w:r w:rsidR="0079137D" w:rsidRPr="09D3D87E">
        <w:rPr>
          <w:rFonts w:asciiTheme="majorHAnsi" w:eastAsiaTheme="minorEastAsia" w:hAnsiTheme="majorHAnsi" w:cstheme="minorBidi"/>
        </w:rPr>
        <w:t>Australian Government</w:t>
      </w:r>
      <w:r w:rsidR="0079137D" w:rsidRPr="09D3D87E">
        <w:rPr>
          <w:rFonts w:asciiTheme="majorHAnsi" w:hAnsiTheme="majorHAnsi"/>
        </w:rPr>
        <w:t xml:space="preserve"> programs</w:t>
      </w:r>
      <w:r w:rsidR="00C21524">
        <w:rPr>
          <w:rFonts w:asciiTheme="majorHAnsi" w:hAnsiTheme="majorHAnsi"/>
        </w:rPr>
        <w:t xml:space="preserve">. They are also </w:t>
      </w:r>
      <w:r w:rsidR="0079137D" w:rsidRPr="09D3D87E">
        <w:rPr>
          <w:rFonts w:asciiTheme="majorHAnsi" w:hAnsiTheme="majorHAnsi"/>
        </w:rPr>
        <w:t>harder for businesses</w:t>
      </w:r>
      <w:r w:rsidR="00C21524" w:rsidRPr="00C21524">
        <w:rPr>
          <w:rFonts w:asciiTheme="majorHAnsi" w:hAnsiTheme="majorHAnsi"/>
        </w:rPr>
        <w:t xml:space="preserve"> </w:t>
      </w:r>
      <w:r w:rsidR="00C21524" w:rsidRPr="09D3D87E">
        <w:rPr>
          <w:rFonts w:asciiTheme="majorHAnsi" w:hAnsiTheme="majorHAnsi"/>
        </w:rPr>
        <w:t>to navigate</w:t>
      </w:r>
      <w:r w:rsidR="00C21524">
        <w:rPr>
          <w:rFonts w:asciiTheme="majorHAnsi" w:hAnsiTheme="majorHAnsi"/>
        </w:rPr>
        <w:t>, in</w:t>
      </w:r>
      <w:r w:rsidR="0079137D" w:rsidRPr="09D3D87E">
        <w:rPr>
          <w:rFonts w:asciiTheme="majorHAnsi" w:hAnsiTheme="majorHAnsi"/>
        </w:rPr>
        <w:t xml:space="preserve"> particular small</w:t>
      </w:r>
      <w:r w:rsidR="00306C73">
        <w:rPr>
          <w:rFonts w:asciiTheme="majorHAnsi" w:hAnsiTheme="majorHAnsi"/>
        </w:rPr>
        <w:t>er</w:t>
      </w:r>
      <w:r w:rsidR="0079137D" w:rsidRPr="09D3D87E">
        <w:rPr>
          <w:rFonts w:asciiTheme="majorHAnsi" w:hAnsiTheme="majorHAnsi"/>
        </w:rPr>
        <w:t xml:space="preserve"> exporters</w:t>
      </w:r>
      <w:r w:rsidR="00C21524">
        <w:rPr>
          <w:rFonts w:asciiTheme="majorHAnsi" w:hAnsiTheme="majorHAnsi"/>
        </w:rPr>
        <w:t>.</w:t>
      </w:r>
      <w:r w:rsidR="0079137D" w:rsidRPr="09D3D87E">
        <w:rPr>
          <w:rFonts w:asciiTheme="majorHAnsi" w:hAnsiTheme="majorHAnsi"/>
        </w:rPr>
        <w:t xml:space="preserve"> </w:t>
      </w:r>
      <w:r w:rsidR="0079137D" w:rsidRPr="09D3D87E">
        <w:rPr>
          <w:rFonts w:asciiTheme="majorHAnsi" w:eastAsiaTheme="minorEastAsia" w:hAnsiTheme="majorHAnsi" w:cstheme="minorBidi"/>
        </w:rPr>
        <w:t xml:space="preserve">There are </w:t>
      </w:r>
      <w:r w:rsidR="0079137D" w:rsidRPr="09D3D87E">
        <w:rPr>
          <w:rFonts w:asciiTheme="majorHAnsi" w:hAnsiTheme="majorHAnsi"/>
        </w:rPr>
        <w:t xml:space="preserve">few programs of </w:t>
      </w:r>
      <w:r w:rsidR="00C21524">
        <w:rPr>
          <w:rFonts w:asciiTheme="majorHAnsi" w:hAnsiTheme="majorHAnsi"/>
        </w:rPr>
        <w:t xml:space="preserve">a </w:t>
      </w:r>
      <w:r w:rsidR="0079137D" w:rsidRPr="09D3D87E">
        <w:rPr>
          <w:rFonts w:asciiTheme="majorHAnsi" w:hAnsiTheme="majorHAnsi"/>
        </w:rPr>
        <w:t>similar scale or purpose established directly in legislation, and this framework may constrain the responsiveness needed in an effective export development program.</w:t>
      </w:r>
    </w:p>
    <w:p w14:paraId="1F4DA0E8" w14:textId="09E28115" w:rsidR="0079137D" w:rsidRPr="0079137D" w:rsidRDefault="0079137D" w:rsidP="0079137D">
      <w:pPr>
        <w:spacing w:before="120" w:after="120"/>
        <w:rPr>
          <w:rFonts w:asciiTheme="minorHAnsi" w:eastAsiaTheme="minorHAnsi" w:hAnsiTheme="minorHAnsi" w:cstheme="minorBidi"/>
        </w:rPr>
      </w:pPr>
      <w:r w:rsidRPr="0079137D">
        <w:rPr>
          <w:rFonts w:asciiTheme="minorHAnsi" w:eastAsiaTheme="minorHAnsi" w:hAnsiTheme="minorHAnsi" w:cstheme="minorBidi"/>
        </w:rPr>
        <w:lastRenderedPageBreak/>
        <w:t>Further work could examine:</w:t>
      </w:r>
    </w:p>
    <w:p w14:paraId="00229D9B" w14:textId="77777777" w:rsidR="0079137D" w:rsidRPr="0079137D" w:rsidRDefault="0079137D" w:rsidP="005C35DF">
      <w:pPr>
        <w:numPr>
          <w:ilvl w:val="0"/>
          <w:numId w:val="13"/>
        </w:numPr>
        <w:spacing w:before="120" w:after="120" w:line="300" w:lineRule="atLeast"/>
        <w:ind w:left="714" w:hanging="357"/>
        <w:rPr>
          <w:rFonts w:asciiTheme="minorHAnsi" w:eastAsiaTheme="minorHAnsi" w:hAnsiTheme="minorHAnsi" w:cstheme="minorBidi"/>
        </w:rPr>
      </w:pPr>
      <w:r w:rsidRPr="0079137D">
        <w:rPr>
          <w:rFonts w:asciiTheme="minorHAnsi" w:eastAsiaTheme="minorHAnsi" w:hAnsiTheme="minorHAnsi" w:cstheme="minorBidi"/>
        </w:rPr>
        <w:t>whether legislated requirements remain appropriate for an export development program in rapidly changing trade environments</w:t>
      </w:r>
    </w:p>
    <w:p w14:paraId="5BEB7D8B" w14:textId="77777777" w:rsidR="0079137D" w:rsidRPr="0079137D" w:rsidRDefault="0079137D" w:rsidP="005C35DF">
      <w:pPr>
        <w:numPr>
          <w:ilvl w:val="0"/>
          <w:numId w:val="13"/>
        </w:numPr>
        <w:spacing w:before="120" w:after="120" w:line="300" w:lineRule="atLeast"/>
        <w:ind w:left="714" w:hanging="357"/>
        <w:rPr>
          <w:rFonts w:asciiTheme="minorHAnsi" w:eastAsiaTheme="minorHAnsi" w:hAnsiTheme="minorHAnsi" w:cstheme="minorBidi"/>
        </w:rPr>
      </w:pPr>
      <w:r w:rsidRPr="0079137D">
        <w:rPr>
          <w:rFonts w:asciiTheme="minorHAnsi" w:eastAsiaTheme="minorHAnsi" w:hAnsiTheme="minorHAnsi" w:cstheme="minorBidi"/>
        </w:rPr>
        <w:t>the practicality of adjusting program settings when market or business conditions shift</w:t>
      </w:r>
    </w:p>
    <w:p w14:paraId="743C1CA7" w14:textId="77777777" w:rsidR="0079137D" w:rsidRPr="0079137D" w:rsidRDefault="0079137D" w:rsidP="005C35DF">
      <w:pPr>
        <w:numPr>
          <w:ilvl w:val="0"/>
          <w:numId w:val="13"/>
        </w:numPr>
        <w:spacing w:before="120" w:after="120" w:line="300" w:lineRule="atLeast"/>
        <w:ind w:left="714" w:hanging="357"/>
        <w:rPr>
          <w:rFonts w:asciiTheme="minorHAnsi" w:eastAsiaTheme="minorHAnsi" w:hAnsiTheme="minorHAnsi" w:cstheme="minorBidi"/>
        </w:rPr>
      </w:pPr>
      <w:r w:rsidRPr="0079137D">
        <w:rPr>
          <w:rFonts w:asciiTheme="minorHAnsi" w:eastAsiaTheme="minorHAnsi" w:hAnsiTheme="minorHAnsi" w:cstheme="minorBidi"/>
        </w:rPr>
        <w:t>the administrative requirements created by multiple legislative and procedural instruments, and whether simpler arrangements could reduce complexity and improve efficiency</w:t>
      </w:r>
    </w:p>
    <w:p w14:paraId="0B904098" w14:textId="45EE783E" w:rsidR="0079137D" w:rsidRPr="0079137D" w:rsidRDefault="0079137D" w:rsidP="005C35DF">
      <w:pPr>
        <w:numPr>
          <w:ilvl w:val="0"/>
          <w:numId w:val="13"/>
        </w:numPr>
        <w:spacing w:before="120" w:after="120" w:line="300" w:lineRule="atLeast"/>
        <w:ind w:left="714" w:hanging="357"/>
        <w:rPr>
          <w:rFonts w:asciiTheme="minorHAnsi" w:eastAsiaTheme="minorHAnsi" w:hAnsiTheme="minorHAnsi" w:cstheme="minorBidi"/>
        </w:rPr>
      </w:pPr>
      <w:r w:rsidRPr="0079137D">
        <w:rPr>
          <w:rFonts w:asciiTheme="minorHAnsi" w:eastAsiaTheme="minorHAnsi" w:hAnsiTheme="minorHAnsi" w:cstheme="minorBidi"/>
        </w:rPr>
        <w:t>implications for decision making and external review (including appeals) within a legislative based model.</w:t>
      </w:r>
    </w:p>
    <w:p w14:paraId="22EEBBB6" w14:textId="4ADFEEA5" w:rsidR="0079137D" w:rsidRDefault="09E22204" w:rsidP="00AA2C70">
      <w:pPr>
        <w:spacing w:before="240" w:after="120"/>
        <w:rPr>
          <w:rFonts w:asciiTheme="minorHAnsi" w:eastAsiaTheme="minorEastAsia" w:hAnsiTheme="minorHAnsi" w:cstheme="minorBidi"/>
        </w:rPr>
      </w:pPr>
      <w:r w:rsidRPr="4FAF015F">
        <w:rPr>
          <w:rFonts w:asciiTheme="minorHAnsi" w:eastAsiaTheme="minorEastAsia" w:hAnsiTheme="minorHAnsi" w:cstheme="minorBidi"/>
        </w:rPr>
        <w:t xml:space="preserve">The work </w:t>
      </w:r>
      <w:r w:rsidR="199A4954" w:rsidRPr="4FAF015F">
        <w:rPr>
          <w:rFonts w:asciiTheme="minorHAnsi" w:eastAsiaTheme="minorEastAsia" w:hAnsiTheme="minorHAnsi" w:cstheme="minorBidi"/>
        </w:rPr>
        <w:t>c</w:t>
      </w:r>
      <w:r w:rsidRPr="4FAF015F">
        <w:rPr>
          <w:rFonts w:asciiTheme="minorHAnsi" w:eastAsiaTheme="minorEastAsia" w:hAnsiTheme="minorHAnsi" w:cstheme="minorBidi"/>
        </w:rPr>
        <w:t>ould set out clear</w:t>
      </w:r>
      <w:r w:rsidR="00FC20E2">
        <w:rPr>
          <w:rFonts w:asciiTheme="minorHAnsi" w:eastAsiaTheme="minorEastAsia" w:hAnsiTheme="minorHAnsi" w:cstheme="minorBidi"/>
        </w:rPr>
        <w:t xml:space="preserve"> </w:t>
      </w:r>
      <w:r w:rsidRPr="4FAF015F">
        <w:rPr>
          <w:rFonts w:asciiTheme="minorHAnsi" w:eastAsiaTheme="minorEastAsia" w:hAnsiTheme="minorHAnsi" w:cstheme="minorBidi"/>
        </w:rPr>
        <w:t xml:space="preserve">options for </w:t>
      </w:r>
      <w:r w:rsidR="672DDADF" w:rsidRPr="4FAF015F">
        <w:rPr>
          <w:rFonts w:asciiTheme="minorHAnsi" w:eastAsiaTheme="minorEastAsia" w:hAnsiTheme="minorHAnsi" w:cstheme="minorBidi"/>
        </w:rPr>
        <w:t xml:space="preserve">the </w:t>
      </w:r>
      <w:r w:rsidRPr="4FAF015F">
        <w:rPr>
          <w:rFonts w:asciiTheme="minorHAnsi" w:eastAsiaTheme="minorEastAsia" w:hAnsiTheme="minorHAnsi" w:cstheme="minorBidi"/>
        </w:rPr>
        <w:t xml:space="preserve">EMDG </w:t>
      </w:r>
      <w:r w:rsidR="6B2CCEF1" w:rsidRPr="4FAF015F">
        <w:rPr>
          <w:rFonts w:asciiTheme="minorHAnsi" w:eastAsiaTheme="minorEastAsia" w:hAnsiTheme="minorHAnsi" w:cstheme="minorBidi"/>
        </w:rPr>
        <w:t xml:space="preserve">program </w:t>
      </w:r>
      <w:r w:rsidRPr="4FAF015F">
        <w:rPr>
          <w:rFonts w:asciiTheme="minorHAnsi" w:eastAsiaTheme="minorEastAsia" w:hAnsiTheme="minorHAnsi" w:cstheme="minorBidi"/>
        </w:rPr>
        <w:t>for government consideration.</w:t>
      </w:r>
    </w:p>
    <w:p w14:paraId="50F32377" w14:textId="77777777" w:rsidR="00475BF1" w:rsidRPr="0079137D" w:rsidRDefault="00475BF1" w:rsidP="4FAF015F">
      <w:pPr>
        <w:spacing w:before="120" w:after="120"/>
        <w:rPr>
          <w:rFonts w:asciiTheme="minorHAnsi" w:eastAsiaTheme="minorEastAsia" w:hAnsiTheme="minorHAnsi" w:cstheme="minorBidi"/>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13B63"/>
        <w:tblLook w:val="04A0" w:firstRow="1" w:lastRow="0" w:firstColumn="1" w:lastColumn="0" w:noHBand="0" w:noVBand="1"/>
      </w:tblPr>
      <w:tblGrid>
        <w:gridCol w:w="10194"/>
      </w:tblGrid>
      <w:tr w:rsidR="0091462F" w:rsidRPr="0079137D" w14:paraId="29B751FB" w14:textId="77777777" w:rsidTr="00475BF1">
        <w:tc>
          <w:tcPr>
            <w:tcW w:w="10194" w:type="dxa"/>
            <w:shd w:val="clear" w:color="auto" w:fill="013B63"/>
          </w:tcPr>
          <w:p w14:paraId="64AEF05A" w14:textId="217B774E" w:rsidR="00681BA1" w:rsidRPr="006B4145" w:rsidRDefault="00681BA1" w:rsidP="00681BA1">
            <w:pPr>
              <w:pStyle w:val="Table-bullet"/>
              <w:numPr>
                <w:ilvl w:val="0"/>
                <w:numId w:val="0"/>
              </w:numPr>
              <w:spacing w:before="120" w:after="120"/>
              <w:rPr>
                <w:rFonts w:eastAsiaTheme="minorEastAsia"/>
                <w:color w:val="FFFFFF" w:themeColor="background1"/>
              </w:rPr>
            </w:pPr>
            <w:r w:rsidRPr="001B12C6">
              <w:rPr>
                <w:rFonts w:eastAsiaTheme="minorEastAsia"/>
                <w:b/>
                <w:bCs/>
                <w:color w:val="FFFFFF" w:themeColor="background1"/>
              </w:rPr>
              <w:t xml:space="preserve">Recommendation 28: </w:t>
            </w:r>
            <w:r w:rsidRPr="006B4145">
              <w:rPr>
                <w:rFonts w:eastAsiaTheme="minorEastAsia"/>
                <w:color w:val="FFFFFF" w:themeColor="background1"/>
              </w:rPr>
              <w:t xml:space="preserve">Austrade should strengthen </w:t>
            </w:r>
            <w:r w:rsidR="00C73F05" w:rsidRPr="006B4145">
              <w:rPr>
                <w:rFonts w:eastAsiaTheme="minorEastAsia"/>
                <w:color w:val="FFFFFF" w:themeColor="background1"/>
              </w:rPr>
              <w:t xml:space="preserve">the </w:t>
            </w:r>
            <w:r w:rsidRPr="006B4145">
              <w:rPr>
                <w:rFonts w:eastAsiaTheme="minorEastAsia"/>
                <w:color w:val="FFFFFF" w:themeColor="background1"/>
              </w:rPr>
              <w:t xml:space="preserve">evaluation and monitoring arrangements </w:t>
            </w:r>
            <w:r w:rsidR="00C73F05" w:rsidRPr="006B4145">
              <w:rPr>
                <w:rFonts w:eastAsiaTheme="minorEastAsia"/>
                <w:color w:val="FFFFFF" w:themeColor="background1"/>
              </w:rPr>
              <w:t xml:space="preserve">for </w:t>
            </w:r>
            <w:r w:rsidRPr="006B4145">
              <w:rPr>
                <w:rFonts w:eastAsiaTheme="minorEastAsia"/>
                <w:color w:val="FFFFFF" w:themeColor="background1"/>
              </w:rPr>
              <w:t>EMDG program performance.</w:t>
            </w:r>
          </w:p>
          <w:p w14:paraId="643D962E" w14:textId="26478B1C" w:rsidR="00681BA1" w:rsidRPr="0079137D" w:rsidRDefault="00681BA1" w:rsidP="00681BA1">
            <w:pPr>
              <w:pStyle w:val="Table-copy"/>
              <w:rPr>
                <w:b/>
                <w:bCs/>
              </w:rPr>
            </w:pPr>
            <w:r w:rsidRPr="001B12C6">
              <w:rPr>
                <w:rFonts w:eastAsiaTheme="minorEastAsia"/>
                <w:b/>
                <w:bCs/>
                <w:color w:val="FFFFFF" w:themeColor="background1"/>
              </w:rPr>
              <w:t xml:space="preserve">Recommendation 29: </w:t>
            </w:r>
            <w:r w:rsidRPr="006B4145">
              <w:rPr>
                <w:rFonts w:eastAsiaTheme="minorEastAsia"/>
                <w:color w:val="FFFFFF" w:themeColor="background1"/>
              </w:rPr>
              <w:t>Austrade should assess the legislative framework for the EMDG program to determine its impact, effectiveness and practicality.</w:t>
            </w:r>
          </w:p>
        </w:tc>
      </w:tr>
    </w:tbl>
    <w:p w14:paraId="1FD5C7A3" w14:textId="6E6D321D" w:rsidR="007159AD" w:rsidRDefault="007159AD">
      <w:pPr>
        <w:spacing w:line="259" w:lineRule="auto"/>
      </w:pPr>
      <w:r>
        <w:br w:type="page"/>
      </w:r>
    </w:p>
    <w:p w14:paraId="4AA6FC6D" w14:textId="77777777" w:rsidR="00594198" w:rsidRDefault="00594198" w:rsidP="000377DD">
      <w:pPr>
        <w:pStyle w:val="Heading1"/>
        <w:spacing w:before="0" w:after="240"/>
      </w:pPr>
      <w:bookmarkStart w:id="672" w:name="_Toc229053569"/>
      <w:r w:rsidRPr="00BD2FA6">
        <w:lastRenderedPageBreak/>
        <w:t>Acronyms</w:t>
      </w:r>
      <w:bookmarkEnd w:id="672"/>
    </w:p>
    <w:p w14:paraId="01CDE27E" w14:textId="77777777" w:rsidR="0051652B" w:rsidRPr="0051652B" w:rsidRDefault="0051652B" w:rsidP="0051652B"/>
    <w:p w14:paraId="7552EEF3" w14:textId="77777777" w:rsidR="005B313C" w:rsidRDefault="005B313C" w:rsidP="00E07CB1">
      <w:pPr>
        <w:rPr>
          <w:b/>
          <w:bCs/>
        </w:rPr>
        <w:sectPr w:rsidR="005B313C" w:rsidSect="0047413E">
          <w:headerReference w:type="even" r:id="rId47"/>
          <w:headerReference w:type="default" r:id="rId48"/>
          <w:footerReference w:type="even" r:id="rId49"/>
          <w:footerReference w:type="default" r:id="rId50"/>
          <w:headerReference w:type="first" r:id="rId51"/>
          <w:footerReference w:type="first" r:id="rId52"/>
          <w:pgSz w:w="11906" w:h="16838"/>
          <w:pgMar w:top="1304" w:right="851" w:bottom="1304" w:left="851" w:header="1020" w:footer="113" w:gutter="0"/>
          <w:cols w:space="708"/>
          <w:docGrid w:linePitch="360"/>
        </w:sectPr>
      </w:pPr>
    </w:p>
    <w:p w14:paraId="33AB5FEB" w14:textId="77777777" w:rsidR="00594198" w:rsidRPr="000F07DA" w:rsidRDefault="00594198" w:rsidP="0051652B">
      <w:pPr>
        <w:spacing w:before="240" w:after="240" w:line="240" w:lineRule="auto"/>
      </w:pPr>
      <w:r w:rsidRPr="000F07DA">
        <w:rPr>
          <w:b/>
          <w:bCs/>
        </w:rPr>
        <w:t xml:space="preserve">ABN </w:t>
      </w:r>
      <w:r w:rsidRPr="000F07DA">
        <w:t>Australian Business Number</w:t>
      </w:r>
    </w:p>
    <w:p w14:paraId="508B99D5" w14:textId="77777777" w:rsidR="00594198" w:rsidRPr="000F07DA" w:rsidRDefault="00594198" w:rsidP="0051652B">
      <w:pPr>
        <w:spacing w:before="240" w:after="240" w:line="240" w:lineRule="auto"/>
      </w:pPr>
      <w:r w:rsidRPr="000F07DA">
        <w:rPr>
          <w:b/>
          <w:bCs/>
        </w:rPr>
        <w:t xml:space="preserve">ABS </w:t>
      </w:r>
      <w:r w:rsidRPr="000F07DA">
        <w:t>Australian Bureau of Statistics</w:t>
      </w:r>
    </w:p>
    <w:p w14:paraId="4E3E19DB" w14:textId="7096A346" w:rsidR="009A58F4" w:rsidRPr="009A58F4" w:rsidRDefault="009A58F4" w:rsidP="0051652B">
      <w:pPr>
        <w:spacing w:before="240" w:after="240" w:line="240" w:lineRule="auto"/>
      </w:pPr>
      <w:r w:rsidRPr="00A573AE">
        <w:rPr>
          <w:b/>
          <w:bCs/>
        </w:rPr>
        <w:t xml:space="preserve">AI </w:t>
      </w:r>
      <w:r w:rsidRPr="00A573AE">
        <w:t>Artificial intelligence</w:t>
      </w:r>
    </w:p>
    <w:p w14:paraId="16995A98" w14:textId="77777777" w:rsidR="00594198" w:rsidRDefault="00594198" w:rsidP="0051652B">
      <w:pPr>
        <w:spacing w:before="240" w:after="240" w:line="240" w:lineRule="auto"/>
        <w:rPr>
          <w:b/>
          <w:bCs/>
        </w:rPr>
      </w:pPr>
      <w:r w:rsidRPr="004A449B">
        <w:rPr>
          <w:b/>
          <w:bCs/>
        </w:rPr>
        <w:t>ANMI</w:t>
      </w:r>
      <w:r w:rsidRPr="00326143">
        <w:rPr>
          <w:b/>
          <w:bCs/>
        </w:rPr>
        <w:t xml:space="preserve"> </w:t>
      </w:r>
      <w:r w:rsidRPr="00326143">
        <w:t>Accessing New Markets Initiative</w:t>
      </w:r>
      <w:r w:rsidRPr="004A449B">
        <w:rPr>
          <w:b/>
          <w:bCs/>
        </w:rPr>
        <w:t xml:space="preserve"> </w:t>
      </w:r>
      <w:r>
        <w:rPr>
          <w:b/>
          <w:bCs/>
        </w:rPr>
        <w:t xml:space="preserve"> </w:t>
      </w:r>
    </w:p>
    <w:p w14:paraId="23568DF5" w14:textId="2FE7892B" w:rsidR="00D90002" w:rsidRPr="000F07DA" w:rsidRDefault="00594198" w:rsidP="0051652B">
      <w:pPr>
        <w:spacing w:before="240" w:after="240" w:line="240" w:lineRule="auto"/>
      </w:pPr>
      <w:r w:rsidRPr="000F07DA">
        <w:rPr>
          <w:b/>
          <w:bCs/>
        </w:rPr>
        <w:t xml:space="preserve">ANZSIC </w:t>
      </w:r>
      <w:r w:rsidRPr="000F07DA">
        <w:t>Australian and New Zealand Standard Industrial Classification</w:t>
      </w:r>
    </w:p>
    <w:p w14:paraId="224D4FB6" w14:textId="77777777" w:rsidR="00594198" w:rsidRPr="000F07DA" w:rsidRDefault="00594198" w:rsidP="0051652B">
      <w:pPr>
        <w:spacing w:before="240" w:after="240" w:line="240" w:lineRule="auto"/>
      </w:pPr>
      <w:r w:rsidRPr="000F07DA">
        <w:rPr>
          <w:b/>
          <w:bCs/>
        </w:rPr>
        <w:t xml:space="preserve">ATO </w:t>
      </w:r>
      <w:r w:rsidRPr="000F07DA">
        <w:t>Australian Taxation Office</w:t>
      </w:r>
    </w:p>
    <w:p w14:paraId="0AF7B344" w14:textId="77777777" w:rsidR="00594198" w:rsidRPr="000F07DA" w:rsidRDefault="00594198" w:rsidP="0051652B">
      <w:pPr>
        <w:spacing w:before="240" w:after="240" w:line="240" w:lineRule="auto"/>
      </w:pPr>
      <w:r w:rsidRPr="000F07DA">
        <w:rPr>
          <w:b/>
          <w:bCs/>
        </w:rPr>
        <w:t xml:space="preserve">Austrade </w:t>
      </w:r>
      <w:r w:rsidRPr="000F07DA">
        <w:t>Australian Trade and Investment Commission</w:t>
      </w:r>
    </w:p>
    <w:p w14:paraId="7666C6F0" w14:textId="33EC3F91" w:rsidR="003779D4" w:rsidRDefault="003779D4" w:rsidP="0051652B">
      <w:pPr>
        <w:spacing w:before="240" w:after="240" w:line="240" w:lineRule="auto"/>
      </w:pPr>
      <w:r w:rsidRPr="007D5BC0">
        <w:rPr>
          <w:b/>
          <w:bCs/>
        </w:rPr>
        <w:t>CEO</w:t>
      </w:r>
      <w:r>
        <w:t xml:space="preserve"> Chief Executive Officer</w:t>
      </w:r>
    </w:p>
    <w:p w14:paraId="27E43EA2" w14:textId="13824A2B" w:rsidR="00594198" w:rsidRPr="000F07DA" w:rsidRDefault="00594198" w:rsidP="0051652B">
      <w:pPr>
        <w:spacing w:before="240" w:after="240" w:line="240" w:lineRule="auto"/>
      </w:pPr>
      <w:r w:rsidRPr="00602EC1">
        <w:rPr>
          <w:b/>
          <w:bCs/>
        </w:rPr>
        <w:t>CGRP</w:t>
      </w:r>
      <w:r w:rsidR="00853EDA">
        <w:rPr>
          <w:b/>
          <w:bCs/>
        </w:rPr>
        <w:t>s</w:t>
      </w:r>
      <w:r w:rsidRPr="006E7116">
        <w:t xml:space="preserve"> Commonwealth Grants Rules and Principles</w:t>
      </w:r>
      <w:r>
        <w:t xml:space="preserve"> </w:t>
      </w:r>
    </w:p>
    <w:p w14:paraId="0F6D30D7" w14:textId="77777777" w:rsidR="00594198" w:rsidRDefault="00594198" w:rsidP="0051652B">
      <w:pPr>
        <w:spacing w:before="240" w:after="240" w:line="240" w:lineRule="auto"/>
      </w:pPr>
      <w:r w:rsidRPr="005A7404">
        <w:rPr>
          <w:rFonts w:asciiTheme="minorHAnsi" w:eastAsiaTheme="minorEastAsia" w:hAnsiTheme="minorHAnsi" w:cstheme="minorBidi"/>
          <w:b/>
          <w:bCs/>
          <w:color w:val="000000" w:themeColor="text1"/>
        </w:rPr>
        <w:t>DFAT</w:t>
      </w:r>
      <w:r>
        <w:rPr>
          <w:rFonts w:asciiTheme="minorHAnsi" w:eastAsiaTheme="minorEastAsia" w:hAnsiTheme="minorHAnsi" w:cstheme="minorBidi"/>
          <w:color w:val="000000" w:themeColor="text1"/>
        </w:rPr>
        <w:t xml:space="preserve"> </w:t>
      </w:r>
      <w:r w:rsidRPr="000F634A">
        <w:rPr>
          <w:rFonts w:asciiTheme="minorHAnsi" w:eastAsiaTheme="minorEastAsia" w:hAnsiTheme="minorHAnsi" w:cstheme="minorBidi"/>
          <w:color w:val="000000" w:themeColor="text1"/>
        </w:rPr>
        <w:t>Department of Foreign Affairs and Trade</w:t>
      </w:r>
    </w:p>
    <w:p w14:paraId="3EC5AEE0" w14:textId="77777777" w:rsidR="00594198" w:rsidRDefault="00594198" w:rsidP="0051652B">
      <w:pPr>
        <w:spacing w:before="240" w:after="240" w:line="240" w:lineRule="auto"/>
      </w:pPr>
      <w:r w:rsidRPr="000F07DA">
        <w:rPr>
          <w:b/>
          <w:bCs/>
        </w:rPr>
        <w:t xml:space="preserve">EMDG </w:t>
      </w:r>
      <w:r w:rsidRPr="000F07DA">
        <w:t>Export Market Development Grant</w:t>
      </w:r>
    </w:p>
    <w:p w14:paraId="40D29513" w14:textId="77777777" w:rsidR="00594198" w:rsidRDefault="00594198" w:rsidP="0051652B">
      <w:pPr>
        <w:spacing w:before="240" w:after="240" w:line="240" w:lineRule="auto"/>
      </w:pPr>
      <w:r w:rsidRPr="00E734E8">
        <w:rPr>
          <w:b/>
          <w:bCs/>
        </w:rPr>
        <w:t>EFA</w:t>
      </w:r>
      <w:r>
        <w:t xml:space="preserve"> Export Finance Australia </w:t>
      </w:r>
    </w:p>
    <w:p w14:paraId="064798D4" w14:textId="77777777" w:rsidR="00594198" w:rsidRPr="000F07DA" w:rsidRDefault="00594198" w:rsidP="0051652B">
      <w:pPr>
        <w:spacing w:before="240" w:after="240" w:line="240" w:lineRule="auto"/>
      </w:pPr>
      <w:r w:rsidRPr="000F07DA">
        <w:rPr>
          <w:b/>
          <w:bCs/>
        </w:rPr>
        <w:t xml:space="preserve">GDP </w:t>
      </w:r>
      <w:r w:rsidRPr="000F07DA">
        <w:t>Gross Domestic Product</w:t>
      </w:r>
    </w:p>
    <w:p w14:paraId="679FF38C" w14:textId="77777777" w:rsidR="005F384A" w:rsidRPr="00A573AE" w:rsidRDefault="005F384A" w:rsidP="0051652B">
      <w:pPr>
        <w:spacing w:before="240" w:after="240" w:line="240" w:lineRule="auto"/>
      </w:pPr>
      <w:r w:rsidRPr="00A573AE">
        <w:rPr>
          <w:b/>
          <w:bCs/>
        </w:rPr>
        <w:t>RAM</w:t>
      </w:r>
      <w:r w:rsidRPr="00A573AE">
        <w:t xml:space="preserve"> Relationship Authorisation Manager</w:t>
      </w:r>
    </w:p>
    <w:p w14:paraId="387256F2" w14:textId="77777777" w:rsidR="005B313C" w:rsidRPr="00A573AE" w:rsidRDefault="00594198" w:rsidP="0051652B">
      <w:pPr>
        <w:spacing w:before="240" w:after="240" w:line="240" w:lineRule="auto"/>
        <w:rPr>
          <w:b/>
          <w:bCs/>
        </w:rPr>
      </w:pPr>
      <w:r w:rsidRPr="00AC4249">
        <w:rPr>
          <w:b/>
          <w:bCs/>
        </w:rPr>
        <w:t xml:space="preserve">SME </w:t>
      </w:r>
      <w:r w:rsidRPr="007A5C46">
        <w:t>Small and Medium Enterprise</w:t>
      </w:r>
    </w:p>
    <w:p w14:paraId="5E289BB3" w14:textId="77777777" w:rsidR="006C7606" w:rsidRDefault="006C7606" w:rsidP="000377DD">
      <w:pPr>
        <w:spacing w:after="0"/>
      </w:pPr>
    </w:p>
    <w:p w14:paraId="09A5CE0D" w14:textId="33CF4F74" w:rsidR="005B313C" w:rsidRDefault="005B313C" w:rsidP="000377DD">
      <w:pPr>
        <w:spacing w:after="0"/>
        <w:sectPr w:rsidR="005B313C" w:rsidSect="0047413E">
          <w:type w:val="continuous"/>
          <w:pgSz w:w="11906" w:h="16838"/>
          <w:pgMar w:top="1304" w:right="851" w:bottom="1304" w:left="851" w:header="709" w:footer="363" w:gutter="0"/>
          <w:cols w:num="2" w:space="708"/>
          <w:docGrid w:linePitch="360"/>
        </w:sectPr>
      </w:pPr>
    </w:p>
    <w:p w14:paraId="13D7CFE8" w14:textId="356C3E84" w:rsidR="00594198" w:rsidRPr="00BD2FA6" w:rsidRDefault="00594198" w:rsidP="000377DD">
      <w:pPr>
        <w:spacing w:after="0"/>
      </w:pPr>
      <w:r>
        <w:br w:type="page"/>
      </w:r>
    </w:p>
    <w:p w14:paraId="092017F5" w14:textId="77777777" w:rsidR="00320EF1" w:rsidRDefault="00320EF1" w:rsidP="00E21D37">
      <w:pPr>
        <w:pStyle w:val="Heading1"/>
      </w:pPr>
      <w:bookmarkStart w:id="673" w:name="_Toc229053570"/>
      <w:r>
        <w:lastRenderedPageBreak/>
        <w:t>Appendices</w:t>
      </w:r>
      <w:bookmarkEnd w:id="673"/>
    </w:p>
    <w:p w14:paraId="53C8D6E6" w14:textId="4158C1E9" w:rsidR="004D5AA9" w:rsidRPr="001F54EA" w:rsidRDefault="00320EF1" w:rsidP="004D5AA9">
      <w:pPr>
        <w:pStyle w:val="Heading2"/>
      </w:pPr>
      <w:bookmarkStart w:id="674" w:name="_Toc229053571"/>
      <w:r>
        <w:t xml:space="preserve">Appendix </w:t>
      </w:r>
      <w:r w:rsidR="00DA070A" w:rsidRPr="007E2FDC">
        <w:t>A</w:t>
      </w:r>
      <w:r>
        <w:t xml:space="preserve"> – </w:t>
      </w:r>
      <w:r w:rsidR="004D5AA9" w:rsidRPr="001F54EA">
        <w:t>Other matters raised</w:t>
      </w:r>
      <w:bookmarkEnd w:id="674"/>
      <w:r w:rsidR="004D5AA9" w:rsidRPr="001F54EA">
        <w:t xml:space="preserve"> </w:t>
      </w:r>
    </w:p>
    <w:p w14:paraId="5AE92559" w14:textId="697E729A" w:rsidR="004D5AA9" w:rsidRPr="005C39A2" w:rsidRDefault="004D5AA9" w:rsidP="004D5AA9">
      <w:r>
        <w:rPr>
          <w:rStyle w:val="eop"/>
          <w:color w:val="000000" w:themeColor="text1"/>
        </w:rPr>
        <w:t xml:space="preserve">This section </w:t>
      </w:r>
      <w:r w:rsidRPr="54DFA11C">
        <w:rPr>
          <w:rStyle w:val="eop"/>
          <w:color w:val="000000" w:themeColor="text1"/>
        </w:rPr>
        <w:t xml:space="preserve">provides information on </w:t>
      </w:r>
      <w:r>
        <w:rPr>
          <w:rStyle w:val="eop"/>
          <w:color w:val="000000" w:themeColor="text1"/>
        </w:rPr>
        <w:t xml:space="preserve">stakeholder views </w:t>
      </w:r>
      <w:r w:rsidR="00CE3A62">
        <w:rPr>
          <w:rStyle w:val="eop"/>
          <w:color w:val="000000" w:themeColor="text1"/>
        </w:rPr>
        <w:t>that</w:t>
      </w:r>
      <w:r>
        <w:rPr>
          <w:rStyle w:val="eop"/>
          <w:color w:val="000000" w:themeColor="text1"/>
        </w:rPr>
        <w:t xml:space="preserve"> were considered but not adopted as part of the recommendations. </w:t>
      </w:r>
      <w:r w:rsidR="00CE3A62">
        <w:rPr>
          <w:rStyle w:val="eop"/>
          <w:color w:val="000000" w:themeColor="text1"/>
        </w:rPr>
        <w:t>In some instances, this</w:t>
      </w:r>
      <w:r w:rsidRPr="439E97F1">
        <w:rPr>
          <w:rStyle w:val="eop"/>
          <w:color w:val="000000" w:themeColor="text1"/>
        </w:rPr>
        <w:t xml:space="preserve"> was because a range of views </w:t>
      </w:r>
      <w:r w:rsidR="00CE3A62">
        <w:rPr>
          <w:rStyle w:val="eop"/>
          <w:color w:val="000000" w:themeColor="text1"/>
        </w:rPr>
        <w:t>w</w:t>
      </w:r>
      <w:r w:rsidR="00926A9E">
        <w:rPr>
          <w:rStyle w:val="eop"/>
          <w:color w:val="000000" w:themeColor="text1"/>
        </w:rPr>
        <w:t>ere</w:t>
      </w:r>
      <w:r w:rsidR="00CE3A62">
        <w:rPr>
          <w:rStyle w:val="eop"/>
          <w:color w:val="000000" w:themeColor="text1"/>
        </w:rPr>
        <w:t xml:space="preserve"> put </w:t>
      </w:r>
      <w:r w:rsidRPr="7CFF937A">
        <w:rPr>
          <w:rStyle w:val="eop"/>
          <w:color w:val="000000" w:themeColor="text1"/>
        </w:rPr>
        <w:t>forward</w:t>
      </w:r>
      <w:r w:rsidR="00351A03">
        <w:rPr>
          <w:rStyle w:val="eop"/>
          <w:color w:val="000000" w:themeColor="text1"/>
        </w:rPr>
        <w:t xml:space="preserve">, </w:t>
      </w:r>
      <w:r w:rsidR="00CE3A62">
        <w:rPr>
          <w:rStyle w:val="eop"/>
          <w:color w:val="000000" w:themeColor="text1"/>
        </w:rPr>
        <w:t>and some views were at odds with others</w:t>
      </w:r>
      <w:r w:rsidRPr="0FC347DF">
        <w:rPr>
          <w:rStyle w:val="eop"/>
          <w:color w:val="000000" w:themeColor="text1"/>
        </w:rPr>
        <w:t xml:space="preserve">. </w:t>
      </w:r>
      <w:r>
        <w:t>Also, many of t</w:t>
      </w:r>
      <w:r w:rsidR="00CE3A62">
        <w:t>he</w:t>
      </w:r>
      <w:r>
        <w:t xml:space="preserve"> views </w:t>
      </w:r>
      <w:r w:rsidR="00CE3A62">
        <w:t xml:space="preserve">expressed </w:t>
      </w:r>
      <w:r>
        <w:t xml:space="preserve">were considered as part of the strategic refocus process in 2024. The case for further change so soon after this </w:t>
      </w:r>
      <w:r w:rsidR="00CE3A62">
        <w:t xml:space="preserve">refocus process </w:t>
      </w:r>
      <w:r>
        <w:t>was less evident.</w:t>
      </w:r>
    </w:p>
    <w:p w14:paraId="3D4AA179" w14:textId="77777777" w:rsidR="004D5AA9" w:rsidRPr="005C39A2" w:rsidRDefault="004D5AA9" w:rsidP="004D5AA9">
      <w:pPr>
        <w:rPr>
          <w:rStyle w:val="eop"/>
          <w:color w:val="000000" w:themeColor="text1"/>
        </w:rPr>
      </w:pPr>
      <w:r>
        <w:rPr>
          <w:rStyle w:val="eop"/>
          <w:color w:val="000000" w:themeColor="text1"/>
        </w:rPr>
        <w:t>To acknowledge the time given by many stakeholders who raised these issues</w:t>
      </w:r>
      <w:r w:rsidRPr="0FC347DF">
        <w:rPr>
          <w:rStyle w:val="eop"/>
          <w:color w:val="000000" w:themeColor="text1"/>
        </w:rPr>
        <w:t xml:space="preserve">, the reasoning behind the decision not to make a change is </w:t>
      </w:r>
      <w:r w:rsidRPr="3D8CB1AC">
        <w:rPr>
          <w:rStyle w:val="eop"/>
          <w:color w:val="000000" w:themeColor="text1"/>
        </w:rPr>
        <w:t>set out below</w:t>
      </w:r>
      <w:r w:rsidRPr="0FC347DF">
        <w:rPr>
          <w:rStyle w:val="eop"/>
          <w:color w:val="000000" w:themeColor="text1"/>
        </w:rPr>
        <w:t xml:space="preserve">. </w:t>
      </w:r>
    </w:p>
    <w:p w14:paraId="73216623" w14:textId="77777777" w:rsidR="004D5AA9" w:rsidRPr="001F71FE" w:rsidRDefault="004D5AA9" w:rsidP="004D5AA9">
      <w:pPr>
        <w:pStyle w:val="Heading3"/>
        <w:rPr>
          <w:rStyle w:val="Strong"/>
          <w:b/>
          <w:bCs/>
          <w:color w:val="5F8000"/>
        </w:rPr>
      </w:pPr>
      <w:bookmarkStart w:id="675" w:name="_Toc218780022"/>
      <w:bookmarkStart w:id="676" w:name="_Toc218784180"/>
      <w:bookmarkStart w:id="677" w:name="_Toc219403732"/>
      <w:bookmarkStart w:id="678" w:name="_Toc220568841"/>
      <w:bookmarkStart w:id="679" w:name="_Toc221537434"/>
      <w:bookmarkStart w:id="680" w:name="_Toc222836699"/>
      <w:bookmarkStart w:id="681" w:name="_Toc223064865"/>
      <w:bookmarkStart w:id="682" w:name="_Toc229053572"/>
      <w:r w:rsidRPr="001F71FE">
        <w:rPr>
          <w:rStyle w:val="Strong"/>
          <w:b/>
          <w:bCs/>
          <w:color w:val="5F8000"/>
        </w:rPr>
        <w:t>Grant amounts</w:t>
      </w:r>
      <w:bookmarkEnd w:id="675"/>
      <w:bookmarkEnd w:id="676"/>
      <w:bookmarkEnd w:id="677"/>
      <w:bookmarkEnd w:id="678"/>
      <w:bookmarkEnd w:id="679"/>
      <w:bookmarkEnd w:id="680"/>
      <w:bookmarkEnd w:id="681"/>
      <w:bookmarkEnd w:id="682"/>
    </w:p>
    <w:p w14:paraId="63583BFB" w14:textId="23BF9DE6" w:rsidR="004D5AA9" w:rsidRDefault="004D5AA9" w:rsidP="004D5AA9">
      <w:r w:rsidRPr="00234A44">
        <w:t xml:space="preserve">Stakeholder views varied on the optimal level of grant amounts for businesses and </w:t>
      </w:r>
      <w:r w:rsidRPr="007E2FDC">
        <w:t>representative bodies.</w:t>
      </w:r>
      <w:r w:rsidRPr="00234A44">
        <w:t xml:space="preserve"> Round 4</w:t>
      </w:r>
      <w:r w:rsidRPr="00234A44" w:rsidDel="00DE227F">
        <w:t xml:space="preserve"> </w:t>
      </w:r>
      <w:r w:rsidRPr="00234A44">
        <w:t>delivered an average size of $53,</w:t>
      </w:r>
      <w:r>
        <w:t>856 in</w:t>
      </w:r>
      <w:r w:rsidRPr="00234A44">
        <w:t xml:space="preserve"> comparison to </w:t>
      </w:r>
      <w:r w:rsidR="00222BE6">
        <w:t xml:space="preserve">around </w:t>
      </w:r>
      <w:r w:rsidRPr="00234A44">
        <w:t xml:space="preserve">$24,000 in Rounds 1, 2 and 3. Overall, my conclusion is that the eligibility conditions delivered a reasonable level of grant support for Round 4, from $20,000 to $80,000. </w:t>
      </w:r>
      <w:r>
        <w:t>The larger grant amounts in Round 4 were a positive improvement, and m</w:t>
      </w:r>
      <w:r w:rsidRPr="00234A44">
        <w:t>any stakeholders agreed this was a good outcome.</w:t>
      </w:r>
    </w:p>
    <w:p w14:paraId="4B020258" w14:textId="77777777" w:rsidR="004D5AA9" w:rsidRPr="001F71FE" w:rsidRDefault="004D5AA9" w:rsidP="004D5AA9">
      <w:pPr>
        <w:pStyle w:val="Heading3"/>
        <w:rPr>
          <w:rStyle w:val="Strong"/>
          <w:b/>
          <w:bCs/>
          <w:color w:val="5F8000"/>
        </w:rPr>
      </w:pPr>
      <w:bookmarkStart w:id="683" w:name="_Toc218780023"/>
      <w:bookmarkStart w:id="684" w:name="_Toc218784181"/>
      <w:bookmarkStart w:id="685" w:name="_Toc219403733"/>
      <w:bookmarkStart w:id="686" w:name="_Toc220568842"/>
      <w:bookmarkStart w:id="687" w:name="_Toc221537435"/>
      <w:bookmarkStart w:id="688" w:name="_Toc222836700"/>
      <w:bookmarkStart w:id="689" w:name="_Toc223064866"/>
      <w:bookmarkStart w:id="690" w:name="_Toc229053573"/>
      <w:r w:rsidRPr="001F71FE">
        <w:rPr>
          <w:rStyle w:val="Strong"/>
          <w:b/>
          <w:bCs/>
          <w:color w:val="5F8000"/>
        </w:rPr>
        <w:t>Eligibility conditions</w:t>
      </w:r>
      <w:bookmarkEnd w:id="683"/>
      <w:bookmarkEnd w:id="684"/>
      <w:bookmarkEnd w:id="685"/>
      <w:bookmarkEnd w:id="686"/>
      <w:bookmarkEnd w:id="687"/>
      <w:bookmarkEnd w:id="688"/>
      <w:bookmarkEnd w:id="689"/>
      <w:bookmarkEnd w:id="690"/>
    </w:p>
    <w:p w14:paraId="2720D4F8" w14:textId="77777777" w:rsidR="004D5AA9" w:rsidRDefault="004D5AA9" w:rsidP="004D5AA9">
      <w:r>
        <w:t>Some eligibility conditions drew mixed and inconsistent stakeholder feedback following Round 4. Specifically, these were:</w:t>
      </w:r>
    </w:p>
    <w:p w14:paraId="3196F042" w14:textId="06BE9AA7" w:rsidR="004D5AA9" w:rsidRDefault="004D5AA9" w:rsidP="00AA2C70">
      <w:pPr>
        <w:pStyle w:val="Body-bulletlist"/>
        <w:spacing w:before="120" w:after="120" w:line="240" w:lineRule="auto"/>
        <w:ind w:left="714" w:hanging="357"/>
        <w:contextualSpacing w:val="0"/>
      </w:pPr>
      <w:r w:rsidRPr="0051652B">
        <w:rPr>
          <w:b/>
          <w:bCs/>
          <w:i/>
          <w:iCs/>
        </w:rPr>
        <w:t xml:space="preserve">minimum </w:t>
      </w:r>
      <w:r w:rsidR="00963AE6" w:rsidRPr="0051652B">
        <w:rPr>
          <w:b/>
          <w:bCs/>
          <w:i/>
          <w:iCs/>
        </w:rPr>
        <w:t xml:space="preserve">of </w:t>
      </w:r>
      <w:r w:rsidRPr="0051652B">
        <w:rPr>
          <w:b/>
          <w:bCs/>
          <w:i/>
          <w:iCs/>
        </w:rPr>
        <w:t xml:space="preserve">2 </w:t>
      </w:r>
      <w:proofErr w:type="spellStart"/>
      <w:r w:rsidRPr="0051652B">
        <w:rPr>
          <w:b/>
          <w:bCs/>
          <w:i/>
          <w:iCs/>
        </w:rPr>
        <w:t>years</w:t>
      </w:r>
      <w:proofErr w:type="spellEnd"/>
      <w:r w:rsidRPr="0051652B">
        <w:rPr>
          <w:b/>
          <w:bCs/>
          <w:i/>
          <w:iCs/>
        </w:rPr>
        <w:t xml:space="preserve"> operating under the same ABN</w:t>
      </w:r>
      <w:r w:rsidR="00351A03" w:rsidRPr="0051652B">
        <w:rPr>
          <w:b/>
          <w:bCs/>
        </w:rPr>
        <w:t>:</w:t>
      </w:r>
      <w:r>
        <w:t xml:space="preserve"> </w:t>
      </w:r>
      <w:r w:rsidR="00C73F05" w:rsidRPr="00CB1C8A">
        <w:t>some</w:t>
      </w:r>
      <w:r w:rsidRPr="00CB1C8A">
        <w:t xml:space="preserve"> businesses said satisfying </w:t>
      </w:r>
      <w:r w:rsidR="00C73F05" w:rsidRPr="00CB1C8A">
        <w:t>the ‘</w:t>
      </w:r>
      <w:r w:rsidRPr="00CB1C8A">
        <w:t>2 years in business</w:t>
      </w:r>
      <w:r w:rsidR="00C73F05" w:rsidRPr="00CB1C8A">
        <w:t>’ requirement</w:t>
      </w:r>
      <w:r w:rsidRPr="00CB1C8A">
        <w:t xml:space="preserve"> was difficult,</w:t>
      </w:r>
      <w:r>
        <w:t xml:space="preserve"> notably for start-ups and born-global businesses</w:t>
      </w:r>
    </w:p>
    <w:p w14:paraId="068BD65E" w14:textId="7B1AB4D8" w:rsidR="004D5AA9" w:rsidRDefault="004D5AA9" w:rsidP="00AA2C70">
      <w:pPr>
        <w:pStyle w:val="Body-bulletlist"/>
        <w:spacing w:before="120" w:after="120" w:line="240" w:lineRule="auto"/>
        <w:ind w:left="714" w:hanging="357"/>
        <w:contextualSpacing w:val="0"/>
      </w:pPr>
      <w:r w:rsidRPr="0051652B">
        <w:rPr>
          <w:b/>
          <w:bCs/>
          <w:i/>
          <w:iCs/>
        </w:rPr>
        <w:t>minimum capacity to spend $20,000</w:t>
      </w:r>
      <w:r w:rsidR="00351A03" w:rsidRPr="0051652B">
        <w:rPr>
          <w:b/>
          <w:bCs/>
        </w:rPr>
        <w:t>:</w:t>
      </w:r>
      <w:r>
        <w:t xml:space="preserve"> smaller businesses find it difficult to spend this amount </w:t>
      </w:r>
    </w:p>
    <w:p w14:paraId="3DAB8514" w14:textId="5E3DD72A" w:rsidR="004D5AA9" w:rsidRDefault="004D5AA9" w:rsidP="00AA2C70">
      <w:pPr>
        <w:pStyle w:val="Body-bulletlist"/>
        <w:spacing w:before="120" w:after="120" w:line="240" w:lineRule="auto"/>
        <w:ind w:left="714" w:hanging="357"/>
        <w:contextualSpacing w:val="0"/>
      </w:pPr>
      <w:r w:rsidRPr="0051652B">
        <w:rPr>
          <w:b/>
          <w:bCs/>
          <w:i/>
          <w:iCs/>
        </w:rPr>
        <w:t>minimum annual turnover of $100,000</w:t>
      </w:r>
      <w:r w:rsidR="00351A03" w:rsidRPr="0051652B">
        <w:rPr>
          <w:b/>
          <w:bCs/>
        </w:rPr>
        <w:t>:</w:t>
      </w:r>
      <w:r>
        <w:t xml:space="preserve"> smaller businesses expressed dissatisfaction with this amount, noting it was too high and overlooked the specific needs of their business</w:t>
      </w:r>
    </w:p>
    <w:p w14:paraId="781D1B31" w14:textId="579AF2F4" w:rsidR="004D5AA9" w:rsidRPr="002F4351" w:rsidRDefault="00C73F05" w:rsidP="00AA2C70">
      <w:pPr>
        <w:pStyle w:val="Body-bulletlist"/>
        <w:spacing w:before="120" w:after="120" w:line="240" w:lineRule="auto"/>
        <w:ind w:left="714" w:hanging="357"/>
        <w:contextualSpacing w:val="0"/>
      </w:pPr>
      <w:r w:rsidRPr="0051652B">
        <w:rPr>
          <w:b/>
          <w:bCs/>
          <w:i/>
          <w:iCs/>
        </w:rPr>
        <w:t xml:space="preserve">upper limit, </w:t>
      </w:r>
      <w:r w:rsidR="004D5AA9" w:rsidRPr="0051652B">
        <w:rPr>
          <w:b/>
          <w:bCs/>
          <w:i/>
          <w:iCs/>
        </w:rPr>
        <w:t>annual turnover $20 million</w:t>
      </w:r>
      <w:r w:rsidR="00351A03" w:rsidRPr="0051652B">
        <w:rPr>
          <w:b/>
          <w:bCs/>
        </w:rPr>
        <w:t>:</w:t>
      </w:r>
      <w:r w:rsidR="004D5AA9">
        <w:t xml:space="preserve"> large businesses believe </w:t>
      </w:r>
      <w:r w:rsidR="004D5AA9" w:rsidRPr="00625E28">
        <w:t>$20 million is too low</w:t>
      </w:r>
    </w:p>
    <w:p w14:paraId="0FA91938" w14:textId="6E674D5C" w:rsidR="004D5AA9" w:rsidRPr="0081417D" w:rsidRDefault="004D5AA9" w:rsidP="00AA2C70">
      <w:pPr>
        <w:pStyle w:val="Body-bulletlist"/>
        <w:spacing w:before="120" w:after="120" w:line="240" w:lineRule="auto"/>
        <w:ind w:left="714" w:hanging="357"/>
        <w:contextualSpacing w:val="0"/>
        <w:rPr>
          <w:rStyle w:val="eop"/>
        </w:rPr>
      </w:pPr>
      <w:r w:rsidRPr="0051652B">
        <w:rPr>
          <w:b/>
          <w:bCs/>
          <w:i/>
          <w:iCs/>
        </w:rPr>
        <w:t>priority markets for Tier 3</w:t>
      </w:r>
      <w:r w:rsidR="00351A03" w:rsidRPr="0051652B">
        <w:rPr>
          <w:b/>
          <w:bCs/>
        </w:rPr>
        <w:t>:</w:t>
      </w:r>
      <w:r w:rsidRPr="0051652B">
        <w:rPr>
          <w:b/>
          <w:bCs/>
        </w:rPr>
        <w:t xml:space="preserve"> some</w:t>
      </w:r>
      <w:r>
        <w:t xml:space="preserve"> business </w:t>
      </w:r>
      <w:r>
        <w:rPr>
          <w:rStyle w:val="eop"/>
          <w:color w:val="000000" w:themeColor="text1"/>
        </w:rPr>
        <w:t xml:space="preserve">expressed a view </w:t>
      </w:r>
      <w:r w:rsidRPr="002F4351">
        <w:rPr>
          <w:rStyle w:val="eop"/>
          <w:color w:val="000000" w:themeColor="text1"/>
        </w:rPr>
        <w:t xml:space="preserve">that priority markets restricted business opportunities and market choice. </w:t>
      </w:r>
      <w:r w:rsidR="00351A03">
        <w:rPr>
          <w:rStyle w:val="eop"/>
          <w:color w:val="000000" w:themeColor="text1"/>
        </w:rPr>
        <w:t xml:space="preserve"> </w:t>
      </w:r>
    </w:p>
    <w:p w14:paraId="57AAD7B5" w14:textId="65952AEB" w:rsidR="00351A03" w:rsidRDefault="004D5AA9" w:rsidP="00AA2C70">
      <w:pPr>
        <w:spacing w:before="240" w:after="120"/>
        <w:rPr>
          <w:rFonts w:eastAsiaTheme="minorHAnsi" w:cstheme="minorBidi"/>
        </w:rPr>
      </w:pPr>
      <w:r>
        <w:rPr>
          <w:rFonts w:eastAsiaTheme="minorHAnsi" w:cstheme="minorBidi"/>
        </w:rPr>
        <w:t>The varied views</w:t>
      </w:r>
      <w:r w:rsidR="00351A03">
        <w:rPr>
          <w:rFonts w:eastAsiaTheme="minorHAnsi" w:cstheme="minorBidi"/>
        </w:rPr>
        <w:t xml:space="preserve"> –</w:t>
      </w:r>
      <w:r>
        <w:rPr>
          <w:rFonts w:eastAsiaTheme="minorHAnsi" w:cstheme="minorBidi"/>
        </w:rPr>
        <w:t xml:space="preserve"> from a broad mix of businesses</w:t>
      </w:r>
      <w:r w:rsidR="00351A03">
        <w:rPr>
          <w:rFonts w:eastAsiaTheme="minorHAnsi" w:cstheme="minorBidi"/>
        </w:rPr>
        <w:t xml:space="preserve"> –</w:t>
      </w:r>
      <w:r>
        <w:rPr>
          <w:rFonts w:eastAsiaTheme="minorHAnsi" w:cstheme="minorBidi"/>
        </w:rPr>
        <w:t xml:space="preserve"> demonstrate there is no one-size-fits-all approach to meeting all business needs. Noting their concerns I am nevertheless satisfied that more broadly, the outcomes delivered from Round 4 were well accepted across EMDG stakeholders. </w:t>
      </w:r>
    </w:p>
    <w:p w14:paraId="65393AE7" w14:textId="3A0F64AC" w:rsidR="004D5AA9" w:rsidRPr="00625E28" w:rsidRDefault="004D5AA9" w:rsidP="004D5AA9">
      <w:pPr>
        <w:spacing w:before="120" w:after="120"/>
        <w:rPr>
          <w:rFonts w:eastAsiaTheme="minorHAnsi" w:cstheme="minorBidi"/>
        </w:rPr>
      </w:pPr>
      <w:r>
        <w:rPr>
          <w:rFonts w:eastAsiaTheme="minorHAnsi" w:cstheme="minorBidi"/>
        </w:rPr>
        <w:t>I would add that the r</w:t>
      </w:r>
      <w:r w:rsidRPr="00625E28">
        <w:rPr>
          <w:rFonts w:eastAsiaTheme="minorHAnsi" w:cstheme="minorBidi"/>
        </w:rPr>
        <w:t xml:space="preserve">esearch by Austrade’s Chief Economist and Swinburne </w:t>
      </w:r>
      <w:r>
        <w:rPr>
          <w:rFonts w:eastAsiaTheme="minorHAnsi" w:cstheme="minorBidi"/>
        </w:rPr>
        <w:t xml:space="preserve">University </w:t>
      </w:r>
      <w:r w:rsidR="00C73F05">
        <w:rPr>
          <w:rFonts w:eastAsiaTheme="minorHAnsi" w:cstheme="minorBidi"/>
        </w:rPr>
        <w:t>(</w:t>
      </w:r>
      <w:r w:rsidRPr="00625E28">
        <w:rPr>
          <w:rFonts w:eastAsiaTheme="minorHAnsi" w:cstheme="minorBidi"/>
        </w:rPr>
        <w:t>based on a 10-year average up to 2021</w:t>
      </w:r>
      <w:r>
        <w:t>–</w:t>
      </w:r>
      <w:r w:rsidRPr="00625E28">
        <w:rPr>
          <w:rFonts w:eastAsiaTheme="minorHAnsi" w:cstheme="minorBidi"/>
        </w:rPr>
        <w:t>22</w:t>
      </w:r>
      <w:r w:rsidR="00C73F05">
        <w:rPr>
          <w:rFonts w:eastAsiaTheme="minorHAnsi" w:cstheme="minorBidi"/>
        </w:rPr>
        <w:t>)</w:t>
      </w:r>
      <w:r w:rsidRPr="00625E28">
        <w:rPr>
          <w:rFonts w:eastAsiaTheme="minorHAnsi" w:cstheme="minorBidi"/>
        </w:rPr>
        <w:t xml:space="preserve"> </w:t>
      </w:r>
      <w:r>
        <w:rPr>
          <w:rFonts w:eastAsiaTheme="minorHAnsi" w:cstheme="minorBidi"/>
        </w:rPr>
        <w:t xml:space="preserve">provided a reliable basis for the changes to </w:t>
      </w:r>
      <w:r w:rsidR="006C3AAF">
        <w:rPr>
          <w:rFonts w:eastAsiaTheme="minorHAnsi" w:cstheme="minorBidi"/>
        </w:rPr>
        <w:t xml:space="preserve">the </w:t>
      </w:r>
      <w:r>
        <w:rPr>
          <w:rFonts w:eastAsiaTheme="minorHAnsi" w:cstheme="minorBidi"/>
        </w:rPr>
        <w:t xml:space="preserve">EMDG program eligibility. It found that </w:t>
      </w:r>
      <w:r w:rsidRPr="00625E28">
        <w:rPr>
          <w:rFonts w:eastAsiaTheme="minorHAnsi" w:cstheme="minorBidi"/>
        </w:rPr>
        <w:t xml:space="preserve">businesses with a turnover </w:t>
      </w:r>
      <w:r w:rsidR="00351A03">
        <w:rPr>
          <w:rFonts w:eastAsiaTheme="minorHAnsi" w:cstheme="minorBidi"/>
        </w:rPr>
        <w:t xml:space="preserve">of </w:t>
      </w:r>
      <w:r w:rsidRPr="00625E28">
        <w:rPr>
          <w:rFonts w:eastAsiaTheme="minorHAnsi" w:cstheme="minorBidi"/>
        </w:rPr>
        <w:t>less than $250,000 or more than $20 million, returned a less positive</w:t>
      </w:r>
      <w:r w:rsidRPr="00625E28">
        <w:rPr>
          <w:rFonts w:eastAsiaTheme="minorHAnsi" w:cstheme="minorBidi"/>
          <w:i/>
          <w:iCs/>
        </w:rPr>
        <w:t xml:space="preserve"> </w:t>
      </w:r>
      <w:r w:rsidRPr="00625E28">
        <w:rPr>
          <w:rFonts w:eastAsiaTheme="minorHAnsi" w:cstheme="minorBidi"/>
        </w:rPr>
        <w:t>net benefit from EMDG funding.</w:t>
      </w:r>
      <w:r>
        <w:rPr>
          <w:rFonts w:eastAsiaTheme="minorHAnsi" w:cstheme="minorBidi"/>
        </w:rPr>
        <w:t xml:space="preserve"> </w:t>
      </w:r>
      <w:r w:rsidRPr="00625E28">
        <w:t xml:space="preserve">On balance my conclusion is </w:t>
      </w:r>
      <w:r>
        <w:t xml:space="preserve">that </w:t>
      </w:r>
      <w:r w:rsidRPr="00625E28">
        <w:t xml:space="preserve">the eligibility conditions and the thresholds established for the program are sound and reasonable. </w:t>
      </w:r>
    </w:p>
    <w:p w14:paraId="5F95ADA5" w14:textId="435A9F5C" w:rsidR="004D5AA9" w:rsidRDefault="004D5AA9" w:rsidP="004D5AA9">
      <w:pPr>
        <w:pStyle w:val="Body-copy"/>
        <w:rPr>
          <w:rFonts w:ascii="Verdana" w:hAnsi="Verdana"/>
        </w:rPr>
      </w:pPr>
      <w:r>
        <w:rPr>
          <w:rFonts w:ascii="Verdana" w:hAnsi="Verdana"/>
        </w:rPr>
        <w:lastRenderedPageBreak/>
        <w:t>On priority markets, e</w:t>
      </w:r>
      <w:r w:rsidRPr="00453E82">
        <w:rPr>
          <w:rFonts w:ascii="Verdana" w:hAnsi="Verdana"/>
        </w:rPr>
        <w:t xml:space="preserve">ncouraging </w:t>
      </w:r>
      <w:r>
        <w:rPr>
          <w:rFonts w:ascii="Verdana" w:hAnsi="Verdana"/>
        </w:rPr>
        <w:t xml:space="preserve">market </w:t>
      </w:r>
      <w:r w:rsidRPr="00453E82">
        <w:rPr>
          <w:rFonts w:ascii="Verdana" w:hAnsi="Verdana"/>
        </w:rPr>
        <w:t xml:space="preserve">diversification </w:t>
      </w:r>
      <w:r>
        <w:rPr>
          <w:rFonts w:ascii="Verdana" w:hAnsi="Verdana"/>
        </w:rPr>
        <w:t>remains</w:t>
      </w:r>
      <w:r w:rsidRPr="00453E82">
        <w:rPr>
          <w:rFonts w:ascii="Verdana" w:hAnsi="Verdana"/>
        </w:rPr>
        <w:t xml:space="preserve"> a priority for </w:t>
      </w:r>
      <w:r>
        <w:rPr>
          <w:rFonts w:ascii="Verdana" w:hAnsi="Verdana"/>
        </w:rPr>
        <w:t xml:space="preserve">the </w:t>
      </w:r>
      <w:r w:rsidR="00351A03">
        <w:rPr>
          <w:rFonts w:ascii="Verdana" w:hAnsi="Verdana"/>
        </w:rPr>
        <w:t>g</w:t>
      </w:r>
      <w:r w:rsidRPr="00453E82">
        <w:rPr>
          <w:rFonts w:ascii="Verdana" w:hAnsi="Verdana"/>
        </w:rPr>
        <w:t>overnment</w:t>
      </w:r>
      <w:r>
        <w:rPr>
          <w:rFonts w:ascii="Verdana" w:hAnsi="Verdana"/>
        </w:rPr>
        <w:t xml:space="preserve"> and</w:t>
      </w:r>
      <w:r w:rsidRPr="00490AEA">
        <w:rPr>
          <w:rFonts w:ascii="Verdana" w:hAnsi="Verdana"/>
        </w:rPr>
        <w:t xml:space="preserve"> </w:t>
      </w:r>
      <w:r w:rsidRPr="00453E82">
        <w:rPr>
          <w:rFonts w:ascii="Verdana" w:hAnsi="Verdana"/>
        </w:rPr>
        <w:t>the proposed</w:t>
      </w:r>
      <w:r w:rsidR="00C73F05">
        <w:rPr>
          <w:rFonts w:ascii="Verdana" w:hAnsi="Verdana"/>
        </w:rPr>
        <w:t>,</w:t>
      </w:r>
      <w:r w:rsidRPr="00453E82">
        <w:rPr>
          <w:rFonts w:ascii="Verdana" w:hAnsi="Verdana"/>
        </w:rPr>
        <w:t xml:space="preserve"> new </w:t>
      </w:r>
      <w:r w:rsidR="00C73F05">
        <w:rPr>
          <w:rFonts w:ascii="Verdana" w:hAnsi="Verdana"/>
        </w:rPr>
        <w:t>2</w:t>
      </w:r>
      <w:r>
        <w:rPr>
          <w:rFonts w:ascii="Verdana" w:hAnsi="Verdana"/>
        </w:rPr>
        <w:t>-tier</w:t>
      </w:r>
      <w:r w:rsidRPr="00453E82">
        <w:rPr>
          <w:rFonts w:ascii="Verdana" w:hAnsi="Verdana"/>
        </w:rPr>
        <w:t xml:space="preserve"> system </w:t>
      </w:r>
      <w:r>
        <w:rPr>
          <w:rFonts w:ascii="Verdana" w:hAnsi="Verdana"/>
        </w:rPr>
        <w:t xml:space="preserve">and merit assessment </w:t>
      </w:r>
      <w:r w:rsidRPr="00453E82">
        <w:rPr>
          <w:rFonts w:ascii="Verdana" w:hAnsi="Verdana"/>
        </w:rPr>
        <w:t xml:space="preserve">will introduce </w:t>
      </w:r>
      <w:r>
        <w:rPr>
          <w:rFonts w:ascii="Verdana" w:hAnsi="Verdana"/>
        </w:rPr>
        <w:t xml:space="preserve">market </w:t>
      </w:r>
      <w:r w:rsidRPr="00453E82">
        <w:rPr>
          <w:rFonts w:ascii="Verdana" w:hAnsi="Verdana"/>
        </w:rPr>
        <w:t>flexibilit</w:t>
      </w:r>
      <w:r>
        <w:rPr>
          <w:rFonts w:ascii="Verdana" w:hAnsi="Verdana"/>
        </w:rPr>
        <w:t>y for businesses</w:t>
      </w:r>
      <w:r w:rsidRPr="00453E82">
        <w:rPr>
          <w:rFonts w:ascii="Verdana" w:hAnsi="Verdana"/>
        </w:rPr>
        <w:t>.</w:t>
      </w:r>
    </w:p>
    <w:p w14:paraId="0C338B34" w14:textId="6CDF40C1" w:rsidR="004D5AA9" w:rsidRPr="001F71FE" w:rsidRDefault="004D5AA9" w:rsidP="004D5AA9">
      <w:pPr>
        <w:pStyle w:val="Heading3"/>
        <w:keepNext/>
        <w:rPr>
          <w:rStyle w:val="Strong"/>
          <w:b/>
          <w:bCs/>
          <w:color w:val="5F8000"/>
        </w:rPr>
      </w:pPr>
      <w:bookmarkStart w:id="691" w:name="_Toc218784182"/>
      <w:bookmarkStart w:id="692" w:name="_Toc219403734"/>
      <w:bookmarkStart w:id="693" w:name="_Toc220568843"/>
      <w:bookmarkStart w:id="694" w:name="_Toc221537436"/>
      <w:bookmarkStart w:id="695" w:name="_Toc222836701"/>
      <w:bookmarkStart w:id="696" w:name="_Toc223064867"/>
      <w:bookmarkStart w:id="697" w:name="_Toc229053574"/>
      <w:bookmarkStart w:id="698" w:name="_Toc218780024"/>
      <w:r w:rsidRPr="001F71FE">
        <w:rPr>
          <w:rStyle w:val="Strong"/>
          <w:b/>
          <w:bCs/>
          <w:color w:val="5F8000"/>
        </w:rPr>
        <w:t>Export performance test</w:t>
      </w:r>
      <w:bookmarkEnd w:id="691"/>
      <w:bookmarkEnd w:id="692"/>
      <w:bookmarkEnd w:id="693"/>
      <w:bookmarkEnd w:id="694"/>
      <w:bookmarkEnd w:id="695"/>
      <w:bookmarkEnd w:id="696"/>
      <w:bookmarkEnd w:id="697"/>
      <w:r w:rsidRPr="001F71FE">
        <w:rPr>
          <w:rStyle w:val="Strong"/>
          <w:b/>
          <w:bCs/>
          <w:color w:val="5F8000"/>
        </w:rPr>
        <w:t xml:space="preserve"> </w:t>
      </w:r>
      <w:bookmarkEnd w:id="698"/>
    </w:p>
    <w:p w14:paraId="307011D3" w14:textId="26B98196" w:rsidR="004D5AA9" w:rsidRDefault="09C405C3" w:rsidP="004D5AA9">
      <w:r>
        <w:t xml:space="preserve">Some stakeholders indicated that ongoing funding in the EMDG program should be linked to export performance </w:t>
      </w:r>
      <w:r w:rsidR="00C73F05">
        <w:t xml:space="preserve">and </w:t>
      </w:r>
      <w:r>
        <w:t>utilis</w:t>
      </w:r>
      <w:r w:rsidR="00C73F05">
        <w:t>e</w:t>
      </w:r>
      <w:r>
        <w:t xml:space="preserve"> an export performance test. This was a component of the previous reimbursement </w:t>
      </w:r>
      <w:proofErr w:type="gramStart"/>
      <w:r>
        <w:t>scheme</w:t>
      </w:r>
      <w:r w:rsidR="00C76543">
        <w:t>,</w:t>
      </w:r>
      <w:proofErr w:type="gramEnd"/>
      <w:r w:rsidR="0062758C">
        <w:t xml:space="preserve"> however </w:t>
      </w:r>
      <w:r w:rsidR="00546E34" w:rsidRPr="00546E34">
        <w:t xml:space="preserve">Austrade has advised </w:t>
      </w:r>
      <w:r w:rsidR="000424DC">
        <w:t xml:space="preserve">there are </w:t>
      </w:r>
      <w:r w:rsidR="00546E34" w:rsidRPr="00546E34">
        <w:t xml:space="preserve">likely to be </w:t>
      </w:r>
      <w:r w:rsidR="000424DC">
        <w:t>complexities</w:t>
      </w:r>
      <w:r w:rsidR="00546E34" w:rsidRPr="00546E34">
        <w:t> </w:t>
      </w:r>
      <w:r w:rsidR="000424DC">
        <w:t xml:space="preserve">with </w:t>
      </w:r>
      <w:r w:rsidR="00F24B18">
        <w:t>administering</w:t>
      </w:r>
      <w:r w:rsidR="00676A4F">
        <w:t xml:space="preserve"> an export performance test</w:t>
      </w:r>
      <w:r>
        <w:t xml:space="preserve">. </w:t>
      </w:r>
      <w:r w:rsidR="00546E34" w:rsidRPr="00546E34">
        <w:t>It is also relevant that</w:t>
      </w:r>
      <w:r w:rsidR="00C76543">
        <w:t xml:space="preserve"> the shift to a</w:t>
      </w:r>
      <w:r>
        <w:t xml:space="preserve"> </w:t>
      </w:r>
      <w:r w:rsidR="00351A03">
        <w:t>merit-based approach</w:t>
      </w:r>
      <w:r w:rsidR="00F24B18">
        <w:t xml:space="preserve">, </w:t>
      </w:r>
      <w:r w:rsidR="00C76543">
        <w:t>which will consider export performance,</w:t>
      </w:r>
      <w:r w:rsidR="00546E34" w:rsidRPr="00546E34">
        <w:t> means </w:t>
      </w:r>
      <w:r w:rsidR="00C76543">
        <w:t>there is less need</w:t>
      </w:r>
      <w:r w:rsidR="31E0BB53">
        <w:t xml:space="preserve"> for a</w:t>
      </w:r>
      <w:r w:rsidR="00C76543">
        <w:t xml:space="preserve"> dedicated </w:t>
      </w:r>
      <w:r w:rsidR="31E0BB53">
        <w:t xml:space="preserve">export performance test. </w:t>
      </w:r>
    </w:p>
    <w:p w14:paraId="56688D83" w14:textId="77777777" w:rsidR="004D5AA9" w:rsidRPr="001F71FE" w:rsidRDefault="004D5AA9" w:rsidP="004D5AA9">
      <w:pPr>
        <w:pStyle w:val="Heading3"/>
        <w:rPr>
          <w:rStyle w:val="Strong"/>
          <w:b/>
          <w:bCs/>
          <w:color w:val="5F8000"/>
        </w:rPr>
      </w:pPr>
      <w:bookmarkStart w:id="699" w:name="_Toc218780025"/>
      <w:bookmarkStart w:id="700" w:name="_Toc218784183"/>
      <w:bookmarkStart w:id="701" w:name="_Toc219403735"/>
      <w:bookmarkStart w:id="702" w:name="_Toc220568844"/>
      <w:bookmarkStart w:id="703" w:name="_Toc221537437"/>
      <w:bookmarkStart w:id="704" w:name="_Toc222836702"/>
      <w:bookmarkStart w:id="705" w:name="_Toc223064868"/>
      <w:bookmarkStart w:id="706" w:name="_Toc229053575"/>
      <w:r w:rsidRPr="001F71FE">
        <w:rPr>
          <w:rStyle w:val="Strong"/>
          <w:b/>
          <w:bCs/>
          <w:color w:val="5F8000"/>
        </w:rPr>
        <w:t xml:space="preserve">The 8-year rule and </w:t>
      </w:r>
      <w:r w:rsidR="00351A03" w:rsidRPr="001F71FE">
        <w:rPr>
          <w:rStyle w:val="Strong"/>
          <w:b/>
          <w:bCs/>
          <w:color w:val="5F8000"/>
        </w:rPr>
        <w:t xml:space="preserve">the </w:t>
      </w:r>
      <w:r w:rsidRPr="001F71FE">
        <w:rPr>
          <w:rStyle w:val="Strong"/>
          <w:b/>
          <w:bCs/>
          <w:color w:val="5F8000"/>
        </w:rPr>
        <w:t>$770,000 limit</w:t>
      </w:r>
      <w:bookmarkEnd w:id="699"/>
      <w:bookmarkEnd w:id="700"/>
      <w:bookmarkEnd w:id="701"/>
      <w:bookmarkEnd w:id="702"/>
      <w:bookmarkEnd w:id="703"/>
      <w:bookmarkEnd w:id="704"/>
      <w:bookmarkEnd w:id="705"/>
      <w:bookmarkEnd w:id="706"/>
    </w:p>
    <w:p w14:paraId="0409CDD5" w14:textId="61F12791" w:rsidR="004D5AA9" w:rsidRDefault="004D5AA9" w:rsidP="004D5AA9">
      <w:r>
        <w:t>Some stakeholders requested grant assistance for more than 8 years. As it stands, the 8 years of grant assistance provides confidence for longer-term business planning and access to grants at specific key growth points for the business. Within the annual appropriation, it provides a mechanism to balance fair access for all EMDG businesses to 8 years of support. On balance, the 8-year limit is sound, however the requirement to set an arbitrary total value limit (currently $770,000) should be re</w:t>
      </w:r>
      <w:r w:rsidR="00351A03">
        <w:t>-</w:t>
      </w:r>
      <w:r>
        <w:t xml:space="preserve">evaluated/removed. </w:t>
      </w:r>
    </w:p>
    <w:p w14:paraId="072A25CC" w14:textId="77777777" w:rsidR="004D5AA9" w:rsidRPr="001F71FE" w:rsidRDefault="004D5AA9" w:rsidP="004D5AA9">
      <w:pPr>
        <w:pStyle w:val="Heading3"/>
        <w:rPr>
          <w:rStyle w:val="Strong"/>
          <w:b/>
          <w:bCs/>
          <w:color w:val="5F8000"/>
        </w:rPr>
      </w:pPr>
      <w:bookmarkStart w:id="707" w:name="_Toc218780026"/>
      <w:bookmarkStart w:id="708" w:name="_Toc218784184"/>
      <w:bookmarkStart w:id="709" w:name="_Toc219403736"/>
      <w:bookmarkStart w:id="710" w:name="_Toc220568845"/>
      <w:bookmarkStart w:id="711" w:name="_Toc221537438"/>
      <w:bookmarkStart w:id="712" w:name="_Toc222836703"/>
      <w:bookmarkStart w:id="713" w:name="_Toc223064869"/>
      <w:bookmarkStart w:id="714" w:name="_Toc229053576"/>
      <w:r w:rsidRPr="001F71FE">
        <w:rPr>
          <w:rStyle w:val="Strong"/>
          <w:b/>
          <w:bCs/>
          <w:color w:val="5F8000"/>
        </w:rPr>
        <w:t>Goods made outside of Australia</w:t>
      </w:r>
      <w:bookmarkEnd w:id="707"/>
      <w:bookmarkEnd w:id="708"/>
      <w:bookmarkEnd w:id="709"/>
      <w:bookmarkEnd w:id="710"/>
      <w:bookmarkEnd w:id="711"/>
      <w:bookmarkEnd w:id="712"/>
      <w:bookmarkEnd w:id="713"/>
      <w:bookmarkEnd w:id="714"/>
    </w:p>
    <w:p w14:paraId="76F8A62C" w14:textId="046F457F" w:rsidR="004D5AA9" w:rsidRPr="00566F44" w:rsidRDefault="28376150" w:rsidP="004D5AA9">
      <w:pPr>
        <w:tabs>
          <w:tab w:val="num" w:pos="720"/>
          <w:tab w:val="left" w:pos="1175"/>
        </w:tabs>
      </w:pPr>
      <w:r>
        <w:t>Some</w:t>
      </w:r>
      <w:r w:rsidR="09C405C3">
        <w:t xml:space="preserve"> stakeholders suggested that the program could be more strongly focused on ‘Australian made’ products only, or that the ‘</w:t>
      </w:r>
      <w:r w:rsidR="0058321F">
        <w:t>g</w:t>
      </w:r>
      <w:r w:rsidR="09C405C3">
        <w:t>oods made outside of Australia’ test could be adjusted to be more objective. As Austrade recently strengthened the ‘</w:t>
      </w:r>
      <w:r w:rsidR="0058321F">
        <w:t>g</w:t>
      </w:r>
      <w:r w:rsidR="09C405C3">
        <w:t>oods made outside of Australia’ test this review does not recommend modifying it. If required, Austrade could consider refinements based on evaluation and learnings from Round 4.</w:t>
      </w:r>
    </w:p>
    <w:p w14:paraId="3C0BE67D" w14:textId="77777777" w:rsidR="004D5AA9" w:rsidRPr="001F71FE" w:rsidRDefault="004D5AA9" w:rsidP="004D5AA9">
      <w:pPr>
        <w:pStyle w:val="Heading3"/>
        <w:rPr>
          <w:rStyle w:val="Strong"/>
          <w:b/>
          <w:bCs/>
          <w:color w:val="5F8000"/>
        </w:rPr>
      </w:pPr>
      <w:bookmarkStart w:id="715" w:name="_Toc218780027"/>
      <w:bookmarkStart w:id="716" w:name="_Toc218784185"/>
      <w:bookmarkStart w:id="717" w:name="_Toc219403737"/>
      <w:bookmarkStart w:id="718" w:name="_Toc220568846"/>
      <w:bookmarkStart w:id="719" w:name="_Toc221537439"/>
      <w:bookmarkStart w:id="720" w:name="_Toc222836704"/>
      <w:bookmarkStart w:id="721" w:name="_Toc223064870"/>
      <w:bookmarkStart w:id="722" w:name="_Toc229053577"/>
      <w:r w:rsidRPr="001F71FE">
        <w:rPr>
          <w:rStyle w:val="Strong"/>
          <w:b/>
          <w:bCs/>
          <w:color w:val="5F8000"/>
        </w:rPr>
        <w:t>Establish dedicated priority streams within EMDG</w:t>
      </w:r>
      <w:bookmarkEnd w:id="715"/>
      <w:bookmarkEnd w:id="716"/>
      <w:bookmarkEnd w:id="717"/>
      <w:bookmarkEnd w:id="718"/>
      <w:bookmarkEnd w:id="719"/>
      <w:bookmarkEnd w:id="720"/>
      <w:bookmarkEnd w:id="721"/>
      <w:bookmarkEnd w:id="722"/>
    </w:p>
    <w:p w14:paraId="2F9610AB" w14:textId="09F32397" w:rsidR="004D5AA9" w:rsidRPr="00C51D69" w:rsidRDefault="09C405C3" w:rsidP="004D5AA9">
      <w:pPr>
        <w:pStyle w:val="Table-copy"/>
      </w:pPr>
      <w:r w:rsidRPr="4FAF015F">
        <w:rPr>
          <w:rStyle w:val="Table-copyChar"/>
        </w:rPr>
        <w:t>Some stakeholders</w:t>
      </w:r>
      <w:r>
        <w:t xml:space="preserve"> </w:t>
      </w:r>
      <w:r w:rsidR="4DDC8284">
        <w:t xml:space="preserve">suggested the use of </w:t>
      </w:r>
      <w:r>
        <w:t xml:space="preserve">dedicated streams such as for First Nations businesses, ‘accelerator’ businesses, businesses with ‘green economy’ credentials, tourism, creative industries or priority sectors. This suggestion is </w:t>
      </w:r>
      <w:r w:rsidR="35FE1438">
        <w:t xml:space="preserve">at odds with </w:t>
      </w:r>
      <w:r>
        <w:t xml:space="preserve">the central tenet of EMDG as a broad-based program. While </w:t>
      </w:r>
      <w:r w:rsidR="00AC3A1C">
        <w:t>it</w:t>
      </w:r>
      <w:r>
        <w:t xml:space="preserve"> may benefit one sector, it may be to the detriment of businesses in another, given that the program must work within its budget allocation. The introduction of a merit-based assessment will nevertheless help direct program funds in a more appropriate manner.</w:t>
      </w:r>
    </w:p>
    <w:p w14:paraId="2B0A3FFF" w14:textId="77777777" w:rsidR="004D5AA9" w:rsidRPr="001F71FE" w:rsidRDefault="004D5AA9" w:rsidP="004D5AA9">
      <w:pPr>
        <w:pStyle w:val="Heading3"/>
        <w:rPr>
          <w:rStyle w:val="Strong"/>
          <w:b/>
          <w:bCs/>
          <w:color w:val="5F8000"/>
        </w:rPr>
      </w:pPr>
      <w:bookmarkStart w:id="723" w:name="_Toc218780028"/>
      <w:bookmarkStart w:id="724" w:name="_Toc218784186"/>
      <w:bookmarkStart w:id="725" w:name="_Toc219403738"/>
      <w:bookmarkStart w:id="726" w:name="_Toc220568847"/>
      <w:bookmarkStart w:id="727" w:name="_Toc221537440"/>
      <w:bookmarkStart w:id="728" w:name="_Toc222836705"/>
      <w:bookmarkStart w:id="729" w:name="_Toc223064871"/>
      <w:bookmarkStart w:id="730" w:name="_Toc229053578"/>
      <w:r w:rsidRPr="001F71FE">
        <w:rPr>
          <w:rStyle w:val="Strong"/>
          <w:b/>
          <w:bCs/>
          <w:color w:val="5F8000"/>
        </w:rPr>
        <w:t>The EMDG program should be administered by the Business Grants Hub</w:t>
      </w:r>
      <w:bookmarkEnd w:id="723"/>
      <w:bookmarkEnd w:id="724"/>
      <w:bookmarkEnd w:id="725"/>
      <w:bookmarkEnd w:id="726"/>
      <w:bookmarkEnd w:id="727"/>
      <w:bookmarkEnd w:id="728"/>
      <w:bookmarkEnd w:id="729"/>
      <w:bookmarkEnd w:id="730"/>
    </w:p>
    <w:p w14:paraId="146A79A1" w14:textId="2E2EC236" w:rsidR="004D5AA9" w:rsidRDefault="004D5AA9" w:rsidP="004D5AA9">
      <w:pPr>
        <w:rPr>
          <w:rFonts w:asciiTheme="minorHAnsi" w:eastAsiaTheme="minorHAnsi" w:hAnsiTheme="minorHAnsi" w:cstheme="minorBidi"/>
          <w:color w:val="300050" w:themeColor="text2"/>
          <w:sz w:val="32"/>
          <w:szCs w:val="32"/>
        </w:rPr>
      </w:pPr>
      <w:r>
        <w:t xml:space="preserve">A small number of </w:t>
      </w:r>
      <w:r w:rsidR="000A08F9">
        <w:t>stakeholders</w:t>
      </w:r>
      <w:r>
        <w:t xml:space="preserve"> recommended that responsibility for the EMDG program administration</w:t>
      </w:r>
      <w:r w:rsidR="00351A03">
        <w:t xml:space="preserve"> –</w:t>
      </w:r>
      <w:r>
        <w:t xml:space="preserve"> wholly or in part</w:t>
      </w:r>
      <w:r w:rsidR="00351A03">
        <w:t xml:space="preserve"> –</w:t>
      </w:r>
      <w:r>
        <w:t xml:space="preserve"> could be migrated to the Business Grants Hub under AusIndustry. While full-scale overhaul of the administration of the program was outside the scope of this review, recommendations for improvement have been identified for the EMDG application portal. These should go some way to</w:t>
      </w:r>
      <w:r w:rsidR="00351A03">
        <w:t>wards</w:t>
      </w:r>
      <w:r>
        <w:t xml:space="preserve"> addressing stakeholder concerns over program administration efficiencies. </w:t>
      </w:r>
      <w:r w:rsidR="00C4795B" w:rsidRPr="00C4795B">
        <w:t>Any</w:t>
      </w:r>
      <w:r w:rsidR="00C4795B">
        <w:t xml:space="preserve"> </w:t>
      </w:r>
      <w:r w:rsidR="00C4795B" w:rsidRPr="00C4795B">
        <w:t>moving of administrative responsibilities for EMDG is not recommended at this time, though strengthened evaluation and monitoring processes will allow issues like this to be kept under review</w:t>
      </w:r>
      <w:r w:rsidR="00C4795B">
        <w:t>.</w:t>
      </w:r>
      <w:r w:rsidR="00C4795B" w:rsidRPr="00C4795B" w:rsidDel="00C4795B">
        <w:t xml:space="preserve"> </w:t>
      </w:r>
      <w:r>
        <w:br w:type="page"/>
      </w:r>
    </w:p>
    <w:p w14:paraId="2F43D30B" w14:textId="685C1118" w:rsidR="00320EF1" w:rsidRDefault="00320EF1" w:rsidP="00E21D37">
      <w:pPr>
        <w:pStyle w:val="Heading2"/>
      </w:pPr>
      <w:bookmarkStart w:id="731" w:name="_Toc229053579"/>
      <w:r>
        <w:lastRenderedPageBreak/>
        <w:t xml:space="preserve">Appendix </w:t>
      </w:r>
      <w:r w:rsidR="004D5AA9">
        <w:t>B</w:t>
      </w:r>
      <w:r>
        <w:t xml:space="preserve"> – Terms of Reference</w:t>
      </w:r>
      <w:bookmarkEnd w:id="731"/>
    </w:p>
    <w:p w14:paraId="580419F2" w14:textId="18756938" w:rsidR="00320EF1" w:rsidRPr="007E2FDC" w:rsidRDefault="00320EF1" w:rsidP="00320EF1">
      <w:pPr>
        <w:rPr>
          <w:rFonts w:eastAsia="SimSun"/>
          <w:lang w:eastAsia="zh-CN"/>
        </w:rPr>
      </w:pPr>
      <w:r w:rsidRPr="007E2FDC">
        <w:rPr>
          <w:rFonts w:eastAsia="SimSun"/>
          <w:lang w:eastAsia="zh-CN"/>
        </w:rPr>
        <w:t xml:space="preserve">In accordance with the requirement under section 106A of the </w:t>
      </w:r>
      <w:r w:rsidRPr="007E2FDC">
        <w:rPr>
          <w:rFonts w:eastAsia="SimSun"/>
          <w:i/>
          <w:lang w:eastAsia="zh-CN"/>
        </w:rPr>
        <w:t>Export Market Development Grants Act</w:t>
      </w:r>
      <w:r w:rsidRPr="007E2FDC">
        <w:rPr>
          <w:rFonts w:eastAsia="SimSun"/>
          <w:lang w:eastAsia="zh-CN"/>
        </w:rPr>
        <w:t xml:space="preserve"> 1997 (‘the EMDG Act’) to conduct an Independent Review of the EMDG program (‘the program’) within </w:t>
      </w:r>
      <w:r w:rsidR="0054081D">
        <w:rPr>
          <w:rFonts w:eastAsia="SimSun"/>
          <w:lang w:eastAsia="zh-CN"/>
        </w:rPr>
        <w:t xml:space="preserve">five </w:t>
      </w:r>
      <w:r w:rsidRPr="007E2FDC">
        <w:rPr>
          <w:rFonts w:eastAsia="SimSun"/>
          <w:lang w:eastAsia="zh-CN"/>
        </w:rPr>
        <w:t xml:space="preserve">years, the Minister for Trade and Tourism, Senator the Hon Don Farrell has appointed Tim Yeend to conduct a review. </w:t>
      </w:r>
    </w:p>
    <w:p w14:paraId="306447A9" w14:textId="77777777" w:rsidR="00320EF1" w:rsidRDefault="00320EF1" w:rsidP="00320EF1">
      <w:pPr>
        <w:rPr>
          <w:rFonts w:eastAsia="SimSun"/>
          <w:color w:val="000000"/>
          <w:shd w:val="clear" w:color="auto" w:fill="FFFFFF"/>
          <w:lang w:eastAsia="zh-CN"/>
        </w:rPr>
      </w:pPr>
      <w:r w:rsidRPr="008165B1">
        <w:rPr>
          <w:rFonts w:eastAsia="SimSun"/>
          <w:color w:val="000000"/>
          <w:shd w:val="clear" w:color="auto" w:fill="FFFFFF"/>
          <w:lang w:eastAsia="zh-CN"/>
        </w:rPr>
        <w:t xml:space="preserve">Having regard to changes to the program since the last </w:t>
      </w:r>
      <w:r>
        <w:rPr>
          <w:rFonts w:eastAsia="SimSun"/>
          <w:color w:val="000000"/>
          <w:shd w:val="clear" w:color="auto" w:fill="FFFFFF"/>
          <w:lang w:eastAsia="zh-CN"/>
        </w:rPr>
        <w:t>i</w:t>
      </w:r>
      <w:r w:rsidRPr="008165B1">
        <w:rPr>
          <w:rFonts w:eastAsia="SimSun"/>
          <w:color w:val="000000"/>
          <w:shd w:val="clear" w:color="auto" w:fill="FFFFFF"/>
          <w:lang w:eastAsia="zh-CN"/>
        </w:rPr>
        <w:t xml:space="preserve">ndependent </w:t>
      </w:r>
      <w:r>
        <w:rPr>
          <w:rFonts w:eastAsia="SimSun"/>
          <w:color w:val="000000"/>
          <w:shd w:val="clear" w:color="auto" w:fill="FFFFFF"/>
          <w:lang w:eastAsia="zh-CN"/>
        </w:rPr>
        <w:t>r</w:t>
      </w:r>
      <w:r w:rsidRPr="008165B1">
        <w:rPr>
          <w:rFonts w:eastAsia="SimSun"/>
          <w:color w:val="000000"/>
          <w:shd w:val="clear" w:color="auto" w:fill="FFFFFF"/>
          <w:lang w:eastAsia="zh-CN"/>
        </w:rPr>
        <w:t>eview published in July 2020</w:t>
      </w:r>
      <w:r w:rsidRPr="00D66C55">
        <w:rPr>
          <w:rFonts w:eastAsia="SimSun"/>
          <w:color w:val="000000" w:themeColor="text1"/>
          <w:lang w:eastAsia="zh-CN"/>
        </w:rPr>
        <w:t xml:space="preserve"> </w:t>
      </w:r>
      <w:r w:rsidRPr="21ABEFDF">
        <w:rPr>
          <w:rFonts w:eastAsia="SimSun"/>
          <w:color w:val="000000" w:themeColor="text1"/>
          <w:lang w:eastAsia="zh-CN"/>
        </w:rPr>
        <w:t xml:space="preserve">and noting </w:t>
      </w:r>
      <w:r w:rsidRPr="000A3992">
        <w:rPr>
          <w:rFonts w:eastAsia="SimSun"/>
          <w:color w:val="000000" w:themeColor="text1"/>
          <w:lang w:eastAsia="zh-CN"/>
        </w:rPr>
        <w:t xml:space="preserve">there remain </w:t>
      </w:r>
      <w:r w:rsidRPr="21ABEFDF">
        <w:rPr>
          <w:rFonts w:eastAsia="SimSun"/>
          <w:color w:val="000000" w:themeColor="text1"/>
          <w:lang w:eastAsia="zh-CN"/>
        </w:rPr>
        <w:t xml:space="preserve">opportunities to continuously improve </w:t>
      </w:r>
      <w:r w:rsidRPr="000A3992">
        <w:rPr>
          <w:rFonts w:eastAsia="SimSun"/>
          <w:color w:val="000000" w:themeColor="text1"/>
          <w:lang w:eastAsia="zh-CN"/>
        </w:rPr>
        <w:t xml:space="preserve">the </w:t>
      </w:r>
      <w:r w:rsidRPr="21ABEFDF">
        <w:rPr>
          <w:rFonts w:eastAsia="SimSun"/>
          <w:color w:val="000000" w:themeColor="text1"/>
          <w:lang w:eastAsia="zh-CN"/>
        </w:rPr>
        <w:t>operation and delivery of EMDG,</w:t>
      </w:r>
      <w:r w:rsidRPr="008165B1">
        <w:rPr>
          <w:rFonts w:eastAsia="SimSun"/>
          <w:color w:val="000000"/>
          <w:shd w:val="clear" w:color="auto" w:fill="FFFFFF"/>
          <w:lang w:eastAsia="zh-CN"/>
        </w:rPr>
        <w:t xml:space="preserve"> the </w:t>
      </w:r>
      <w:r>
        <w:rPr>
          <w:rFonts w:eastAsia="SimSun"/>
          <w:color w:val="000000"/>
          <w:shd w:val="clear" w:color="auto" w:fill="FFFFFF"/>
          <w:lang w:eastAsia="zh-CN"/>
        </w:rPr>
        <w:t>r</w:t>
      </w:r>
      <w:r w:rsidRPr="008165B1">
        <w:rPr>
          <w:rFonts w:eastAsia="SimSun"/>
          <w:color w:val="000000"/>
          <w:shd w:val="clear" w:color="auto" w:fill="FFFFFF"/>
          <w:lang w:eastAsia="zh-CN"/>
        </w:rPr>
        <w:t>eviewer is asked to:</w:t>
      </w:r>
    </w:p>
    <w:p w14:paraId="121DE3B5" w14:textId="77777777" w:rsidR="00320EF1" w:rsidRPr="00CA580C" w:rsidRDefault="00320EF1" w:rsidP="005C35DF">
      <w:pPr>
        <w:pStyle w:val="ListParagraph"/>
        <w:numPr>
          <w:ilvl w:val="0"/>
          <w:numId w:val="9"/>
        </w:numPr>
        <w:ind w:left="360"/>
        <w:rPr>
          <w:rFonts w:eastAsia="SimSun"/>
          <w:lang w:eastAsia="zh-CN"/>
        </w:rPr>
      </w:pPr>
      <w:r w:rsidRPr="00CA580C">
        <w:rPr>
          <w:rFonts w:eastAsia="SimSun"/>
          <w:lang w:eastAsia="zh-CN"/>
        </w:rPr>
        <w:t>Review the quality of current program processes and delivery, with a focus on</w:t>
      </w:r>
      <w:r w:rsidRPr="000A3992">
        <w:rPr>
          <w:rFonts w:eastAsia="SimSun"/>
          <w:lang w:eastAsia="zh-CN"/>
        </w:rPr>
        <w:t xml:space="preserve"> applicant</w:t>
      </w:r>
      <w:r>
        <w:rPr>
          <w:rFonts w:eastAsia="SimSun"/>
          <w:lang w:eastAsia="zh-CN"/>
        </w:rPr>
        <w:t>s’</w:t>
      </w:r>
      <w:r w:rsidRPr="00CA580C">
        <w:rPr>
          <w:rFonts w:eastAsia="SimSun"/>
          <w:lang w:eastAsia="zh-CN"/>
        </w:rPr>
        <w:t xml:space="preserve"> experience engaging with Round 4 of the program</w:t>
      </w:r>
      <w:r w:rsidRPr="000A3992">
        <w:rPr>
          <w:rFonts w:eastAsia="SimSun"/>
          <w:lang w:eastAsia="zh-CN"/>
        </w:rPr>
        <w:t xml:space="preserve">, including: </w:t>
      </w:r>
      <w:r w:rsidRPr="00CA580C">
        <w:rPr>
          <w:rFonts w:eastAsia="SimSun"/>
          <w:lang w:eastAsia="zh-CN"/>
        </w:rPr>
        <w:t xml:space="preserve"> </w:t>
      </w:r>
    </w:p>
    <w:p w14:paraId="1FB54AE8" w14:textId="77777777" w:rsidR="00320EF1" w:rsidRPr="00CA580C" w:rsidRDefault="00320EF1" w:rsidP="001B12C6">
      <w:pPr>
        <w:pStyle w:val="ListParagraph"/>
        <w:numPr>
          <w:ilvl w:val="1"/>
          <w:numId w:val="9"/>
        </w:numPr>
        <w:spacing w:before="120" w:after="120" w:line="240" w:lineRule="auto"/>
        <w:ind w:left="1208" w:hanging="357"/>
        <w:contextualSpacing w:val="0"/>
        <w:rPr>
          <w:rFonts w:eastAsia="SimSun"/>
          <w:lang w:eastAsia="zh-CN"/>
        </w:rPr>
      </w:pPr>
      <w:r w:rsidRPr="000A3992">
        <w:rPr>
          <w:rFonts w:eastAsia="SimSun"/>
          <w:lang w:eastAsia="zh-CN"/>
        </w:rPr>
        <w:t>communications about the program and applicants’ experience engaging</w:t>
      </w:r>
      <w:r w:rsidRPr="00CA580C">
        <w:rPr>
          <w:rFonts w:eastAsia="SimSun"/>
          <w:lang w:eastAsia="zh-CN"/>
        </w:rPr>
        <w:t xml:space="preserve"> with Austrade’s online, digital, phone and/or email channels</w:t>
      </w:r>
    </w:p>
    <w:p w14:paraId="090769F2" w14:textId="77777777" w:rsidR="00320EF1" w:rsidRPr="00F26441" w:rsidRDefault="00320EF1" w:rsidP="001B12C6">
      <w:pPr>
        <w:pStyle w:val="ListParagraph"/>
        <w:numPr>
          <w:ilvl w:val="1"/>
          <w:numId w:val="9"/>
        </w:numPr>
        <w:spacing w:before="120" w:after="120" w:line="240" w:lineRule="auto"/>
        <w:ind w:left="1208" w:hanging="357"/>
        <w:contextualSpacing w:val="0"/>
        <w:rPr>
          <w:rFonts w:eastAsia="SimSun"/>
          <w:lang w:eastAsia="zh-CN"/>
        </w:rPr>
      </w:pPr>
      <w:r>
        <w:rPr>
          <w:rFonts w:eastAsia="SimSun"/>
          <w:lang w:eastAsia="zh-CN"/>
        </w:rPr>
        <w:t xml:space="preserve">examination of </w:t>
      </w:r>
      <w:r w:rsidRPr="000A3992">
        <w:rPr>
          <w:rFonts w:eastAsia="SimSun"/>
          <w:lang w:eastAsia="zh-CN"/>
        </w:rPr>
        <w:t xml:space="preserve">options to improve management of grant opportunities </w:t>
      </w:r>
      <w:r>
        <w:rPr>
          <w:rFonts w:eastAsia="SimSun"/>
          <w:lang w:eastAsia="zh-CN"/>
        </w:rPr>
        <w:t xml:space="preserve">within </w:t>
      </w:r>
      <w:r w:rsidRPr="00A978D6">
        <w:rPr>
          <w:rFonts w:eastAsia="SimSun"/>
          <w:lang w:eastAsia="zh-CN"/>
        </w:rPr>
        <w:t>the m</w:t>
      </w:r>
      <w:r>
        <w:rPr>
          <w:rFonts w:eastAsia="SimSun"/>
          <w:lang w:eastAsia="zh-CN"/>
        </w:rPr>
        <w:t>odel of assessing applications until expenditure is fully allocated</w:t>
      </w:r>
      <w:r w:rsidRPr="000A3992">
        <w:rPr>
          <w:rFonts w:eastAsia="SimSun"/>
          <w:lang w:eastAsia="zh-CN"/>
        </w:rPr>
        <w:t xml:space="preserve">, </w:t>
      </w:r>
      <w:r w:rsidRPr="00F26441">
        <w:rPr>
          <w:rFonts w:eastAsia="SimSun"/>
          <w:lang w:eastAsia="zh-CN"/>
        </w:rPr>
        <w:t xml:space="preserve">including grant round opening and closing processes </w:t>
      </w:r>
    </w:p>
    <w:p w14:paraId="7C781D36" w14:textId="77777777" w:rsidR="00320EF1" w:rsidRPr="00F26441" w:rsidRDefault="00320EF1" w:rsidP="001B12C6">
      <w:pPr>
        <w:pStyle w:val="ListParagraph"/>
        <w:numPr>
          <w:ilvl w:val="1"/>
          <w:numId w:val="9"/>
        </w:numPr>
        <w:spacing w:before="120" w:after="120" w:line="240" w:lineRule="auto"/>
        <w:ind w:left="1208" w:hanging="357"/>
        <w:contextualSpacing w:val="0"/>
        <w:rPr>
          <w:rFonts w:eastAsia="SimSun"/>
          <w:lang w:eastAsia="zh-CN"/>
        </w:rPr>
      </w:pPr>
      <w:r w:rsidRPr="00F26441">
        <w:rPr>
          <w:rFonts w:eastAsia="SimSun"/>
          <w:lang w:eastAsia="zh-CN"/>
        </w:rPr>
        <w:t>examination of options for changed allocation of grant opportunities (number and size of grants) across EMDG’s tiers</w:t>
      </w:r>
    </w:p>
    <w:p w14:paraId="27059894" w14:textId="77777777" w:rsidR="00320EF1" w:rsidRPr="007E2FDC" w:rsidRDefault="00320EF1" w:rsidP="001B12C6">
      <w:pPr>
        <w:pStyle w:val="ListParagraph"/>
        <w:numPr>
          <w:ilvl w:val="1"/>
          <w:numId w:val="9"/>
        </w:numPr>
        <w:spacing w:before="120" w:after="120" w:line="240" w:lineRule="auto"/>
        <w:ind w:left="1208" w:hanging="357"/>
        <w:contextualSpacing w:val="0"/>
        <w:rPr>
          <w:rFonts w:eastAsia="SimSun"/>
          <w:lang w:eastAsia="zh-CN"/>
        </w:rPr>
      </w:pPr>
      <w:r w:rsidRPr="007E2FDC">
        <w:rPr>
          <w:rFonts w:eastAsia="SimSun"/>
          <w:lang w:eastAsia="zh-CN"/>
        </w:rPr>
        <w:t xml:space="preserve">opportunities to improve program service delivery that save time, effort and resources for applicants, including scope to integrate EMDG systems and processes with other relevant government programs that EMDG applicants might engage with.  </w:t>
      </w:r>
    </w:p>
    <w:p w14:paraId="1CBB3844" w14:textId="77777777" w:rsidR="00320EF1" w:rsidRPr="00F26441" w:rsidRDefault="00320EF1" w:rsidP="001B12C6">
      <w:pPr>
        <w:pStyle w:val="ListParagraph"/>
        <w:spacing w:before="120" w:after="120" w:line="240" w:lineRule="auto"/>
        <w:ind w:left="360"/>
        <w:rPr>
          <w:rFonts w:eastAsia="SimSun"/>
          <w:color w:val="000000"/>
          <w:shd w:val="clear" w:color="auto" w:fill="FFFFFF"/>
          <w:lang w:eastAsia="zh-CN"/>
        </w:rPr>
      </w:pPr>
    </w:p>
    <w:p w14:paraId="556A3BA7" w14:textId="77777777" w:rsidR="00320EF1" w:rsidRPr="00F26441" w:rsidRDefault="00320EF1" w:rsidP="005C35DF">
      <w:pPr>
        <w:pStyle w:val="ListParagraph"/>
        <w:numPr>
          <w:ilvl w:val="0"/>
          <w:numId w:val="9"/>
        </w:numPr>
        <w:ind w:left="360"/>
        <w:rPr>
          <w:rFonts w:eastAsia="SimSun"/>
          <w:lang w:eastAsia="zh-CN"/>
        </w:rPr>
      </w:pPr>
      <w:r w:rsidRPr="00F26441">
        <w:rPr>
          <w:rFonts w:eastAsia="SimSun"/>
          <w:lang w:eastAsia="zh-CN"/>
        </w:rPr>
        <w:t>Identify how Austrade and representative bodies can work together to optimise representative body members’ ability to leverage EMDG funded support to achieve</w:t>
      </w:r>
      <w:r>
        <w:rPr>
          <w:rFonts w:eastAsia="SimSun"/>
          <w:lang w:eastAsia="zh-CN"/>
        </w:rPr>
        <w:t xml:space="preserve"> </w:t>
      </w:r>
      <w:r w:rsidRPr="00F26441">
        <w:rPr>
          <w:rFonts w:eastAsia="SimSun"/>
          <w:lang w:eastAsia="zh-CN"/>
        </w:rPr>
        <w:t>export outcomes.</w:t>
      </w:r>
    </w:p>
    <w:p w14:paraId="677F6349" w14:textId="77777777" w:rsidR="00320EF1" w:rsidRPr="00C37F9A" w:rsidRDefault="00320EF1" w:rsidP="00320EF1">
      <w:pPr>
        <w:pStyle w:val="ListParagraph"/>
        <w:ind w:left="360"/>
        <w:rPr>
          <w:rFonts w:eastAsia="SimSun"/>
          <w:color w:val="000000"/>
          <w:shd w:val="clear" w:color="auto" w:fill="FFFFFF"/>
          <w:lang w:eastAsia="zh-CN"/>
        </w:rPr>
      </w:pPr>
    </w:p>
    <w:p w14:paraId="1D10DDC2" w14:textId="5CBC2B5A" w:rsidR="00320EF1" w:rsidRPr="00F26441" w:rsidRDefault="00320EF1" w:rsidP="005C35DF">
      <w:pPr>
        <w:pStyle w:val="ListParagraph"/>
        <w:numPr>
          <w:ilvl w:val="0"/>
          <w:numId w:val="9"/>
        </w:numPr>
        <w:ind w:left="360"/>
        <w:rPr>
          <w:rFonts w:eastAsia="SimSun"/>
          <w:lang w:eastAsia="zh-CN"/>
        </w:rPr>
      </w:pPr>
      <w:r w:rsidRPr="007E2FDC">
        <w:rPr>
          <w:rFonts w:eastAsia="SimSun"/>
          <w:lang w:eastAsia="zh-CN"/>
        </w:rPr>
        <w:t xml:space="preserve">With a focus on optimising a whole-of-Australian-government approach to support for SME’s engaging in international business, identify approaches to better connect EMDG to relevant programs and other support provided by other Australian Government organisations, including </w:t>
      </w:r>
      <w:r w:rsidR="00597B55">
        <w:rPr>
          <w:rFonts w:eastAsia="SimSun"/>
          <w:lang w:eastAsia="zh-CN"/>
        </w:rPr>
        <w:t>S</w:t>
      </w:r>
      <w:r w:rsidRPr="007E2FDC">
        <w:rPr>
          <w:rFonts w:eastAsia="SimSun"/>
          <w:lang w:eastAsia="zh-CN"/>
        </w:rPr>
        <w:t xml:space="preserve">tate and </w:t>
      </w:r>
      <w:r w:rsidR="00597B55">
        <w:rPr>
          <w:rFonts w:eastAsia="SimSun"/>
          <w:lang w:eastAsia="zh-CN"/>
        </w:rPr>
        <w:t>T</w:t>
      </w:r>
      <w:r w:rsidRPr="007E2FDC">
        <w:rPr>
          <w:rFonts w:eastAsia="SimSun"/>
          <w:lang w:eastAsia="zh-CN"/>
        </w:rPr>
        <w:t xml:space="preserve">erritories. </w:t>
      </w:r>
    </w:p>
    <w:p w14:paraId="2B182715" w14:textId="77777777" w:rsidR="00320EF1" w:rsidRPr="00C37F9A" w:rsidRDefault="00320EF1" w:rsidP="00320EF1">
      <w:pPr>
        <w:pStyle w:val="ListParagraph"/>
        <w:ind w:left="360"/>
        <w:rPr>
          <w:rFonts w:eastAsia="SimSun"/>
          <w:color w:val="000000"/>
          <w:shd w:val="clear" w:color="auto" w:fill="FFFFFF"/>
          <w:lang w:eastAsia="zh-CN"/>
        </w:rPr>
      </w:pPr>
    </w:p>
    <w:p w14:paraId="58A00EAB" w14:textId="77777777" w:rsidR="00320EF1" w:rsidRPr="00424BF9" w:rsidRDefault="00320EF1" w:rsidP="005C35DF">
      <w:pPr>
        <w:pStyle w:val="ListParagraph"/>
        <w:numPr>
          <w:ilvl w:val="0"/>
          <w:numId w:val="9"/>
        </w:numPr>
        <w:ind w:left="360"/>
        <w:rPr>
          <w:rFonts w:eastAsia="SimSun"/>
          <w:lang w:eastAsia="zh-CN"/>
        </w:rPr>
      </w:pPr>
      <w:r w:rsidRPr="00424BF9">
        <w:rPr>
          <w:rFonts w:eastAsia="SimSun"/>
          <w:lang w:eastAsia="zh-CN"/>
        </w:rPr>
        <w:t>Identify any other matters the reviewer considers are relevant to the effective operation of the program, achievement of value for money, and delivery of trade outcomes.</w:t>
      </w:r>
    </w:p>
    <w:p w14:paraId="0F5F9F40" w14:textId="39D80100" w:rsidR="00320EF1" w:rsidRDefault="00320EF1" w:rsidP="00320EF1">
      <w:pPr>
        <w:contextualSpacing/>
        <w:rPr>
          <w:rFonts w:eastAsia="SimSun"/>
          <w:color w:val="000000"/>
          <w:shd w:val="clear" w:color="auto" w:fill="FFFFFF"/>
          <w:lang w:eastAsia="zh-CN"/>
        </w:rPr>
      </w:pPr>
      <w:r w:rsidRPr="00F26441">
        <w:rPr>
          <w:rFonts w:eastAsia="SimSun"/>
          <w:color w:val="000000"/>
          <w:shd w:val="clear" w:color="auto" w:fill="FFFFFF"/>
          <w:lang w:eastAsia="zh-CN"/>
        </w:rPr>
        <w:t>The independent reviewer will bring together</w:t>
      </w:r>
      <w:r w:rsidRPr="00F60A88">
        <w:rPr>
          <w:rFonts w:eastAsia="SimSun"/>
          <w:color w:val="000000"/>
          <w:shd w:val="clear" w:color="auto" w:fill="FFFFFF"/>
          <w:lang w:eastAsia="zh-CN"/>
        </w:rPr>
        <w:t xml:space="preserve"> the findings from a range of </w:t>
      </w:r>
      <w:r w:rsidRPr="00814C2E">
        <w:rPr>
          <w:rFonts w:eastAsia="SimSun"/>
          <w:color w:val="000000"/>
          <w:shd w:val="clear" w:color="auto" w:fill="FFFFFF"/>
          <w:lang w:eastAsia="zh-CN"/>
        </w:rPr>
        <w:t xml:space="preserve">available </w:t>
      </w:r>
      <w:r w:rsidRPr="00F60A88">
        <w:rPr>
          <w:rFonts w:eastAsia="SimSun"/>
          <w:color w:val="000000"/>
          <w:shd w:val="clear" w:color="auto" w:fill="FFFFFF"/>
          <w:lang w:eastAsia="zh-CN"/>
        </w:rPr>
        <w:t xml:space="preserve">reports, </w:t>
      </w:r>
      <w:r>
        <w:rPr>
          <w:rFonts w:eastAsia="SimSun"/>
          <w:color w:val="000000"/>
          <w:shd w:val="clear" w:color="auto" w:fill="FFFFFF"/>
          <w:lang w:eastAsia="zh-CN"/>
        </w:rPr>
        <w:t xml:space="preserve">including Austrade’s client services projects, review </w:t>
      </w:r>
      <w:r w:rsidRPr="00F60A88">
        <w:rPr>
          <w:rFonts w:eastAsia="SimSun"/>
          <w:color w:val="000000"/>
          <w:shd w:val="clear" w:color="auto" w:fill="FFFFFF"/>
          <w:lang w:eastAsia="zh-CN"/>
        </w:rPr>
        <w:t xml:space="preserve">data, </w:t>
      </w:r>
      <w:r>
        <w:rPr>
          <w:rFonts w:eastAsia="SimSun"/>
          <w:color w:val="000000"/>
          <w:shd w:val="clear" w:color="auto" w:fill="FFFFFF"/>
          <w:lang w:eastAsia="zh-CN"/>
        </w:rPr>
        <w:t xml:space="preserve">external consultant </w:t>
      </w:r>
      <w:r w:rsidRPr="00F60A88">
        <w:rPr>
          <w:rFonts w:eastAsia="SimSun"/>
          <w:color w:val="000000"/>
          <w:shd w:val="clear" w:color="auto" w:fill="FFFFFF"/>
          <w:lang w:eastAsia="zh-CN"/>
        </w:rPr>
        <w:t xml:space="preserve">research and </w:t>
      </w:r>
      <w:r>
        <w:rPr>
          <w:rFonts w:eastAsia="SimSun"/>
          <w:color w:val="000000"/>
          <w:shd w:val="clear" w:color="auto" w:fill="FFFFFF"/>
          <w:lang w:eastAsia="zh-CN"/>
        </w:rPr>
        <w:t xml:space="preserve">stakeholder </w:t>
      </w:r>
      <w:r w:rsidRPr="00F60A88">
        <w:rPr>
          <w:rFonts w:eastAsia="SimSun"/>
          <w:color w:val="000000"/>
          <w:shd w:val="clear" w:color="auto" w:fill="FFFFFF"/>
          <w:lang w:eastAsia="zh-CN"/>
        </w:rPr>
        <w:t xml:space="preserve">consultations completed </w:t>
      </w:r>
      <w:r>
        <w:rPr>
          <w:rFonts w:eastAsia="SimSun"/>
          <w:color w:val="000000"/>
          <w:shd w:val="clear" w:color="auto" w:fill="FFFFFF"/>
          <w:lang w:eastAsia="zh-CN"/>
        </w:rPr>
        <w:t>since the last independent review,</w:t>
      </w:r>
      <w:r w:rsidRPr="00F60A88">
        <w:rPr>
          <w:rFonts w:eastAsia="SimSun"/>
          <w:color w:val="000000"/>
          <w:shd w:val="clear" w:color="auto" w:fill="FFFFFF"/>
          <w:lang w:eastAsia="zh-CN"/>
        </w:rPr>
        <w:t xml:space="preserve"> </w:t>
      </w:r>
      <w:r>
        <w:rPr>
          <w:rFonts w:eastAsia="SimSun"/>
          <w:color w:val="000000"/>
          <w:shd w:val="clear" w:color="auto" w:fill="FFFFFF"/>
          <w:lang w:eastAsia="zh-CN"/>
        </w:rPr>
        <w:t>which</w:t>
      </w:r>
      <w:r w:rsidRPr="00F60A88">
        <w:rPr>
          <w:rFonts w:eastAsia="SimSun"/>
          <w:color w:val="000000"/>
          <w:shd w:val="clear" w:color="auto" w:fill="FFFFFF"/>
          <w:lang w:eastAsia="zh-CN"/>
        </w:rPr>
        <w:t xml:space="preserve"> </w:t>
      </w:r>
      <w:r w:rsidRPr="00814C2E">
        <w:rPr>
          <w:rFonts w:eastAsia="SimSun"/>
          <w:color w:val="000000"/>
          <w:shd w:val="clear" w:color="auto" w:fill="FFFFFF"/>
          <w:lang w:eastAsia="zh-CN"/>
        </w:rPr>
        <w:t xml:space="preserve">explore </w:t>
      </w:r>
      <w:r w:rsidRPr="00F60A88">
        <w:rPr>
          <w:rFonts w:eastAsia="SimSun"/>
          <w:color w:val="000000"/>
          <w:shd w:val="clear" w:color="auto" w:fill="FFFFFF"/>
          <w:lang w:eastAsia="zh-CN"/>
        </w:rPr>
        <w:t>program changes and the rationale behind them.</w:t>
      </w:r>
      <w:r>
        <w:rPr>
          <w:rFonts w:eastAsia="SimSun"/>
          <w:color w:val="000000"/>
          <w:shd w:val="clear" w:color="auto" w:fill="FFFFFF"/>
          <w:lang w:eastAsia="zh-CN"/>
        </w:rPr>
        <w:t xml:space="preserve"> </w:t>
      </w:r>
    </w:p>
    <w:p w14:paraId="626D07A8" w14:textId="77777777" w:rsidR="00320EF1" w:rsidRDefault="00320EF1" w:rsidP="00320EF1">
      <w:pPr>
        <w:contextualSpacing/>
        <w:rPr>
          <w:rFonts w:eastAsia="SimSun"/>
          <w:color w:val="000000"/>
          <w:shd w:val="clear" w:color="auto" w:fill="FFFFFF"/>
          <w:lang w:eastAsia="zh-CN"/>
        </w:rPr>
      </w:pPr>
    </w:p>
    <w:p w14:paraId="0BCB94B9" w14:textId="77777777" w:rsidR="00320EF1" w:rsidRPr="00601509" w:rsidRDefault="00320EF1" w:rsidP="00320EF1">
      <w:pPr>
        <w:contextualSpacing/>
        <w:rPr>
          <w:rFonts w:eastAsia="SimSun"/>
          <w:lang w:eastAsia="zh-CN"/>
        </w:rPr>
      </w:pPr>
      <w:r>
        <w:rPr>
          <w:rFonts w:eastAsia="SimSun"/>
          <w:color w:val="000000"/>
          <w:shd w:val="clear" w:color="auto" w:fill="FFFFFF"/>
          <w:lang w:eastAsia="zh-CN"/>
        </w:rPr>
        <w:t>The independent reviewer will receive public submissions as part of this Review, consistent with the requirements of section 106A of the</w:t>
      </w:r>
      <w:r w:rsidRPr="000A3992">
        <w:rPr>
          <w:rFonts w:eastAsia="SimSun"/>
          <w:lang w:eastAsia="zh-CN"/>
        </w:rPr>
        <w:t xml:space="preserve"> EMDG Act</w:t>
      </w:r>
      <w:r>
        <w:rPr>
          <w:rFonts w:eastAsia="SimSun"/>
          <w:lang w:eastAsia="zh-CN"/>
        </w:rPr>
        <w:t>.</w:t>
      </w:r>
      <w:r>
        <w:rPr>
          <w:rFonts w:eastAsia="SimSun"/>
          <w:lang w:eastAsia="zh-CN"/>
        </w:rPr>
        <w:br/>
      </w:r>
    </w:p>
    <w:p w14:paraId="473E34A9" w14:textId="349B75A5" w:rsidR="00320EF1" w:rsidRPr="007E2FDC" w:rsidRDefault="00320EF1" w:rsidP="00DA6EEF">
      <w:pPr>
        <w:contextualSpacing/>
        <w:rPr>
          <w:rFonts w:eastAsia="SimSun"/>
          <w:lang w:eastAsia="zh-CN"/>
        </w:rPr>
      </w:pPr>
      <w:r w:rsidRPr="007A047E">
        <w:rPr>
          <w:rFonts w:eastAsia="SimSun"/>
          <w:lang w:eastAsia="zh-CN"/>
        </w:rPr>
        <w:t>O</w:t>
      </w:r>
      <w:r w:rsidRPr="00304580">
        <w:rPr>
          <w:rFonts w:eastAsia="SimSun"/>
          <w:lang w:eastAsia="zh-CN"/>
        </w:rPr>
        <w:t xml:space="preserve">ut of scope of this review </w:t>
      </w:r>
      <w:r>
        <w:rPr>
          <w:rFonts w:eastAsia="SimSun"/>
          <w:lang w:eastAsia="zh-CN"/>
        </w:rPr>
        <w:t>are</w:t>
      </w:r>
      <w:r w:rsidRPr="00304580">
        <w:rPr>
          <w:rFonts w:eastAsia="SimSun"/>
          <w:lang w:eastAsia="zh-CN"/>
        </w:rPr>
        <w:t xml:space="preserve"> proposals to amend the EMDG Act</w:t>
      </w:r>
      <w:r>
        <w:rPr>
          <w:rFonts w:eastAsia="SimSun"/>
          <w:lang w:eastAsia="zh-CN"/>
        </w:rPr>
        <w:t xml:space="preserve">, </w:t>
      </w:r>
      <w:r w:rsidRPr="00304580">
        <w:rPr>
          <w:rFonts w:eastAsia="SimSun"/>
          <w:lang w:eastAsia="zh-CN"/>
        </w:rPr>
        <w:t>EMDG appropriation levels</w:t>
      </w:r>
      <w:r>
        <w:rPr>
          <w:rFonts w:eastAsia="SimSun"/>
          <w:lang w:eastAsia="zh-CN"/>
        </w:rPr>
        <w:t xml:space="preserve"> </w:t>
      </w:r>
      <w:r w:rsidRPr="00A978D6">
        <w:rPr>
          <w:rFonts w:eastAsia="SimSun"/>
          <w:lang w:eastAsia="zh-CN"/>
        </w:rPr>
        <w:t>or the number of tiers in place.</w:t>
      </w:r>
      <w:r w:rsidRPr="007A047E">
        <w:rPr>
          <w:rFonts w:eastAsia="SimSun"/>
          <w:lang w:eastAsia="zh-CN"/>
        </w:rPr>
        <w:t xml:space="preserve"> </w:t>
      </w:r>
      <w:r>
        <w:br w:type="page"/>
      </w:r>
    </w:p>
    <w:p w14:paraId="5161A1A7" w14:textId="7BDAA038" w:rsidR="00AE227C" w:rsidRPr="006F7DE7" w:rsidRDefault="00AE227C" w:rsidP="00AE227C">
      <w:pPr>
        <w:pStyle w:val="Heading2"/>
      </w:pPr>
      <w:bookmarkStart w:id="732" w:name="_Toc229053580"/>
      <w:r>
        <w:lastRenderedPageBreak/>
        <w:t xml:space="preserve">Appendix </w:t>
      </w:r>
      <w:r w:rsidR="004D5AA9">
        <w:t>C</w:t>
      </w:r>
      <w:r>
        <w:t xml:space="preserve"> – </w:t>
      </w:r>
      <w:r w:rsidRPr="006F7DE7">
        <w:t>Changes to the EMDG program</w:t>
      </w:r>
      <w:bookmarkEnd w:id="732"/>
      <w:r w:rsidRPr="006F7DE7">
        <w:t xml:space="preserve"> </w:t>
      </w:r>
    </w:p>
    <w:p w14:paraId="298351F8" w14:textId="681CC6ED" w:rsidR="00AE227C" w:rsidRPr="00CB387E" w:rsidRDefault="00AE227C" w:rsidP="00AE227C">
      <w:r>
        <w:t xml:space="preserve">The EMDG program has moved from a reimbursement scheme to an eligibility-based grant since the last review. Iterative changes have been made during the first </w:t>
      </w:r>
      <w:r w:rsidR="00351A03">
        <w:t xml:space="preserve">4 </w:t>
      </w:r>
      <w:r>
        <w:t>rounds under the new program.</w:t>
      </w:r>
    </w:p>
    <w:p w14:paraId="61A43EC8" w14:textId="77777777" w:rsidR="00AE227C" w:rsidRPr="001F71FE" w:rsidRDefault="00AE227C" w:rsidP="0000567C">
      <w:pPr>
        <w:pStyle w:val="Heading3"/>
        <w:rPr>
          <w:color w:val="5F8000"/>
        </w:rPr>
      </w:pPr>
      <w:bookmarkStart w:id="733" w:name="_Toc217466411"/>
      <w:bookmarkStart w:id="734" w:name="_Toc218780031"/>
      <w:bookmarkStart w:id="735" w:name="_Toc218784189"/>
      <w:bookmarkStart w:id="736" w:name="_Toc219403741"/>
      <w:bookmarkStart w:id="737" w:name="_Toc220568850"/>
      <w:bookmarkStart w:id="738" w:name="_Toc221537443"/>
      <w:bookmarkStart w:id="739" w:name="_Toc222836708"/>
      <w:bookmarkStart w:id="740" w:name="_Toc223064874"/>
      <w:bookmarkStart w:id="741" w:name="_Toc229053581"/>
      <w:r w:rsidRPr="001F71FE">
        <w:rPr>
          <w:color w:val="5F8000"/>
        </w:rPr>
        <w:t>The last independent review</w:t>
      </w:r>
      <w:bookmarkEnd w:id="733"/>
      <w:bookmarkEnd w:id="734"/>
      <w:bookmarkEnd w:id="735"/>
      <w:bookmarkEnd w:id="736"/>
      <w:bookmarkEnd w:id="737"/>
      <w:bookmarkEnd w:id="738"/>
      <w:bookmarkEnd w:id="739"/>
      <w:bookmarkEnd w:id="740"/>
      <w:bookmarkEnd w:id="741"/>
    </w:p>
    <w:p w14:paraId="75095FE9" w14:textId="33084DF6" w:rsidR="00AE227C" w:rsidRDefault="00AE227C" w:rsidP="00AE227C">
      <w:r w:rsidRPr="00AD6D12">
        <w:t xml:space="preserve">The </w:t>
      </w:r>
      <w:r>
        <w:t xml:space="preserve">last independent </w:t>
      </w:r>
      <w:r w:rsidRPr="00AD6D12">
        <w:t>review</w:t>
      </w:r>
      <w:r w:rsidR="005224A1">
        <w:t xml:space="preserve"> </w:t>
      </w:r>
      <w:r>
        <w:t xml:space="preserve">of the EMDG program </w:t>
      </w:r>
      <w:r w:rsidR="00482643">
        <w:t>(the ‘Fisher review’)</w:t>
      </w:r>
      <w:r w:rsidR="00482643" w:rsidRPr="00AD6D12">
        <w:t xml:space="preserve"> </w:t>
      </w:r>
      <w:r w:rsidRPr="00AD6D12">
        <w:t xml:space="preserve">was </w:t>
      </w:r>
      <w:r>
        <w:t xml:space="preserve">conducted by Anna </w:t>
      </w:r>
      <w:r w:rsidRPr="00AD6D12">
        <w:t xml:space="preserve">Fisher </w:t>
      </w:r>
      <w:r>
        <w:t xml:space="preserve">and </w:t>
      </w:r>
      <w:r w:rsidRPr="00AD6D12">
        <w:t>released in July 2020</w:t>
      </w:r>
      <w:r>
        <w:t>.</w:t>
      </w:r>
      <w:r w:rsidRPr="00AD6D12">
        <w:t xml:space="preserve"> Its findings affirmed the value of EMDG to exporters and the importance of </w:t>
      </w:r>
      <w:r w:rsidR="00846F34">
        <w:t>g</w:t>
      </w:r>
      <w:r>
        <w:t>overnment</w:t>
      </w:r>
      <w:r w:rsidRPr="00AD6D12">
        <w:t xml:space="preserve"> assistance to businesses.</w:t>
      </w:r>
    </w:p>
    <w:p w14:paraId="477CBED7" w14:textId="00E5875D" w:rsidR="00AE227C" w:rsidRDefault="00AE227C" w:rsidP="00AE227C">
      <w:r>
        <w:t xml:space="preserve">The Fisher </w:t>
      </w:r>
      <w:r w:rsidR="00846F34">
        <w:t>R</w:t>
      </w:r>
      <w:r>
        <w:t xml:space="preserve">eview proposed reforms, shifting from a reimbursement scheme to an up-front grant program. It recommended targeting grant funding through a tiered program, reflecting different stages in the export journey. The Fisher review proposed that a grants model provided upfront certainty of grant amounts. It also proposed that grant agreements could be offered on a multi-year basis. The </w:t>
      </w:r>
      <w:r w:rsidR="00846F34">
        <w:t>g</w:t>
      </w:r>
      <w:r w:rsidDel="00D21E7A">
        <w:t>overnment</w:t>
      </w:r>
      <w:r>
        <w:t xml:space="preserve"> accepted the recommendations and implemented changes through a redesign of the EMDG program, the </w:t>
      </w:r>
      <w:r w:rsidRPr="00AE13FD">
        <w:t>Act</w:t>
      </w:r>
      <w:r>
        <w:t xml:space="preserve">, development of the </w:t>
      </w:r>
      <w:r w:rsidRPr="0052446E">
        <w:rPr>
          <w:i/>
          <w:iCs/>
        </w:rPr>
        <w:t>Export Market Development Grants Rules</w:t>
      </w:r>
      <w:r>
        <w:t xml:space="preserve"> </w:t>
      </w:r>
      <w:r w:rsidRPr="00AE13FD">
        <w:rPr>
          <w:i/>
        </w:rPr>
        <w:t>2021</w:t>
      </w:r>
      <w:r>
        <w:t xml:space="preserve"> (‘the Rules’) and new guidelines.</w:t>
      </w:r>
    </w:p>
    <w:p w14:paraId="17B21207" w14:textId="77777777" w:rsidR="00AE227C" w:rsidRPr="001F71FE" w:rsidRDefault="00AE227C" w:rsidP="0000567C">
      <w:pPr>
        <w:pStyle w:val="Heading3"/>
        <w:rPr>
          <w:color w:val="5F8000"/>
        </w:rPr>
      </w:pPr>
      <w:bookmarkStart w:id="742" w:name="_Toc217466412"/>
      <w:bookmarkStart w:id="743" w:name="_Toc218780032"/>
      <w:bookmarkStart w:id="744" w:name="_Toc218784190"/>
      <w:bookmarkStart w:id="745" w:name="_Toc219403742"/>
      <w:bookmarkStart w:id="746" w:name="_Toc220568851"/>
      <w:bookmarkStart w:id="747" w:name="_Toc221537444"/>
      <w:bookmarkStart w:id="748" w:name="_Toc222836709"/>
      <w:bookmarkStart w:id="749" w:name="_Toc223064875"/>
      <w:bookmarkStart w:id="750" w:name="_Toc229053582"/>
      <w:r w:rsidRPr="001F71FE">
        <w:rPr>
          <w:color w:val="5F8000"/>
        </w:rPr>
        <w:t>Experience of the EMDG grant program 2021–2024</w:t>
      </w:r>
      <w:bookmarkEnd w:id="742"/>
      <w:bookmarkEnd w:id="743"/>
      <w:bookmarkEnd w:id="744"/>
      <w:bookmarkEnd w:id="745"/>
      <w:bookmarkEnd w:id="746"/>
      <w:bookmarkEnd w:id="747"/>
      <w:bookmarkEnd w:id="748"/>
      <w:bookmarkEnd w:id="749"/>
      <w:bookmarkEnd w:id="750"/>
    </w:p>
    <w:p w14:paraId="7C2A5684" w14:textId="499E9499" w:rsidR="00AE227C" w:rsidRDefault="00AE227C" w:rsidP="00AE227C">
      <w:r>
        <w:t xml:space="preserve">During the period 2021–24 Austrade conducted </w:t>
      </w:r>
      <w:r w:rsidR="00846F34">
        <w:t xml:space="preserve">4 </w:t>
      </w:r>
      <w:r>
        <w:t xml:space="preserve">rounds of the EMDG program under the amended framework consisting of the Act, Rules (amended in 2024) and guidelines. Across all </w:t>
      </w:r>
      <w:r w:rsidR="00846F34">
        <w:t xml:space="preserve">4 </w:t>
      </w:r>
      <w:r>
        <w:t xml:space="preserve">rounds, Austrade instigated continuous improvement, seeking feedback on program design, eligibility, administration, communications and delivery. </w:t>
      </w:r>
    </w:p>
    <w:p w14:paraId="7F46034E" w14:textId="77777777" w:rsidR="00AE227C" w:rsidRPr="001F71FE" w:rsidRDefault="00AE227C" w:rsidP="0000567C">
      <w:pPr>
        <w:pStyle w:val="Heading3"/>
        <w:rPr>
          <w:color w:val="5F8000"/>
        </w:rPr>
      </w:pPr>
      <w:bookmarkStart w:id="751" w:name="_Toc217466413"/>
      <w:bookmarkStart w:id="752" w:name="_Toc218780033"/>
      <w:bookmarkStart w:id="753" w:name="_Toc218784191"/>
      <w:bookmarkStart w:id="754" w:name="_Toc219403743"/>
      <w:bookmarkStart w:id="755" w:name="_Toc220568852"/>
      <w:bookmarkStart w:id="756" w:name="_Toc221537445"/>
      <w:bookmarkStart w:id="757" w:name="_Toc222836710"/>
      <w:bookmarkStart w:id="758" w:name="_Toc223064876"/>
      <w:bookmarkStart w:id="759" w:name="_Toc229053583"/>
      <w:r w:rsidRPr="001F71FE">
        <w:rPr>
          <w:color w:val="5F8000"/>
        </w:rPr>
        <w:t>Round 1</w:t>
      </w:r>
      <w:bookmarkEnd w:id="751"/>
      <w:bookmarkEnd w:id="752"/>
      <w:bookmarkEnd w:id="753"/>
      <w:bookmarkEnd w:id="754"/>
      <w:bookmarkEnd w:id="755"/>
      <w:bookmarkEnd w:id="756"/>
      <w:bookmarkEnd w:id="757"/>
      <w:bookmarkEnd w:id="758"/>
      <w:bookmarkEnd w:id="759"/>
    </w:p>
    <w:p w14:paraId="3BF9C331" w14:textId="70C88CD3" w:rsidR="00AE227C" w:rsidRDefault="00AE227C" w:rsidP="00AE227C">
      <w:r>
        <w:t xml:space="preserve">Round 1 opened for applications from August to November 2021 and </w:t>
      </w:r>
      <w:r w:rsidRPr="0043703B">
        <w:t>attracted</w:t>
      </w:r>
      <w:r w:rsidRPr="0048054D">
        <w:t xml:space="preserve"> an unprecedented 5,384 applications</w:t>
      </w:r>
      <w:r w:rsidR="00846F34">
        <w:t>. This was</w:t>
      </w:r>
      <w:r>
        <w:t xml:space="preserve"> around 2,000 more applications than Austrade had anticipated. All eligible EMDG applicants were offered a grant.</w:t>
      </w:r>
    </w:p>
    <w:p w14:paraId="77C21261" w14:textId="58CF6D1B" w:rsidR="00AE227C" w:rsidRPr="009D559C" w:rsidRDefault="00AE227C" w:rsidP="00AE227C">
      <w:r>
        <w:t>High demand on fixed program funding</w:t>
      </w:r>
      <w:r w:rsidRPr="009F3211">
        <w:t xml:space="preserve"> </w:t>
      </w:r>
      <w:r>
        <w:t>meant businesses received lower grant amounts than anticipated</w:t>
      </w:r>
      <w:r w:rsidRPr="0048054D">
        <w:t xml:space="preserve">. </w:t>
      </w:r>
      <w:r>
        <w:t>Many stakeholders were critical that Round 1 average grant amounts of $23,825 were significantly less compared to the final year of the reimbursement scheme’s average grant of $41,255, which represented a 42% decrease.</w:t>
      </w:r>
    </w:p>
    <w:p w14:paraId="43AC2F6D" w14:textId="6E618061" w:rsidR="00AE227C" w:rsidRPr="000251DC" w:rsidRDefault="00AE227C" w:rsidP="00AE227C">
      <w:r>
        <w:t xml:space="preserve">In addition to lower grant amounts, multi-year grant agreements in Round 1 </w:t>
      </w:r>
      <w:r w:rsidRPr="007E2FDC">
        <w:t xml:space="preserve">meant that </w:t>
      </w:r>
      <w:r>
        <w:t xml:space="preserve">funding </w:t>
      </w:r>
      <w:r w:rsidRPr="007E2FDC">
        <w:t xml:space="preserve">for the </w:t>
      </w:r>
      <w:r w:rsidR="00846F34">
        <w:t>following</w:t>
      </w:r>
      <w:r w:rsidR="00846F34" w:rsidRPr="007E2FDC">
        <w:t xml:space="preserve"> </w:t>
      </w:r>
      <w:r w:rsidRPr="007E2FDC">
        <w:t>rounds was reduced to meet grant payments across multiple years.</w:t>
      </w:r>
      <w:r>
        <w:t xml:space="preserve"> </w:t>
      </w:r>
      <w:r w:rsidRPr="004F0AE9">
        <w:rPr>
          <w:bCs/>
        </w:rPr>
        <w:t>Round 2</w:t>
      </w:r>
      <w:r>
        <w:t xml:space="preserve"> received 2,758 new applications and </w:t>
      </w:r>
      <w:r w:rsidRPr="004F0AE9">
        <w:rPr>
          <w:bCs/>
        </w:rPr>
        <w:t>Round 3</w:t>
      </w:r>
      <w:r>
        <w:t xml:space="preserve"> received 2,184.</w:t>
      </w:r>
      <w:r w:rsidR="00F44724">
        <w:t xml:space="preserve"> </w:t>
      </w:r>
      <w:r>
        <w:t xml:space="preserve">The impact of the multi-year grant design progressively led to lower grant amounts for these rounds. This is because both new and existing applicants entered an applicant pool, a portion of which was already designated to Round 1 multi-year grantees. </w:t>
      </w:r>
      <w:r w:rsidRPr="007E2FDC">
        <w:t>Grant amounts would have continued to diminish with annual grant rounds and multi</w:t>
      </w:r>
      <w:r w:rsidR="000C04F2" w:rsidRPr="007E2FDC">
        <w:t>-year</w:t>
      </w:r>
      <w:r w:rsidRPr="007E2FDC">
        <w:t xml:space="preserve"> grant agreements, because overlapping grant rounds shar</w:t>
      </w:r>
      <w:r w:rsidR="00C73F05">
        <w:t>ed</w:t>
      </w:r>
      <w:r w:rsidRPr="007E2FDC">
        <w:t xml:space="preserve"> the same appropriation.</w:t>
      </w:r>
    </w:p>
    <w:p w14:paraId="3FA4413D" w14:textId="77777777" w:rsidR="00AE227C" w:rsidRPr="001F71FE" w:rsidRDefault="00AE227C" w:rsidP="00366D74">
      <w:pPr>
        <w:pStyle w:val="Heading3"/>
        <w:keepNext/>
        <w:rPr>
          <w:color w:val="5F8000"/>
        </w:rPr>
      </w:pPr>
      <w:bookmarkStart w:id="760" w:name="_Toc217466414"/>
      <w:bookmarkStart w:id="761" w:name="_Toc218780034"/>
      <w:bookmarkStart w:id="762" w:name="_Toc218784192"/>
      <w:bookmarkStart w:id="763" w:name="_Toc219403744"/>
      <w:bookmarkStart w:id="764" w:name="_Toc220568853"/>
      <w:bookmarkStart w:id="765" w:name="_Toc221537446"/>
      <w:bookmarkStart w:id="766" w:name="_Toc222836711"/>
      <w:bookmarkStart w:id="767" w:name="_Toc223064877"/>
      <w:bookmarkStart w:id="768" w:name="_Toc229053584"/>
      <w:r w:rsidRPr="001F71FE">
        <w:rPr>
          <w:color w:val="5F8000"/>
        </w:rPr>
        <w:t>Operational review</w:t>
      </w:r>
      <w:bookmarkEnd w:id="760"/>
      <w:bookmarkEnd w:id="761"/>
      <w:bookmarkEnd w:id="762"/>
      <w:bookmarkEnd w:id="763"/>
      <w:bookmarkEnd w:id="764"/>
      <w:bookmarkEnd w:id="765"/>
      <w:bookmarkEnd w:id="766"/>
      <w:bookmarkEnd w:id="767"/>
      <w:bookmarkEnd w:id="768"/>
    </w:p>
    <w:p w14:paraId="1B67966E" w14:textId="77777777" w:rsidR="00AE227C" w:rsidRDefault="00AE227C" w:rsidP="00AE227C">
      <w:r>
        <w:t xml:space="preserve">In August 2022 the Minister for Trade and Tourism, Senator the Hon Don Farrell, asked Austrade to undertake an </w:t>
      </w:r>
      <w:r>
        <w:rPr>
          <w:iCs/>
        </w:rPr>
        <w:t>o</w:t>
      </w:r>
      <w:r w:rsidRPr="00142004">
        <w:rPr>
          <w:iCs/>
        </w:rPr>
        <w:t>perational</w:t>
      </w:r>
      <w:r w:rsidRPr="00142004">
        <w:t xml:space="preserve"> review</w:t>
      </w:r>
      <w:r>
        <w:rPr>
          <w:i/>
        </w:rPr>
        <w:t xml:space="preserve"> </w:t>
      </w:r>
      <w:r>
        <w:t>to identify areas of program design, client experience and communication that could be improved.</w:t>
      </w:r>
    </w:p>
    <w:p w14:paraId="35D5048B" w14:textId="217C3AAF" w:rsidR="00AE227C" w:rsidRDefault="00AE227C" w:rsidP="00AE227C">
      <w:r>
        <w:lastRenderedPageBreak/>
        <w:t>Austrade’s operational review includ</w:t>
      </w:r>
      <w:r w:rsidR="00C24E13">
        <w:t xml:space="preserve">ed </w:t>
      </w:r>
      <w:r w:rsidR="00543884">
        <w:t>stakeholder consultations</w:t>
      </w:r>
      <w:r w:rsidR="007F2AD3">
        <w:t xml:space="preserve">, </w:t>
      </w:r>
      <w:r w:rsidR="00455160">
        <w:t xml:space="preserve">as well as </w:t>
      </w:r>
      <w:r w:rsidR="007F2AD3">
        <w:t>a survey</w:t>
      </w:r>
      <w:r>
        <w:t xml:space="preserve">. An independent facilitator conducted </w:t>
      </w:r>
      <w:r w:rsidR="001A4A8C">
        <w:t>meetings</w:t>
      </w:r>
      <w:r>
        <w:t xml:space="preserve"> with businesses, </w:t>
      </w:r>
      <w:r w:rsidR="00687B5A">
        <w:t xml:space="preserve">representative </w:t>
      </w:r>
      <w:r>
        <w:t>bodies and grant agents.</w:t>
      </w:r>
      <w:r w:rsidR="007F2AD3">
        <w:t xml:space="preserve"> </w:t>
      </w:r>
      <w:r>
        <w:t xml:space="preserve">Stakeholder feedback reflected positive sentiment </w:t>
      </w:r>
      <w:r w:rsidR="00F376DF">
        <w:t>about</w:t>
      </w:r>
      <w:r w:rsidR="00CF24CB">
        <w:t xml:space="preserve"> </w:t>
      </w:r>
      <w:r>
        <w:t>EMDG as a valued program. Businesses were pleased that for the first time in the program’s history they knew their grant amount up-front and could spend on export marketing and promotion with certainty. The main dissatisfaction was lower-than-expected grant amounts, and confusion over some elements of the tier system.</w:t>
      </w:r>
    </w:p>
    <w:p w14:paraId="481C263B" w14:textId="77777777" w:rsidR="00AE227C" w:rsidRDefault="00AE227C" w:rsidP="00AE227C">
      <w:r>
        <w:t>Short and medium-term recommendations were made to improve:</w:t>
      </w:r>
    </w:p>
    <w:p w14:paraId="7AF38830" w14:textId="77777777" w:rsidR="00AE227C" w:rsidRDefault="00AE227C" w:rsidP="00AE227C">
      <w:pPr>
        <w:pStyle w:val="Body-bulletlist"/>
      </w:pPr>
      <w:r w:rsidRPr="00D417DF">
        <w:rPr>
          <w:b/>
        </w:rPr>
        <w:t xml:space="preserve">Communications </w:t>
      </w:r>
      <w:r>
        <w:t>(direct and online), including tailored communications to new applicants and those already familiar with the program</w:t>
      </w:r>
    </w:p>
    <w:p w14:paraId="6BBC82B6" w14:textId="77777777" w:rsidR="00AE227C" w:rsidRDefault="00AE227C" w:rsidP="0051652B">
      <w:pPr>
        <w:pStyle w:val="Body-bulletlist"/>
        <w:spacing w:before="120" w:line="240" w:lineRule="auto"/>
        <w:ind w:left="714" w:hanging="357"/>
        <w:contextualSpacing w:val="0"/>
      </w:pPr>
      <w:r w:rsidRPr="00D417DF">
        <w:rPr>
          <w:b/>
        </w:rPr>
        <w:t>Process and the application experience</w:t>
      </w:r>
      <w:r>
        <w:t>, including system limitations, options to streamline the application and other documents</w:t>
      </w:r>
    </w:p>
    <w:p w14:paraId="39EF61E6" w14:textId="1CF7649F" w:rsidR="00AE227C" w:rsidRDefault="00AE227C" w:rsidP="0051652B">
      <w:pPr>
        <w:pStyle w:val="Body-bulletlist"/>
        <w:spacing w:before="120" w:line="240" w:lineRule="auto"/>
        <w:ind w:left="714" w:hanging="357"/>
        <w:contextualSpacing w:val="0"/>
      </w:pPr>
      <w:r w:rsidRPr="00D417DF">
        <w:rPr>
          <w:b/>
        </w:rPr>
        <w:t>Grant amounts</w:t>
      </w:r>
      <w:r>
        <w:t xml:space="preserve">, including uncertainty about </w:t>
      </w:r>
      <w:r w:rsidR="00846F34">
        <w:t>the size of the grant,</w:t>
      </w:r>
      <w:r>
        <w:t xml:space="preserve"> and whether the application effort is proportionate to the grant amount.</w:t>
      </w:r>
    </w:p>
    <w:p w14:paraId="2F8B900B" w14:textId="0D79341E" w:rsidR="00AE227C" w:rsidRDefault="00AE227C" w:rsidP="0051652B">
      <w:pPr>
        <w:spacing w:before="240"/>
      </w:pPr>
      <w:r>
        <w:t>The findings emphasised that in the medium</w:t>
      </w:r>
      <w:r w:rsidR="00C73F05">
        <w:t xml:space="preserve"> </w:t>
      </w:r>
      <w:r>
        <w:t xml:space="preserve">term there was a need to balance the high level of interest in the program against the fixed budget, to ensure businesses received meaningful grant amounts. A range of options to help manage demand were identified during the review. The Minister agreed that Austrade should consult stakeholders on the options to make improvements ahead of </w:t>
      </w:r>
      <w:r w:rsidRPr="004F0AE9">
        <w:t>Round 4</w:t>
      </w:r>
      <w:r>
        <w:t xml:space="preserve"> as part of a </w:t>
      </w:r>
      <w:r w:rsidR="003912DB">
        <w:t>s</w:t>
      </w:r>
      <w:r>
        <w:t xml:space="preserve">trategic </w:t>
      </w:r>
      <w:r w:rsidR="007E129C">
        <w:t>r</w:t>
      </w:r>
      <w:r>
        <w:t>efocus of the program.</w:t>
      </w:r>
    </w:p>
    <w:p w14:paraId="1821C785" w14:textId="06F5BEF5" w:rsidR="00AE227C" w:rsidRPr="001F71FE" w:rsidRDefault="00AE227C" w:rsidP="0000567C">
      <w:pPr>
        <w:pStyle w:val="Heading3"/>
        <w:rPr>
          <w:color w:val="5F8000"/>
        </w:rPr>
      </w:pPr>
      <w:bookmarkStart w:id="769" w:name="_Toc217466415"/>
      <w:bookmarkStart w:id="770" w:name="_Toc218780035"/>
      <w:bookmarkStart w:id="771" w:name="_Toc218784193"/>
      <w:bookmarkStart w:id="772" w:name="_Toc219403745"/>
      <w:bookmarkStart w:id="773" w:name="_Toc220568854"/>
      <w:bookmarkStart w:id="774" w:name="_Toc221537447"/>
      <w:bookmarkStart w:id="775" w:name="_Toc222836712"/>
      <w:bookmarkStart w:id="776" w:name="_Toc223064878"/>
      <w:bookmarkStart w:id="777" w:name="_Toc229053585"/>
      <w:r w:rsidRPr="001F71FE">
        <w:rPr>
          <w:color w:val="5F8000"/>
        </w:rPr>
        <w:t xml:space="preserve">Recommendations of the </w:t>
      </w:r>
      <w:bookmarkEnd w:id="769"/>
      <w:r w:rsidR="00A914CC" w:rsidRPr="001F71FE">
        <w:rPr>
          <w:color w:val="5F8000"/>
        </w:rPr>
        <w:t>s</w:t>
      </w:r>
      <w:r w:rsidRPr="001F71FE">
        <w:rPr>
          <w:color w:val="5F8000"/>
        </w:rPr>
        <w:t xml:space="preserve">trategic </w:t>
      </w:r>
      <w:r w:rsidR="00A914CC" w:rsidRPr="001F71FE">
        <w:rPr>
          <w:color w:val="5F8000"/>
        </w:rPr>
        <w:t>r</w:t>
      </w:r>
      <w:r w:rsidRPr="001F71FE">
        <w:rPr>
          <w:color w:val="5F8000"/>
        </w:rPr>
        <w:t>efocus</w:t>
      </w:r>
      <w:bookmarkEnd w:id="770"/>
      <w:bookmarkEnd w:id="771"/>
      <w:bookmarkEnd w:id="772"/>
      <w:bookmarkEnd w:id="773"/>
      <w:bookmarkEnd w:id="774"/>
      <w:bookmarkEnd w:id="775"/>
      <w:bookmarkEnd w:id="776"/>
      <w:bookmarkEnd w:id="777"/>
    </w:p>
    <w:p w14:paraId="2080B446" w14:textId="7DD10D01" w:rsidR="00AE227C" w:rsidRPr="00C73ED7" w:rsidRDefault="00AE227C" w:rsidP="00023E58">
      <w:r w:rsidRPr="007E2FDC">
        <w:t>Building on the operational review, in February 2023 the Minister asked Austrade to strategically refocus EMDG, to test options for improvement that would</w:t>
      </w:r>
      <w:r w:rsidR="00023E58">
        <w:t xml:space="preserve"> </w:t>
      </w:r>
      <w:r w:rsidRPr="00C73ED7">
        <w:t>increase grant amounts</w:t>
      </w:r>
      <w:r w:rsidR="00023E58">
        <w:t xml:space="preserve"> and </w:t>
      </w:r>
      <w:r w:rsidRPr="00C73ED7">
        <w:t>better align the program with the Australian Government’s trade policy priorities</w:t>
      </w:r>
      <w:r w:rsidR="00023E58">
        <w:t>.</w:t>
      </w:r>
    </w:p>
    <w:p w14:paraId="3E678382" w14:textId="25C573D7" w:rsidR="00AE227C" w:rsidRDefault="00AE227C" w:rsidP="00AE227C">
      <w:r>
        <w:t>A key focus was to strengthen EMDG eligibility requirements, providing mechanisms to balance demand within the available budget</w:t>
      </w:r>
      <w:r w:rsidR="00ED5778">
        <w:t xml:space="preserve">. It should be noted </w:t>
      </w:r>
      <w:r>
        <w:t xml:space="preserve">that in May 2023, the </w:t>
      </w:r>
      <w:r w:rsidR="00846F34">
        <w:t>g</w:t>
      </w:r>
      <w:r>
        <w:t>overnment amended the program budget from $</w:t>
      </w:r>
      <w:r w:rsidRPr="007E2FDC">
        <w:t>157.9</w:t>
      </w:r>
      <w:r>
        <w:t xml:space="preserve"> million to $110 million per year from 2025</w:t>
      </w:r>
      <w:r w:rsidRPr="00E82692">
        <w:t>–</w:t>
      </w:r>
      <w:r>
        <w:t xml:space="preserve">26. In July and August 2023, Austrade consulted on options for change </w:t>
      </w:r>
      <w:r w:rsidR="00A349A9">
        <w:t xml:space="preserve">by </w:t>
      </w:r>
      <w:r>
        <w:t>inviting public submissions, conducting a survey</w:t>
      </w:r>
      <w:r w:rsidR="00ED5778">
        <w:t>,</w:t>
      </w:r>
      <w:r>
        <w:t xml:space="preserve"> and holding workshops with businesses, </w:t>
      </w:r>
      <w:r w:rsidR="00B2772E">
        <w:t xml:space="preserve">representative bodies, </w:t>
      </w:r>
      <w:r>
        <w:t xml:space="preserve">grant agents, and federal and </w:t>
      </w:r>
      <w:r w:rsidR="004D37BD">
        <w:t>s</w:t>
      </w:r>
      <w:r>
        <w:t xml:space="preserve">tate and </w:t>
      </w:r>
      <w:r w:rsidR="004D37BD">
        <w:t>t</w:t>
      </w:r>
      <w:r>
        <w:t>erritory agencies.</w:t>
      </w:r>
    </w:p>
    <w:p w14:paraId="690D497E" w14:textId="01189F78" w:rsidR="00AE227C" w:rsidRDefault="00AE227C" w:rsidP="00AE227C">
      <w:r>
        <w:t>In late 2023 Austrade provided recommendations to the Minister who approved changes</w:t>
      </w:r>
      <w:r w:rsidR="001671BC">
        <w:t>,</w:t>
      </w:r>
      <w:r>
        <w:t xml:space="preserve"> which were </w:t>
      </w:r>
      <w:r w:rsidR="001671BC">
        <w:t xml:space="preserve">then </w:t>
      </w:r>
      <w:r>
        <w:t>endorsed by the Prime Minister in January 2024.</w:t>
      </w:r>
      <w:r w:rsidR="00102DB5">
        <w:t xml:space="preserve"> </w:t>
      </w:r>
      <w:r>
        <w:t xml:space="preserve">To implement the changes the </w:t>
      </w:r>
      <w:r w:rsidRPr="00491A7B">
        <w:rPr>
          <w:i/>
        </w:rPr>
        <w:t>E</w:t>
      </w:r>
      <w:r>
        <w:rPr>
          <w:i/>
        </w:rPr>
        <w:t xml:space="preserve">xport </w:t>
      </w:r>
      <w:r w:rsidRPr="00491A7B">
        <w:rPr>
          <w:i/>
        </w:rPr>
        <w:t>M</w:t>
      </w:r>
      <w:r>
        <w:rPr>
          <w:i/>
        </w:rPr>
        <w:t xml:space="preserve">arket </w:t>
      </w:r>
      <w:r w:rsidRPr="00491A7B">
        <w:rPr>
          <w:i/>
        </w:rPr>
        <w:t>D</w:t>
      </w:r>
      <w:r>
        <w:rPr>
          <w:i/>
        </w:rPr>
        <w:t xml:space="preserve">evelopment </w:t>
      </w:r>
      <w:r w:rsidRPr="00491A7B">
        <w:rPr>
          <w:i/>
        </w:rPr>
        <w:t>G</w:t>
      </w:r>
      <w:r>
        <w:rPr>
          <w:i/>
        </w:rPr>
        <w:t>rants</w:t>
      </w:r>
      <w:r w:rsidRPr="00491A7B">
        <w:rPr>
          <w:i/>
        </w:rPr>
        <w:t xml:space="preserve"> Amendment </w:t>
      </w:r>
      <w:r>
        <w:rPr>
          <w:i/>
        </w:rPr>
        <w:t>Rules</w:t>
      </w:r>
      <w:r w:rsidRPr="00491A7B">
        <w:rPr>
          <w:i/>
        </w:rPr>
        <w:t xml:space="preserve"> 2024</w:t>
      </w:r>
      <w:r>
        <w:t xml:space="preserve"> (‘the amendment Rules’) were tabled in Parliament on 20 March 2024.</w:t>
      </w:r>
    </w:p>
    <w:p w14:paraId="6E747172" w14:textId="77777777" w:rsidR="00ED5778" w:rsidRDefault="00AE227C" w:rsidP="00AE227C">
      <w:r>
        <w:t xml:space="preserve">The changes amended eligibility </w:t>
      </w:r>
      <w:r w:rsidR="00ED5778">
        <w:t>for multiple purposes:</w:t>
      </w:r>
    </w:p>
    <w:p w14:paraId="4231C1EF" w14:textId="79CFB26D" w:rsidR="00ED5778" w:rsidRDefault="00AE227C" w:rsidP="00ED5778">
      <w:pPr>
        <w:pStyle w:val="ListParagraph"/>
        <w:numPr>
          <w:ilvl w:val="0"/>
          <w:numId w:val="39"/>
        </w:numPr>
      </w:pPr>
      <w:r>
        <w:t xml:space="preserve">to support Australian exporters </w:t>
      </w:r>
      <w:r w:rsidR="00846F34">
        <w:t xml:space="preserve">to </w:t>
      </w:r>
      <w:r>
        <w:t xml:space="preserve">develop new markets in line </w:t>
      </w:r>
      <w:r w:rsidR="00ED5778">
        <w:t>with</w:t>
      </w:r>
      <w:r>
        <w:t xml:space="preserve"> trade</w:t>
      </w:r>
      <w:r w:rsidR="00ED5778">
        <w:t>-</w:t>
      </w:r>
      <w:r>
        <w:t>diversification priorities</w:t>
      </w:r>
    </w:p>
    <w:p w14:paraId="25A863C2" w14:textId="15534B3A" w:rsidR="00ED5778" w:rsidRDefault="00ED5778" w:rsidP="00ED5778">
      <w:pPr>
        <w:pStyle w:val="ListParagraph"/>
        <w:numPr>
          <w:ilvl w:val="0"/>
          <w:numId w:val="39"/>
        </w:numPr>
      </w:pPr>
      <w:r>
        <w:t>to</w:t>
      </w:r>
      <w:r w:rsidR="00AE227C">
        <w:t xml:space="preserve"> deliver more impactful grants to those businesses most capable of effectively using the funds</w:t>
      </w:r>
    </w:p>
    <w:p w14:paraId="084CFC53" w14:textId="3779A712" w:rsidR="00ED5778" w:rsidRDefault="00ED5778" w:rsidP="00ED5778">
      <w:pPr>
        <w:pStyle w:val="ListParagraph"/>
        <w:numPr>
          <w:ilvl w:val="0"/>
          <w:numId w:val="39"/>
        </w:numPr>
      </w:pPr>
      <w:r>
        <w:t>to</w:t>
      </w:r>
      <w:r w:rsidR="00AE227C">
        <w:t xml:space="preserve"> ensure sustainability. </w:t>
      </w:r>
    </w:p>
    <w:p w14:paraId="1C5E3A1A" w14:textId="3275C2A8" w:rsidR="00B645A8" w:rsidRPr="001C450F" w:rsidRDefault="001C450F" w:rsidP="00AE227C">
      <w:pPr>
        <w:rPr>
          <w:bCs/>
        </w:rPr>
      </w:pPr>
      <w:r>
        <w:rPr>
          <w:bCs/>
        </w:rPr>
        <w:t>T</w:t>
      </w:r>
      <w:r w:rsidRPr="007F3944">
        <w:rPr>
          <w:bCs/>
        </w:rPr>
        <w:t xml:space="preserve">he </w:t>
      </w:r>
      <w:r>
        <w:rPr>
          <w:bCs/>
        </w:rPr>
        <w:t xml:space="preserve">amendment </w:t>
      </w:r>
      <w:r w:rsidRPr="007F3944">
        <w:rPr>
          <w:bCs/>
        </w:rPr>
        <w:t>Rules provide</w:t>
      </w:r>
      <w:r>
        <w:rPr>
          <w:bCs/>
        </w:rPr>
        <w:t>d</w:t>
      </w:r>
      <w:r w:rsidRPr="007F3944">
        <w:rPr>
          <w:bCs/>
        </w:rPr>
        <w:t xml:space="preserve"> new eligibility conditions enabling Austrade’s CEO to exercise discretion to manage high demand </w:t>
      </w:r>
      <w:r w:rsidR="00846F34" w:rsidRPr="00ED5778">
        <w:rPr>
          <w:bCs/>
        </w:rPr>
        <w:t xml:space="preserve">in </w:t>
      </w:r>
      <w:r w:rsidRPr="007F3944">
        <w:rPr>
          <w:bCs/>
        </w:rPr>
        <w:t>the program, select quality businesses</w:t>
      </w:r>
      <w:r w:rsidR="00846F34" w:rsidRPr="00ED5778">
        <w:rPr>
          <w:bCs/>
        </w:rPr>
        <w:t>,</w:t>
      </w:r>
      <w:r w:rsidRPr="007F3944">
        <w:rPr>
          <w:bCs/>
        </w:rPr>
        <w:t xml:space="preserve"> and target eligibility towards </w:t>
      </w:r>
      <w:r w:rsidR="00846F34" w:rsidRPr="00ED5778">
        <w:rPr>
          <w:bCs/>
        </w:rPr>
        <w:t>g</w:t>
      </w:r>
      <w:r>
        <w:rPr>
          <w:bCs/>
        </w:rPr>
        <w:t>overnment</w:t>
      </w:r>
      <w:r w:rsidRPr="007F3944">
        <w:rPr>
          <w:bCs/>
        </w:rPr>
        <w:t xml:space="preserve"> priority markets. These program management features were not available to </w:t>
      </w:r>
      <w:r w:rsidR="00C85B1B">
        <w:rPr>
          <w:bCs/>
        </w:rPr>
        <w:t>r</w:t>
      </w:r>
      <w:r w:rsidRPr="007F3944">
        <w:rPr>
          <w:bCs/>
        </w:rPr>
        <w:t>ounds 1</w:t>
      </w:r>
      <w:r w:rsidR="0018796A">
        <w:rPr>
          <w:bCs/>
        </w:rPr>
        <w:t>-</w:t>
      </w:r>
      <w:r w:rsidRPr="007F3944">
        <w:rPr>
          <w:bCs/>
        </w:rPr>
        <w:t>3.</w:t>
      </w:r>
    </w:p>
    <w:p w14:paraId="79A50B7D" w14:textId="77777777" w:rsidR="008D76CC" w:rsidRDefault="008D76CC">
      <w:pPr>
        <w:rPr>
          <w:b/>
          <w:bCs/>
        </w:rPr>
      </w:pPr>
      <w:r>
        <w:rPr>
          <w:b/>
          <w:bCs/>
        </w:rPr>
        <w:br w:type="page"/>
      </w:r>
    </w:p>
    <w:p w14:paraId="5DF24055" w14:textId="660335B1" w:rsidR="00585D71" w:rsidRPr="00C04F1A" w:rsidRDefault="00AE227C" w:rsidP="00585D71">
      <w:pPr>
        <w:rPr>
          <w:b/>
        </w:rPr>
      </w:pPr>
      <w:r w:rsidRPr="00F95A44">
        <w:rPr>
          <w:b/>
          <w:bCs/>
        </w:rPr>
        <w:lastRenderedPageBreak/>
        <w:t xml:space="preserve">Table </w:t>
      </w:r>
      <w:r w:rsidR="00436A06" w:rsidRPr="00F95A44">
        <w:rPr>
          <w:b/>
          <w:bCs/>
        </w:rPr>
        <w:t>7:</w:t>
      </w:r>
      <w:r w:rsidRPr="00F95A44">
        <w:rPr>
          <w:b/>
          <w:bCs/>
        </w:rPr>
        <w:t xml:space="preserve"> </w:t>
      </w:r>
      <w:r w:rsidR="00F95A44" w:rsidRPr="00F95A44">
        <w:rPr>
          <w:b/>
          <w:bCs/>
        </w:rPr>
        <w:t>Summary of key changes to the program following the strategic refocus</w:t>
      </w:r>
    </w:p>
    <w:tbl>
      <w:tblPr>
        <w:tblStyle w:val="TableGrid"/>
        <w:tblW w:w="0" w:type="auto"/>
        <w:tblLook w:val="04A0" w:firstRow="1" w:lastRow="0" w:firstColumn="1" w:lastColumn="0" w:noHBand="0" w:noVBand="1"/>
      </w:tblPr>
      <w:tblGrid>
        <w:gridCol w:w="10194"/>
      </w:tblGrid>
      <w:tr w:rsidR="00AC7804" w:rsidRPr="00DF547F" w14:paraId="3A96200D" w14:textId="77777777" w:rsidTr="008D76CC">
        <w:tc>
          <w:tcPr>
            <w:tcW w:w="10194" w:type="dxa"/>
            <w:shd w:val="clear" w:color="auto" w:fill="013B63"/>
          </w:tcPr>
          <w:p w14:paraId="6FC3836F" w14:textId="44B57684" w:rsidR="009A0E70" w:rsidRPr="00DF547F" w:rsidRDefault="00B74BB3" w:rsidP="003A1ED5">
            <w:pPr>
              <w:pStyle w:val="Table-heading2"/>
              <w:spacing w:before="120" w:after="120"/>
            </w:pPr>
            <w:r w:rsidRPr="00DF547F">
              <w:t xml:space="preserve">Summary of changes </w:t>
            </w:r>
          </w:p>
        </w:tc>
      </w:tr>
      <w:tr w:rsidR="00AC7804" w:rsidRPr="00DF547F" w14:paraId="57779FEA" w14:textId="77777777" w:rsidTr="009A0E70">
        <w:tc>
          <w:tcPr>
            <w:tcW w:w="10194" w:type="dxa"/>
          </w:tcPr>
          <w:p w14:paraId="3641FC21" w14:textId="327879D5" w:rsidR="009A0E70" w:rsidRPr="001B12C6" w:rsidRDefault="00320445" w:rsidP="008D76CC">
            <w:pPr>
              <w:spacing w:before="120" w:after="120"/>
              <w:rPr>
                <w:b/>
                <w:bCs/>
                <w:color w:val="013B63"/>
              </w:rPr>
            </w:pPr>
            <w:r w:rsidRPr="001B12C6">
              <w:rPr>
                <w:b/>
                <w:bCs/>
                <w:color w:val="013B63"/>
              </w:rPr>
              <w:t xml:space="preserve">First-in first-served </w:t>
            </w:r>
          </w:p>
          <w:p w14:paraId="2C586DC3" w14:textId="0D017638" w:rsidR="00545303" w:rsidRPr="00332336" w:rsidRDefault="00320445" w:rsidP="008D76CC">
            <w:pPr>
              <w:spacing w:before="120" w:after="120"/>
            </w:pPr>
            <w:r w:rsidRPr="00DF547F">
              <w:t xml:space="preserve">Applications were assessed, and grants </w:t>
            </w:r>
            <w:r w:rsidR="00ED5778">
              <w:t xml:space="preserve">were </w:t>
            </w:r>
            <w:r w:rsidRPr="00DF547F">
              <w:t xml:space="preserve">offered in the order they </w:t>
            </w:r>
            <w:r w:rsidR="00846F34">
              <w:t>were</w:t>
            </w:r>
            <w:r w:rsidR="00846F34" w:rsidRPr="00DF547F">
              <w:t xml:space="preserve"> </w:t>
            </w:r>
            <w:r w:rsidRPr="00DF547F">
              <w:t xml:space="preserve">received until funding </w:t>
            </w:r>
            <w:r w:rsidR="00DD66D1">
              <w:t>wa</w:t>
            </w:r>
            <w:r w:rsidRPr="00DF547F">
              <w:t>s fully allocated.</w:t>
            </w:r>
            <w:r w:rsidR="00332336">
              <w:t xml:space="preserve"> </w:t>
            </w:r>
            <w:r w:rsidR="00545303" w:rsidRPr="00DF547F">
              <w:t xml:space="preserve">This was in place </w:t>
            </w:r>
            <w:r w:rsidR="004C6550" w:rsidRPr="00DF547F">
              <w:t>of a demand</w:t>
            </w:r>
            <w:r w:rsidR="00ED5778">
              <w:t>-</w:t>
            </w:r>
            <w:r w:rsidR="004C6550" w:rsidRPr="00DF547F">
              <w:t xml:space="preserve">driven approach </w:t>
            </w:r>
            <w:r w:rsidR="00933B98" w:rsidRPr="00DF547F">
              <w:t xml:space="preserve">with a specified application period, where all applications were assessed and </w:t>
            </w:r>
            <w:r w:rsidR="00C1240A" w:rsidRPr="00DF547F">
              <w:t xml:space="preserve">grant funding </w:t>
            </w:r>
            <w:r w:rsidR="00ED5778">
              <w:t xml:space="preserve">was </w:t>
            </w:r>
            <w:r w:rsidR="00C1240A" w:rsidRPr="00DF547F">
              <w:t>divided among eligible applicants.</w:t>
            </w:r>
          </w:p>
        </w:tc>
      </w:tr>
      <w:tr w:rsidR="00AC7804" w:rsidRPr="00DF547F" w14:paraId="2D0F80EC" w14:textId="77777777" w:rsidTr="009A0E70">
        <w:tc>
          <w:tcPr>
            <w:tcW w:w="10194" w:type="dxa"/>
          </w:tcPr>
          <w:p w14:paraId="63D0163D" w14:textId="0C21082E" w:rsidR="007F431C" w:rsidRPr="001B12C6" w:rsidRDefault="009A3A89" w:rsidP="008D76CC">
            <w:pPr>
              <w:spacing w:before="120" w:after="120"/>
              <w:rPr>
                <w:b/>
                <w:bCs/>
                <w:color w:val="013B63"/>
              </w:rPr>
            </w:pPr>
            <w:r w:rsidRPr="001B12C6">
              <w:rPr>
                <w:b/>
                <w:bCs/>
                <w:color w:val="013B63"/>
              </w:rPr>
              <w:t xml:space="preserve">The cadence of the application period </w:t>
            </w:r>
            <w:r w:rsidR="00D717C5" w:rsidRPr="001B12C6">
              <w:rPr>
                <w:b/>
                <w:bCs/>
                <w:color w:val="013B63"/>
              </w:rPr>
              <w:t xml:space="preserve">covered </w:t>
            </w:r>
            <w:r w:rsidR="00846F34" w:rsidRPr="001B12C6">
              <w:rPr>
                <w:b/>
                <w:bCs/>
                <w:color w:val="013B63"/>
              </w:rPr>
              <w:t xml:space="preserve">2 </w:t>
            </w:r>
            <w:r w:rsidR="00D717C5" w:rsidRPr="001B12C6">
              <w:rPr>
                <w:b/>
                <w:bCs/>
                <w:color w:val="013B63"/>
              </w:rPr>
              <w:t>financial years</w:t>
            </w:r>
          </w:p>
          <w:p w14:paraId="368F2872" w14:textId="2687206E" w:rsidR="00D717C5" w:rsidRPr="00C04F1A" w:rsidRDefault="00021CAC" w:rsidP="008D76CC">
            <w:pPr>
              <w:spacing w:before="120" w:after="120"/>
            </w:pPr>
            <w:r w:rsidRPr="00AE11EB">
              <w:t>The round</w:t>
            </w:r>
            <w:r w:rsidR="003E34CC" w:rsidRPr="00AE11EB">
              <w:t xml:space="preserve"> was for </w:t>
            </w:r>
            <w:r w:rsidR="00846F34">
              <w:t>2</w:t>
            </w:r>
            <w:r w:rsidR="00846F34" w:rsidRPr="00AE11EB">
              <w:t xml:space="preserve"> </w:t>
            </w:r>
            <w:r w:rsidR="003E34CC" w:rsidRPr="00AE11EB">
              <w:t>financial years (2025</w:t>
            </w:r>
            <w:r w:rsidR="00846F34" w:rsidRPr="00AE11EB">
              <w:t>-</w:t>
            </w:r>
            <w:r w:rsidR="003E34CC" w:rsidRPr="00AE11EB">
              <w:t>2026 and 2026-2</w:t>
            </w:r>
            <w:r w:rsidR="00E74933">
              <w:t>7</w:t>
            </w:r>
            <w:r w:rsidR="003E34CC" w:rsidRPr="00AE11EB">
              <w:t xml:space="preserve">) rather than </w:t>
            </w:r>
            <w:r w:rsidR="00AE11EB" w:rsidRPr="00AE11EB">
              <w:t xml:space="preserve">one </w:t>
            </w:r>
            <w:r w:rsidR="009C4C3A" w:rsidRPr="00AE11EB">
              <w:t>year but</w:t>
            </w:r>
            <w:r w:rsidR="00AE11EB" w:rsidRPr="00AE11EB">
              <w:t xml:space="preserve"> maintained mu</w:t>
            </w:r>
            <w:r w:rsidR="00AE11EB">
              <w:t>lti</w:t>
            </w:r>
            <w:r w:rsidR="00AE11EB" w:rsidRPr="00AE11EB">
              <w:t xml:space="preserve">-year grant agreements for up to </w:t>
            </w:r>
            <w:r w:rsidR="00846F34">
              <w:t>2</w:t>
            </w:r>
            <w:r w:rsidR="00846F34" w:rsidRPr="00AE11EB">
              <w:t xml:space="preserve"> </w:t>
            </w:r>
            <w:r w:rsidR="00AE11EB" w:rsidRPr="00AE11EB">
              <w:t>years.</w:t>
            </w:r>
            <w:r w:rsidR="00AE11EB" w:rsidRPr="00C04F1A">
              <w:t xml:space="preserve"> </w:t>
            </w:r>
          </w:p>
        </w:tc>
      </w:tr>
      <w:tr w:rsidR="00AC7804" w:rsidRPr="00E728CE" w14:paraId="382CDDA8" w14:textId="77777777" w:rsidTr="009A0E70">
        <w:tc>
          <w:tcPr>
            <w:tcW w:w="10194" w:type="dxa"/>
          </w:tcPr>
          <w:p w14:paraId="0B4E99A0" w14:textId="48B6560B" w:rsidR="00DD32E3" w:rsidRPr="001B12C6" w:rsidRDefault="00127670" w:rsidP="008D76CC">
            <w:pPr>
              <w:spacing w:before="120" w:after="120"/>
              <w:rPr>
                <w:b/>
                <w:bCs/>
                <w:color w:val="013B63"/>
              </w:rPr>
            </w:pPr>
            <w:r w:rsidRPr="001B12C6">
              <w:rPr>
                <w:b/>
                <w:bCs/>
                <w:color w:val="013B63"/>
              </w:rPr>
              <w:t xml:space="preserve">Eligibility </w:t>
            </w:r>
            <w:r w:rsidR="003F0AA2" w:rsidRPr="001B12C6">
              <w:rPr>
                <w:b/>
                <w:bCs/>
                <w:color w:val="013B63"/>
              </w:rPr>
              <w:t xml:space="preserve">conditions </w:t>
            </w:r>
            <w:r w:rsidR="00DD47DF" w:rsidRPr="001B12C6">
              <w:rPr>
                <w:b/>
                <w:bCs/>
                <w:color w:val="013B63"/>
              </w:rPr>
              <w:t xml:space="preserve">that </w:t>
            </w:r>
            <w:r w:rsidR="005649B3" w:rsidRPr="001B12C6">
              <w:rPr>
                <w:b/>
                <w:bCs/>
                <w:color w:val="013B63"/>
              </w:rPr>
              <w:t xml:space="preserve">could be adjusted </w:t>
            </w:r>
            <w:r w:rsidR="00942A88" w:rsidRPr="001B12C6">
              <w:rPr>
                <w:b/>
                <w:bCs/>
                <w:color w:val="013B63"/>
              </w:rPr>
              <w:t xml:space="preserve">for each round </w:t>
            </w:r>
            <w:r w:rsidR="003F0AA2" w:rsidRPr="001B12C6">
              <w:rPr>
                <w:b/>
                <w:bCs/>
                <w:color w:val="013B63"/>
              </w:rPr>
              <w:t>were introduced</w:t>
            </w:r>
          </w:p>
          <w:p w14:paraId="6AEAD53C" w14:textId="1C9B4263" w:rsidR="0097767F" w:rsidRPr="00DF547F" w:rsidRDefault="0097767F" w:rsidP="008D76CC">
            <w:pPr>
              <w:pStyle w:val="Table-copy"/>
              <w:spacing w:before="120" w:after="120"/>
            </w:pPr>
            <w:r w:rsidRPr="00C04F1A">
              <w:rPr>
                <w:rFonts w:eastAsia="Verdana" w:cs="Times New Roman"/>
              </w:rPr>
              <w:t>Business turnover</w:t>
            </w:r>
            <w:r w:rsidRPr="00DF547F">
              <w:t xml:space="preserve"> must be more than $100,000. Austrade’s CEO used discretion to determine a higher amount for Round 4 for:</w:t>
            </w:r>
          </w:p>
          <w:p w14:paraId="4E0357B1" w14:textId="2A332B50" w:rsidR="00DD47DF" w:rsidRPr="00DF547F" w:rsidRDefault="0097767F" w:rsidP="008D76CC">
            <w:pPr>
              <w:pStyle w:val="Table-bullet"/>
              <w:spacing w:before="120" w:after="120"/>
            </w:pPr>
            <w:r w:rsidRPr="00DF547F">
              <w:t>Tier 2</w:t>
            </w:r>
            <w:r w:rsidR="00846F34">
              <w:t>:</w:t>
            </w:r>
            <w:r w:rsidRPr="00DF547F">
              <w:t xml:space="preserve">  $500,000</w:t>
            </w:r>
          </w:p>
          <w:p w14:paraId="6083C1DC" w14:textId="08115742" w:rsidR="003F0AA2" w:rsidRPr="00DF547F" w:rsidRDefault="0097767F" w:rsidP="008D76CC">
            <w:pPr>
              <w:pStyle w:val="Table-bullet"/>
              <w:spacing w:before="120" w:after="120"/>
            </w:pPr>
            <w:r w:rsidRPr="00DF547F">
              <w:t>Tier 3</w:t>
            </w:r>
            <w:r w:rsidR="00846F34">
              <w:t xml:space="preserve">: </w:t>
            </w:r>
            <w:r w:rsidRPr="00DF547F">
              <w:t xml:space="preserve"> $1 million.</w:t>
            </w:r>
          </w:p>
          <w:p w14:paraId="6C224CFC" w14:textId="77777777" w:rsidR="002C22A1" w:rsidRPr="00DF547F" w:rsidRDefault="002C22A1" w:rsidP="008D76CC">
            <w:pPr>
              <w:pStyle w:val="Table-bullet"/>
              <w:numPr>
                <w:ilvl w:val="0"/>
                <w:numId w:val="0"/>
              </w:numPr>
              <w:spacing w:before="120" w:after="120"/>
            </w:pPr>
            <w:r w:rsidRPr="00DF547F">
              <w:t xml:space="preserve">Applicants must have the </w:t>
            </w:r>
            <w:r w:rsidRPr="00C04F1A">
              <w:rPr>
                <w:rFonts w:eastAsia="Verdana" w:cs="Times New Roman"/>
              </w:rPr>
              <w:t>capacity to spend</w:t>
            </w:r>
            <w:r w:rsidRPr="00DF547F">
              <w:t xml:space="preserve"> at least $20,000 of their own funds on marketing, exclusive of the grant amount. A higher amount can be determined at the discretion of Austrade’s CEO. This discretion was not applied for Round 4.</w:t>
            </w:r>
          </w:p>
          <w:p w14:paraId="233EB830" w14:textId="10A9ABAE" w:rsidR="002C22A1" w:rsidRPr="00C04F1A" w:rsidRDefault="002C22A1" w:rsidP="008D76CC">
            <w:pPr>
              <w:pStyle w:val="Table-bullet"/>
              <w:numPr>
                <w:ilvl w:val="0"/>
                <w:numId w:val="0"/>
              </w:numPr>
              <w:spacing w:before="120" w:after="120"/>
              <w:rPr>
                <w:rFonts w:eastAsia="Verdana" w:cs="Times New Roman"/>
                <w:b/>
              </w:rPr>
            </w:pPr>
            <w:r w:rsidRPr="00DF547F">
              <w:t xml:space="preserve">Businesses must have the same ABN for a </w:t>
            </w:r>
            <w:r w:rsidRPr="00C04F1A">
              <w:rPr>
                <w:rFonts w:eastAsia="Verdana" w:cs="Times New Roman"/>
              </w:rPr>
              <w:t>minimum of 2 years</w:t>
            </w:r>
            <w:r w:rsidRPr="00DF547F">
              <w:t>. Austrade’s CEO has discretion to determine a higher number of years. This discretion was not applied for Round 4.</w:t>
            </w:r>
          </w:p>
        </w:tc>
      </w:tr>
      <w:tr w:rsidR="00AC7804" w:rsidRPr="00AE11EB" w14:paraId="0B7109EB" w14:textId="77777777" w:rsidTr="009A0E70">
        <w:tc>
          <w:tcPr>
            <w:tcW w:w="10194" w:type="dxa"/>
          </w:tcPr>
          <w:p w14:paraId="46E4A793" w14:textId="1C4D457D" w:rsidR="00AE11EB" w:rsidRPr="001B12C6" w:rsidRDefault="00AE11EB" w:rsidP="008D76CC">
            <w:pPr>
              <w:spacing w:before="120" w:after="120"/>
              <w:rPr>
                <w:b/>
                <w:bCs/>
                <w:color w:val="013B63"/>
              </w:rPr>
            </w:pPr>
            <w:r w:rsidRPr="001B12C6">
              <w:rPr>
                <w:b/>
                <w:bCs/>
                <w:color w:val="013B63"/>
              </w:rPr>
              <w:t xml:space="preserve">Tier 1 applicants </w:t>
            </w:r>
            <w:r w:rsidR="00ED5778" w:rsidRPr="001B12C6">
              <w:rPr>
                <w:b/>
                <w:bCs/>
                <w:color w:val="013B63"/>
              </w:rPr>
              <w:t>must</w:t>
            </w:r>
            <w:r w:rsidRPr="001B12C6">
              <w:rPr>
                <w:b/>
                <w:bCs/>
                <w:color w:val="013B63"/>
              </w:rPr>
              <w:t xml:space="preserve"> complete a more substantial export readiness requirement</w:t>
            </w:r>
          </w:p>
          <w:p w14:paraId="03BD2CEC" w14:textId="7FA5C2F2" w:rsidR="00AE11EB" w:rsidRPr="00C04F1A" w:rsidRDefault="00AE11EB" w:rsidP="008D76CC">
            <w:pPr>
              <w:spacing w:before="120" w:after="120"/>
            </w:pPr>
            <w:r w:rsidRPr="00A67ADB">
              <w:t xml:space="preserve">Tier 1 applicants </w:t>
            </w:r>
            <w:r>
              <w:t>must</w:t>
            </w:r>
            <w:r w:rsidRPr="00A67ADB">
              <w:t xml:space="preserve"> complete export training and/or the Austrade export readiness test</w:t>
            </w:r>
            <w:r>
              <w:t xml:space="preserve">, compared </w:t>
            </w:r>
            <w:r w:rsidR="00DF2785">
              <w:t xml:space="preserve">to just a declaration. </w:t>
            </w:r>
          </w:p>
        </w:tc>
      </w:tr>
      <w:tr w:rsidR="00AC7804" w:rsidRPr="009854B3" w14:paraId="3B3664D2" w14:textId="77777777" w:rsidTr="009A0E70">
        <w:tc>
          <w:tcPr>
            <w:tcW w:w="10194" w:type="dxa"/>
          </w:tcPr>
          <w:p w14:paraId="647B055A" w14:textId="712902AF" w:rsidR="00940473" w:rsidRPr="001B12C6" w:rsidRDefault="009A2822" w:rsidP="008D76CC">
            <w:pPr>
              <w:spacing w:before="120" w:after="120"/>
              <w:rPr>
                <w:b/>
                <w:bCs/>
                <w:color w:val="013B63"/>
              </w:rPr>
            </w:pPr>
            <w:r w:rsidRPr="001B12C6">
              <w:rPr>
                <w:b/>
                <w:bCs/>
                <w:color w:val="013B63"/>
              </w:rPr>
              <w:t xml:space="preserve">Key markets can be determined for </w:t>
            </w:r>
            <w:r w:rsidR="00851011" w:rsidRPr="001B12C6">
              <w:rPr>
                <w:b/>
                <w:bCs/>
                <w:color w:val="013B63"/>
              </w:rPr>
              <w:t>the program</w:t>
            </w:r>
          </w:p>
          <w:p w14:paraId="2C40562A" w14:textId="5B6F7CF6" w:rsidR="009A0E70" w:rsidRPr="00C04F1A" w:rsidRDefault="00940473" w:rsidP="008D76CC">
            <w:pPr>
              <w:spacing w:before="120" w:after="120"/>
            </w:pPr>
            <w:r w:rsidRPr="00DF547F">
              <w:t xml:space="preserve">Austrade’s CEO has discretion to specify eligible markets for one or more tiers, or for representative bodies. </w:t>
            </w:r>
            <w:r w:rsidRPr="00363533">
              <w:t xml:space="preserve">For Round 4, 27 key markets </w:t>
            </w:r>
            <w:r w:rsidR="00ED5778" w:rsidRPr="00363533">
              <w:t xml:space="preserve">were </w:t>
            </w:r>
            <w:r w:rsidRPr="00363533">
              <w:t>specified for Tier 3.</w:t>
            </w:r>
          </w:p>
        </w:tc>
      </w:tr>
      <w:tr w:rsidR="00AC7804" w:rsidRPr="009854B3" w14:paraId="2A850B18" w14:textId="77777777" w:rsidTr="009A0E70">
        <w:tc>
          <w:tcPr>
            <w:tcW w:w="10194" w:type="dxa"/>
          </w:tcPr>
          <w:p w14:paraId="68E53064" w14:textId="77777777" w:rsidR="009854B3" w:rsidRPr="001B12C6" w:rsidRDefault="00EB7B3F" w:rsidP="008D76CC">
            <w:pPr>
              <w:spacing w:before="120" w:after="120"/>
              <w:rPr>
                <w:b/>
                <w:bCs/>
                <w:color w:val="013B63"/>
              </w:rPr>
            </w:pPr>
            <w:r w:rsidRPr="001B12C6">
              <w:rPr>
                <w:b/>
                <w:bCs/>
                <w:color w:val="013B63"/>
              </w:rPr>
              <w:t xml:space="preserve">High-quality plans were required </w:t>
            </w:r>
          </w:p>
          <w:p w14:paraId="32BD7D84" w14:textId="247B0094" w:rsidR="00EB7B3F" w:rsidRPr="006B14BE" w:rsidRDefault="006B14BE" w:rsidP="008D76CC">
            <w:pPr>
              <w:spacing w:before="120" w:after="120"/>
            </w:pPr>
            <w:r w:rsidRPr="006B14BE">
              <w:t>Businesses</w:t>
            </w:r>
            <w:r w:rsidR="002B49E8" w:rsidRPr="006B14BE">
              <w:t xml:space="preserve"> and </w:t>
            </w:r>
            <w:r w:rsidRPr="006B14BE">
              <w:t>representative</w:t>
            </w:r>
            <w:r w:rsidR="002B49E8" w:rsidRPr="006B14BE">
              <w:t xml:space="preserve"> bodies </w:t>
            </w:r>
            <w:r w:rsidR="00C11068" w:rsidRPr="006B14BE">
              <w:t>were required to provide high-quality plan</w:t>
            </w:r>
            <w:r w:rsidR="00096FED">
              <w:t>s</w:t>
            </w:r>
            <w:r w:rsidR="00C11068" w:rsidRPr="006B14BE">
              <w:t xml:space="preserve"> to ma</w:t>
            </w:r>
            <w:r w:rsidRPr="006B14BE">
              <w:t xml:space="preserve">rket. Representative bodies were required to provide a plan for training activities, where applicable. </w:t>
            </w:r>
          </w:p>
        </w:tc>
      </w:tr>
      <w:tr w:rsidR="00AC7804" w:rsidRPr="009854B3" w14:paraId="73723253" w14:textId="77777777" w:rsidTr="009A0E70">
        <w:tc>
          <w:tcPr>
            <w:tcW w:w="10194" w:type="dxa"/>
          </w:tcPr>
          <w:p w14:paraId="769C825B" w14:textId="063732B4" w:rsidR="00120661" w:rsidRPr="001B12C6" w:rsidRDefault="00773706" w:rsidP="008D76CC">
            <w:pPr>
              <w:spacing w:before="120" w:after="120"/>
              <w:rPr>
                <w:b/>
                <w:bCs/>
                <w:color w:val="013B63"/>
              </w:rPr>
            </w:pPr>
            <w:r w:rsidRPr="001B12C6">
              <w:rPr>
                <w:b/>
                <w:bCs/>
                <w:color w:val="013B63"/>
              </w:rPr>
              <w:t xml:space="preserve">Yearly limits were introduced for tiers </w:t>
            </w:r>
          </w:p>
          <w:p w14:paraId="2BE74050" w14:textId="692DAA6C" w:rsidR="00515887" w:rsidRPr="00A67ADB" w:rsidRDefault="00515887" w:rsidP="008D76CC">
            <w:pPr>
              <w:spacing w:before="120" w:after="120"/>
            </w:pPr>
            <w:r w:rsidRPr="00A67ADB">
              <w:t>Businesses can</w:t>
            </w:r>
            <w:r w:rsidR="003152A8">
              <w:t xml:space="preserve"> still</w:t>
            </w:r>
            <w:r w:rsidRPr="00A67ADB">
              <w:t xml:space="preserve"> receive up to 8 years of EMDG</w:t>
            </w:r>
            <w:r w:rsidR="00ED5778">
              <w:t xml:space="preserve"> funding</w:t>
            </w:r>
            <w:r w:rsidRPr="00A67ADB">
              <w:t>, with yearly limits for each Tier:</w:t>
            </w:r>
          </w:p>
          <w:p w14:paraId="619B0E6F" w14:textId="77777777" w:rsidR="00515887" w:rsidRPr="00A67ADB" w:rsidRDefault="00515887" w:rsidP="008D76CC">
            <w:pPr>
              <w:pStyle w:val="ListParagraph"/>
              <w:numPr>
                <w:ilvl w:val="0"/>
                <w:numId w:val="15"/>
              </w:numPr>
              <w:spacing w:before="120" w:after="120"/>
            </w:pPr>
            <w:r w:rsidRPr="00A67ADB">
              <w:t>Tier 1 – 2 years</w:t>
            </w:r>
          </w:p>
          <w:p w14:paraId="14859C35" w14:textId="77777777" w:rsidR="00515887" w:rsidRPr="00A67ADB" w:rsidRDefault="00515887" w:rsidP="008D76CC">
            <w:pPr>
              <w:pStyle w:val="ListParagraph"/>
              <w:numPr>
                <w:ilvl w:val="0"/>
                <w:numId w:val="15"/>
              </w:numPr>
              <w:spacing w:before="120" w:after="120"/>
            </w:pPr>
            <w:r w:rsidRPr="00A67ADB">
              <w:t>Tier 2 – 4 years</w:t>
            </w:r>
          </w:p>
          <w:p w14:paraId="64C65599" w14:textId="77777777" w:rsidR="00515887" w:rsidRDefault="00515887" w:rsidP="008D76CC">
            <w:pPr>
              <w:pStyle w:val="ListParagraph"/>
              <w:numPr>
                <w:ilvl w:val="0"/>
                <w:numId w:val="15"/>
              </w:numPr>
              <w:spacing w:before="120" w:after="120"/>
            </w:pPr>
            <w:r w:rsidRPr="00A67ADB">
              <w:t>Tier 3 – 4 years</w:t>
            </w:r>
            <w:r>
              <w:t>.</w:t>
            </w:r>
          </w:p>
          <w:p w14:paraId="68D94D2A" w14:textId="187DF868" w:rsidR="00515887" w:rsidRDefault="00515887" w:rsidP="008D76CC">
            <w:pPr>
              <w:spacing w:before="120" w:after="120"/>
              <w:rPr>
                <w:b/>
                <w:bCs/>
              </w:rPr>
            </w:pPr>
            <w:r w:rsidRPr="00F1530E">
              <w:rPr>
                <w:lang w:eastAsia="en-AU"/>
              </w:rPr>
              <w:t>From Round 4, calculations for 8 years include each financial year a grant agreement</w:t>
            </w:r>
            <w:r w:rsidR="00574761">
              <w:rPr>
                <w:lang w:eastAsia="en-AU"/>
              </w:rPr>
              <w:t xml:space="preserve"> is entered into</w:t>
            </w:r>
            <w:r w:rsidRPr="00F1530E">
              <w:rPr>
                <w:lang w:eastAsia="en-AU"/>
              </w:rPr>
              <w:t xml:space="preserve"> or the number of grants previously paid. This includes years when </w:t>
            </w:r>
            <w:r>
              <w:rPr>
                <w:lang w:eastAsia="en-AU"/>
              </w:rPr>
              <w:t xml:space="preserve">grant recipients </w:t>
            </w:r>
            <w:r w:rsidRPr="00F1530E">
              <w:rPr>
                <w:lang w:eastAsia="en-AU"/>
              </w:rPr>
              <w:t>report nil activity</w:t>
            </w:r>
            <w:r>
              <w:rPr>
                <w:lang w:eastAsia="en-AU"/>
              </w:rPr>
              <w:t xml:space="preserve"> or </w:t>
            </w:r>
            <w:r w:rsidRPr="00F1530E">
              <w:rPr>
                <w:lang w:eastAsia="en-AU"/>
              </w:rPr>
              <w:t>do</w:t>
            </w:r>
            <w:r w:rsidR="00ED5778">
              <w:rPr>
                <w:lang w:eastAsia="en-AU"/>
              </w:rPr>
              <w:t xml:space="preserve"> no</w:t>
            </w:r>
            <w:r w:rsidRPr="00F1530E">
              <w:rPr>
                <w:lang w:eastAsia="en-AU"/>
              </w:rPr>
              <w:t>t receive a grant payment.</w:t>
            </w:r>
          </w:p>
        </w:tc>
      </w:tr>
    </w:tbl>
    <w:p w14:paraId="3CEC6758" w14:textId="77777777" w:rsidR="008D76CC" w:rsidRDefault="008D76CC">
      <w:r>
        <w:br w:type="page"/>
      </w:r>
    </w:p>
    <w:tbl>
      <w:tblPr>
        <w:tblStyle w:val="TableGrid"/>
        <w:tblW w:w="0" w:type="auto"/>
        <w:tblLook w:val="04A0" w:firstRow="1" w:lastRow="0" w:firstColumn="1" w:lastColumn="0" w:noHBand="0" w:noVBand="1"/>
      </w:tblPr>
      <w:tblGrid>
        <w:gridCol w:w="10194"/>
      </w:tblGrid>
      <w:tr w:rsidR="00AC7804" w:rsidRPr="00E728CE" w14:paraId="4FAC53FD" w14:textId="77777777" w:rsidTr="009A0E70">
        <w:tc>
          <w:tcPr>
            <w:tcW w:w="10194" w:type="dxa"/>
          </w:tcPr>
          <w:p w14:paraId="2F1941F5" w14:textId="4668C8CE" w:rsidR="009A0E70" w:rsidRPr="001B12C6" w:rsidRDefault="00C133DC" w:rsidP="008D76CC">
            <w:pPr>
              <w:spacing w:before="120" w:after="120"/>
              <w:rPr>
                <w:b/>
                <w:bCs/>
                <w:color w:val="013B63"/>
              </w:rPr>
            </w:pPr>
            <w:r w:rsidRPr="001B12C6">
              <w:rPr>
                <w:b/>
                <w:bCs/>
                <w:color w:val="013B63"/>
              </w:rPr>
              <w:lastRenderedPageBreak/>
              <w:t>Goods made outside of Austra</w:t>
            </w:r>
            <w:r w:rsidR="004A72EC" w:rsidRPr="001B12C6">
              <w:rPr>
                <w:b/>
                <w:bCs/>
                <w:color w:val="013B63"/>
              </w:rPr>
              <w:t xml:space="preserve">lia </w:t>
            </w:r>
          </w:p>
          <w:p w14:paraId="30C6A4C8" w14:textId="6B4CA5F9" w:rsidR="004A72EC" w:rsidRPr="00C04F1A" w:rsidRDefault="004A72EC" w:rsidP="008D76CC">
            <w:pPr>
              <w:pStyle w:val="Table-copy"/>
              <w:spacing w:before="120" w:after="120"/>
              <w:rPr>
                <w:rFonts w:eastAsia="Verdana" w:cs="Times New Roman"/>
                <w:b/>
              </w:rPr>
            </w:pPr>
            <w:r w:rsidRPr="00DF547F">
              <w:t xml:space="preserve">The requirement was </w:t>
            </w:r>
            <w:r w:rsidR="009D48A1" w:rsidRPr="00DF547F">
              <w:t>strengthened</w:t>
            </w:r>
            <w:r w:rsidRPr="00DF547F">
              <w:t xml:space="preserve"> </w:t>
            </w:r>
            <w:r w:rsidR="00AB0CFC" w:rsidRPr="00DF547F">
              <w:t>requiring</w:t>
            </w:r>
            <w:r w:rsidRPr="00DF547F">
              <w:t xml:space="preserve"> businesses </w:t>
            </w:r>
            <w:r w:rsidR="005645F0" w:rsidRPr="00DF547F">
              <w:t xml:space="preserve">to </w:t>
            </w:r>
            <w:r w:rsidRPr="00DF547F">
              <w:t xml:space="preserve">meet all 4 </w:t>
            </w:r>
            <w:r w:rsidR="005109F1" w:rsidRPr="00DF547F">
              <w:t>condition</w:t>
            </w:r>
            <w:r w:rsidRPr="00DF547F">
              <w:t>s</w:t>
            </w:r>
            <w:r w:rsidR="003C5039" w:rsidRPr="00DF547F">
              <w:t>, rather than 3</w:t>
            </w:r>
            <w:r w:rsidR="009D48A1" w:rsidRPr="00DF547F">
              <w:t xml:space="preserve"> of the 4</w:t>
            </w:r>
            <w:r w:rsidR="00E55145">
              <w:t xml:space="preserve">. This includes </w:t>
            </w:r>
            <w:r w:rsidR="00ED5778">
              <w:t xml:space="preserve">ensuring </w:t>
            </w:r>
            <w:r w:rsidR="00E55145">
              <w:t xml:space="preserve">that the </w:t>
            </w:r>
            <w:r w:rsidR="0042480E">
              <w:t>assets</w:t>
            </w:r>
            <w:r w:rsidR="00305E12">
              <w:t xml:space="preserve">, </w:t>
            </w:r>
            <w:r w:rsidR="007A62CB">
              <w:t>activities</w:t>
            </w:r>
            <w:r w:rsidR="00F33B27">
              <w:t xml:space="preserve">, value and employment </w:t>
            </w:r>
            <w:r w:rsidR="00197D9B">
              <w:t xml:space="preserve">related to the goods </w:t>
            </w:r>
            <w:r w:rsidR="00ED5778" w:rsidRPr="00363533">
              <w:t xml:space="preserve">are </w:t>
            </w:r>
            <w:r w:rsidR="007A62CB" w:rsidRPr="00363533">
              <w:t>substantially Australia</w:t>
            </w:r>
            <w:r w:rsidR="00ED5778" w:rsidRPr="00363533">
              <w:t>n</w:t>
            </w:r>
            <w:r w:rsidR="007A62CB" w:rsidRPr="00363533">
              <w:t>.</w:t>
            </w:r>
            <w:r w:rsidR="007A62CB">
              <w:t xml:space="preserve"> </w:t>
            </w:r>
          </w:p>
        </w:tc>
      </w:tr>
      <w:tr w:rsidR="00AC7804" w:rsidRPr="00DF547F" w14:paraId="573937C2" w14:textId="77777777" w:rsidTr="009A0E70">
        <w:tc>
          <w:tcPr>
            <w:tcW w:w="10194" w:type="dxa"/>
          </w:tcPr>
          <w:p w14:paraId="54E4C142" w14:textId="2D562461" w:rsidR="001935EB" w:rsidRPr="001B12C6" w:rsidRDefault="001935EB" w:rsidP="008D76CC">
            <w:pPr>
              <w:spacing w:before="120" w:after="120"/>
              <w:rPr>
                <w:b/>
                <w:bCs/>
                <w:color w:val="013B63"/>
              </w:rPr>
            </w:pPr>
            <w:r w:rsidRPr="001B12C6">
              <w:rPr>
                <w:b/>
                <w:bCs/>
                <w:color w:val="013B63"/>
              </w:rPr>
              <w:t xml:space="preserve">Probity requirements were </w:t>
            </w:r>
            <w:r w:rsidR="003E7B5E" w:rsidRPr="001B12C6">
              <w:rPr>
                <w:b/>
                <w:bCs/>
                <w:color w:val="013B63"/>
              </w:rPr>
              <w:t>strengthened</w:t>
            </w:r>
            <w:r w:rsidR="005437D4" w:rsidRPr="001B12C6">
              <w:rPr>
                <w:b/>
                <w:bCs/>
                <w:color w:val="013B63"/>
              </w:rPr>
              <w:t xml:space="preserve"> </w:t>
            </w:r>
            <w:r w:rsidR="00235BE5" w:rsidRPr="001B12C6">
              <w:rPr>
                <w:b/>
                <w:bCs/>
                <w:color w:val="013B63"/>
              </w:rPr>
              <w:t xml:space="preserve">with additional </w:t>
            </w:r>
            <w:r w:rsidR="008610CD" w:rsidRPr="001B12C6">
              <w:rPr>
                <w:b/>
                <w:bCs/>
                <w:color w:val="013B63"/>
              </w:rPr>
              <w:t>fitness for grant requirements</w:t>
            </w:r>
          </w:p>
          <w:p w14:paraId="719E0BD7" w14:textId="48D08AE2" w:rsidR="004F78FB" w:rsidRPr="00C04F1A" w:rsidRDefault="00090DAD" w:rsidP="008D76CC">
            <w:pPr>
              <w:spacing w:before="120" w:after="120"/>
            </w:pPr>
            <w:r w:rsidRPr="00DF547F">
              <w:t xml:space="preserve">In addition </w:t>
            </w:r>
            <w:r w:rsidR="00C64F33" w:rsidRPr="00DF547F">
              <w:t xml:space="preserve">to requirements that applicants and grantees </w:t>
            </w:r>
            <w:r w:rsidR="007C66FB" w:rsidRPr="00DF547F">
              <w:t xml:space="preserve">do not </w:t>
            </w:r>
            <w:r w:rsidRPr="00DF547F">
              <w:t>have any outstanding disqualifying convictions</w:t>
            </w:r>
            <w:r w:rsidR="007C66FB" w:rsidRPr="00DF547F">
              <w:t xml:space="preserve"> or </w:t>
            </w:r>
            <w:r w:rsidRPr="00DF547F">
              <w:t>be under insolvency administration</w:t>
            </w:r>
            <w:r w:rsidR="007C66FB" w:rsidRPr="00DF547F">
              <w:t xml:space="preserve">, additional </w:t>
            </w:r>
            <w:r w:rsidR="00C93DA5" w:rsidRPr="00DF547F">
              <w:t>conditions were introduced</w:t>
            </w:r>
            <w:r w:rsidR="00ED5778">
              <w:t>, which require applicants</w:t>
            </w:r>
            <w:r w:rsidR="00C93DA5" w:rsidRPr="00DF547F">
              <w:t xml:space="preserve"> to be tax compliant</w:t>
            </w:r>
            <w:r w:rsidR="00ED5778">
              <w:t>,</w:t>
            </w:r>
            <w:r w:rsidR="00C93DA5" w:rsidRPr="00DF547F">
              <w:t xml:space="preserve"> and to </w:t>
            </w:r>
            <w:r w:rsidR="004F78FB" w:rsidRPr="00DF547F">
              <w:t>conduct business in a professional and ethical way that would not risk Australia’s trade reputation.</w:t>
            </w:r>
          </w:p>
        </w:tc>
      </w:tr>
      <w:tr w:rsidR="00AC7804" w:rsidRPr="00DF547F" w14:paraId="39AD9E98" w14:textId="77777777" w:rsidTr="009A0E70">
        <w:tc>
          <w:tcPr>
            <w:tcW w:w="10194" w:type="dxa"/>
          </w:tcPr>
          <w:p w14:paraId="2EFFC730" w14:textId="77777777" w:rsidR="009A0E70" w:rsidRPr="001B12C6" w:rsidRDefault="00D91DC3" w:rsidP="008D76CC">
            <w:pPr>
              <w:spacing w:before="120" w:after="120"/>
              <w:rPr>
                <w:b/>
                <w:bCs/>
                <w:color w:val="013B63"/>
              </w:rPr>
            </w:pPr>
            <w:r w:rsidRPr="001B12C6">
              <w:rPr>
                <w:b/>
                <w:bCs/>
                <w:color w:val="013B63"/>
              </w:rPr>
              <w:t>Op</w:t>
            </w:r>
            <w:r w:rsidR="00015D7B" w:rsidRPr="001B12C6">
              <w:rPr>
                <w:b/>
                <w:bCs/>
                <w:color w:val="013B63"/>
              </w:rPr>
              <w:t xml:space="preserve">tion </w:t>
            </w:r>
            <w:r w:rsidR="00991F99" w:rsidRPr="001B12C6">
              <w:rPr>
                <w:b/>
                <w:bCs/>
                <w:color w:val="013B63"/>
              </w:rPr>
              <w:t>to open applications for different tiers</w:t>
            </w:r>
          </w:p>
          <w:p w14:paraId="211EE7C1" w14:textId="1352D446" w:rsidR="00991F99" w:rsidRPr="00C04F1A" w:rsidRDefault="00991F99" w:rsidP="008D76CC">
            <w:pPr>
              <w:spacing w:before="120" w:after="120"/>
            </w:pPr>
            <w:r w:rsidRPr="00DF547F">
              <w:t xml:space="preserve">Austrade’s CEO invited all tiers to apply for Round 4. </w:t>
            </w:r>
            <w:r w:rsidR="00846F34">
              <w:t xml:space="preserve">The </w:t>
            </w:r>
            <w:r w:rsidRPr="00DF547F">
              <w:t>CEO can decide to open only one, or any combination of tiers.</w:t>
            </w:r>
          </w:p>
        </w:tc>
      </w:tr>
    </w:tbl>
    <w:p w14:paraId="6BCFD454" w14:textId="77777777" w:rsidR="00AE0488" w:rsidRPr="00AB35DC" w:rsidRDefault="00AE0488">
      <w:pPr>
        <w:rPr>
          <w:rFonts w:asciiTheme="minorHAnsi" w:eastAsiaTheme="minorHAnsi" w:hAnsiTheme="minorHAnsi" w:cstheme="minorBidi"/>
          <w:color w:val="300050" w:themeColor="text2"/>
        </w:rPr>
      </w:pPr>
      <w:r w:rsidRPr="00AB35DC">
        <w:br w:type="page"/>
      </w:r>
    </w:p>
    <w:p w14:paraId="05D03B27" w14:textId="22286768" w:rsidR="0019673C" w:rsidRPr="0019673C" w:rsidRDefault="0019673C" w:rsidP="0019673C">
      <w:pPr>
        <w:pStyle w:val="Heading2"/>
      </w:pPr>
      <w:bookmarkStart w:id="778" w:name="_Toc229053586"/>
      <w:r w:rsidRPr="0019673C">
        <w:lastRenderedPageBreak/>
        <w:t xml:space="preserve">Appendix </w:t>
      </w:r>
      <w:r w:rsidR="004D5AA9">
        <w:t>D</w:t>
      </w:r>
      <w:r w:rsidRPr="0019673C">
        <w:t xml:space="preserve"> </w:t>
      </w:r>
      <w:r w:rsidR="00A919B8">
        <w:t>–</w:t>
      </w:r>
      <w:r w:rsidRPr="0019673C">
        <w:t xml:space="preserve"> Round 4 data</w:t>
      </w:r>
      <w:bookmarkEnd w:id="778"/>
      <w:r w:rsidRPr="0019673C">
        <w:t xml:space="preserve"> </w:t>
      </w:r>
    </w:p>
    <w:p w14:paraId="2079FA6C" w14:textId="77777777" w:rsidR="0019673C" w:rsidRPr="001F71FE" w:rsidRDefault="0019673C" w:rsidP="00886421">
      <w:pPr>
        <w:pStyle w:val="Heading3"/>
        <w:rPr>
          <w:color w:val="5F8000"/>
        </w:rPr>
      </w:pPr>
      <w:bookmarkStart w:id="779" w:name="_Toc218780037"/>
      <w:bookmarkStart w:id="780" w:name="_Toc218784195"/>
      <w:bookmarkStart w:id="781" w:name="_Toc219403747"/>
      <w:bookmarkStart w:id="782" w:name="_Toc220568856"/>
      <w:bookmarkStart w:id="783" w:name="_Toc221537449"/>
      <w:bookmarkStart w:id="784" w:name="_Toc222836714"/>
      <w:bookmarkStart w:id="785" w:name="_Toc223064880"/>
      <w:bookmarkStart w:id="786" w:name="_Toc229053587"/>
      <w:r w:rsidRPr="001F71FE">
        <w:rPr>
          <w:color w:val="5F8000"/>
        </w:rPr>
        <w:t>Profile of applicants and grantees</w:t>
      </w:r>
      <w:bookmarkEnd w:id="779"/>
      <w:bookmarkEnd w:id="780"/>
      <w:bookmarkEnd w:id="781"/>
      <w:bookmarkEnd w:id="782"/>
      <w:bookmarkEnd w:id="783"/>
      <w:bookmarkEnd w:id="784"/>
      <w:bookmarkEnd w:id="785"/>
      <w:bookmarkEnd w:id="786"/>
    </w:p>
    <w:p w14:paraId="0288BE01" w14:textId="478617D4" w:rsidR="0019673C" w:rsidRPr="0019673C" w:rsidRDefault="0019673C" w:rsidP="0019673C">
      <w:r w:rsidRPr="0019673C">
        <w:t>All</w:t>
      </w:r>
      <w:r w:rsidR="00241CA9">
        <w:t xml:space="preserve"> </w:t>
      </w:r>
      <w:r w:rsidRPr="0019673C">
        <w:t>2,693</w:t>
      </w:r>
      <w:r w:rsidR="00241CA9">
        <w:t xml:space="preserve"> </w:t>
      </w:r>
      <w:r w:rsidRPr="0019673C">
        <w:t>applications</w:t>
      </w:r>
      <w:r w:rsidR="00241CA9">
        <w:t xml:space="preserve"> </w:t>
      </w:r>
      <w:r w:rsidRPr="0019673C">
        <w:t>received in Round 4</w:t>
      </w:r>
      <w:r w:rsidR="00241CA9">
        <w:t xml:space="preserve"> </w:t>
      </w:r>
      <w:r w:rsidRPr="0019673C">
        <w:t>were assessed. Applicants in Round 4 included:</w:t>
      </w:r>
    </w:p>
    <w:p w14:paraId="52EDEBC0" w14:textId="691D239C" w:rsidR="0019673C" w:rsidRPr="0019673C" w:rsidRDefault="0019673C" w:rsidP="00AA2C70">
      <w:pPr>
        <w:pStyle w:val="Body-bulletlist"/>
        <w:spacing w:before="120" w:after="120"/>
        <w:ind w:left="714" w:hanging="357"/>
        <w:contextualSpacing w:val="0"/>
      </w:pPr>
      <w:r w:rsidRPr="0019673C">
        <w:t>18</w:t>
      </w:r>
      <w:r w:rsidR="00241CA9">
        <w:t xml:space="preserve"> </w:t>
      </w:r>
      <w:r w:rsidRPr="0019673C">
        <w:t>First Nations businesses and representative bodies</w:t>
      </w:r>
    </w:p>
    <w:p w14:paraId="0C7A1838" w14:textId="2C18EB13" w:rsidR="0019673C" w:rsidRPr="0019673C" w:rsidRDefault="0019673C" w:rsidP="00AA2C70">
      <w:pPr>
        <w:pStyle w:val="Body-bulletlist"/>
        <w:spacing w:before="120" w:after="120"/>
        <w:ind w:left="714" w:hanging="357"/>
        <w:contextualSpacing w:val="0"/>
      </w:pPr>
      <w:r w:rsidRPr="0019673C">
        <w:t>43</w:t>
      </w:r>
      <w:r w:rsidR="00241CA9">
        <w:t xml:space="preserve"> </w:t>
      </w:r>
      <w:r w:rsidRPr="0019673C">
        <w:t>representative bodies that</w:t>
      </w:r>
      <w:r w:rsidR="00241CA9">
        <w:t xml:space="preserve"> </w:t>
      </w:r>
      <w:r w:rsidRPr="0019673C">
        <w:t>indicated</w:t>
      </w:r>
      <w:r w:rsidR="00241CA9">
        <w:t xml:space="preserve"> </w:t>
      </w:r>
      <w:r w:rsidRPr="0019673C">
        <w:t>they</w:t>
      </w:r>
      <w:r w:rsidR="00241CA9">
        <w:t xml:space="preserve"> </w:t>
      </w:r>
      <w:r w:rsidRPr="0019673C">
        <w:t>planned to deliver export training</w:t>
      </w:r>
    </w:p>
    <w:p w14:paraId="42FFE34D" w14:textId="39B0BCF0" w:rsidR="0019673C" w:rsidRPr="0019673C" w:rsidRDefault="0019673C" w:rsidP="00AA2C70">
      <w:pPr>
        <w:pStyle w:val="Body-bulletlist"/>
        <w:spacing w:before="120" w:after="120"/>
        <w:ind w:left="714" w:hanging="357"/>
        <w:contextualSpacing w:val="0"/>
      </w:pPr>
      <w:r w:rsidRPr="0019673C">
        <w:t>63</w:t>
      </w:r>
      <w:r w:rsidR="000824B1">
        <w:t>2</w:t>
      </w:r>
      <w:r w:rsidR="00241CA9">
        <w:t xml:space="preserve"> </w:t>
      </w:r>
      <w:r w:rsidRPr="0019673C">
        <w:t>businesses</w:t>
      </w:r>
      <w:r w:rsidR="00241CA9">
        <w:t xml:space="preserve"> </w:t>
      </w:r>
      <w:r w:rsidRPr="0019673C">
        <w:t>that completed Austrade’s export readiness test.</w:t>
      </w:r>
    </w:p>
    <w:p w14:paraId="72FF8BE2" w14:textId="394AD450" w:rsidR="00471472" w:rsidRDefault="001C5500" w:rsidP="00AA2C70">
      <w:pPr>
        <w:spacing w:before="240"/>
      </w:pPr>
      <w:r>
        <w:t xml:space="preserve">As </w:t>
      </w:r>
      <w:r w:rsidR="0078232B">
        <w:t>of</w:t>
      </w:r>
      <w:r>
        <w:t xml:space="preserve"> 19 January 2026, of the 2,693 Round 4 applications, </w:t>
      </w:r>
      <w:r w:rsidR="00F17995">
        <w:t>2,271</w:t>
      </w:r>
      <w:r w:rsidR="00064CA8">
        <w:t xml:space="preserve"> have received a grant offer</w:t>
      </w:r>
      <w:r w:rsidR="00F61D4A">
        <w:t xml:space="preserve">. Of these, </w:t>
      </w:r>
      <w:r w:rsidR="00163A71">
        <w:t xml:space="preserve">2,230 have signed a grant agreement committing </w:t>
      </w:r>
      <w:r w:rsidR="006B2297">
        <w:t>$206.1</w:t>
      </w:r>
      <w:r w:rsidR="00E26EF3">
        <w:t xml:space="preserve"> </w:t>
      </w:r>
      <w:r w:rsidR="006B2297">
        <w:t>m</w:t>
      </w:r>
      <w:r w:rsidR="00E26EF3">
        <w:t>illion</w:t>
      </w:r>
      <w:r w:rsidR="006B2297">
        <w:t xml:space="preserve"> over 2 years.</w:t>
      </w:r>
      <w:r w:rsidR="00471472">
        <w:t xml:space="preserve"> </w:t>
      </w:r>
      <w:r w:rsidR="00F61D4A">
        <w:t>A total of</w:t>
      </w:r>
      <w:r w:rsidR="00292012">
        <w:t xml:space="preserve"> </w:t>
      </w:r>
      <w:r w:rsidR="00471472">
        <w:t xml:space="preserve">41 grant offers </w:t>
      </w:r>
      <w:r w:rsidR="00F61D4A">
        <w:t xml:space="preserve">were </w:t>
      </w:r>
      <w:r w:rsidR="00471472">
        <w:t>not accepted due to applicants no longer wishing to proceed with their plans.</w:t>
      </w:r>
    </w:p>
    <w:p w14:paraId="54ABD367" w14:textId="43BCAB5F" w:rsidR="00B3421C" w:rsidRDefault="00471472" w:rsidP="0019673C">
      <w:r>
        <w:t xml:space="preserve">53 per cent (1,192) </w:t>
      </w:r>
      <w:r w:rsidR="00176D60">
        <w:t xml:space="preserve">of </w:t>
      </w:r>
      <w:r>
        <w:t xml:space="preserve">grantees have received an initial payment of $20,000, totalling </w:t>
      </w:r>
      <w:r w:rsidR="00B3421C">
        <w:t>$23.8 million.</w:t>
      </w:r>
    </w:p>
    <w:p w14:paraId="0DF8A08B" w14:textId="77777777" w:rsidR="000D12C2" w:rsidRDefault="00B3421C" w:rsidP="0019673C">
      <w:r>
        <w:t xml:space="preserve">As demand for Tier 2 in Round 4 exceeded the $104.5 million annual funding, Austrade successfully reallocated available funds from other tiers to ensure </w:t>
      </w:r>
      <w:r w:rsidR="000D12C2">
        <w:t>more eligible applicants could benefit from the program.</w:t>
      </w:r>
    </w:p>
    <w:p w14:paraId="411C5A38" w14:textId="006D47A8" w:rsidR="00071409" w:rsidRDefault="000D12C2" w:rsidP="0019673C">
      <w:r>
        <w:t xml:space="preserve">In addition, approximately $13 million in unspent commitments from </w:t>
      </w:r>
      <w:r w:rsidR="00F61D4A">
        <w:t xml:space="preserve">the </w:t>
      </w:r>
      <w:r>
        <w:t xml:space="preserve">previous </w:t>
      </w:r>
      <w:r w:rsidR="00F61D4A">
        <w:t xml:space="preserve">3 </w:t>
      </w:r>
      <w:r>
        <w:t>rounds</w:t>
      </w:r>
      <w:r w:rsidR="00F61D4A" w:rsidRPr="00F61D4A">
        <w:t xml:space="preserve"> </w:t>
      </w:r>
      <w:r w:rsidR="00F61D4A">
        <w:t>w</w:t>
      </w:r>
      <w:r w:rsidR="00865D3F">
        <w:t>ere</w:t>
      </w:r>
      <w:r w:rsidR="00F61D4A">
        <w:t xml:space="preserve"> reallocated to Round 4. This</w:t>
      </w:r>
      <w:r>
        <w:t xml:space="preserve"> follow</w:t>
      </w:r>
      <w:r w:rsidR="00F61D4A">
        <w:t>ed</w:t>
      </w:r>
      <w:r>
        <w:t xml:space="preserve"> </w:t>
      </w:r>
      <w:r w:rsidR="00D3424D">
        <w:t xml:space="preserve">cancellation of non-compliant grant agreements. This allowed Austrade to make 273 additional </w:t>
      </w:r>
      <w:r w:rsidR="00FF64D6">
        <w:t>funding offers from 2025</w:t>
      </w:r>
      <w:r w:rsidR="00F61D4A" w:rsidRPr="00A67ADB">
        <w:t>–</w:t>
      </w:r>
      <w:r w:rsidR="00FF64D6">
        <w:t xml:space="preserve">26, ensuring all eligible applicants </w:t>
      </w:r>
      <w:r w:rsidR="00071409">
        <w:t>received a 2025</w:t>
      </w:r>
      <w:r w:rsidR="00F25203" w:rsidRPr="00A67ADB">
        <w:t>–</w:t>
      </w:r>
      <w:r w:rsidR="00071409">
        <w:t>26 grant offer in addition to their existing 2026</w:t>
      </w:r>
      <w:r w:rsidR="00F25203" w:rsidRPr="00A67ADB">
        <w:t>–</w:t>
      </w:r>
      <w:r w:rsidR="00071409">
        <w:t>27 grant.</w:t>
      </w:r>
    </w:p>
    <w:p w14:paraId="27F30985" w14:textId="15825312" w:rsidR="006B2297" w:rsidRDefault="00071409" w:rsidP="0019673C">
      <w:r>
        <w:t xml:space="preserve">410 applicants were </w:t>
      </w:r>
      <w:r w:rsidR="00B26CAF">
        <w:t xml:space="preserve">deemed ineligible, mostly due to </w:t>
      </w:r>
      <w:r w:rsidR="00F61D4A">
        <w:t xml:space="preserve">their </w:t>
      </w:r>
      <w:r w:rsidR="00B26CAF">
        <w:t>not meeting product or tier eligibility</w:t>
      </w:r>
      <w:r w:rsidR="00F61D4A">
        <w:t>,</w:t>
      </w:r>
      <w:r w:rsidR="00B26CAF">
        <w:t xml:space="preserve"> or not providing mandatory </w:t>
      </w:r>
      <w:r w:rsidR="008A1B30">
        <w:t xml:space="preserve">evidence of eligibility. All internal reviews have been completed, and </w:t>
      </w:r>
      <w:r w:rsidR="00F61D4A">
        <w:t xml:space="preserve">7 </w:t>
      </w:r>
      <w:r w:rsidR="008A1B30">
        <w:t xml:space="preserve">ineligible applicants have lodged appeals with the Administrative Review Tribunal. </w:t>
      </w:r>
    </w:p>
    <w:p w14:paraId="287893D1" w14:textId="77777777" w:rsidR="0051652B" w:rsidRDefault="0051652B" w:rsidP="0019673C"/>
    <w:p w14:paraId="22DFEE1B" w14:textId="626B89B7" w:rsidR="0019673C" w:rsidRPr="0019673C" w:rsidRDefault="0019673C" w:rsidP="0019673C">
      <w:r w:rsidRPr="0019673C">
        <w:rPr>
          <w:b/>
          <w:bCs/>
        </w:rPr>
        <w:t>Table</w:t>
      </w:r>
      <w:r w:rsidR="00A9590E">
        <w:rPr>
          <w:b/>
          <w:bCs/>
        </w:rPr>
        <w:t xml:space="preserve"> </w:t>
      </w:r>
      <w:r w:rsidR="00436A06">
        <w:rPr>
          <w:b/>
        </w:rPr>
        <w:t>8:</w:t>
      </w:r>
      <w:r w:rsidR="00436A06" w:rsidRPr="0019673C">
        <w:rPr>
          <w:b/>
          <w:bCs/>
        </w:rPr>
        <w:t xml:space="preserve"> </w:t>
      </w:r>
      <w:r w:rsidRPr="0019673C">
        <w:rPr>
          <w:b/>
          <w:bCs/>
        </w:rPr>
        <w:t>Average export sales by tier</w:t>
      </w:r>
      <w:r w:rsidR="00A9590E">
        <w:rPr>
          <w:b/>
          <w:bCs/>
        </w:rPr>
        <w:t xml:space="preserve"> </w:t>
      </w:r>
      <w:r w:rsidRPr="0019673C">
        <w:rPr>
          <w:i/>
          <w:iCs/>
        </w:rPr>
        <w:t xml:space="preserve">(as </w:t>
      </w:r>
      <w:r w:rsidR="004B4CCC" w:rsidRPr="0019673C">
        <w:rPr>
          <w:i/>
          <w:iCs/>
        </w:rPr>
        <w:t>of</w:t>
      </w:r>
      <w:r w:rsidRPr="0019673C">
        <w:rPr>
          <w:b/>
          <w:bCs/>
        </w:rPr>
        <w:t xml:space="preserve"> </w:t>
      </w:r>
      <w:r w:rsidR="00964708">
        <w:rPr>
          <w:i/>
          <w:iCs/>
        </w:rPr>
        <w:t xml:space="preserve">19 </w:t>
      </w:r>
      <w:r w:rsidR="00643C20">
        <w:rPr>
          <w:i/>
          <w:iCs/>
        </w:rPr>
        <w:t>January</w:t>
      </w:r>
      <w:r w:rsidR="00643C20" w:rsidRPr="0019673C">
        <w:rPr>
          <w:i/>
          <w:iCs/>
        </w:rPr>
        <w:t xml:space="preserve"> </w:t>
      </w:r>
      <w:r w:rsidRPr="0019673C">
        <w:rPr>
          <w:i/>
          <w:iCs/>
        </w:rPr>
        <w:t>202</w:t>
      </w:r>
      <w:r w:rsidR="00643C20">
        <w:rPr>
          <w:i/>
          <w:iCs/>
        </w:rPr>
        <w:t>6</w:t>
      </w:r>
      <w:r w:rsidRPr="0019673C">
        <w:rPr>
          <w:i/>
          <w:iCs/>
        </w:rPr>
        <w:t>)</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1134"/>
        <w:gridCol w:w="2551"/>
        <w:gridCol w:w="2770"/>
        <w:gridCol w:w="2617"/>
      </w:tblGrid>
      <w:tr w:rsidR="003C6038" w:rsidRPr="0019673C" w14:paraId="4EE2FF38" w14:textId="77777777" w:rsidTr="00AA2C70">
        <w:trPr>
          <w:trHeight w:val="300"/>
        </w:trPr>
        <w:tc>
          <w:tcPr>
            <w:tcW w:w="985" w:type="dxa"/>
            <w:tcBorders>
              <w:top w:val="single" w:sz="4" w:space="0" w:color="auto"/>
              <w:left w:val="single" w:sz="6" w:space="0" w:color="893C94"/>
              <w:bottom w:val="single" w:sz="4" w:space="0" w:color="auto"/>
              <w:right w:val="single" w:sz="4" w:space="0" w:color="FFFFFF"/>
            </w:tcBorders>
            <w:shd w:val="clear" w:color="auto" w:fill="013B63"/>
            <w:vAlign w:val="center"/>
            <w:hideMark/>
          </w:tcPr>
          <w:p w14:paraId="03BE44CC" w14:textId="77777777" w:rsidR="0019673C" w:rsidRPr="0019673C" w:rsidRDefault="0019673C" w:rsidP="00EE0041">
            <w:pPr>
              <w:spacing w:before="120" w:after="120"/>
              <w:ind w:left="113"/>
              <w:rPr>
                <w:b/>
                <w:bCs/>
              </w:rPr>
            </w:pPr>
            <w:r w:rsidRPr="0019673C">
              <w:rPr>
                <w:b/>
              </w:rPr>
              <w:t>Tier</w:t>
            </w:r>
            <w:r w:rsidRPr="0019673C">
              <w:rPr>
                <w:b/>
                <w:bCs/>
              </w:rPr>
              <w:t> </w:t>
            </w:r>
          </w:p>
        </w:tc>
        <w:tc>
          <w:tcPr>
            <w:tcW w:w="1134" w:type="dxa"/>
            <w:tcBorders>
              <w:top w:val="single" w:sz="4" w:space="0" w:color="auto"/>
              <w:left w:val="single" w:sz="4" w:space="0" w:color="FFFFFF"/>
              <w:bottom w:val="single" w:sz="4" w:space="0" w:color="auto"/>
              <w:right w:val="single" w:sz="4" w:space="0" w:color="FFFFFF"/>
            </w:tcBorders>
            <w:shd w:val="clear" w:color="auto" w:fill="013B63"/>
            <w:vAlign w:val="center"/>
            <w:hideMark/>
          </w:tcPr>
          <w:p w14:paraId="3562086C" w14:textId="77777777" w:rsidR="0019673C" w:rsidRPr="0019673C" w:rsidRDefault="0019673C" w:rsidP="00EE0041">
            <w:pPr>
              <w:spacing w:before="120" w:after="120"/>
              <w:jc w:val="center"/>
              <w:rPr>
                <w:b/>
                <w:bCs/>
              </w:rPr>
            </w:pPr>
            <w:r w:rsidRPr="0019673C">
              <w:rPr>
                <w:b/>
                <w:bCs/>
              </w:rPr>
              <w:t>Year</w:t>
            </w:r>
          </w:p>
        </w:tc>
        <w:tc>
          <w:tcPr>
            <w:tcW w:w="2551" w:type="dxa"/>
            <w:tcBorders>
              <w:top w:val="single" w:sz="4" w:space="0" w:color="auto"/>
              <w:left w:val="single" w:sz="4" w:space="0" w:color="FFFFFF"/>
              <w:bottom w:val="single" w:sz="4" w:space="0" w:color="auto"/>
              <w:right w:val="single" w:sz="4" w:space="0" w:color="FFFFFF"/>
            </w:tcBorders>
            <w:shd w:val="clear" w:color="auto" w:fill="013B63"/>
            <w:vAlign w:val="center"/>
            <w:hideMark/>
          </w:tcPr>
          <w:p w14:paraId="0CE9E790" w14:textId="77777777" w:rsidR="0019673C" w:rsidRPr="0019673C" w:rsidRDefault="0019673C" w:rsidP="00EE0041">
            <w:pPr>
              <w:spacing w:before="120" w:after="120"/>
              <w:jc w:val="center"/>
              <w:rPr>
                <w:b/>
                <w:bCs/>
              </w:rPr>
            </w:pPr>
            <w:r w:rsidRPr="0019673C">
              <w:rPr>
                <w:b/>
              </w:rPr>
              <w:t>Median export earnings</w:t>
            </w:r>
          </w:p>
        </w:tc>
        <w:tc>
          <w:tcPr>
            <w:tcW w:w="2770" w:type="dxa"/>
            <w:tcBorders>
              <w:top w:val="single" w:sz="4" w:space="0" w:color="auto"/>
              <w:left w:val="single" w:sz="4" w:space="0" w:color="FFFFFF"/>
              <w:bottom w:val="single" w:sz="4" w:space="0" w:color="auto"/>
              <w:right w:val="single" w:sz="4" w:space="0" w:color="FFFFFF"/>
            </w:tcBorders>
            <w:shd w:val="clear" w:color="auto" w:fill="013B63"/>
            <w:vAlign w:val="center"/>
            <w:hideMark/>
          </w:tcPr>
          <w:p w14:paraId="04652801" w14:textId="77777777" w:rsidR="0019673C" w:rsidRPr="0019673C" w:rsidRDefault="0019673C" w:rsidP="00EE0041">
            <w:pPr>
              <w:spacing w:before="120" w:after="120"/>
              <w:jc w:val="center"/>
              <w:rPr>
                <w:b/>
                <w:bCs/>
              </w:rPr>
            </w:pPr>
            <w:r w:rsidRPr="0019673C">
              <w:rPr>
                <w:b/>
              </w:rPr>
              <w:t>Maximum export earnings</w:t>
            </w:r>
            <w:r w:rsidRPr="0019673C">
              <w:rPr>
                <w:b/>
                <w:bCs/>
              </w:rPr>
              <w:t> </w:t>
            </w:r>
          </w:p>
        </w:tc>
        <w:tc>
          <w:tcPr>
            <w:tcW w:w="2617" w:type="dxa"/>
            <w:tcBorders>
              <w:top w:val="single" w:sz="4" w:space="0" w:color="auto"/>
              <w:left w:val="single" w:sz="4" w:space="0" w:color="FFFFFF"/>
              <w:bottom w:val="single" w:sz="4" w:space="0" w:color="auto"/>
              <w:right w:val="single" w:sz="6" w:space="0" w:color="893C94"/>
            </w:tcBorders>
            <w:shd w:val="clear" w:color="auto" w:fill="013B63"/>
            <w:vAlign w:val="center"/>
            <w:hideMark/>
          </w:tcPr>
          <w:p w14:paraId="37BC53AE" w14:textId="77777777" w:rsidR="0019673C" w:rsidRPr="0019673C" w:rsidRDefault="0019673C" w:rsidP="00EE0041">
            <w:pPr>
              <w:spacing w:before="120" w:after="120"/>
              <w:jc w:val="center"/>
              <w:rPr>
                <w:b/>
                <w:bCs/>
              </w:rPr>
            </w:pPr>
            <w:r w:rsidRPr="0019673C">
              <w:rPr>
                <w:b/>
              </w:rPr>
              <w:t>Average export earnings</w:t>
            </w:r>
          </w:p>
        </w:tc>
      </w:tr>
      <w:tr w:rsidR="003C6038" w:rsidRPr="0019673C" w14:paraId="01CF32DC" w14:textId="77777777" w:rsidTr="00AA2C7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65EC58" w14:textId="77777777" w:rsidR="0019673C" w:rsidRPr="0019673C" w:rsidRDefault="0019673C" w:rsidP="00EE0041">
            <w:pPr>
              <w:spacing w:before="120" w:after="120"/>
              <w:ind w:left="113"/>
            </w:pPr>
            <w:r w:rsidRPr="0019673C">
              <w:t>Tier 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8E67A" w14:textId="24DF1109" w:rsidR="0019673C" w:rsidRPr="0019673C" w:rsidRDefault="0019673C" w:rsidP="00EE0041">
            <w:pPr>
              <w:spacing w:before="120" w:after="120"/>
              <w:jc w:val="center"/>
            </w:pPr>
            <w:r w:rsidRPr="0019673C">
              <w:t>2023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1EAF8F" w14:textId="488D2C22" w:rsidR="0019673C" w:rsidRPr="0019673C" w:rsidRDefault="0019673C" w:rsidP="00EE0041">
            <w:pPr>
              <w:spacing w:before="120" w:after="120"/>
              <w:jc w:val="center"/>
            </w:pPr>
            <w:r w:rsidRPr="0019673C">
              <w:t>$4</w:t>
            </w:r>
            <w:r w:rsidR="00B379B6">
              <w:t>5</w:t>
            </w:r>
            <w:r w:rsidRPr="0019673C">
              <w:t>0,000</w:t>
            </w:r>
          </w:p>
        </w:tc>
        <w:tc>
          <w:tcPr>
            <w:tcW w:w="2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1E799" w14:textId="6191E4BB" w:rsidR="0019673C" w:rsidRPr="0019673C" w:rsidRDefault="0019673C" w:rsidP="00EE0041">
            <w:pPr>
              <w:spacing w:before="120" w:after="120"/>
              <w:jc w:val="center"/>
            </w:pPr>
            <w:r w:rsidRPr="0019673C">
              <w:t>$17</w:t>
            </w:r>
            <w:r w:rsidR="00787425">
              <w:t>.7 million</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5ED2F0" w14:textId="43967B41" w:rsidR="0019673C" w:rsidRPr="0019673C" w:rsidRDefault="0019673C" w:rsidP="00EE0041">
            <w:pPr>
              <w:spacing w:before="120" w:after="120"/>
              <w:jc w:val="center"/>
            </w:pPr>
            <w:r w:rsidRPr="0019673C">
              <w:t>$1</w:t>
            </w:r>
            <w:r w:rsidR="00787425">
              <w:t>.2 million</w:t>
            </w:r>
          </w:p>
        </w:tc>
      </w:tr>
      <w:tr w:rsidR="003C6038" w:rsidRPr="0019673C" w14:paraId="0A72B375" w14:textId="77777777" w:rsidTr="00AA2C70">
        <w:trPr>
          <w:trHeight w:val="300"/>
        </w:trPr>
        <w:tc>
          <w:tcPr>
            <w:tcW w:w="985" w:type="dxa"/>
            <w:tcBorders>
              <w:top w:val="single" w:sz="4" w:space="0" w:color="auto"/>
              <w:left w:val="single" w:sz="4" w:space="0" w:color="auto"/>
              <w:bottom w:val="single" w:sz="4" w:space="0" w:color="auto"/>
              <w:right w:val="single" w:sz="4" w:space="0" w:color="auto"/>
            </w:tcBorders>
            <w:hideMark/>
          </w:tcPr>
          <w:p w14:paraId="04DEC418" w14:textId="77777777" w:rsidR="0019673C" w:rsidRPr="0019673C" w:rsidRDefault="0019673C" w:rsidP="00EE0041">
            <w:pPr>
              <w:spacing w:before="120" w:after="120"/>
              <w:ind w:left="113"/>
            </w:pPr>
            <w:r w:rsidRPr="0019673C">
              <w:t>Tier 3</w:t>
            </w:r>
          </w:p>
        </w:tc>
        <w:tc>
          <w:tcPr>
            <w:tcW w:w="1134" w:type="dxa"/>
            <w:tcBorders>
              <w:top w:val="single" w:sz="4" w:space="0" w:color="auto"/>
              <w:left w:val="single" w:sz="4" w:space="0" w:color="auto"/>
              <w:bottom w:val="single" w:sz="4" w:space="0" w:color="auto"/>
              <w:right w:val="single" w:sz="4" w:space="0" w:color="auto"/>
            </w:tcBorders>
            <w:hideMark/>
          </w:tcPr>
          <w:p w14:paraId="7115799A" w14:textId="1C9D42BD" w:rsidR="0019673C" w:rsidRPr="0019673C" w:rsidRDefault="0019673C" w:rsidP="00EE0041">
            <w:pPr>
              <w:spacing w:before="120" w:after="120"/>
              <w:jc w:val="center"/>
            </w:pPr>
            <w:r w:rsidRPr="0019673C">
              <w:t>2023</w:t>
            </w:r>
          </w:p>
        </w:tc>
        <w:tc>
          <w:tcPr>
            <w:tcW w:w="2551" w:type="dxa"/>
            <w:tcBorders>
              <w:top w:val="single" w:sz="4" w:space="0" w:color="auto"/>
              <w:left w:val="single" w:sz="4" w:space="0" w:color="auto"/>
              <w:bottom w:val="single" w:sz="4" w:space="0" w:color="auto"/>
              <w:right w:val="single" w:sz="4" w:space="0" w:color="auto"/>
            </w:tcBorders>
            <w:hideMark/>
          </w:tcPr>
          <w:p w14:paraId="5FE6F235" w14:textId="4A325A81" w:rsidR="0019673C" w:rsidRPr="0019673C" w:rsidRDefault="0019673C" w:rsidP="00EE0041">
            <w:pPr>
              <w:spacing w:before="120" w:after="120"/>
              <w:jc w:val="center"/>
            </w:pPr>
            <w:r w:rsidRPr="0019673C">
              <w:t>$3</w:t>
            </w:r>
            <w:r w:rsidR="00B379B6">
              <w:t>91</w:t>
            </w:r>
            <w:r w:rsidRPr="0019673C">
              <w:t>,000</w:t>
            </w:r>
          </w:p>
        </w:tc>
        <w:tc>
          <w:tcPr>
            <w:tcW w:w="2770" w:type="dxa"/>
            <w:tcBorders>
              <w:top w:val="single" w:sz="4" w:space="0" w:color="auto"/>
              <w:left w:val="single" w:sz="4" w:space="0" w:color="auto"/>
              <w:bottom w:val="single" w:sz="4" w:space="0" w:color="auto"/>
              <w:right w:val="single" w:sz="4" w:space="0" w:color="auto"/>
            </w:tcBorders>
            <w:hideMark/>
          </w:tcPr>
          <w:p w14:paraId="39E6D41D" w14:textId="764943B9" w:rsidR="0019673C" w:rsidRPr="0019673C" w:rsidRDefault="0019673C" w:rsidP="00EE0041">
            <w:pPr>
              <w:spacing w:before="120" w:after="120"/>
              <w:jc w:val="center"/>
            </w:pPr>
            <w:r w:rsidRPr="0019673C">
              <w:t>$</w:t>
            </w:r>
            <w:r w:rsidR="00B379B6">
              <w:t>158.3</w:t>
            </w:r>
            <w:r w:rsidR="00787425">
              <w:t xml:space="preserve"> million</w:t>
            </w:r>
          </w:p>
        </w:tc>
        <w:tc>
          <w:tcPr>
            <w:tcW w:w="2617" w:type="dxa"/>
            <w:tcBorders>
              <w:top w:val="single" w:sz="4" w:space="0" w:color="auto"/>
              <w:left w:val="single" w:sz="4" w:space="0" w:color="auto"/>
              <w:bottom w:val="single" w:sz="4" w:space="0" w:color="auto"/>
              <w:right w:val="single" w:sz="4" w:space="0" w:color="auto"/>
            </w:tcBorders>
            <w:hideMark/>
          </w:tcPr>
          <w:p w14:paraId="676435D9" w14:textId="46CDD5DA" w:rsidR="0019673C" w:rsidRPr="0019673C" w:rsidRDefault="0019673C" w:rsidP="00EE0041">
            <w:pPr>
              <w:spacing w:before="120" w:after="120"/>
              <w:jc w:val="center"/>
            </w:pPr>
            <w:r w:rsidRPr="0019673C">
              <w:t>$</w:t>
            </w:r>
            <w:r w:rsidR="007B0B39" w:rsidRPr="00985C3E">
              <w:t>1</w:t>
            </w:r>
            <w:r w:rsidR="00787425">
              <w:t>.</w:t>
            </w:r>
            <w:r w:rsidR="00B379B6">
              <w:t>5</w:t>
            </w:r>
            <w:r w:rsidR="00787425">
              <w:t xml:space="preserve"> million</w:t>
            </w:r>
          </w:p>
        </w:tc>
      </w:tr>
    </w:tbl>
    <w:p w14:paraId="6D5B3903" w14:textId="77777777" w:rsidR="0019673C" w:rsidRPr="0019673C" w:rsidRDefault="0019673C" w:rsidP="001B3C8F">
      <w:pPr>
        <w:spacing w:after="0"/>
      </w:pPr>
    </w:p>
    <w:p w14:paraId="5FA71A0E" w14:textId="0D00155E" w:rsidR="0019673C" w:rsidRPr="0019673C" w:rsidRDefault="0019673C" w:rsidP="0019673C">
      <w:r w:rsidRPr="0019673C">
        <w:t>Round 4 supported grantees across a range of</w:t>
      </w:r>
      <w:r w:rsidR="008F3FB4">
        <w:t xml:space="preserve"> </w:t>
      </w:r>
      <w:r w:rsidRPr="0019673C">
        <w:t>industries</w:t>
      </w:r>
      <w:r w:rsidR="00624C51">
        <w:t xml:space="preserve"> with </w:t>
      </w:r>
      <w:r w:rsidRPr="0019673C">
        <w:t>the capacity and capability to make effective use of the grant funding.</w:t>
      </w:r>
    </w:p>
    <w:p w14:paraId="2C0EE7E9" w14:textId="77777777" w:rsidR="008D76CC" w:rsidRDefault="008D76CC">
      <w:pPr>
        <w:rPr>
          <w:b/>
          <w:bCs/>
        </w:rPr>
      </w:pPr>
      <w:r>
        <w:rPr>
          <w:b/>
          <w:bCs/>
        </w:rPr>
        <w:br w:type="page"/>
      </w:r>
    </w:p>
    <w:p w14:paraId="289F6F91" w14:textId="6007F355" w:rsidR="0019673C" w:rsidRPr="0019673C" w:rsidRDefault="0019673C" w:rsidP="0019673C">
      <w:r w:rsidRPr="0019673C">
        <w:rPr>
          <w:b/>
          <w:bCs/>
        </w:rPr>
        <w:lastRenderedPageBreak/>
        <w:t>Table</w:t>
      </w:r>
      <w:r w:rsidR="00A9590E">
        <w:rPr>
          <w:b/>
          <w:bCs/>
        </w:rPr>
        <w:t xml:space="preserve"> </w:t>
      </w:r>
      <w:r w:rsidR="00436A06">
        <w:rPr>
          <w:b/>
        </w:rPr>
        <w:t>9:</w:t>
      </w:r>
      <w:r w:rsidRPr="0019673C">
        <w:rPr>
          <w:b/>
          <w:bCs/>
        </w:rPr>
        <w:t xml:space="preserve"> Breakdown of grantees by industry </w:t>
      </w:r>
      <w:r w:rsidRPr="007561E3">
        <w:t>(e.g. ANZSIC codes)</w:t>
      </w:r>
      <w:r w:rsidRPr="0019673C">
        <w:t> </w:t>
      </w:r>
      <w:r w:rsidRPr="0019673C">
        <w:rPr>
          <w:i/>
          <w:iCs/>
        </w:rPr>
        <w:t>(as</w:t>
      </w:r>
      <w:r w:rsidR="00A9590E">
        <w:rPr>
          <w:i/>
          <w:iCs/>
        </w:rPr>
        <w:t xml:space="preserve"> </w:t>
      </w:r>
      <w:r w:rsidR="004B4CCC" w:rsidRPr="0019673C">
        <w:rPr>
          <w:i/>
          <w:iCs/>
        </w:rPr>
        <w:t>of</w:t>
      </w:r>
      <w:r w:rsidR="00A9590E">
        <w:rPr>
          <w:i/>
          <w:iCs/>
        </w:rPr>
        <w:t xml:space="preserve"> </w:t>
      </w:r>
      <w:r w:rsidR="00B379B6">
        <w:rPr>
          <w:i/>
        </w:rPr>
        <w:t>19 January</w:t>
      </w:r>
      <w:r w:rsidR="00B379B6" w:rsidRPr="0019673C">
        <w:rPr>
          <w:i/>
          <w:iCs/>
        </w:rPr>
        <w:t xml:space="preserve"> </w:t>
      </w:r>
      <w:r w:rsidRPr="0019673C">
        <w:rPr>
          <w:i/>
          <w:iCs/>
        </w:rPr>
        <w:t>202</w:t>
      </w:r>
      <w:r w:rsidR="00B379B6">
        <w:rPr>
          <w:i/>
          <w:iCs/>
        </w:rPr>
        <w:t>6</w:t>
      </w:r>
      <w:r w:rsidRPr="0019673C">
        <w:rPr>
          <w:i/>
          <w:iCs/>
        </w:rPr>
        <w:t>)</w:t>
      </w:r>
    </w:p>
    <w:tbl>
      <w:tblPr>
        <w:tblStyle w:val="ListTable3-Accent1"/>
        <w:tblW w:w="9918" w:type="dxa"/>
        <w:tblLook w:val="04A0" w:firstRow="1" w:lastRow="0" w:firstColumn="1" w:lastColumn="0" w:noHBand="0" w:noVBand="1"/>
      </w:tblPr>
      <w:tblGrid>
        <w:gridCol w:w="6799"/>
        <w:gridCol w:w="3119"/>
      </w:tblGrid>
      <w:tr w:rsidR="00AC7804" w:rsidRPr="0019673C" w14:paraId="65688595" w14:textId="77777777" w:rsidTr="00475BF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6799" w:type="dxa"/>
            <w:tcBorders>
              <w:right w:val="single" w:sz="4" w:space="0" w:color="FFFFFF"/>
            </w:tcBorders>
            <w:shd w:val="clear" w:color="auto" w:fill="013B63"/>
            <w:hideMark/>
          </w:tcPr>
          <w:p w14:paraId="0787D769" w14:textId="77777777" w:rsidR="0019673C" w:rsidRPr="0019673C" w:rsidRDefault="0019673C" w:rsidP="00EE0041">
            <w:pPr>
              <w:spacing w:before="120" w:after="120"/>
            </w:pPr>
            <w:r w:rsidRPr="0019673C">
              <w:t>Industry </w:t>
            </w:r>
          </w:p>
        </w:tc>
        <w:tc>
          <w:tcPr>
            <w:tcW w:w="3119" w:type="dxa"/>
            <w:tcBorders>
              <w:left w:val="single" w:sz="4" w:space="0" w:color="FFFFFF"/>
            </w:tcBorders>
            <w:shd w:val="clear" w:color="auto" w:fill="013B63"/>
            <w:hideMark/>
          </w:tcPr>
          <w:p w14:paraId="015F806F" w14:textId="77777777" w:rsidR="0019673C" w:rsidRPr="0019673C" w:rsidRDefault="0019673C" w:rsidP="00EE0041">
            <w:pPr>
              <w:spacing w:before="120" w:after="120"/>
              <w:cnfStyle w:val="100000000000" w:firstRow="1" w:lastRow="0" w:firstColumn="0" w:lastColumn="0" w:oddVBand="0" w:evenVBand="0" w:oddHBand="0" w:evenHBand="0" w:firstRowFirstColumn="0" w:firstRowLastColumn="0" w:lastRowFirstColumn="0" w:lastRowLastColumn="0"/>
            </w:pPr>
            <w:r w:rsidRPr="0019673C">
              <w:t>Number of applications</w:t>
            </w:r>
          </w:p>
        </w:tc>
      </w:tr>
      <w:tr w:rsidR="00D36320" w:rsidRPr="0019673C" w14:paraId="3CF99BCA" w14:textId="77777777" w:rsidTr="000F1F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hideMark/>
          </w:tcPr>
          <w:p w14:paraId="2F7D209E" w14:textId="673DB179" w:rsidR="00595B56" w:rsidRDefault="0019673C" w:rsidP="00EE0041">
            <w:pPr>
              <w:spacing w:before="120" w:after="120"/>
              <w:rPr>
                <w:b w:val="0"/>
                <w:bCs w:val="0"/>
              </w:rPr>
            </w:pPr>
            <w:r w:rsidRPr="0019673C">
              <w:rPr>
                <w:lang w:val="en-US"/>
              </w:rPr>
              <w:t xml:space="preserve">Services and </w:t>
            </w:r>
            <w:r w:rsidR="0028088A">
              <w:rPr>
                <w:lang w:val="en-US"/>
              </w:rPr>
              <w:t>t</w:t>
            </w:r>
            <w:r w:rsidRPr="0019673C">
              <w:rPr>
                <w:lang w:val="en-US"/>
              </w:rPr>
              <w:t>echnology</w:t>
            </w:r>
          </w:p>
          <w:p w14:paraId="75D99897" w14:textId="6A003DB2" w:rsidR="0019673C" w:rsidRPr="0019673C" w:rsidRDefault="00DC64CE" w:rsidP="00EE0041">
            <w:pPr>
              <w:spacing w:before="120" w:after="120"/>
              <w:rPr>
                <w:b w:val="0"/>
                <w:i/>
              </w:rPr>
            </w:pPr>
            <w:r w:rsidRPr="00E40E2F">
              <w:rPr>
                <w:b w:val="0"/>
                <w:bCs w:val="0"/>
                <w:i/>
                <w:iCs/>
                <w:sz w:val="18"/>
                <w:szCs w:val="18"/>
              </w:rPr>
              <w:t xml:space="preserve">(e.g. software publishing, computer system design, </w:t>
            </w:r>
            <w:r w:rsidR="00E40E2F" w:rsidRPr="00E40E2F">
              <w:rPr>
                <w:b w:val="0"/>
                <w:bCs w:val="0"/>
                <w:i/>
                <w:iCs/>
                <w:sz w:val="18"/>
                <w:szCs w:val="18"/>
              </w:rPr>
              <w:t>management advice and related consulting services, etc.)</w:t>
            </w:r>
          </w:p>
        </w:tc>
        <w:tc>
          <w:tcPr>
            <w:tcW w:w="3119" w:type="dxa"/>
            <w:tcBorders>
              <w:left w:val="single" w:sz="4" w:space="0" w:color="000000"/>
              <w:right w:val="single" w:sz="4" w:space="0" w:color="000000"/>
            </w:tcBorders>
            <w:hideMark/>
          </w:tcPr>
          <w:p w14:paraId="37BFD589" w14:textId="1449CA7B" w:rsidR="0019673C" w:rsidRPr="0019673C" w:rsidRDefault="00595B56"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rsidRPr="00E06661">
              <w:t>8</w:t>
            </w:r>
            <w:r w:rsidR="00B379B6">
              <w:t>13</w:t>
            </w:r>
          </w:p>
        </w:tc>
      </w:tr>
      <w:tr w:rsidR="00D36320" w:rsidRPr="0019673C" w14:paraId="1DE72374" w14:textId="77777777" w:rsidTr="000F1F16">
        <w:trPr>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43614ED1" w14:textId="44CE4CEB" w:rsidR="00595B56" w:rsidRDefault="0019673C" w:rsidP="00EE0041">
            <w:pPr>
              <w:spacing w:before="120" w:after="120"/>
              <w:rPr>
                <w:b w:val="0"/>
                <w:bCs w:val="0"/>
              </w:rPr>
            </w:pPr>
            <w:r w:rsidRPr="0019673C">
              <w:rPr>
                <w:lang w:val="en-US"/>
              </w:rPr>
              <w:t xml:space="preserve">Consumer – </w:t>
            </w:r>
            <w:r w:rsidR="0028088A">
              <w:rPr>
                <w:lang w:val="en-US"/>
              </w:rPr>
              <w:t>a</w:t>
            </w:r>
            <w:r w:rsidRPr="0019673C">
              <w:rPr>
                <w:lang w:val="en-US"/>
              </w:rPr>
              <w:t>dvisory</w:t>
            </w:r>
          </w:p>
          <w:p w14:paraId="4EDA775D" w14:textId="685CEEF8" w:rsidR="0019673C" w:rsidRPr="0019673C" w:rsidRDefault="008E4E33" w:rsidP="00EE0041">
            <w:pPr>
              <w:spacing w:before="120" w:after="120"/>
            </w:pPr>
            <w:r w:rsidRPr="00E40E2F">
              <w:rPr>
                <w:b w:val="0"/>
                <w:bCs w:val="0"/>
                <w:i/>
                <w:iCs/>
                <w:sz w:val="18"/>
                <w:szCs w:val="18"/>
              </w:rPr>
              <w:t xml:space="preserve">(e.g. </w:t>
            </w:r>
            <w:r>
              <w:rPr>
                <w:b w:val="0"/>
                <w:bCs w:val="0"/>
                <w:i/>
                <w:iCs/>
                <w:sz w:val="18"/>
                <w:szCs w:val="18"/>
              </w:rPr>
              <w:t>clothing retailing</w:t>
            </w:r>
            <w:r w:rsidRPr="00E40E2F">
              <w:rPr>
                <w:b w:val="0"/>
                <w:bCs w:val="0"/>
                <w:i/>
                <w:iCs/>
                <w:sz w:val="18"/>
                <w:szCs w:val="18"/>
              </w:rPr>
              <w:t xml:space="preserve">, </w:t>
            </w:r>
            <w:r>
              <w:rPr>
                <w:b w:val="0"/>
                <w:bCs w:val="0"/>
                <w:i/>
                <w:iCs/>
                <w:sz w:val="18"/>
                <w:szCs w:val="18"/>
              </w:rPr>
              <w:t xml:space="preserve">cosmetic </w:t>
            </w:r>
            <w:r w:rsidR="003F486F">
              <w:rPr>
                <w:b w:val="0"/>
                <w:bCs w:val="0"/>
                <w:i/>
                <w:iCs/>
                <w:sz w:val="18"/>
                <w:szCs w:val="18"/>
              </w:rPr>
              <w:t>and toiletry preparation manufacturing</w:t>
            </w:r>
            <w:r w:rsidRPr="00E40E2F">
              <w:rPr>
                <w:b w:val="0"/>
                <w:bCs w:val="0"/>
                <w:i/>
                <w:iCs/>
                <w:sz w:val="18"/>
                <w:szCs w:val="18"/>
              </w:rPr>
              <w:t>,</w:t>
            </w:r>
            <w:r w:rsidR="00ED4E7F">
              <w:rPr>
                <w:b w:val="0"/>
                <w:bCs w:val="0"/>
                <w:i/>
                <w:iCs/>
                <w:sz w:val="18"/>
                <w:szCs w:val="18"/>
              </w:rPr>
              <w:t xml:space="preserve"> </w:t>
            </w:r>
            <w:r w:rsidR="005F4E49">
              <w:rPr>
                <w:b w:val="0"/>
                <w:bCs w:val="0"/>
                <w:i/>
                <w:iCs/>
                <w:sz w:val="18"/>
                <w:szCs w:val="18"/>
              </w:rPr>
              <w:t>non-store retailing, clothing manufacturing,</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2E22029A" w14:textId="0C7EC207" w:rsidR="0019673C" w:rsidRPr="0019673C" w:rsidRDefault="00C8725F"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rsidRPr="00C8725F">
              <w:rPr>
                <w:lang w:val="en-US"/>
              </w:rPr>
              <w:t>3</w:t>
            </w:r>
            <w:r>
              <w:rPr>
                <w:lang w:val="en-US"/>
              </w:rPr>
              <w:t>9</w:t>
            </w:r>
            <w:r w:rsidR="00B379B6">
              <w:rPr>
                <w:lang w:val="en-US"/>
              </w:rPr>
              <w:t>9</w:t>
            </w:r>
          </w:p>
        </w:tc>
      </w:tr>
      <w:tr w:rsidR="00886808" w:rsidRPr="0019673C" w14:paraId="3CD737B3" w14:textId="77777777" w:rsidTr="000F1F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414A4990" w14:textId="3969A4AB" w:rsidR="00595B56" w:rsidRDefault="0019673C" w:rsidP="00EE0041">
            <w:pPr>
              <w:spacing w:before="120" w:after="120"/>
              <w:rPr>
                <w:b w:val="0"/>
                <w:bCs w:val="0"/>
              </w:rPr>
            </w:pPr>
            <w:r w:rsidRPr="0019673C">
              <w:rPr>
                <w:lang w:val="en-US"/>
              </w:rPr>
              <w:t xml:space="preserve">Food </w:t>
            </w:r>
            <w:r w:rsidR="00F61D4A">
              <w:rPr>
                <w:lang w:val="en-US"/>
              </w:rPr>
              <w:t>and</w:t>
            </w:r>
            <w:r w:rsidRPr="0019673C">
              <w:rPr>
                <w:lang w:val="en-US"/>
              </w:rPr>
              <w:t xml:space="preserve"> </w:t>
            </w:r>
            <w:r w:rsidR="0028088A">
              <w:rPr>
                <w:lang w:val="en-US"/>
              </w:rPr>
              <w:t>a</w:t>
            </w:r>
            <w:r w:rsidRPr="0019673C">
              <w:rPr>
                <w:lang w:val="en-US"/>
              </w:rPr>
              <w:t>griculture</w:t>
            </w:r>
          </w:p>
          <w:p w14:paraId="4747DD40" w14:textId="04D7641D" w:rsidR="0019673C" w:rsidRPr="0019673C" w:rsidRDefault="005F4E49" w:rsidP="00EE0041">
            <w:pPr>
              <w:spacing w:before="120" w:after="120"/>
            </w:pPr>
            <w:r w:rsidRPr="00E40E2F">
              <w:rPr>
                <w:b w:val="0"/>
                <w:bCs w:val="0"/>
                <w:i/>
                <w:iCs/>
                <w:sz w:val="18"/>
                <w:szCs w:val="18"/>
              </w:rPr>
              <w:t xml:space="preserve">(e.g. </w:t>
            </w:r>
            <w:r>
              <w:rPr>
                <w:b w:val="0"/>
                <w:bCs w:val="0"/>
                <w:i/>
                <w:iCs/>
                <w:sz w:val="18"/>
                <w:szCs w:val="18"/>
              </w:rPr>
              <w:t xml:space="preserve">wine and other alcoholic beverage manufacturing, </w:t>
            </w:r>
            <w:r w:rsidR="000C5A7B">
              <w:rPr>
                <w:b w:val="0"/>
                <w:bCs w:val="0"/>
                <w:i/>
                <w:iCs/>
                <w:sz w:val="18"/>
                <w:szCs w:val="18"/>
              </w:rPr>
              <w:t>other food product manufacturing, other grocery wholesaling</w:t>
            </w:r>
            <w:r>
              <w:rPr>
                <w:b w:val="0"/>
                <w:bCs w:val="0"/>
                <w:i/>
                <w:iCs/>
                <w:sz w:val="18"/>
                <w:szCs w:val="18"/>
              </w:rPr>
              <w:t>,</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2AFFBE5D" w14:textId="23E5761D" w:rsidR="0019673C" w:rsidRPr="0019673C" w:rsidRDefault="00595B56"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rsidRPr="00C8725F">
              <w:rPr>
                <w:lang w:val="en-US"/>
              </w:rPr>
              <w:t>3</w:t>
            </w:r>
            <w:r w:rsidR="00C8725F" w:rsidRPr="00C8725F">
              <w:rPr>
                <w:lang w:val="en-US"/>
              </w:rPr>
              <w:t>1</w:t>
            </w:r>
            <w:r w:rsidR="00B379B6">
              <w:rPr>
                <w:lang w:val="en-US"/>
              </w:rPr>
              <w:t>7</w:t>
            </w:r>
          </w:p>
        </w:tc>
      </w:tr>
      <w:tr w:rsidR="00D36320" w:rsidRPr="0019673C" w14:paraId="0F90AD4D" w14:textId="77777777" w:rsidTr="000F1F16">
        <w:trPr>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5BA34BE1" w14:textId="18319374" w:rsidR="00595B56" w:rsidRDefault="0019673C" w:rsidP="00EE0041">
            <w:pPr>
              <w:spacing w:before="120" w:after="120"/>
              <w:rPr>
                <w:b w:val="0"/>
                <w:bCs w:val="0"/>
              </w:rPr>
            </w:pPr>
            <w:r w:rsidRPr="0019673C">
              <w:rPr>
                <w:lang w:val="en-US"/>
              </w:rPr>
              <w:t xml:space="preserve">Advanced </w:t>
            </w:r>
            <w:r w:rsidR="0028088A">
              <w:rPr>
                <w:lang w:val="en-US"/>
              </w:rPr>
              <w:t>m</w:t>
            </w:r>
            <w:r w:rsidRPr="0019673C">
              <w:rPr>
                <w:lang w:val="en-US"/>
              </w:rPr>
              <w:t>anufacturing</w:t>
            </w:r>
          </w:p>
          <w:p w14:paraId="2780B19C" w14:textId="0B7C4649" w:rsidR="0019673C" w:rsidRPr="0019673C" w:rsidRDefault="00BD0533" w:rsidP="00EE0041">
            <w:pPr>
              <w:spacing w:before="120" w:after="120"/>
            </w:pPr>
            <w:r w:rsidRPr="00E40E2F">
              <w:rPr>
                <w:b w:val="0"/>
                <w:bCs w:val="0"/>
                <w:i/>
                <w:iCs/>
                <w:sz w:val="18"/>
                <w:szCs w:val="18"/>
              </w:rPr>
              <w:t>(e.g.</w:t>
            </w:r>
            <w:r>
              <w:rPr>
                <w:b w:val="0"/>
                <w:bCs w:val="0"/>
                <w:i/>
                <w:iCs/>
                <w:sz w:val="18"/>
                <w:szCs w:val="18"/>
              </w:rPr>
              <w:t xml:space="preserve"> other manufacturing, electric lighting equipment manufacturing</w:t>
            </w:r>
            <w:r w:rsidR="003221A6">
              <w:rPr>
                <w:b w:val="0"/>
                <w:bCs w:val="0"/>
                <w:i/>
                <w:iCs/>
                <w:sz w:val="18"/>
                <w:szCs w:val="18"/>
              </w:rPr>
              <w:t>, medical and surgical equipment manufacturing</w:t>
            </w:r>
            <w:r>
              <w:rPr>
                <w:b w:val="0"/>
                <w:bCs w:val="0"/>
                <w:i/>
                <w:iCs/>
                <w:sz w:val="18"/>
                <w:szCs w:val="18"/>
              </w:rPr>
              <w:t>,</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0F2A7083" w14:textId="56DC3F06" w:rsidR="0019673C" w:rsidRPr="0019673C" w:rsidRDefault="00595B56"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rsidRPr="00DC7EA8">
              <w:rPr>
                <w:lang w:val="en-US"/>
              </w:rPr>
              <w:t>2</w:t>
            </w:r>
            <w:r w:rsidR="00DC7EA8" w:rsidRPr="00DC7EA8">
              <w:rPr>
                <w:lang w:val="en-US"/>
              </w:rPr>
              <w:t>3</w:t>
            </w:r>
            <w:r w:rsidR="00B379B6">
              <w:t>4</w:t>
            </w:r>
          </w:p>
        </w:tc>
      </w:tr>
      <w:tr w:rsidR="00D36320" w:rsidRPr="0019673C" w14:paraId="6641449E" w14:textId="77777777" w:rsidTr="000F1F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26AF2CFE" w14:textId="40F2750D" w:rsidR="00595B56" w:rsidRDefault="0019673C" w:rsidP="00EE0041">
            <w:pPr>
              <w:spacing w:before="120" w:after="120"/>
              <w:rPr>
                <w:b w:val="0"/>
                <w:bCs w:val="0"/>
              </w:rPr>
            </w:pPr>
            <w:r w:rsidRPr="0019673C">
              <w:rPr>
                <w:lang w:val="en-US"/>
              </w:rPr>
              <w:t>Education</w:t>
            </w:r>
          </w:p>
          <w:p w14:paraId="3C550AE9" w14:textId="3E7436AC" w:rsidR="0019673C" w:rsidRPr="0019673C" w:rsidRDefault="001F71B6" w:rsidP="00EE0041">
            <w:pPr>
              <w:spacing w:before="120" w:after="120"/>
            </w:pPr>
            <w:r w:rsidRPr="00E40E2F">
              <w:rPr>
                <w:b w:val="0"/>
                <w:bCs w:val="0"/>
                <w:i/>
                <w:iCs/>
                <w:sz w:val="18"/>
                <w:szCs w:val="18"/>
              </w:rPr>
              <w:t>(e.g.</w:t>
            </w:r>
            <w:r>
              <w:rPr>
                <w:b w:val="0"/>
                <w:bCs w:val="0"/>
                <w:i/>
                <w:iCs/>
                <w:sz w:val="18"/>
                <w:szCs w:val="18"/>
              </w:rPr>
              <w:t xml:space="preserve"> </w:t>
            </w:r>
            <w:r w:rsidR="00CE164E">
              <w:rPr>
                <w:b w:val="0"/>
                <w:bCs w:val="0"/>
                <w:i/>
                <w:iCs/>
                <w:sz w:val="18"/>
                <w:szCs w:val="18"/>
              </w:rPr>
              <w:t>adult, community and other education</w:t>
            </w:r>
            <w:r>
              <w:rPr>
                <w:b w:val="0"/>
                <w:bCs w:val="0"/>
                <w:i/>
                <w:iCs/>
                <w:sz w:val="18"/>
                <w:szCs w:val="18"/>
              </w:rPr>
              <w:t>, technical and vocational education and training,</w:t>
            </w:r>
            <w:r w:rsidRPr="00E40E2F">
              <w:rPr>
                <w:b w:val="0"/>
                <w:bCs w:val="0"/>
                <w:i/>
                <w:iCs/>
                <w:sz w:val="18"/>
                <w:szCs w:val="18"/>
              </w:rPr>
              <w:t xml:space="preserve"> </w:t>
            </w:r>
            <w:r>
              <w:rPr>
                <w:b w:val="0"/>
                <w:bCs w:val="0"/>
                <w:i/>
                <w:iCs/>
                <w:sz w:val="18"/>
                <w:szCs w:val="18"/>
              </w:rPr>
              <w:t>higher education,</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25905F5E" w14:textId="5E3C2F52" w:rsidR="0019673C" w:rsidRPr="0019673C" w:rsidRDefault="00E06661"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rsidRPr="00E06661">
              <w:rPr>
                <w:lang w:val="en-US"/>
              </w:rPr>
              <w:t>21</w:t>
            </w:r>
            <w:r w:rsidR="00B379B6">
              <w:rPr>
                <w:lang w:val="en-US"/>
              </w:rPr>
              <w:t>2</w:t>
            </w:r>
          </w:p>
        </w:tc>
      </w:tr>
      <w:tr w:rsidR="00D36320" w:rsidRPr="0019673C" w14:paraId="0BEA7BAF" w14:textId="77777777" w:rsidTr="000F1F16">
        <w:trPr>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741258B9" w14:textId="30813822" w:rsidR="00595B56" w:rsidRDefault="0019673C" w:rsidP="00EE0041">
            <w:pPr>
              <w:spacing w:before="120" w:after="120"/>
              <w:rPr>
                <w:b w:val="0"/>
                <w:bCs w:val="0"/>
              </w:rPr>
            </w:pPr>
            <w:r w:rsidRPr="0019673C">
              <w:rPr>
                <w:lang w:val="en-US"/>
              </w:rPr>
              <w:t>Tourism</w:t>
            </w:r>
          </w:p>
          <w:p w14:paraId="70F258C2" w14:textId="0885A1B8" w:rsidR="0019673C" w:rsidRPr="0019673C" w:rsidRDefault="00CE164E" w:rsidP="00EE0041">
            <w:pPr>
              <w:spacing w:before="120" w:after="120"/>
            </w:pPr>
            <w:r w:rsidRPr="00E40E2F">
              <w:rPr>
                <w:b w:val="0"/>
                <w:bCs w:val="0"/>
                <w:i/>
                <w:iCs/>
                <w:sz w:val="18"/>
                <w:szCs w:val="18"/>
              </w:rPr>
              <w:t>(e.g.</w:t>
            </w:r>
            <w:r>
              <w:rPr>
                <w:b w:val="0"/>
                <w:bCs w:val="0"/>
                <w:i/>
                <w:iCs/>
                <w:sz w:val="18"/>
                <w:szCs w:val="18"/>
              </w:rPr>
              <w:t xml:space="preserve"> Travel agency and tour arrangement services, accommodation, scenic and sightseeing transport,</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1C43F1E1" w14:textId="5E7539DC" w:rsidR="0019673C" w:rsidRPr="0019673C" w:rsidRDefault="00595B56"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rsidRPr="00027889">
              <w:rPr>
                <w:lang w:val="en-US"/>
              </w:rPr>
              <w:t>10</w:t>
            </w:r>
            <w:r w:rsidR="00B379B6">
              <w:rPr>
                <w:lang w:val="en-US"/>
              </w:rPr>
              <w:t>7</w:t>
            </w:r>
          </w:p>
        </w:tc>
      </w:tr>
      <w:tr w:rsidR="00886808" w:rsidRPr="0019673C" w14:paraId="4E4FA098" w14:textId="77777777" w:rsidTr="000F1F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300419BC" w14:textId="685343F8" w:rsidR="00595B56" w:rsidRDefault="0019673C" w:rsidP="00EE0041">
            <w:pPr>
              <w:spacing w:before="120" w:after="120"/>
              <w:rPr>
                <w:b w:val="0"/>
                <w:bCs w:val="0"/>
              </w:rPr>
            </w:pPr>
            <w:r w:rsidRPr="0019673C">
              <w:rPr>
                <w:lang w:val="en-US"/>
              </w:rPr>
              <w:t xml:space="preserve">International </w:t>
            </w:r>
            <w:r w:rsidR="00ED5778">
              <w:rPr>
                <w:lang w:val="en-US"/>
              </w:rPr>
              <w:t>h</w:t>
            </w:r>
            <w:r w:rsidRPr="0019673C">
              <w:rPr>
                <w:lang w:val="en-US"/>
              </w:rPr>
              <w:t>ealth</w:t>
            </w:r>
          </w:p>
          <w:p w14:paraId="3D97AE09" w14:textId="1E379A1C" w:rsidR="0019673C" w:rsidRPr="0019673C" w:rsidRDefault="00CE164E" w:rsidP="00EE0041">
            <w:pPr>
              <w:spacing w:before="120" w:after="120"/>
            </w:pPr>
            <w:r w:rsidRPr="00E40E2F">
              <w:rPr>
                <w:b w:val="0"/>
                <w:bCs w:val="0"/>
                <w:i/>
                <w:iCs/>
                <w:sz w:val="18"/>
                <w:szCs w:val="18"/>
              </w:rPr>
              <w:t>(e.g.</w:t>
            </w:r>
            <w:r>
              <w:rPr>
                <w:b w:val="0"/>
                <w:bCs w:val="0"/>
                <w:i/>
                <w:iCs/>
                <w:sz w:val="18"/>
                <w:szCs w:val="18"/>
              </w:rPr>
              <w:t xml:space="preserve"> </w:t>
            </w:r>
            <w:r w:rsidR="008A386B">
              <w:rPr>
                <w:b w:val="0"/>
                <w:bCs w:val="0"/>
                <w:i/>
                <w:iCs/>
                <w:sz w:val="18"/>
                <w:szCs w:val="18"/>
              </w:rPr>
              <w:t>pharmaceutical, cosmetic and toiletry goods retailing</w:t>
            </w:r>
            <w:r w:rsidR="00BD0533">
              <w:rPr>
                <w:b w:val="0"/>
                <w:bCs w:val="0"/>
                <w:i/>
                <w:iCs/>
                <w:sz w:val="18"/>
                <w:szCs w:val="18"/>
              </w:rPr>
              <w:t>, human pharmaceutical and medicinal product manufacturing, other allied health services</w:t>
            </w:r>
            <w:r>
              <w:rPr>
                <w:b w:val="0"/>
                <w:bCs w:val="0"/>
                <w:i/>
                <w:iCs/>
                <w:sz w:val="18"/>
                <w:szCs w:val="18"/>
              </w:rPr>
              <w:t>,</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7EFC515A" w14:textId="1253260F" w:rsidR="0019673C" w:rsidRPr="0019673C" w:rsidRDefault="00027889"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rsidRPr="00027889">
              <w:t>85</w:t>
            </w:r>
          </w:p>
        </w:tc>
      </w:tr>
      <w:tr w:rsidR="00D36320" w:rsidRPr="0019673C" w14:paraId="315AF263" w14:textId="77777777" w:rsidTr="000F1F16">
        <w:trPr>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5F2B9DBE" w14:textId="77777777" w:rsidR="00595B56" w:rsidRDefault="0019673C" w:rsidP="00EE0041">
            <w:pPr>
              <w:spacing w:before="120" w:after="120"/>
              <w:rPr>
                <w:b w:val="0"/>
                <w:bCs w:val="0"/>
                <w:lang w:val="en-US"/>
              </w:rPr>
            </w:pPr>
            <w:r w:rsidRPr="0019673C">
              <w:rPr>
                <w:lang w:val="en-US"/>
              </w:rPr>
              <w:t>Infrastructure</w:t>
            </w:r>
          </w:p>
          <w:p w14:paraId="5FD0B8BD" w14:textId="50350B8C" w:rsidR="0019673C" w:rsidRPr="0019673C" w:rsidRDefault="00804E62" w:rsidP="00EE0041">
            <w:pPr>
              <w:spacing w:before="120" w:after="120"/>
              <w:rPr>
                <w:lang w:val="en-US"/>
              </w:rPr>
            </w:pPr>
            <w:r w:rsidRPr="00E40E2F">
              <w:rPr>
                <w:b w:val="0"/>
                <w:bCs w:val="0"/>
                <w:i/>
                <w:iCs/>
                <w:sz w:val="18"/>
                <w:szCs w:val="18"/>
              </w:rPr>
              <w:t>(e.g.</w:t>
            </w:r>
            <w:r>
              <w:rPr>
                <w:b w:val="0"/>
                <w:bCs w:val="0"/>
                <w:i/>
                <w:iCs/>
                <w:sz w:val="18"/>
                <w:szCs w:val="18"/>
              </w:rPr>
              <w:t xml:space="preserve"> architectural services, marine equipment retailing, other electricity generation,</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654C1C79" w14:textId="7402980B" w:rsidR="0019673C" w:rsidRPr="0019673C" w:rsidRDefault="00595B56" w:rsidP="00EE0041">
            <w:pPr>
              <w:spacing w:before="120" w:after="120"/>
              <w:jc w:val="center"/>
              <w:cnfStyle w:val="000000000000" w:firstRow="0" w:lastRow="0" w:firstColumn="0" w:lastColumn="0" w:oddVBand="0" w:evenVBand="0" w:oddHBand="0" w:evenHBand="0" w:firstRowFirstColumn="0" w:firstRowLastColumn="0" w:lastRowFirstColumn="0" w:lastRowLastColumn="0"/>
              <w:rPr>
                <w:lang w:val="en-US"/>
              </w:rPr>
            </w:pPr>
            <w:r w:rsidRPr="005F2286">
              <w:rPr>
                <w:lang w:val="en-US"/>
              </w:rPr>
              <w:t>5</w:t>
            </w:r>
            <w:r w:rsidR="005F2286" w:rsidRPr="005F2286">
              <w:rPr>
                <w:lang w:val="en-US"/>
              </w:rPr>
              <w:t>6</w:t>
            </w:r>
          </w:p>
        </w:tc>
      </w:tr>
      <w:tr w:rsidR="00886808" w:rsidRPr="0019673C" w14:paraId="0457AA2E" w14:textId="77777777" w:rsidTr="000F1F1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tcPr>
          <w:p w14:paraId="3DA0E7AE" w14:textId="5D637635" w:rsidR="00595B56" w:rsidRDefault="0019673C" w:rsidP="00EE0041">
            <w:pPr>
              <w:spacing w:before="120" w:after="120"/>
              <w:rPr>
                <w:b w:val="0"/>
                <w:bCs w:val="0"/>
              </w:rPr>
            </w:pPr>
            <w:r w:rsidRPr="0019673C">
              <w:rPr>
                <w:lang w:val="en-US"/>
              </w:rPr>
              <w:t xml:space="preserve">Resources </w:t>
            </w:r>
            <w:r w:rsidR="00ED5778">
              <w:rPr>
                <w:lang w:val="en-US"/>
              </w:rPr>
              <w:t>and</w:t>
            </w:r>
            <w:r w:rsidRPr="0019673C">
              <w:rPr>
                <w:lang w:val="en-US"/>
              </w:rPr>
              <w:t xml:space="preserve"> </w:t>
            </w:r>
            <w:r w:rsidR="00ED5778">
              <w:rPr>
                <w:lang w:val="en-US"/>
              </w:rPr>
              <w:t>e</w:t>
            </w:r>
            <w:r w:rsidRPr="0019673C">
              <w:rPr>
                <w:lang w:val="en-US"/>
              </w:rPr>
              <w:t>nergy</w:t>
            </w:r>
          </w:p>
          <w:p w14:paraId="091192FD" w14:textId="59C3A648" w:rsidR="0019673C" w:rsidRPr="0019673C" w:rsidRDefault="00804E62" w:rsidP="00EE0041">
            <w:pPr>
              <w:spacing w:before="120" w:after="120"/>
              <w:rPr>
                <w:lang w:val="en-US"/>
              </w:rPr>
            </w:pPr>
            <w:r w:rsidRPr="00E40E2F">
              <w:rPr>
                <w:b w:val="0"/>
                <w:bCs w:val="0"/>
                <w:i/>
                <w:iCs/>
                <w:sz w:val="18"/>
                <w:szCs w:val="18"/>
              </w:rPr>
              <w:t>(e.g</w:t>
            </w:r>
            <w:r>
              <w:rPr>
                <w:b w:val="0"/>
                <w:bCs w:val="0"/>
                <w:i/>
                <w:iCs/>
                <w:sz w:val="18"/>
                <w:szCs w:val="18"/>
              </w:rPr>
              <w:t xml:space="preserve">. </w:t>
            </w:r>
            <w:r w:rsidR="00F76994">
              <w:rPr>
                <w:b w:val="0"/>
                <w:bCs w:val="0"/>
                <w:i/>
                <w:iCs/>
                <w:sz w:val="18"/>
                <w:szCs w:val="18"/>
              </w:rPr>
              <w:t>other mining support services, gravel and sand quarrying, metal and mineral wholesaling</w:t>
            </w:r>
            <w:r>
              <w:rPr>
                <w:b w:val="0"/>
                <w:bCs w:val="0"/>
                <w:i/>
                <w:iCs/>
                <w:sz w:val="18"/>
                <w:szCs w:val="18"/>
              </w:rPr>
              <w:t>,</w:t>
            </w:r>
            <w:r w:rsidRPr="00E40E2F">
              <w:rPr>
                <w:b w:val="0"/>
                <w:bCs w:val="0"/>
                <w:i/>
                <w:iCs/>
                <w:sz w:val="18"/>
                <w:szCs w:val="18"/>
              </w:rPr>
              <w:t xml:space="preserve"> etc.)</w:t>
            </w:r>
          </w:p>
        </w:tc>
        <w:tc>
          <w:tcPr>
            <w:tcW w:w="3119" w:type="dxa"/>
            <w:tcBorders>
              <w:left w:val="single" w:sz="4" w:space="0" w:color="000000"/>
              <w:right w:val="single" w:sz="4" w:space="0" w:color="000000"/>
            </w:tcBorders>
          </w:tcPr>
          <w:p w14:paraId="0240B148" w14:textId="60B613BE" w:rsidR="0019673C" w:rsidRPr="0019673C" w:rsidRDefault="0019673C" w:rsidP="00EE0041">
            <w:pPr>
              <w:spacing w:before="120" w:after="120"/>
              <w:jc w:val="center"/>
              <w:cnfStyle w:val="000000100000" w:firstRow="0" w:lastRow="0" w:firstColumn="0" w:lastColumn="0" w:oddVBand="0" w:evenVBand="0" w:oddHBand="1" w:evenHBand="0" w:firstRowFirstColumn="0" w:firstRowLastColumn="0" w:lastRowFirstColumn="0" w:lastRowLastColumn="0"/>
              <w:rPr>
                <w:lang w:val="en-US"/>
              </w:rPr>
            </w:pPr>
            <w:r w:rsidRPr="0019673C">
              <w:rPr>
                <w:lang w:val="en-US"/>
              </w:rPr>
              <w:t>7</w:t>
            </w:r>
          </w:p>
        </w:tc>
      </w:tr>
      <w:tr w:rsidR="00D36320" w:rsidRPr="0019673C" w14:paraId="6160E582" w14:textId="77777777" w:rsidTr="000F1F16">
        <w:trPr>
          <w:trHeight w:val="339"/>
        </w:trPr>
        <w:tc>
          <w:tcPr>
            <w:cnfStyle w:val="001000000000" w:firstRow="0" w:lastRow="0" w:firstColumn="1" w:lastColumn="0" w:oddVBand="0" w:evenVBand="0" w:oddHBand="0" w:evenHBand="0" w:firstRowFirstColumn="0" w:firstRowLastColumn="0" w:lastRowFirstColumn="0" w:lastRowLastColumn="0"/>
            <w:tcW w:w="6799" w:type="dxa"/>
            <w:tcBorders>
              <w:right w:val="single" w:sz="4" w:space="0" w:color="000000"/>
            </w:tcBorders>
            <w:vAlign w:val="center"/>
          </w:tcPr>
          <w:p w14:paraId="32284A4B" w14:textId="4BBAA56C" w:rsidR="0019673C" w:rsidRPr="0019673C" w:rsidRDefault="0019673C" w:rsidP="00EE0041">
            <w:pPr>
              <w:spacing w:before="120" w:after="120"/>
              <w:rPr>
                <w:lang w:val="en-US"/>
              </w:rPr>
            </w:pPr>
            <w:r w:rsidRPr="0019673C">
              <w:rPr>
                <w:lang w:val="en-US"/>
              </w:rPr>
              <w:t>Total</w:t>
            </w:r>
          </w:p>
        </w:tc>
        <w:tc>
          <w:tcPr>
            <w:tcW w:w="3119" w:type="dxa"/>
            <w:tcBorders>
              <w:left w:val="single" w:sz="4" w:space="0" w:color="000000"/>
              <w:right w:val="single" w:sz="4" w:space="0" w:color="000000"/>
            </w:tcBorders>
          </w:tcPr>
          <w:p w14:paraId="4EB6F48B" w14:textId="5BB96F94" w:rsidR="0019673C" w:rsidRPr="0019673C" w:rsidRDefault="0019673C" w:rsidP="00EE0041">
            <w:pPr>
              <w:spacing w:before="120" w:after="120"/>
              <w:jc w:val="center"/>
              <w:cnfStyle w:val="000000000000" w:firstRow="0" w:lastRow="0" w:firstColumn="0" w:lastColumn="0" w:oddVBand="0" w:evenVBand="0" w:oddHBand="0" w:evenHBand="0" w:firstRowFirstColumn="0" w:firstRowLastColumn="0" w:lastRowFirstColumn="0" w:lastRowLastColumn="0"/>
              <w:rPr>
                <w:lang w:val="en-US"/>
              </w:rPr>
            </w:pPr>
            <w:r w:rsidRPr="0019673C">
              <w:rPr>
                <w:b/>
                <w:bCs/>
                <w:lang w:val="en-US"/>
              </w:rPr>
              <w:t>2,</w:t>
            </w:r>
            <w:r w:rsidR="00B379B6">
              <w:rPr>
                <w:b/>
                <w:bCs/>
                <w:lang w:val="en-US"/>
              </w:rPr>
              <w:t>230</w:t>
            </w:r>
          </w:p>
        </w:tc>
      </w:tr>
    </w:tbl>
    <w:p w14:paraId="5D5197F9" w14:textId="77777777" w:rsidR="0019673C" w:rsidRPr="0019673C" w:rsidRDefault="0019673C" w:rsidP="001B3C8F">
      <w:pPr>
        <w:spacing w:after="0"/>
      </w:pPr>
    </w:p>
    <w:p w14:paraId="1E400CF1" w14:textId="0C4EBCDC" w:rsidR="0019673C" w:rsidRPr="0019673C" w:rsidRDefault="0019673C" w:rsidP="0019673C">
      <w:r w:rsidRPr="0019673C">
        <w:t xml:space="preserve">With Round 4 funding, grantees are planning to target one or more markets, with the top 10 most </w:t>
      </w:r>
      <w:r w:rsidR="000B3B3C">
        <w:t>frequent</w:t>
      </w:r>
      <w:r w:rsidRPr="0019673C">
        <w:t xml:space="preserve"> markets listed below.</w:t>
      </w:r>
    </w:p>
    <w:p w14:paraId="72DB1185" w14:textId="77777777" w:rsidR="008D76CC" w:rsidRDefault="008D76CC">
      <w:pPr>
        <w:rPr>
          <w:b/>
          <w:bCs/>
        </w:rPr>
      </w:pPr>
      <w:r>
        <w:rPr>
          <w:b/>
          <w:bCs/>
        </w:rPr>
        <w:br w:type="page"/>
      </w:r>
    </w:p>
    <w:p w14:paraId="1A3D3918" w14:textId="35755F70" w:rsidR="0019673C" w:rsidRPr="0019673C" w:rsidRDefault="0019673C" w:rsidP="0019673C">
      <w:r w:rsidRPr="0019673C">
        <w:rPr>
          <w:b/>
          <w:bCs/>
        </w:rPr>
        <w:lastRenderedPageBreak/>
        <w:t xml:space="preserve">Table </w:t>
      </w:r>
      <w:r w:rsidR="00436A06">
        <w:rPr>
          <w:b/>
        </w:rPr>
        <w:t>10:</w:t>
      </w:r>
      <w:r w:rsidRPr="0019673C">
        <w:rPr>
          <w:b/>
          <w:bCs/>
        </w:rPr>
        <w:t xml:space="preserve"> Targeted markets </w:t>
      </w:r>
      <w:r w:rsidR="00383183">
        <w:rPr>
          <w:b/>
          <w:bCs/>
        </w:rPr>
        <w:t xml:space="preserve">by executed grant agreements </w:t>
      </w:r>
      <w:r w:rsidRPr="0019673C">
        <w:rPr>
          <w:i/>
          <w:iCs/>
        </w:rPr>
        <w:t xml:space="preserve">(as </w:t>
      </w:r>
      <w:r w:rsidR="00977C4A">
        <w:rPr>
          <w:i/>
          <w:iCs/>
        </w:rPr>
        <w:t>of</w:t>
      </w:r>
      <w:r w:rsidR="001C2944" w:rsidRPr="0019673C">
        <w:rPr>
          <w:i/>
          <w:iCs/>
        </w:rPr>
        <w:t xml:space="preserve"> </w:t>
      </w:r>
      <w:r w:rsidR="00B379B6">
        <w:rPr>
          <w:i/>
          <w:iCs/>
        </w:rPr>
        <w:t xml:space="preserve">19 </w:t>
      </w:r>
      <w:r w:rsidR="001C2944">
        <w:rPr>
          <w:i/>
          <w:iCs/>
        </w:rPr>
        <w:t xml:space="preserve">January </w:t>
      </w:r>
      <w:r w:rsidRPr="0019673C">
        <w:rPr>
          <w:i/>
          <w:iCs/>
        </w:rPr>
        <w:t>202</w:t>
      </w:r>
      <w:r w:rsidR="001C2944">
        <w:rPr>
          <w:i/>
          <w:iCs/>
        </w:rPr>
        <w:t>6</w:t>
      </w:r>
      <w:r w:rsidRPr="0019673C">
        <w:rPr>
          <w:i/>
          <w:iCs/>
        </w:rPr>
        <w:t>)</w:t>
      </w:r>
    </w:p>
    <w:tbl>
      <w:tblPr>
        <w:tblStyle w:val="ListTable3-Accent1"/>
        <w:tblW w:w="9900" w:type="dxa"/>
        <w:tblLook w:val="04A0" w:firstRow="1" w:lastRow="0" w:firstColumn="1" w:lastColumn="0" w:noHBand="0" w:noVBand="1"/>
      </w:tblPr>
      <w:tblGrid>
        <w:gridCol w:w="852"/>
        <w:gridCol w:w="2871"/>
        <w:gridCol w:w="2509"/>
        <w:gridCol w:w="3668"/>
      </w:tblGrid>
      <w:tr w:rsidR="003F52B7" w:rsidRPr="0019673C" w14:paraId="7F21DC6B" w14:textId="77777777" w:rsidTr="00475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52" w:type="dxa"/>
            <w:tcBorders>
              <w:right w:val="single" w:sz="4" w:space="0" w:color="FFFFFF"/>
            </w:tcBorders>
            <w:shd w:val="clear" w:color="auto" w:fill="013B63"/>
            <w:hideMark/>
          </w:tcPr>
          <w:p w14:paraId="39C40265" w14:textId="2C66DD68" w:rsidR="0019673C" w:rsidRPr="0019673C" w:rsidRDefault="0019673C" w:rsidP="00EE0041">
            <w:pPr>
              <w:spacing w:before="120" w:after="120" w:line="278" w:lineRule="auto"/>
            </w:pPr>
            <w:r w:rsidRPr="0019673C">
              <w:t>Rank</w:t>
            </w:r>
          </w:p>
        </w:tc>
        <w:tc>
          <w:tcPr>
            <w:tcW w:w="2871" w:type="dxa"/>
            <w:tcBorders>
              <w:left w:val="single" w:sz="4" w:space="0" w:color="FFFFFF"/>
              <w:right w:val="single" w:sz="4" w:space="0" w:color="FFFFFF"/>
            </w:tcBorders>
            <w:shd w:val="clear" w:color="auto" w:fill="013B63"/>
            <w:hideMark/>
          </w:tcPr>
          <w:p w14:paraId="2F9CAAC5" w14:textId="0148B16E" w:rsidR="0019673C" w:rsidRPr="0019673C" w:rsidRDefault="0019673C" w:rsidP="00EE0041">
            <w:pPr>
              <w:spacing w:before="120" w:after="120" w:line="278" w:lineRule="auto"/>
              <w:cnfStyle w:val="100000000000" w:firstRow="1" w:lastRow="0" w:firstColumn="0" w:lastColumn="0" w:oddVBand="0" w:evenVBand="0" w:oddHBand="0" w:evenHBand="0" w:firstRowFirstColumn="0" w:firstRowLastColumn="0" w:lastRowFirstColumn="0" w:lastRowLastColumn="0"/>
            </w:pPr>
            <w:r w:rsidRPr="0019673C">
              <w:t>Market</w:t>
            </w:r>
          </w:p>
        </w:tc>
        <w:tc>
          <w:tcPr>
            <w:tcW w:w="2509" w:type="dxa"/>
            <w:tcBorders>
              <w:left w:val="single" w:sz="4" w:space="0" w:color="FFFFFF"/>
              <w:right w:val="single" w:sz="4" w:space="0" w:color="FFFFFF"/>
            </w:tcBorders>
            <w:shd w:val="clear" w:color="auto" w:fill="013B63"/>
            <w:hideMark/>
          </w:tcPr>
          <w:p w14:paraId="28500562" w14:textId="5CCB89D9"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Grantees planning to export to market</w:t>
            </w:r>
          </w:p>
        </w:tc>
        <w:tc>
          <w:tcPr>
            <w:tcW w:w="3668" w:type="dxa"/>
            <w:tcBorders>
              <w:left w:val="single" w:sz="4" w:space="0" w:color="FFFFFF"/>
            </w:tcBorders>
            <w:shd w:val="clear" w:color="auto" w:fill="013B63"/>
            <w:hideMark/>
          </w:tcPr>
          <w:p w14:paraId="20EB54D3" w14:textId="07742F37"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 xml:space="preserve">Percentage of </w:t>
            </w:r>
            <w:r w:rsidR="00CA734B">
              <w:t xml:space="preserve">Round 4 </w:t>
            </w:r>
            <w:r w:rsidRPr="0019673C">
              <w:t>grantees planning to export to market</w:t>
            </w:r>
          </w:p>
        </w:tc>
      </w:tr>
      <w:tr w:rsidR="00AC7804" w:rsidRPr="0019673C" w14:paraId="1C84021B" w14:textId="77777777" w:rsidTr="0077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5111F6CC" w14:textId="3E486145" w:rsidR="0019673C" w:rsidRPr="0019673C" w:rsidRDefault="0019673C" w:rsidP="00EE0041">
            <w:pPr>
              <w:spacing w:before="120" w:after="120" w:line="278" w:lineRule="auto"/>
            </w:pPr>
            <w:r w:rsidRPr="0019673C">
              <w:t>1</w:t>
            </w:r>
          </w:p>
        </w:tc>
        <w:tc>
          <w:tcPr>
            <w:tcW w:w="2871" w:type="dxa"/>
            <w:tcBorders>
              <w:left w:val="single" w:sz="4" w:space="0" w:color="000000"/>
              <w:right w:val="single" w:sz="4" w:space="0" w:color="000000"/>
            </w:tcBorders>
            <w:hideMark/>
          </w:tcPr>
          <w:p w14:paraId="3935C8C0" w14:textId="215FEF9C" w:rsidR="0019673C" w:rsidRPr="0019673C" w:rsidRDefault="0019673C" w:rsidP="00EE0041">
            <w:pPr>
              <w:spacing w:before="120" w:after="120" w:line="278" w:lineRule="auto"/>
              <w:cnfStyle w:val="000000100000" w:firstRow="0" w:lastRow="0" w:firstColumn="0" w:lastColumn="0" w:oddVBand="0" w:evenVBand="0" w:oddHBand="1" w:evenHBand="0" w:firstRowFirstColumn="0" w:firstRowLastColumn="0" w:lastRowFirstColumn="0" w:lastRowLastColumn="0"/>
            </w:pPr>
            <w:r w:rsidRPr="0019673C">
              <w:t>United States of America </w:t>
            </w:r>
          </w:p>
        </w:tc>
        <w:tc>
          <w:tcPr>
            <w:tcW w:w="2509" w:type="dxa"/>
            <w:tcBorders>
              <w:left w:val="single" w:sz="4" w:space="0" w:color="000000"/>
              <w:right w:val="single" w:sz="4" w:space="0" w:color="000000"/>
            </w:tcBorders>
            <w:hideMark/>
          </w:tcPr>
          <w:p w14:paraId="5F634304" w14:textId="7BBC0700"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1,5</w:t>
            </w:r>
            <w:r w:rsidR="007C3F94">
              <w:t>53</w:t>
            </w:r>
          </w:p>
        </w:tc>
        <w:tc>
          <w:tcPr>
            <w:tcW w:w="3668" w:type="dxa"/>
            <w:tcBorders>
              <w:left w:val="single" w:sz="4" w:space="0" w:color="000000"/>
            </w:tcBorders>
            <w:hideMark/>
          </w:tcPr>
          <w:p w14:paraId="7E0EE56A" w14:textId="765B4521" w:rsidR="0019673C" w:rsidRPr="0019673C" w:rsidRDefault="00FC0B36"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t>7</w:t>
            </w:r>
            <w:r w:rsidR="007C3F94">
              <w:t>3</w:t>
            </w:r>
            <w:r w:rsidR="0019673C" w:rsidRPr="0019673C">
              <w:t>% </w:t>
            </w:r>
          </w:p>
        </w:tc>
      </w:tr>
      <w:tr w:rsidR="00AC7804" w:rsidRPr="0019673C" w14:paraId="67F0717B" w14:textId="77777777" w:rsidTr="007777A6">
        <w:trPr>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0F517D2F" w14:textId="79C859E5" w:rsidR="0019673C" w:rsidRPr="0019673C" w:rsidRDefault="0019673C" w:rsidP="00EE0041">
            <w:pPr>
              <w:spacing w:before="120" w:after="120" w:line="278" w:lineRule="auto"/>
            </w:pPr>
            <w:r w:rsidRPr="0019673C">
              <w:t>2</w:t>
            </w:r>
          </w:p>
        </w:tc>
        <w:tc>
          <w:tcPr>
            <w:tcW w:w="2871" w:type="dxa"/>
            <w:tcBorders>
              <w:left w:val="single" w:sz="4" w:space="0" w:color="000000"/>
              <w:right w:val="single" w:sz="4" w:space="0" w:color="000000"/>
            </w:tcBorders>
            <w:hideMark/>
          </w:tcPr>
          <w:p w14:paraId="443C3077" w14:textId="7877F109" w:rsidR="0019673C" w:rsidRPr="0019673C" w:rsidRDefault="0019673C" w:rsidP="00EE0041">
            <w:pPr>
              <w:spacing w:before="120" w:after="120" w:line="278" w:lineRule="auto"/>
              <w:cnfStyle w:val="000000000000" w:firstRow="0" w:lastRow="0" w:firstColumn="0" w:lastColumn="0" w:oddVBand="0" w:evenVBand="0" w:oddHBand="0" w:evenHBand="0" w:firstRowFirstColumn="0" w:firstRowLastColumn="0" w:lastRowFirstColumn="0" w:lastRowLastColumn="0"/>
            </w:pPr>
            <w:r w:rsidRPr="0019673C">
              <w:t>United Kingdom </w:t>
            </w:r>
          </w:p>
        </w:tc>
        <w:tc>
          <w:tcPr>
            <w:tcW w:w="2509" w:type="dxa"/>
            <w:tcBorders>
              <w:left w:val="single" w:sz="4" w:space="0" w:color="000000"/>
              <w:right w:val="single" w:sz="4" w:space="0" w:color="000000"/>
            </w:tcBorders>
            <w:hideMark/>
          </w:tcPr>
          <w:p w14:paraId="541C2E81" w14:textId="10448EDD"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1,2</w:t>
            </w:r>
            <w:r w:rsidR="00B52C74">
              <w:t>59</w:t>
            </w:r>
          </w:p>
        </w:tc>
        <w:tc>
          <w:tcPr>
            <w:tcW w:w="3668" w:type="dxa"/>
            <w:tcBorders>
              <w:left w:val="single" w:sz="4" w:space="0" w:color="000000"/>
            </w:tcBorders>
            <w:hideMark/>
          </w:tcPr>
          <w:p w14:paraId="5830EC92" w14:textId="2678043E"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5</w:t>
            </w:r>
            <w:r w:rsidR="007C3F94">
              <w:t>9</w:t>
            </w:r>
            <w:r w:rsidRPr="0019673C">
              <w:t>% </w:t>
            </w:r>
          </w:p>
        </w:tc>
      </w:tr>
      <w:tr w:rsidR="00AC7804" w:rsidRPr="0019673C" w14:paraId="3F726E0B" w14:textId="77777777" w:rsidTr="0077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0E3E70BA" w14:textId="162DB17C" w:rsidR="0019673C" w:rsidRPr="0019673C" w:rsidRDefault="0019673C" w:rsidP="00EE0041">
            <w:pPr>
              <w:spacing w:before="120" w:after="120" w:line="278" w:lineRule="auto"/>
            </w:pPr>
            <w:r w:rsidRPr="0019673C">
              <w:t>3</w:t>
            </w:r>
          </w:p>
        </w:tc>
        <w:tc>
          <w:tcPr>
            <w:tcW w:w="2871" w:type="dxa"/>
            <w:tcBorders>
              <w:left w:val="single" w:sz="4" w:space="0" w:color="000000"/>
              <w:right w:val="single" w:sz="4" w:space="0" w:color="000000"/>
            </w:tcBorders>
            <w:hideMark/>
          </w:tcPr>
          <w:p w14:paraId="0C773869" w14:textId="0F4406B5" w:rsidR="0019673C" w:rsidRPr="0019673C" w:rsidRDefault="0019673C" w:rsidP="00EE0041">
            <w:pPr>
              <w:spacing w:before="120" w:after="120" w:line="278" w:lineRule="auto"/>
              <w:cnfStyle w:val="000000100000" w:firstRow="0" w:lastRow="0" w:firstColumn="0" w:lastColumn="0" w:oddVBand="0" w:evenVBand="0" w:oddHBand="1" w:evenHBand="0" w:firstRowFirstColumn="0" w:firstRowLastColumn="0" w:lastRowFirstColumn="0" w:lastRowLastColumn="0"/>
            </w:pPr>
            <w:r w:rsidRPr="0019673C">
              <w:t>Canada </w:t>
            </w:r>
          </w:p>
        </w:tc>
        <w:tc>
          <w:tcPr>
            <w:tcW w:w="2509" w:type="dxa"/>
            <w:tcBorders>
              <w:left w:val="single" w:sz="4" w:space="0" w:color="000000"/>
              <w:right w:val="single" w:sz="4" w:space="0" w:color="000000"/>
            </w:tcBorders>
            <w:hideMark/>
          </w:tcPr>
          <w:p w14:paraId="54BBC765" w14:textId="195ADC49"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8</w:t>
            </w:r>
            <w:r w:rsidR="007B4525">
              <w:t>8</w:t>
            </w:r>
            <w:r w:rsidR="00B52C74">
              <w:t>7</w:t>
            </w:r>
          </w:p>
        </w:tc>
        <w:tc>
          <w:tcPr>
            <w:tcW w:w="3668" w:type="dxa"/>
            <w:tcBorders>
              <w:left w:val="single" w:sz="4" w:space="0" w:color="000000"/>
            </w:tcBorders>
            <w:hideMark/>
          </w:tcPr>
          <w:p w14:paraId="42DD50D2" w14:textId="65477EBC"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4</w:t>
            </w:r>
            <w:r w:rsidR="00B52C74">
              <w:t>2</w:t>
            </w:r>
            <w:r w:rsidRPr="0019673C">
              <w:t>% </w:t>
            </w:r>
          </w:p>
        </w:tc>
      </w:tr>
      <w:tr w:rsidR="00AC7804" w:rsidRPr="0019673C" w14:paraId="2545778D" w14:textId="77777777" w:rsidTr="007777A6">
        <w:trPr>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23F46919" w14:textId="71FEAF4C" w:rsidR="0019673C" w:rsidRPr="0019673C" w:rsidRDefault="0019673C" w:rsidP="00EE0041">
            <w:pPr>
              <w:spacing w:before="120" w:after="120" w:line="278" w:lineRule="auto"/>
            </w:pPr>
            <w:r w:rsidRPr="0019673C">
              <w:t>4</w:t>
            </w:r>
          </w:p>
        </w:tc>
        <w:tc>
          <w:tcPr>
            <w:tcW w:w="2871" w:type="dxa"/>
            <w:tcBorders>
              <w:left w:val="single" w:sz="4" w:space="0" w:color="000000"/>
              <w:right w:val="single" w:sz="4" w:space="0" w:color="000000"/>
            </w:tcBorders>
            <w:hideMark/>
          </w:tcPr>
          <w:p w14:paraId="7270BA66" w14:textId="3FC20A4C" w:rsidR="0019673C" w:rsidRPr="0019673C" w:rsidRDefault="0019673C" w:rsidP="00EE0041">
            <w:pPr>
              <w:spacing w:before="120" w:after="120" w:line="278" w:lineRule="auto"/>
              <w:cnfStyle w:val="000000000000" w:firstRow="0" w:lastRow="0" w:firstColumn="0" w:lastColumn="0" w:oddVBand="0" w:evenVBand="0" w:oddHBand="0" w:evenHBand="0" w:firstRowFirstColumn="0" w:firstRowLastColumn="0" w:lastRowFirstColumn="0" w:lastRowLastColumn="0"/>
            </w:pPr>
            <w:r w:rsidRPr="0019673C">
              <w:t>Singapore </w:t>
            </w:r>
          </w:p>
        </w:tc>
        <w:tc>
          <w:tcPr>
            <w:tcW w:w="2509" w:type="dxa"/>
            <w:tcBorders>
              <w:left w:val="single" w:sz="4" w:space="0" w:color="000000"/>
              <w:right w:val="single" w:sz="4" w:space="0" w:color="000000"/>
            </w:tcBorders>
            <w:hideMark/>
          </w:tcPr>
          <w:p w14:paraId="69ABBE7B" w14:textId="060ED06D"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8</w:t>
            </w:r>
            <w:r w:rsidR="005300A9">
              <w:t>32</w:t>
            </w:r>
          </w:p>
        </w:tc>
        <w:tc>
          <w:tcPr>
            <w:tcW w:w="3668" w:type="dxa"/>
            <w:tcBorders>
              <w:left w:val="single" w:sz="4" w:space="0" w:color="000000"/>
            </w:tcBorders>
            <w:hideMark/>
          </w:tcPr>
          <w:p w14:paraId="7CB77662" w14:textId="02D5E5B1"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3</w:t>
            </w:r>
            <w:r w:rsidR="005300A9">
              <w:t>9</w:t>
            </w:r>
            <w:r w:rsidRPr="0019673C">
              <w:t>% </w:t>
            </w:r>
          </w:p>
        </w:tc>
      </w:tr>
      <w:tr w:rsidR="00AC7804" w:rsidRPr="0019673C" w14:paraId="0E12682D" w14:textId="77777777" w:rsidTr="0077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75083011" w14:textId="5297DADD" w:rsidR="0019673C" w:rsidRPr="0019673C" w:rsidRDefault="0019673C" w:rsidP="00EE0041">
            <w:pPr>
              <w:spacing w:before="120" w:after="120" w:line="278" w:lineRule="auto"/>
            </w:pPr>
            <w:r w:rsidRPr="0019673C">
              <w:t>5</w:t>
            </w:r>
          </w:p>
        </w:tc>
        <w:tc>
          <w:tcPr>
            <w:tcW w:w="2871" w:type="dxa"/>
            <w:tcBorders>
              <w:left w:val="single" w:sz="4" w:space="0" w:color="000000"/>
              <w:right w:val="single" w:sz="4" w:space="0" w:color="000000"/>
            </w:tcBorders>
            <w:hideMark/>
          </w:tcPr>
          <w:p w14:paraId="5628DFD4" w14:textId="1211D676" w:rsidR="0019673C" w:rsidRPr="0019673C" w:rsidRDefault="0019673C" w:rsidP="00EE0041">
            <w:pPr>
              <w:spacing w:before="120" w:after="120" w:line="278" w:lineRule="auto"/>
              <w:cnfStyle w:val="000000100000" w:firstRow="0" w:lastRow="0" w:firstColumn="0" w:lastColumn="0" w:oddVBand="0" w:evenVBand="0" w:oddHBand="1" w:evenHBand="0" w:firstRowFirstColumn="0" w:firstRowLastColumn="0" w:lastRowFirstColumn="0" w:lastRowLastColumn="0"/>
            </w:pPr>
            <w:r w:rsidRPr="0019673C">
              <w:t>China </w:t>
            </w:r>
          </w:p>
        </w:tc>
        <w:tc>
          <w:tcPr>
            <w:tcW w:w="2509" w:type="dxa"/>
            <w:tcBorders>
              <w:left w:val="single" w:sz="4" w:space="0" w:color="000000"/>
              <w:right w:val="single" w:sz="4" w:space="0" w:color="000000"/>
            </w:tcBorders>
            <w:hideMark/>
          </w:tcPr>
          <w:p w14:paraId="791FB854" w14:textId="2B936566" w:rsidR="0019673C" w:rsidRPr="0019673C" w:rsidRDefault="008F778B"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t>667</w:t>
            </w:r>
          </w:p>
        </w:tc>
        <w:tc>
          <w:tcPr>
            <w:tcW w:w="3668" w:type="dxa"/>
            <w:tcBorders>
              <w:left w:val="single" w:sz="4" w:space="0" w:color="000000"/>
            </w:tcBorders>
            <w:hideMark/>
          </w:tcPr>
          <w:p w14:paraId="50EF796F" w14:textId="50A5C0F0"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3</w:t>
            </w:r>
            <w:r w:rsidR="00E65BE3">
              <w:t>1</w:t>
            </w:r>
            <w:r w:rsidRPr="0019673C">
              <w:t>% </w:t>
            </w:r>
          </w:p>
        </w:tc>
      </w:tr>
      <w:tr w:rsidR="00AC7804" w:rsidRPr="0019673C" w14:paraId="026C9E02" w14:textId="77777777" w:rsidTr="007777A6">
        <w:trPr>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73333972" w14:textId="26B42BA0" w:rsidR="0019673C" w:rsidRPr="0019673C" w:rsidRDefault="0019673C" w:rsidP="00EE0041">
            <w:pPr>
              <w:spacing w:before="120" w:after="120" w:line="278" w:lineRule="auto"/>
            </w:pPr>
            <w:r w:rsidRPr="0019673C">
              <w:t>6</w:t>
            </w:r>
          </w:p>
        </w:tc>
        <w:tc>
          <w:tcPr>
            <w:tcW w:w="2871" w:type="dxa"/>
            <w:tcBorders>
              <w:left w:val="single" w:sz="4" w:space="0" w:color="000000"/>
              <w:right w:val="single" w:sz="4" w:space="0" w:color="000000"/>
            </w:tcBorders>
            <w:hideMark/>
          </w:tcPr>
          <w:p w14:paraId="0F2FC5F9" w14:textId="515D1FF8" w:rsidR="0019673C" w:rsidRPr="0019673C" w:rsidRDefault="0019673C" w:rsidP="00EE0041">
            <w:pPr>
              <w:spacing w:before="120" w:after="120" w:line="278" w:lineRule="auto"/>
              <w:cnfStyle w:val="000000000000" w:firstRow="0" w:lastRow="0" w:firstColumn="0" w:lastColumn="0" w:oddVBand="0" w:evenVBand="0" w:oddHBand="0" w:evenHBand="0" w:firstRowFirstColumn="0" w:firstRowLastColumn="0" w:lastRowFirstColumn="0" w:lastRowLastColumn="0"/>
            </w:pPr>
            <w:r w:rsidRPr="0019673C">
              <w:t>Germany </w:t>
            </w:r>
          </w:p>
        </w:tc>
        <w:tc>
          <w:tcPr>
            <w:tcW w:w="2509" w:type="dxa"/>
            <w:tcBorders>
              <w:left w:val="single" w:sz="4" w:space="0" w:color="000000"/>
              <w:right w:val="single" w:sz="4" w:space="0" w:color="000000"/>
            </w:tcBorders>
            <w:hideMark/>
          </w:tcPr>
          <w:p w14:paraId="36CAA92A" w14:textId="03564FF9"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6</w:t>
            </w:r>
            <w:r w:rsidR="005300A9">
              <w:t>35</w:t>
            </w:r>
          </w:p>
        </w:tc>
        <w:tc>
          <w:tcPr>
            <w:tcW w:w="3668" w:type="dxa"/>
            <w:tcBorders>
              <w:left w:val="single" w:sz="4" w:space="0" w:color="000000"/>
            </w:tcBorders>
            <w:hideMark/>
          </w:tcPr>
          <w:p w14:paraId="17C88395" w14:textId="01E78A96" w:rsidR="0019673C" w:rsidRPr="0019673C" w:rsidRDefault="00256EA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t>30</w:t>
            </w:r>
            <w:r w:rsidR="0019673C" w:rsidRPr="0019673C">
              <w:t>% </w:t>
            </w:r>
          </w:p>
        </w:tc>
      </w:tr>
      <w:tr w:rsidR="00AC7804" w:rsidRPr="0019673C" w14:paraId="03FD83B0" w14:textId="77777777" w:rsidTr="0077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1BF67304" w14:textId="19ADDEC8" w:rsidR="0019673C" w:rsidRPr="0019673C" w:rsidRDefault="0019673C" w:rsidP="00EE0041">
            <w:pPr>
              <w:spacing w:before="120" w:after="120" w:line="278" w:lineRule="auto"/>
            </w:pPr>
            <w:r w:rsidRPr="0019673C">
              <w:t>7</w:t>
            </w:r>
          </w:p>
        </w:tc>
        <w:tc>
          <w:tcPr>
            <w:tcW w:w="2871" w:type="dxa"/>
            <w:tcBorders>
              <w:left w:val="single" w:sz="4" w:space="0" w:color="000000"/>
              <w:right w:val="single" w:sz="4" w:space="0" w:color="000000"/>
            </w:tcBorders>
            <w:hideMark/>
          </w:tcPr>
          <w:p w14:paraId="58A73473" w14:textId="7CA04249" w:rsidR="0019673C" w:rsidRPr="0019673C" w:rsidRDefault="0019673C" w:rsidP="00EE0041">
            <w:pPr>
              <w:spacing w:before="120" w:after="120" w:line="278" w:lineRule="auto"/>
              <w:cnfStyle w:val="000000100000" w:firstRow="0" w:lastRow="0" w:firstColumn="0" w:lastColumn="0" w:oddVBand="0" w:evenVBand="0" w:oddHBand="1" w:evenHBand="0" w:firstRowFirstColumn="0" w:firstRowLastColumn="0" w:lastRowFirstColumn="0" w:lastRowLastColumn="0"/>
            </w:pPr>
            <w:r w:rsidRPr="0019673C">
              <w:t>France </w:t>
            </w:r>
          </w:p>
        </w:tc>
        <w:tc>
          <w:tcPr>
            <w:tcW w:w="2509" w:type="dxa"/>
            <w:tcBorders>
              <w:left w:val="single" w:sz="4" w:space="0" w:color="000000"/>
              <w:right w:val="single" w:sz="4" w:space="0" w:color="000000"/>
            </w:tcBorders>
            <w:hideMark/>
          </w:tcPr>
          <w:p w14:paraId="21940203" w14:textId="7989016D"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5</w:t>
            </w:r>
            <w:r w:rsidR="005300A9">
              <w:t>41</w:t>
            </w:r>
          </w:p>
        </w:tc>
        <w:tc>
          <w:tcPr>
            <w:tcW w:w="3668" w:type="dxa"/>
            <w:tcBorders>
              <w:left w:val="single" w:sz="4" w:space="0" w:color="000000"/>
            </w:tcBorders>
            <w:hideMark/>
          </w:tcPr>
          <w:p w14:paraId="461DE596" w14:textId="2ABC5657"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w:t>
            </w:r>
            <w:r w:rsidR="00256EAC">
              <w:t>5</w:t>
            </w:r>
            <w:r w:rsidRPr="0019673C">
              <w:t>% </w:t>
            </w:r>
          </w:p>
        </w:tc>
      </w:tr>
      <w:tr w:rsidR="00AC7804" w:rsidRPr="0019673C" w14:paraId="38F710C1" w14:textId="77777777" w:rsidTr="007777A6">
        <w:trPr>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2FB1A266" w14:textId="10409C03" w:rsidR="0019673C" w:rsidRPr="0019673C" w:rsidRDefault="0019673C" w:rsidP="00EE0041">
            <w:pPr>
              <w:spacing w:before="120" w:after="120" w:line="278" w:lineRule="auto"/>
            </w:pPr>
            <w:r w:rsidRPr="0019673C">
              <w:t>8</w:t>
            </w:r>
          </w:p>
        </w:tc>
        <w:tc>
          <w:tcPr>
            <w:tcW w:w="2871" w:type="dxa"/>
            <w:tcBorders>
              <w:left w:val="single" w:sz="4" w:space="0" w:color="000000"/>
              <w:right w:val="single" w:sz="4" w:space="0" w:color="000000"/>
            </w:tcBorders>
            <w:hideMark/>
          </w:tcPr>
          <w:p w14:paraId="4CAFE404" w14:textId="2B1BD884" w:rsidR="0019673C" w:rsidRPr="0019673C" w:rsidRDefault="0019673C" w:rsidP="00EE0041">
            <w:pPr>
              <w:spacing w:before="120" w:after="120" w:line="278" w:lineRule="auto"/>
              <w:cnfStyle w:val="000000000000" w:firstRow="0" w:lastRow="0" w:firstColumn="0" w:lastColumn="0" w:oddVBand="0" w:evenVBand="0" w:oddHBand="0" w:evenHBand="0" w:firstRowFirstColumn="0" w:firstRowLastColumn="0" w:lastRowFirstColumn="0" w:lastRowLastColumn="0"/>
            </w:pPr>
            <w:r w:rsidRPr="0019673C">
              <w:t>Japan </w:t>
            </w:r>
          </w:p>
        </w:tc>
        <w:tc>
          <w:tcPr>
            <w:tcW w:w="2509" w:type="dxa"/>
            <w:tcBorders>
              <w:left w:val="single" w:sz="4" w:space="0" w:color="000000"/>
              <w:right w:val="single" w:sz="4" w:space="0" w:color="000000"/>
            </w:tcBorders>
            <w:hideMark/>
          </w:tcPr>
          <w:p w14:paraId="12CB59CD" w14:textId="3D98B90A"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5</w:t>
            </w:r>
            <w:r w:rsidR="005300A9">
              <w:t>28</w:t>
            </w:r>
          </w:p>
        </w:tc>
        <w:tc>
          <w:tcPr>
            <w:tcW w:w="3668" w:type="dxa"/>
            <w:tcBorders>
              <w:left w:val="single" w:sz="4" w:space="0" w:color="000000"/>
            </w:tcBorders>
            <w:hideMark/>
          </w:tcPr>
          <w:p w14:paraId="1E40D9FA" w14:textId="164903C7"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24% </w:t>
            </w:r>
          </w:p>
        </w:tc>
      </w:tr>
      <w:tr w:rsidR="00AC7804" w:rsidRPr="0019673C" w14:paraId="10C9D759" w14:textId="77777777" w:rsidTr="007777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794A9A25" w14:textId="4E82F011" w:rsidR="0019673C" w:rsidRPr="0019673C" w:rsidRDefault="0019673C" w:rsidP="00EE0041">
            <w:pPr>
              <w:spacing w:before="120" w:after="120" w:line="278" w:lineRule="auto"/>
            </w:pPr>
            <w:r w:rsidRPr="0019673C">
              <w:t>9</w:t>
            </w:r>
          </w:p>
        </w:tc>
        <w:tc>
          <w:tcPr>
            <w:tcW w:w="2871" w:type="dxa"/>
            <w:tcBorders>
              <w:left w:val="single" w:sz="4" w:space="0" w:color="000000"/>
              <w:right w:val="single" w:sz="4" w:space="0" w:color="000000"/>
            </w:tcBorders>
            <w:hideMark/>
          </w:tcPr>
          <w:p w14:paraId="3E087C12" w14:textId="664E0C4E" w:rsidR="0019673C" w:rsidRPr="0019673C" w:rsidRDefault="0019673C" w:rsidP="00EE0041">
            <w:pPr>
              <w:spacing w:before="120" w:after="120" w:line="278" w:lineRule="auto"/>
              <w:cnfStyle w:val="000000100000" w:firstRow="0" w:lastRow="0" w:firstColumn="0" w:lastColumn="0" w:oddVBand="0" w:evenVBand="0" w:oddHBand="1" w:evenHBand="0" w:firstRowFirstColumn="0" w:firstRowLastColumn="0" w:lastRowFirstColumn="0" w:lastRowLastColumn="0"/>
            </w:pPr>
            <w:r w:rsidRPr="0019673C">
              <w:t>United Arab Emirates </w:t>
            </w:r>
          </w:p>
        </w:tc>
        <w:tc>
          <w:tcPr>
            <w:tcW w:w="2509" w:type="dxa"/>
            <w:tcBorders>
              <w:left w:val="single" w:sz="4" w:space="0" w:color="000000"/>
              <w:right w:val="single" w:sz="4" w:space="0" w:color="000000"/>
            </w:tcBorders>
            <w:hideMark/>
          </w:tcPr>
          <w:p w14:paraId="668C977A" w14:textId="7CC68F21"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4</w:t>
            </w:r>
            <w:r w:rsidR="00AC73E3">
              <w:t>41</w:t>
            </w:r>
          </w:p>
        </w:tc>
        <w:tc>
          <w:tcPr>
            <w:tcW w:w="3668" w:type="dxa"/>
            <w:tcBorders>
              <w:left w:val="single" w:sz="4" w:space="0" w:color="000000"/>
            </w:tcBorders>
            <w:hideMark/>
          </w:tcPr>
          <w:p w14:paraId="3A9C1476" w14:textId="0A22AE4E"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w:t>
            </w:r>
            <w:r w:rsidR="00256EAC">
              <w:t>1</w:t>
            </w:r>
            <w:r w:rsidRPr="0019673C">
              <w:t>% </w:t>
            </w:r>
          </w:p>
        </w:tc>
      </w:tr>
      <w:tr w:rsidR="00AC7804" w:rsidRPr="0019673C" w14:paraId="5B484107" w14:textId="77777777" w:rsidTr="007777A6">
        <w:trPr>
          <w:trHeight w:val="300"/>
        </w:trPr>
        <w:tc>
          <w:tcPr>
            <w:cnfStyle w:val="001000000000" w:firstRow="0" w:lastRow="0" w:firstColumn="1" w:lastColumn="0" w:oddVBand="0" w:evenVBand="0" w:oddHBand="0" w:evenHBand="0" w:firstRowFirstColumn="0" w:firstRowLastColumn="0" w:lastRowFirstColumn="0" w:lastRowLastColumn="0"/>
            <w:tcW w:w="852" w:type="dxa"/>
            <w:tcBorders>
              <w:right w:val="single" w:sz="4" w:space="0" w:color="000000"/>
            </w:tcBorders>
            <w:hideMark/>
          </w:tcPr>
          <w:p w14:paraId="2A573B10" w14:textId="7E2437F0" w:rsidR="0019673C" w:rsidRPr="0019673C" w:rsidRDefault="0019673C" w:rsidP="00EE0041">
            <w:pPr>
              <w:spacing w:before="120" w:after="120" w:line="278" w:lineRule="auto"/>
            </w:pPr>
            <w:r w:rsidRPr="0019673C">
              <w:t>10</w:t>
            </w:r>
          </w:p>
        </w:tc>
        <w:tc>
          <w:tcPr>
            <w:tcW w:w="2871" w:type="dxa"/>
            <w:tcBorders>
              <w:left w:val="single" w:sz="4" w:space="0" w:color="000000"/>
              <w:right w:val="single" w:sz="4" w:space="0" w:color="000000"/>
            </w:tcBorders>
            <w:hideMark/>
          </w:tcPr>
          <w:p w14:paraId="6F81A475" w14:textId="5B3AE9B2" w:rsidR="0019673C" w:rsidRPr="0019673C" w:rsidRDefault="00631C73" w:rsidP="00EE0041">
            <w:pPr>
              <w:spacing w:before="120" w:after="120" w:line="278" w:lineRule="auto"/>
              <w:cnfStyle w:val="000000000000" w:firstRow="0" w:lastRow="0" w:firstColumn="0" w:lastColumn="0" w:oddVBand="0" w:evenVBand="0" w:oddHBand="0" w:evenHBand="0" w:firstRowFirstColumn="0" w:firstRowLastColumn="0" w:lastRowFirstColumn="0" w:lastRowLastColumn="0"/>
            </w:pPr>
            <w:r>
              <w:t>Hong Kong</w:t>
            </w:r>
          </w:p>
        </w:tc>
        <w:tc>
          <w:tcPr>
            <w:tcW w:w="2509" w:type="dxa"/>
            <w:tcBorders>
              <w:left w:val="single" w:sz="4" w:space="0" w:color="000000"/>
              <w:right w:val="single" w:sz="4" w:space="0" w:color="000000"/>
            </w:tcBorders>
            <w:hideMark/>
          </w:tcPr>
          <w:p w14:paraId="5B8F1FED" w14:textId="5978C9C6"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4</w:t>
            </w:r>
            <w:r w:rsidR="00AC73E3">
              <w:t>30</w:t>
            </w:r>
          </w:p>
        </w:tc>
        <w:tc>
          <w:tcPr>
            <w:tcW w:w="3668" w:type="dxa"/>
            <w:tcBorders>
              <w:left w:val="single" w:sz="4" w:space="0" w:color="000000"/>
            </w:tcBorders>
            <w:hideMark/>
          </w:tcPr>
          <w:p w14:paraId="1CC8B804" w14:textId="6F85A4F9" w:rsidR="0019673C" w:rsidRPr="0019673C" w:rsidRDefault="00256EA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t>20</w:t>
            </w:r>
            <w:r w:rsidR="0019673C" w:rsidRPr="0019673C">
              <w:t>% </w:t>
            </w:r>
          </w:p>
        </w:tc>
      </w:tr>
    </w:tbl>
    <w:p w14:paraId="01745EBE" w14:textId="6AA82250" w:rsidR="0019673C" w:rsidRPr="001F71FE" w:rsidRDefault="0019673C" w:rsidP="00450200">
      <w:pPr>
        <w:pStyle w:val="Heading3"/>
        <w:keepNext/>
        <w:rPr>
          <w:color w:val="5F8000"/>
        </w:rPr>
      </w:pPr>
      <w:bookmarkStart w:id="787" w:name="_Toc218780038"/>
      <w:bookmarkStart w:id="788" w:name="_Toc218784196"/>
      <w:bookmarkStart w:id="789" w:name="_Toc219403748"/>
      <w:bookmarkStart w:id="790" w:name="_Toc220568857"/>
      <w:bookmarkStart w:id="791" w:name="_Toc221537450"/>
      <w:bookmarkStart w:id="792" w:name="_Toc222836715"/>
      <w:bookmarkStart w:id="793" w:name="_Toc223064881"/>
      <w:bookmarkStart w:id="794" w:name="_Toc229053588"/>
      <w:r w:rsidRPr="001F71FE">
        <w:rPr>
          <w:color w:val="5F8000"/>
        </w:rPr>
        <w:t>Application lodgements</w:t>
      </w:r>
      <w:bookmarkEnd w:id="787"/>
      <w:bookmarkEnd w:id="788"/>
      <w:bookmarkEnd w:id="789"/>
      <w:bookmarkEnd w:id="790"/>
      <w:bookmarkEnd w:id="791"/>
      <w:bookmarkEnd w:id="792"/>
      <w:bookmarkEnd w:id="793"/>
      <w:bookmarkEnd w:id="794"/>
    </w:p>
    <w:p w14:paraId="68636049" w14:textId="63D31486" w:rsidR="0019673C" w:rsidRPr="0019673C" w:rsidRDefault="0019673C" w:rsidP="0019673C">
      <w:r w:rsidRPr="0019673C">
        <w:t>Grant agents lodged 1,682</w:t>
      </w:r>
      <w:r w:rsidR="00AA084F">
        <w:t xml:space="preserve"> </w:t>
      </w:r>
      <w:r w:rsidRPr="0019673C">
        <w:t xml:space="preserve">applications in Round 4 (62% of the total applications) and 1,011 applications </w:t>
      </w:r>
      <w:r w:rsidR="00131A11" w:rsidRPr="0019673C">
        <w:t xml:space="preserve">(38%) </w:t>
      </w:r>
      <w:r w:rsidRPr="0019673C">
        <w:t>were self-lodged by businesses and representative bodies.</w:t>
      </w:r>
    </w:p>
    <w:p w14:paraId="4771B260" w14:textId="548F246F" w:rsidR="0019673C" w:rsidRPr="0019673C" w:rsidRDefault="0019673C" w:rsidP="0019673C">
      <w:pPr>
        <w:rPr>
          <w:bCs/>
        </w:rPr>
      </w:pPr>
      <w:r w:rsidRPr="0019673C">
        <w:t xml:space="preserve">In Round 4, </w:t>
      </w:r>
      <w:r w:rsidR="00E65BE3">
        <w:t>91</w:t>
      </w:r>
      <w:r w:rsidRPr="0019673C">
        <w:t>%</w:t>
      </w:r>
      <w:r w:rsidR="00AA084F">
        <w:t xml:space="preserve"> </w:t>
      </w:r>
      <w:r w:rsidRPr="0019673C">
        <w:t>of</w:t>
      </w:r>
      <w:r w:rsidR="00AA084F">
        <w:t xml:space="preserve"> </w:t>
      </w:r>
      <w:r w:rsidRPr="0019673C">
        <w:t>grant agents</w:t>
      </w:r>
      <w:r w:rsidR="00AA084F">
        <w:t xml:space="preserve"> </w:t>
      </w:r>
      <w:r w:rsidRPr="0019673C">
        <w:t>were successful</w:t>
      </w:r>
      <w:r w:rsidR="00AA084F">
        <w:t xml:space="preserve"> </w:t>
      </w:r>
      <w:r w:rsidRPr="0019673C">
        <w:t>in</w:t>
      </w:r>
      <w:r w:rsidR="00AA084F">
        <w:t xml:space="preserve"> </w:t>
      </w:r>
      <w:r w:rsidRPr="0019673C">
        <w:t>receiving grant agreements for their clients</w:t>
      </w:r>
      <w:r w:rsidR="00AA084F">
        <w:t xml:space="preserve"> </w:t>
      </w:r>
      <w:r w:rsidRPr="0019673C">
        <w:t>while 69% of self-lodgers were successful</w:t>
      </w:r>
      <w:r w:rsidR="00AA084F">
        <w:t xml:space="preserve"> </w:t>
      </w:r>
      <w:r w:rsidRPr="0019673C">
        <w:t>in receiving a grant agreement.</w:t>
      </w:r>
    </w:p>
    <w:p w14:paraId="369D5103" w14:textId="77777777" w:rsidR="008D76CC" w:rsidRDefault="008D76CC" w:rsidP="0019673C">
      <w:pPr>
        <w:rPr>
          <w:b/>
          <w:bCs/>
        </w:rPr>
      </w:pPr>
    </w:p>
    <w:p w14:paraId="6FD4FAB8" w14:textId="4C857319" w:rsidR="0019673C" w:rsidRPr="0019673C" w:rsidRDefault="0019673C" w:rsidP="0019673C">
      <w:r w:rsidRPr="0019673C">
        <w:rPr>
          <w:b/>
          <w:bCs/>
        </w:rPr>
        <w:t>Table</w:t>
      </w:r>
      <w:r w:rsidR="00AE68A2">
        <w:rPr>
          <w:b/>
          <w:bCs/>
        </w:rPr>
        <w:t xml:space="preserve"> </w:t>
      </w:r>
      <w:r w:rsidR="00436A06">
        <w:rPr>
          <w:b/>
        </w:rPr>
        <w:t>11:</w:t>
      </w:r>
      <w:r w:rsidRPr="0019673C">
        <w:rPr>
          <w:b/>
          <w:bCs/>
        </w:rPr>
        <w:t xml:space="preserve"> Success rates of self-lodgers and grant agents</w:t>
      </w:r>
      <w:r w:rsidR="00AE68A2">
        <w:rPr>
          <w:b/>
          <w:bCs/>
        </w:rPr>
        <w:t xml:space="preserve"> </w:t>
      </w:r>
      <w:r w:rsidRPr="0019673C">
        <w:rPr>
          <w:b/>
          <w:bCs/>
        </w:rPr>
        <w:t>(by executed grant agreement)</w:t>
      </w:r>
      <w:r w:rsidR="00AE68A2">
        <w:rPr>
          <w:b/>
        </w:rPr>
        <w:t xml:space="preserve"> </w:t>
      </w:r>
      <w:r w:rsidRPr="0019673C">
        <w:rPr>
          <w:i/>
        </w:rPr>
        <w:t xml:space="preserve">(as </w:t>
      </w:r>
      <w:r w:rsidR="00977C4A">
        <w:rPr>
          <w:i/>
        </w:rPr>
        <w:t>of</w:t>
      </w:r>
      <w:r w:rsidR="003358B1" w:rsidRPr="0019673C">
        <w:rPr>
          <w:i/>
        </w:rPr>
        <w:t xml:space="preserve"> </w:t>
      </w:r>
      <w:r w:rsidR="003358B1">
        <w:rPr>
          <w:bCs/>
          <w:i/>
        </w:rPr>
        <w:t>19</w:t>
      </w:r>
      <w:r w:rsidR="003358B1" w:rsidRPr="0019673C">
        <w:rPr>
          <w:bCs/>
          <w:i/>
        </w:rPr>
        <w:t xml:space="preserve"> </w:t>
      </w:r>
      <w:r w:rsidR="003358B1">
        <w:rPr>
          <w:bCs/>
          <w:i/>
        </w:rPr>
        <w:t>January</w:t>
      </w:r>
      <w:r w:rsidR="003358B1" w:rsidRPr="0019673C">
        <w:rPr>
          <w:bCs/>
          <w:i/>
        </w:rPr>
        <w:t xml:space="preserve"> </w:t>
      </w:r>
      <w:r w:rsidR="00DD5AA1" w:rsidRPr="0019673C">
        <w:rPr>
          <w:bCs/>
          <w:i/>
        </w:rPr>
        <w:t>202</w:t>
      </w:r>
      <w:r w:rsidR="003358B1">
        <w:rPr>
          <w:bCs/>
          <w:i/>
        </w:rPr>
        <w:t>6</w:t>
      </w:r>
      <w:r w:rsidRPr="0019673C">
        <w:rPr>
          <w:i/>
          <w:iCs/>
        </w:rPr>
        <w:t>)</w:t>
      </w:r>
    </w:p>
    <w:tbl>
      <w:tblPr>
        <w:tblStyle w:val="ListTable3-Accent1"/>
        <w:tblW w:w="10198" w:type="dxa"/>
        <w:tblLook w:val="04A0" w:firstRow="1" w:lastRow="0" w:firstColumn="1" w:lastColumn="0" w:noHBand="0" w:noVBand="1"/>
      </w:tblPr>
      <w:tblGrid>
        <w:gridCol w:w="1696"/>
        <w:gridCol w:w="2835"/>
        <w:gridCol w:w="1418"/>
        <w:gridCol w:w="1417"/>
        <w:gridCol w:w="1418"/>
        <w:gridCol w:w="1414"/>
      </w:tblGrid>
      <w:tr w:rsidR="006C43E1" w:rsidRPr="0019673C" w14:paraId="75D930CA" w14:textId="77777777" w:rsidTr="00475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96" w:type="dxa"/>
            <w:tcBorders>
              <w:right w:val="single" w:sz="4" w:space="0" w:color="FFFFFF"/>
            </w:tcBorders>
            <w:shd w:val="clear" w:color="auto" w:fill="013B63"/>
            <w:hideMark/>
          </w:tcPr>
          <w:p w14:paraId="58A3499F" w14:textId="573FC6B1" w:rsidR="0019673C" w:rsidRPr="0019673C" w:rsidRDefault="0019673C" w:rsidP="00EE0041">
            <w:pPr>
              <w:spacing w:before="120" w:after="120" w:line="278" w:lineRule="auto"/>
            </w:pPr>
            <w:r w:rsidRPr="0019673C">
              <w:t> Lodged by</w:t>
            </w:r>
          </w:p>
        </w:tc>
        <w:tc>
          <w:tcPr>
            <w:tcW w:w="2835" w:type="dxa"/>
            <w:tcBorders>
              <w:left w:val="single" w:sz="4" w:space="0" w:color="FFFFFF"/>
              <w:right w:val="single" w:sz="4" w:space="0" w:color="FFFFFF"/>
            </w:tcBorders>
            <w:shd w:val="clear" w:color="auto" w:fill="013B63"/>
            <w:hideMark/>
          </w:tcPr>
          <w:p w14:paraId="0B4C3E71" w14:textId="141F9A3B"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Representative body </w:t>
            </w:r>
          </w:p>
        </w:tc>
        <w:tc>
          <w:tcPr>
            <w:tcW w:w="1418" w:type="dxa"/>
            <w:tcBorders>
              <w:left w:val="single" w:sz="4" w:space="0" w:color="FFFFFF"/>
              <w:right w:val="single" w:sz="4" w:space="0" w:color="FFFFFF"/>
            </w:tcBorders>
            <w:shd w:val="clear" w:color="auto" w:fill="013B63"/>
            <w:hideMark/>
          </w:tcPr>
          <w:p w14:paraId="07043B30" w14:textId="2E930AB4"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1</w:t>
            </w:r>
          </w:p>
        </w:tc>
        <w:tc>
          <w:tcPr>
            <w:tcW w:w="1417" w:type="dxa"/>
            <w:tcBorders>
              <w:left w:val="single" w:sz="4" w:space="0" w:color="FFFFFF"/>
              <w:right w:val="single" w:sz="4" w:space="0" w:color="FFFFFF"/>
            </w:tcBorders>
            <w:shd w:val="clear" w:color="auto" w:fill="013B63"/>
            <w:hideMark/>
          </w:tcPr>
          <w:p w14:paraId="485F5483" w14:textId="5A0E5DC7"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2 </w:t>
            </w:r>
          </w:p>
        </w:tc>
        <w:tc>
          <w:tcPr>
            <w:tcW w:w="1418" w:type="dxa"/>
            <w:tcBorders>
              <w:left w:val="single" w:sz="4" w:space="0" w:color="FFFFFF"/>
              <w:right w:val="single" w:sz="4" w:space="0" w:color="FFFFFF"/>
            </w:tcBorders>
            <w:shd w:val="clear" w:color="auto" w:fill="013B63"/>
            <w:hideMark/>
          </w:tcPr>
          <w:p w14:paraId="0C3A08A6" w14:textId="74307295"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3 </w:t>
            </w:r>
          </w:p>
        </w:tc>
        <w:tc>
          <w:tcPr>
            <w:tcW w:w="1414" w:type="dxa"/>
            <w:tcBorders>
              <w:left w:val="single" w:sz="4" w:space="0" w:color="FFFFFF"/>
            </w:tcBorders>
            <w:shd w:val="clear" w:color="auto" w:fill="013B63"/>
            <w:hideMark/>
          </w:tcPr>
          <w:p w14:paraId="296A80BA" w14:textId="77777777"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Total </w:t>
            </w:r>
          </w:p>
        </w:tc>
      </w:tr>
      <w:tr w:rsidR="006673FD" w:rsidRPr="0019673C" w14:paraId="2354DEC5" w14:textId="77777777" w:rsidTr="000E04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000000"/>
            </w:tcBorders>
            <w:hideMark/>
          </w:tcPr>
          <w:p w14:paraId="2831B1B1" w14:textId="5C37A8D5" w:rsidR="0019673C" w:rsidRPr="001B12C6" w:rsidRDefault="0019673C" w:rsidP="00EE0041">
            <w:pPr>
              <w:spacing w:before="120" w:after="120" w:line="278" w:lineRule="auto"/>
              <w:rPr>
                <w:b w:val="0"/>
                <w:bCs w:val="0"/>
              </w:rPr>
            </w:pPr>
            <w:r w:rsidRPr="001B12C6">
              <w:rPr>
                <w:b w:val="0"/>
                <w:bCs w:val="0"/>
              </w:rPr>
              <w:t>Grant agent </w:t>
            </w:r>
          </w:p>
        </w:tc>
        <w:tc>
          <w:tcPr>
            <w:tcW w:w="2835" w:type="dxa"/>
            <w:tcBorders>
              <w:left w:val="single" w:sz="4" w:space="0" w:color="000000"/>
              <w:right w:val="single" w:sz="4" w:space="0" w:color="000000"/>
            </w:tcBorders>
            <w:hideMark/>
          </w:tcPr>
          <w:p w14:paraId="157A93F8" w14:textId="097482F9"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58 </w:t>
            </w:r>
          </w:p>
        </w:tc>
        <w:tc>
          <w:tcPr>
            <w:tcW w:w="1418" w:type="dxa"/>
            <w:tcBorders>
              <w:left w:val="single" w:sz="4" w:space="0" w:color="000000"/>
              <w:right w:val="single" w:sz="4" w:space="0" w:color="000000"/>
            </w:tcBorders>
            <w:hideMark/>
          </w:tcPr>
          <w:p w14:paraId="1A8B3B35" w14:textId="55D14AD2" w:rsidR="0019673C" w:rsidRPr="0019673C" w:rsidRDefault="003358B1"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t>190</w:t>
            </w:r>
          </w:p>
        </w:tc>
        <w:tc>
          <w:tcPr>
            <w:tcW w:w="1417" w:type="dxa"/>
            <w:tcBorders>
              <w:left w:val="single" w:sz="4" w:space="0" w:color="000000"/>
              <w:right w:val="single" w:sz="4" w:space="0" w:color="000000"/>
            </w:tcBorders>
            <w:hideMark/>
          </w:tcPr>
          <w:p w14:paraId="6A6B16E0" w14:textId="59303540"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8</w:t>
            </w:r>
            <w:r w:rsidR="003358B1">
              <w:t>32</w:t>
            </w:r>
          </w:p>
        </w:tc>
        <w:tc>
          <w:tcPr>
            <w:tcW w:w="1418" w:type="dxa"/>
            <w:tcBorders>
              <w:left w:val="single" w:sz="4" w:space="0" w:color="000000"/>
              <w:right w:val="single" w:sz="4" w:space="0" w:color="000000"/>
            </w:tcBorders>
            <w:hideMark/>
          </w:tcPr>
          <w:p w14:paraId="2959792D" w14:textId="750D1F43"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44</w:t>
            </w:r>
            <w:r w:rsidR="004C16BE">
              <w:t>9</w:t>
            </w:r>
          </w:p>
        </w:tc>
        <w:tc>
          <w:tcPr>
            <w:tcW w:w="1414" w:type="dxa"/>
            <w:tcBorders>
              <w:left w:val="single" w:sz="4" w:space="0" w:color="000000"/>
            </w:tcBorders>
            <w:hideMark/>
          </w:tcPr>
          <w:p w14:paraId="688A791B" w14:textId="2977C5B9"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1</w:t>
            </w:r>
            <w:r w:rsidR="004C16BE">
              <w:rPr>
                <w:b/>
              </w:rPr>
              <w:t>,</w:t>
            </w:r>
            <w:r w:rsidRPr="0019673C">
              <w:rPr>
                <w:b/>
              </w:rPr>
              <w:t>5</w:t>
            </w:r>
            <w:r w:rsidR="004C16BE">
              <w:rPr>
                <w:b/>
              </w:rPr>
              <w:t>29</w:t>
            </w:r>
          </w:p>
        </w:tc>
      </w:tr>
      <w:tr w:rsidR="006673FD" w:rsidRPr="0019673C" w14:paraId="78BD7DCA" w14:textId="77777777" w:rsidTr="000E0453">
        <w:trPr>
          <w:trHeight w:val="30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000000"/>
            </w:tcBorders>
            <w:hideMark/>
          </w:tcPr>
          <w:p w14:paraId="09F2FCDE" w14:textId="5E54E318" w:rsidR="0019673C" w:rsidRPr="001B12C6" w:rsidRDefault="0019673C" w:rsidP="00EE0041">
            <w:pPr>
              <w:spacing w:before="120" w:after="120" w:line="278" w:lineRule="auto"/>
              <w:rPr>
                <w:b w:val="0"/>
                <w:bCs w:val="0"/>
              </w:rPr>
            </w:pPr>
            <w:r w:rsidRPr="001B12C6">
              <w:rPr>
                <w:b w:val="0"/>
                <w:bCs w:val="0"/>
              </w:rPr>
              <w:t>Self </w:t>
            </w:r>
          </w:p>
        </w:tc>
        <w:tc>
          <w:tcPr>
            <w:tcW w:w="2835" w:type="dxa"/>
            <w:tcBorders>
              <w:left w:val="single" w:sz="4" w:space="0" w:color="000000"/>
              <w:right w:val="single" w:sz="4" w:space="0" w:color="000000"/>
            </w:tcBorders>
            <w:hideMark/>
          </w:tcPr>
          <w:p w14:paraId="49DB8732" w14:textId="72E90C24"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52 </w:t>
            </w:r>
          </w:p>
        </w:tc>
        <w:tc>
          <w:tcPr>
            <w:tcW w:w="1418" w:type="dxa"/>
            <w:tcBorders>
              <w:left w:val="single" w:sz="4" w:space="0" w:color="000000"/>
              <w:right w:val="single" w:sz="4" w:space="0" w:color="000000"/>
            </w:tcBorders>
            <w:hideMark/>
          </w:tcPr>
          <w:p w14:paraId="05DE6C00" w14:textId="7183BB49"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12</w:t>
            </w:r>
            <w:r w:rsidR="003358B1">
              <w:t>5</w:t>
            </w:r>
          </w:p>
        </w:tc>
        <w:tc>
          <w:tcPr>
            <w:tcW w:w="1417" w:type="dxa"/>
            <w:tcBorders>
              <w:left w:val="single" w:sz="4" w:space="0" w:color="000000"/>
              <w:right w:val="single" w:sz="4" w:space="0" w:color="000000"/>
            </w:tcBorders>
            <w:hideMark/>
          </w:tcPr>
          <w:p w14:paraId="40E1DF84" w14:textId="6E0C087A"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23</w:t>
            </w:r>
            <w:r w:rsidR="003358B1">
              <w:t>4</w:t>
            </w:r>
          </w:p>
        </w:tc>
        <w:tc>
          <w:tcPr>
            <w:tcW w:w="1418" w:type="dxa"/>
            <w:tcBorders>
              <w:left w:val="single" w:sz="4" w:space="0" w:color="000000"/>
              <w:right w:val="single" w:sz="4" w:space="0" w:color="000000"/>
            </w:tcBorders>
            <w:hideMark/>
          </w:tcPr>
          <w:p w14:paraId="3448A88A" w14:textId="65B4C33F"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2</w:t>
            </w:r>
            <w:r w:rsidR="004C16BE">
              <w:t>90</w:t>
            </w:r>
          </w:p>
        </w:tc>
        <w:tc>
          <w:tcPr>
            <w:tcW w:w="1414" w:type="dxa"/>
            <w:tcBorders>
              <w:left w:val="single" w:sz="4" w:space="0" w:color="000000"/>
            </w:tcBorders>
            <w:hideMark/>
          </w:tcPr>
          <w:p w14:paraId="62768AF3" w14:textId="18BDD7D9"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rPr>
                <w:b/>
              </w:rPr>
            </w:pPr>
            <w:r w:rsidRPr="0019673C">
              <w:rPr>
                <w:b/>
              </w:rPr>
              <w:t>70</w:t>
            </w:r>
            <w:r w:rsidR="004C16BE">
              <w:rPr>
                <w:b/>
              </w:rPr>
              <w:t>1</w:t>
            </w:r>
          </w:p>
        </w:tc>
      </w:tr>
      <w:tr w:rsidR="006673FD" w:rsidRPr="0019673C" w14:paraId="4922C961" w14:textId="77777777" w:rsidTr="000E04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000000"/>
            </w:tcBorders>
            <w:hideMark/>
          </w:tcPr>
          <w:p w14:paraId="188FB5B5" w14:textId="79990940" w:rsidR="0019673C" w:rsidRPr="0019673C" w:rsidRDefault="0019673C" w:rsidP="00EE0041">
            <w:pPr>
              <w:spacing w:before="120" w:after="120" w:line="278" w:lineRule="auto"/>
            </w:pPr>
            <w:r w:rsidRPr="0019673C">
              <w:t>Total </w:t>
            </w:r>
          </w:p>
        </w:tc>
        <w:tc>
          <w:tcPr>
            <w:tcW w:w="2835" w:type="dxa"/>
            <w:tcBorders>
              <w:left w:val="single" w:sz="4" w:space="0" w:color="000000"/>
              <w:right w:val="single" w:sz="4" w:space="0" w:color="000000"/>
            </w:tcBorders>
            <w:hideMark/>
          </w:tcPr>
          <w:p w14:paraId="5C3A9607" w14:textId="62B33F19"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110 </w:t>
            </w:r>
          </w:p>
        </w:tc>
        <w:tc>
          <w:tcPr>
            <w:tcW w:w="1418" w:type="dxa"/>
            <w:tcBorders>
              <w:left w:val="single" w:sz="4" w:space="0" w:color="000000"/>
              <w:right w:val="single" w:sz="4" w:space="0" w:color="000000"/>
            </w:tcBorders>
            <w:hideMark/>
          </w:tcPr>
          <w:p w14:paraId="4E9A6A00" w14:textId="7D7A87AC"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31</w:t>
            </w:r>
            <w:r w:rsidR="003358B1">
              <w:rPr>
                <w:b/>
              </w:rPr>
              <w:t>5</w:t>
            </w:r>
          </w:p>
        </w:tc>
        <w:tc>
          <w:tcPr>
            <w:tcW w:w="1417" w:type="dxa"/>
            <w:tcBorders>
              <w:left w:val="single" w:sz="4" w:space="0" w:color="000000"/>
              <w:right w:val="single" w:sz="4" w:space="0" w:color="000000"/>
            </w:tcBorders>
            <w:hideMark/>
          </w:tcPr>
          <w:p w14:paraId="14E16B94" w14:textId="11887B8D"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1</w:t>
            </w:r>
            <w:r w:rsidR="003358B1">
              <w:rPr>
                <w:b/>
              </w:rPr>
              <w:t>,</w:t>
            </w:r>
            <w:r w:rsidRPr="0019673C">
              <w:rPr>
                <w:b/>
              </w:rPr>
              <w:t>0</w:t>
            </w:r>
            <w:r w:rsidR="003358B1">
              <w:rPr>
                <w:b/>
              </w:rPr>
              <w:t>66</w:t>
            </w:r>
            <w:r w:rsidRPr="0019673C">
              <w:rPr>
                <w:b/>
              </w:rPr>
              <w:t> </w:t>
            </w:r>
          </w:p>
        </w:tc>
        <w:tc>
          <w:tcPr>
            <w:tcW w:w="1418" w:type="dxa"/>
            <w:tcBorders>
              <w:left w:val="single" w:sz="4" w:space="0" w:color="000000"/>
              <w:right w:val="single" w:sz="4" w:space="0" w:color="000000"/>
            </w:tcBorders>
            <w:hideMark/>
          </w:tcPr>
          <w:p w14:paraId="26E8BD9F" w14:textId="251ADE65"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73</w:t>
            </w:r>
            <w:r w:rsidR="004C16BE">
              <w:rPr>
                <w:b/>
              </w:rPr>
              <w:t>9</w:t>
            </w:r>
          </w:p>
        </w:tc>
        <w:tc>
          <w:tcPr>
            <w:tcW w:w="1414" w:type="dxa"/>
            <w:tcBorders>
              <w:left w:val="single" w:sz="4" w:space="0" w:color="000000"/>
            </w:tcBorders>
            <w:hideMark/>
          </w:tcPr>
          <w:p w14:paraId="49BF40B9" w14:textId="7CBAB47D"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rPr>
            </w:pPr>
            <w:r w:rsidRPr="0019673C">
              <w:rPr>
                <w:b/>
              </w:rPr>
              <w:t>2</w:t>
            </w:r>
            <w:r w:rsidR="004C16BE">
              <w:rPr>
                <w:b/>
              </w:rPr>
              <w:t>,2</w:t>
            </w:r>
            <w:r w:rsidR="00AA50D4">
              <w:rPr>
                <w:b/>
              </w:rPr>
              <w:t>30</w:t>
            </w:r>
          </w:p>
        </w:tc>
      </w:tr>
    </w:tbl>
    <w:p w14:paraId="6D440EA5" w14:textId="77777777" w:rsidR="00EE0041" w:rsidRDefault="00EE0041" w:rsidP="00886421">
      <w:pPr>
        <w:pStyle w:val="Heading3"/>
      </w:pPr>
      <w:bookmarkStart w:id="795" w:name="_Toc218780039"/>
      <w:bookmarkStart w:id="796" w:name="_Toc218784197"/>
      <w:bookmarkStart w:id="797" w:name="_Toc219403749"/>
      <w:bookmarkStart w:id="798" w:name="_Toc220568858"/>
      <w:bookmarkStart w:id="799" w:name="_Toc221537451"/>
      <w:bookmarkStart w:id="800" w:name="_Toc222836716"/>
      <w:bookmarkStart w:id="801" w:name="_Toc223064882"/>
      <w:bookmarkStart w:id="802" w:name="_Toc229053589"/>
    </w:p>
    <w:p w14:paraId="093F6E9D" w14:textId="77777777" w:rsidR="00EE0041" w:rsidRDefault="00EE0041">
      <w:pPr>
        <w:rPr>
          <w:rFonts w:eastAsiaTheme="minorHAnsi" w:cstheme="minorBidi"/>
          <w:b/>
          <w:bCs/>
          <w:color w:val="87A600"/>
          <w:sz w:val="22"/>
          <w:szCs w:val="22"/>
        </w:rPr>
      </w:pPr>
      <w:r>
        <w:br w:type="page"/>
      </w:r>
    </w:p>
    <w:p w14:paraId="46EE2C0C" w14:textId="66F2BCBC" w:rsidR="0019673C" w:rsidRPr="001F71FE" w:rsidRDefault="0019673C" w:rsidP="00886421">
      <w:pPr>
        <w:pStyle w:val="Heading3"/>
        <w:rPr>
          <w:color w:val="5F8000"/>
        </w:rPr>
      </w:pPr>
      <w:r w:rsidRPr="001F71FE">
        <w:rPr>
          <w:color w:val="5F8000"/>
        </w:rPr>
        <w:lastRenderedPageBreak/>
        <w:t>Internal reviews</w:t>
      </w:r>
      <w:bookmarkEnd w:id="795"/>
      <w:bookmarkEnd w:id="796"/>
      <w:bookmarkEnd w:id="797"/>
      <w:bookmarkEnd w:id="798"/>
      <w:bookmarkEnd w:id="799"/>
      <w:bookmarkEnd w:id="800"/>
      <w:bookmarkEnd w:id="801"/>
      <w:bookmarkEnd w:id="802"/>
    </w:p>
    <w:p w14:paraId="3A1C9024" w14:textId="47638379" w:rsidR="0019673C" w:rsidRDefault="0019673C" w:rsidP="0019673C">
      <w:r w:rsidRPr="0019673C">
        <w:t>Applicants who are</w:t>
      </w:r>
      <w:r w:rsidR="000C79DB">
        <w:t xml:space="preserve"> </w:t>
      </w:r>
      <w:r w:rsidRPr="0019673C">
        <w:t>not satisfied</w:t>
      </w:r>
      <w:r w:rsidR="000C79DB">
        <w:t xml:space="preserve"> </w:t>
      </w:r>
      <w:r w:rsidRPr="0019673C">
        <w:t>with the outcome of their</w:t>
      </w:r>
      <w:r w:rsidR="000C79DB">
        <w:t xml:space="preserve"> </w:t>
      </w:r>
      <w:r w:rsidRPr="0019673C">
        <w:t>application may request Austrade to undertake an</w:t>
      </w:r>
      <w:r w:rsidR="000C79DB">
        <w:t xml:space="preserve"> </w:t>
      </w:r>
      <w:r w:rsidRPr="0019673C">
        <w:t>internal</w:t>
      </w:r>
      <w:r w:rsidR="000C79DB">
        <w:t xml:space="preserve"> </w:t>
      </w:r>
      <w:r w:rsidRPr="0019673C">
        <w:t xml:space="preserve">review provided it involves a reviewable decision (as per </w:t>
      </w:r>
      <w:r w:rsidR="00AD034E">
        <w:t>s</w:t>
      </w:r>
      <w:r w:rsidRPr="0019673C">
        <w:t xml:space="preserve">ection 97 of the Act). In </w:t>
      </w:r>
      <w:r w:rsidR="006C38FB">
        <w:t>R</w:t>
      </w:r>
      <w:r w:rsidRPr="0019673C">
        <w:t>ound 4, a total of 1,130 applications were</w:t>
      </w:r>
      <w:r w:rsidR="001F0FFA">
        <w:t xml:space="preserve"> </w:t>
      </w:r>
      <w:r w:rsidRPr="0019673C">
        <w:t>initially deemed</w:t>
      </w:r>
      <w:r w:rsidR="00494F34">
        <w:t xml:space="preserve"> </w:t>
      </w:r>
      <w:r w:rsidRPr="0019673C">
        <w:t>ineligible. Of the</w:t>
      </w:r>
      <w:r w:rsidR="002727F2">
        <w:t>se</w:t>
      </w:r>
      <w:r w:rsidRPr="0019673C">
        <w:t xml:space="preserve"> ineligible applications, 81</w:t>
      </w:r>
      <w:r w:rsidR="00D96E60">
        <w:t>2</w:t>
      </w:r>
      <w:r w:rsidR="00BA0AA1">
        <w:t xml:space="preserve"> </w:t>
      </w:r>
      <w:r w:rsidRPr="0019673C">
        <w:t>internal reviews</w:t>
      </w:r>
      <w:r w:rsidR="00A504C5">
        <w:t xml:space="preserve"> </w:t>
      </w:r>
      <w:r w:rsidRPr="0019673C">
        <w:t>were</w:t>
      </w:r>
      <w:r w:rsidR="00A504C5">
        <w:t xml:space="preserve"> </w:t>
      </w:r>
      <w:r w:rsidRPr="0019673C">
        <w:t>requested and 7</w:t>
      </w:r>
      <w:r w:rsidR="008F6B36">
        <w:t>20</w:t>
      </w:r>
      <w:r w:rsidRPr="0019673C">
        <w:t xml:space="preserve"> were found eligible upon review.</w:t>
      </w:r>
    </w:p>
    <w:p w14:paraId="7FD20FCD" w14:textId="77777777" w:rsidR="00EE0041" w:rsidRPr="0019673C" w:rsidRDefault="00EE0041" w:rsidP="0019673C"/>
    <w:p w14:paraId="74D28F5D" w14:textId="26F42BF8" w:rsidR="0019673C" w:rsidRPr="0019673C" w:rsidRDefault="0019673C" w:rsidP="0019673C">
      <w:pPr>
        <w:rPr>
          <w:bCs/>
          <w:i/>
        </w:rPr>
      </w:pPr>
      <w:r w:rsidRPr="0019673C">
        <w:rPr>
          <w:b/>
        </w:rPr>
        <w:t>Table</w:t>
      </w:r>
      <w:r w:rsidR="00A504C5">
        <w:rPr>
          <w:b/>
        </w:rPr>
        <w:t xml:space="preserve"> </w:t>
      </w:r>
      <w:r w:rsidR="00436A06">
        <w:rPr>
          <w:b/>
        </w:rPr>
        <w:t>1</w:t>
      </w:r>
      <w:r w:rsidR="00444855">
        <w:rPr>
          <w:b/>
        </w:rPr>
        <w:t>2</w:t>
      </w:r>
      <w:r w:rsidR="00436A06">
        <w:rPr>
          <w:b/>
        </w:rPr>
        <w:t>:</w:t>
      </w:r>
      <w:r w:rsidR="00A504C5">
        <w:rPr>
          <w:b/>
        </w:rPr>
        <w:t xml:space="preserve"> </w:t>
      </w:r>
      <w:r w:rsidRPr="0019673C">
        <w:rPr>
          <w:b/>
        </w:rPr>
        <w:t>Internal reviews of application outcomes</w:t>
      </w:r>
      <w:r w:rsidR="00A504C5">
        <w:rPr>
          <w:b/>
          <w:bCs/>
        </w:rPr>
        <w:t xml:space="preserve"> </w:t>
      </w:r>
      <w:r w:rsidRPr="0019673C">
        <w:rPr>
          <w:bCs/>
          <w:i/>
        </w:rPr>
        <w:t>(as</w:t>
      </w:r>
      <w:r w:rsidR="00A504C5">
        <w:rPr>
          <w:bCs/>
          <w:i/>
        </w:rPr>
        <w:t xml:space="preserve"> </w:t>
      </w:r>
      <w:r w:rsidR="00977C4A">
        <w:rPr>
          <w:bCs/>
          <w:i/>
        </w:rPr>
        <w:t>of</w:t>
      </w:r>
      <w:r w:rsidR="00A504C5">
        <w:rPr>
          <w:bCs/>
          <w:i/>
        </w:rPr>
        <w:t xml:space="preserve"> </w:t>
      </w:r>
      <w:r w:rsidR="0023755D">
        <w:rPr>
          <w:bCs/>
          <w:i/>
        </w:rPr>
        <w:t>19</w:t>
      </w:r>
      <w:r w:rsidRPr="0019673C">
        <w:rPr>
          <w:bCs/>
          <w:i/>
        </w:rPr>
        <w:t xml:space="preserve"> </w:t>
      </w:r>
      <w:r w:rsidR="0023755D">
        <w:rPr>
          <w:bCs/>
          <w:i/>
        </w:rPr>
        <w:t>January</w:t>
      </w:r>
      <w:r w:rsidR="0023755D" w:rsidRPr="0019673C">
        <w:rPr>
          <w:bCs/>
          <w:i/>
        </w:rPr>
        <w:t xml:space="preserve"> </w:t>
      </w:r>
      <w:r w:rsidRPr="0019673C">
        <w:rPr>
          <w:bCs/>
          <w:i/>
        </w:rPr>
        <w:t>202</w:t>
      </w:r>
      <w:r w:rsidR="0023755D">
        <w:rPr>
          <w:bCs/>
          <w:i/>
        </w:rPr>
        <w:t>6</w:t>
      </w:r>
      <w:r w:rsidRPr="0019673C">
        <w:rPr>
          <w:bCs/>
          <w:i/>
        </w:rPr>
        <w:t>)</w:t>
      </w:r>
    </w:p>
    <w:tbl>
      <w:tblPr>
        <w:tblStyle w:val="ListTable3-Accent1"/>
        <w:tblW w:w="10188" w:type="dxa"/>
        <w:tblLayout w:type="fixed"/>
        <w:tblLook w:val="04A0" w:firstRow="1" w:lastRow="0" w:firstColumn="1" w:lastColumn="0" w:noHBand="0" w:noVBand="1"/>
      </w:tblPr>
      <w:tblGrid>
        <w:gridCol w:w="2547"/>
        <w:gridCol w:w="1984"/>
        <w:gridCol w:w="1276"/>
        <w:gridCol w:w="1418"/>
        <w:gridCol w:w="1570"/>
        <w:gridCol w:w="1393"/>
      </w:tblGrid>
      <w:tr w:rsidR="00E04BE1" w:rsidRPr="0019673C" w14:paraId="45E6456F" w14:textId="77777777" w:rsidTr="00475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FFFFFF"/>
            </w:tcBorders>
            <w:shd w:val="clear" w:color="auto" w:fill="013B63"/>
          </w:tcPr>
          <w:p w14:paraId="4CD2DE44" w14:textId="77777777" w:rsidR="0019673C" w:rsidRPr="0019673C" w:rsidRDefault="0019673C" w:rsidP="00EE0041">
            <w:pPr>
              <w:spacing w:before="120" w:after="120" w:line="278" w:lineRule="auto"/>
            </w:pPr>
            <w:r w:rsidRPr="0019673C">
              <w:t>Internal reviews</w:t>
            </w:r>
          </w:p>
        </w:tc>
        <w:tc>
          <w:tcPr>
            <w:tcW w:w="1984" w:type="dxa"/>
            <w:tcBorders>
              <w:left w:val="single" w:sz="4" w:space="0" w:color="FFFFFF"/>
              <w:right w:val="single" w:sz="4" w:space="0" w:color="FFFFFF"/>
            </w:tcBorders>
            <w:shd w:val="clear" w:color="auto" w:fill="013B63"/>
            <w:hideMark/>
          </w:tcPr>
          <w:p w14:paraId="50A5BDBB" w14:textId="036BA479"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Representative</w:t>
            </w:r>
            <w:r w:rsidR="004755B2">
              <w:t xml:space="preserve"> </w:t>
            </w:r>
            <w:r w:rsidRPr="0019673C">
              <w:t>body</w:t>
            </w:r>
          </w:p>
        </w:tc>
        <w:tc>
          <w:tcPr>
            <w:tcW w:w="1276" w:type="dxa"/>
            <w:tcBorders>
              <w:left w:val="single" w:sz="4" w:space="0" w:color="FFFFFF"/>
              <w:right w:val="single" w:sz="4" w:space="0" w:color="FFFFFF"/>
            </w:tcBorders>
            <w:shd w:val="clear" w:color="auto" w:fill="013B63"/>
            <w:hideMark/>
          </w:tcPr>
          <w:p w14:paraId="016C7F69" w14:textId="76827602"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1</w:t>
            </w:r>
          </w:p>
        </w:tc>
        <w:tc>
          <w:tcPr>
            <w:tcW w:w="1418" w:type="dxa"/>
            <w:tcBorders>
              <w:left w:val="single" w:sz="4" w:space="0" w:color="FFFFFF"/>
              <w:right w:val="single" w:sz="4" w:space="0" w:color="FFFFFF"/>
            </w:tcBorders>
            <w:shd w:val="clear" w:color="auto" w:fill="013B63"/>
            <w:hideMark/>
          </w:tcPr>
          <w:p w14:paraId="3A6095C5" w14:textId="05F62FE1"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2</w:t>
            </w:r>
          </w:p>
        </w:tc>
        <w:tc>
          <w:tcPr>
            <w:tcW w:w="1570" w:type="dxa"/>
            <w:tcBorders>
              <w:left w:val="single" w:sz="4" w:space="0" w:color="FFFFFF"/>
              <w:right w:val="single" w:sz="4" w:space="0" w:color="FFFFFF"/>
            </w:tcBorders>
            <w:shd w:val="clear" w:color="auto" w:fill="013B63"/>
            <w:hideMark/>
          </w:tcPr>
          <w:p w14:paraId="265E6A01" w14:textId="509775AC"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Tier 3</w:t>
            </w:r>
          </w:p>
        </w:tc>
        <w:tc>
          <w:tcPr>
            <w:tcW w:w="1393" w:type="dxa"/>
            <w:tcBorders>
              <w:left w:val="single" w:sz="4" w:space="0" w:color="FFFFFF"/>
            </w:tcBorders>
            <w:shd w:val="clear" w:color="auto" w:fill="013B63"/>
            <w:hideMark/>
          </w:tcPr>
          <w:p w14:paraId="0F157997" w14:textId="5D8A2465"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Total</w:t>
            </w:r>
          </w:p>
        </w:tc>
      </w:tr>
      <w:tr w:rsidR="0056569F" w:rsidRPr="0019673C" w14:paraId="2EC64C61" w14:textId="77777777" w:rsidTr="00157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cBorders>
          </w:tcPr>
          <w:p w14:paraId="2E029A47" w14:textId="768A9288" w:rsidR="0019673C" w:rsidRPr="001B12C6" w:rsidRDefault="0019673C" w:rsidP="00EE0041">
            <w:pPr>
              <w:spacing w:before="120" w:after="120" w:line="278" w:lineRule="auto"/>
              <w:rPr>
                <w:b w:val="0"/>
                <w:bCs w:val="0"/>
              </w:rPr>
            </w:pPr>
            <w:r w:rsidRPr="001B12C6">
              <w:rPr>
                <w:b w:val="0"/>
                <w:bCs w:val="0"/>
              </w:rPr>
              <w:t xml:space="preserve">Ineligible applicants who did </w:t>
            </w:r>
            <w:r w:rsidRPr="001B12C6">
              <w:rPr>
                <w:b w:val="0"/>
                <w:bCs w:val="0"/>
                <w:u w:val="single"/>
              </w:rPr>
              <w:t>not</w:t>
            </w:r>
            <w:r w:rsidRPr="001B12C6">
              <w:rPr>
                <w:b w:val="0"/>
                <w:bCs w:val="0"/>
              </w:rPr>
              <w:t xml:space="preserve"> lodge an internal review</w:t>
            </w:r>
          </w:p>
        </w:tc>
        <w:tc>
          <w:tcPr>
            <w:tcW w:w="1984" w:type="dxa"/>
            <w:tcBorders>
              <w:left w:val="single" w:sz="4" w:space="0" w:color="000000"/>
              <w:right w:val="single" w:sz="4" w:space="0" w:color="000000"/>
            </w:tcBorders>
          </w:tcPr>
          <w:p w14:paraId="34E55F4C" w14:textId="617570A6"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9</w:t>
            </w:r>
          </w:p>
        </w:tc>
        <w:tc>
          <w:tcPr>
            <w:tcW w:w="1276" w:type="dxa"/>
            <w:tcBorders>
              <w:left w:val="single" w:sz="4" w:space="0" w:color="000000"/>
              <w:right w:val="single" w:sz="4" w:space="0" w:color="000000"/>
            </w:tcBorders>
          </w:tcPr>
          <w:p w14:paraId="5E85C7B7" w14:textId="716F7B13"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141</w:t>
            </w:r>
          </w:p>
        </w:tc>
        <w:tc>
          <w:tcPr>
            <w:tcW w:w="1418" w:type="dxa"/>
            <w:tcBorders>
              <w:left w:val="single" w:sz="4" w:space="0" w:color="000000"/>
              <w:right w:val="single" w:sz="4" w:space="0" w:color="000000"/>
            </w:tcBorders>
          </w:tcPr>
          <w:p w14:paraId="4D4BA0E7" w14:textId="5CD181E2"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55</w:t>
            </w:r>
          </w:p>
        </w:tc>
        <w:tc>
          <w:tcPr>
            <w:tcW w:w="1570" w:type="dxa"/>
            <w:tcBorders>
              <w:left w:val="single" w:sz="4" w:space="0" w:color="000000"/>
              <w:right w:val="single" w:sz="4" w:space="0" w:color="000000"/>
            </w:tcBorders>
          </w:tcPr>
          <w:p w14:paraId="6968AD8F" w14:textId="3CD58DC1"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11</w:t>
            </w:r>
            <w:r w:rsidR="00AF27EF">
              <w:t>3</w:t>
            </w:r>
          </w:p>
        </w:tc>
        <w:tc>
          <w:tcPr>
            <w:tcW w:w="1393" w:type="dxa"/>
            <w:tcBorders>
              <w:left w:val="single" w:sz="4" w:space="0" w:color="000000"/>
            </w:tcBorders>
          </w:tcPr>
          <w:p w14:paraId="6FD73983" w14:textId="787C2843"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bCs/>
              </w:rPr>
            </w:pPr>
            <w:r w:rsidRPr="0019673C">
              <w:rPr>
                <w:b/>
                <w:bCs/>
              </w:rPr>
              <w:t>31</w:t>
            </w:r>
            <w:r w:rsidR="00AF27EF" w:rsidRPr="00873282">
              <w:rPr>
                <w:b/>
                <w:bCs/>
              </w:rPr>
              <w:t>8</w:t>
            </w:r>
          </w:p>
        </w:tc>
      </w:tr>
      <w:tr w:rsidR="00BA75B8" w:rsidRPr="0019673C" w14:paraId="0BFB0CC0" w14:textId="77777777" w:rsidTr="00F809F5">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cBorders>
          </w:tcPr>
          <w:p w14:paraId="086CED66" w14:textId="3D246697" w:rsidR="0019673C" w:rsidRPr="001B12C6" w:rsidRDefault="0019673C" w:rsidP="00EE0041">
            <w:pPr>
              <w:spacing w:before="120" w:after="120" w:line="278" w:lineRule="auto"/>
              <w:rPr>
                <w:b w:val="0"/>
                <w:bCs w:val="0"/>
              </w:rPr>
            </w:pPr>
            <w:r w:rsidRPr="001B12C6">
              <w:rPr>
                <w:b w:val="0"/>
                <w:bCs w:val="0"/>
              </w:rPr>
              <w:t>Ineligible applicants who lodged an internal review</w:t>
            </w:r>
          </w:p>
        </w:tc>
        <w:tc>
          <w:tcPr>
            <w:tcW w:w="1984" w:type="dxa"/>
            <w:tcBorders>
              <w:left w:val="single" w:sz="4" w:space="0" w:color="000000"/>
              <w:right w:val="single" w:sz="4" w:space="0" w:color="000000"/>
            </w:tcBorders>
            <w:hideMark/>
          </w:tcPr>
          <w:p w14:paraId="55DC1275" w14:textId="6C70B036"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19673C">
              <w:t>19</w:t>
            </w:r>
          </w:p>
        </w:tc>
        <w:tc>
          <w:tcPr>
            <w:tcW w:w="1276" w:type="dxa"/>
            <w:tcBorders>
              <w:left w:val="single" w:sz="4" w:space="0" w:color="000000"/>
              <w:right w:val="single" w:sz="4" w:space="0" w:color="000000"/>
            </w:tcBorders>
            <w:hideMark/>
          </w:tcPr>
          <w:p w14:paraId="76BCF961" w14:textId="3A250426"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170</w:t>
            </w:r>
          </w:p>
        </w:tc>
        <w:tc>
          <w:tcPr>
            <w:tcW w:w="1418" w:type="dxa"/>
            <w:tcBorders>
              <w:left w:val="single" w:sz="4" w:space="0" w:color="000000"/>
              <w:right w:val="single" w:sz="4" w:space="0" w:color="000000"/>
            </w:tcBorders>
            <w:hideMark/>
          </w:tcPr>
          <w:p w14:paraId="4AB7E723" w14:textId="391CFB73"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301</w:t>
            </w:r>
          </w:p>
        </w:tc>
        <w:tc>
          <w:tcPr>
            <w:tcW w:w="1570" w:type="dxa"/>
            <w:tcBorders>
              <w:left w:val="single" w:sz="4" w:space="0" w:color="000000"/>
              <w:right w:val="single" w:sz="4" w:space="0" w:color="000000"/>
            </w:tcBorders>
            <w:hideMark/>
          </w:tcPr>
          <w:p w14:paraId="0C2B0EF2" w14:textId="05694682"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32</w:t>
            </w:r>
            <w:r w:rsidR="00AF27EF">
              <w:t>2</w:t>
            </w:r>
          </w:p>
        </w:tc>
        <w:tc>
          <w:tcPr>
            <w:tcW w:w="1393" w:type="dxa"/>
            <w:tcBorders>
              <w:left w:val="single" w:sz="4" w:space="0" w:color="000000"/>
            </w:tcBorders>
            <w:hideMark/>
          </w:tcPr>
          <w:p w14:paraId="6AE91C99" w14:textId="27E735DB"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rPr>
                <w:b/>
                <w:bCs/>
              </w:rPr>
              <w:t>81</w:t>
            </w:r>
            <w:r w:rsidR="00AF27EF">
              <w:rPr>
                <w:b/>
                <w:bCs/>
              </w:rPr>
              <w:t>2</w:t>
            </w:r>
          </w:p>
        </w:tc>
      </w:tr>
      <w:tr w:rsidR="0056569F" w:rsidRPr="0019673C" w14:paraId="5E6B896D" w14:textId="77777777" w:rsidTr="00157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cBorders>
          </w:tcPr>
          <w:p w14:paraId="3924DC45" w14:textId="77777777" w:rsidR="0019673C" w:rsidRPr="001B12C6" w:rsidRDefault="0019673C" w:rsidP="00EE0041">
            <w:pPr>
              <w:spacing w:before="120" w:after="120" w:line="278" w:lineRule="auto"/>
              <w:rPr>
                <w:b w:val="0"/>
                <w:bCs w:val="0"/>
              </w:rPr>
            </w:pPr>
            <w:r w:rsidRPr="001B12C6">
              <w:rPr>
                <w:b w:val="0"/>
                <w:bCs w:val="0"/>
              </w:rPr>
              <w:t>Applications found eligible upon review</w:t>
            </w:r>
          </w:p>
        </w:tc>
        <w:tc>
          <w:tcPr>
            <w:tcW w:w="1984" w:type="dxa"/>
            <w:tcBorders>
              <w:left w:val="single" w:sz="4" w:space="0" w:color="000000"/>
              <w:right w:val="single" w:sz="4" w:space="0" w:color="000000"/>
            </w:tcBorders>
          </w:tcPr>
          <w:p w14:paraId="56231796" w14:textId="6C09EC8C"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17</w:t>
            </w:r>
          </w:p>
        </w:tc>
        <w:tc>
          <w:tcPr>
            <w:tcW w:w="1276" w:type="dxa"/>
            <w:tcBorders>
              <w:left w:val="single" w:sz="4" w:space="0" w:color="000000"/>
              <w:right w:val="single" w:sz="4" w:space="0" w:color="000000"/>
            </w:tcBorders>
          </w:tcPr>
          <w:p w14:paraId="1B4CAB23" w14:textId="53C49678"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134</w:t>
            </w:r>
          </w:p>
        </w:tc>
        <w:tc>
          <w:tcPr>
            <w:tcW w:w="1418" w:type="dxa"/>
            <w:tcBorders>
              <w:left w:val="single" w:sz="4" w:space="0" w:color="000000"/>
              <w:right w:val="single" w:sz="4" w:space="0" w:color="000000"/>
            </w:tcBorders>
          </w:tcPr>
          <w:p w14:paraId="674E28CA" w14:textId="37CD4ABE"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288</w:t>
            </w:r>
          </w:p>
        </w:tc>
        <w:tc>
          <w:tcPr>
            <w:tcW w:w="1570" w:type="dxa"/>
            <w:tcBorders>
              <w:left w:val="single" w:sz="4" w:space="0" w:color="000000"/>
              <w:right w:val="single" w:sz="4" w:space="0" w:color="000000"/>
            </w:tcBorders>
          </w:tcPr>
          <w:p w14:paraId="3C7FCDBC" w14:textId="59B929FF"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28</w:t>
            </w:r>
            <w:r w:rsidR="00AF27EF">
              <w:t>1</w:t>
            </w:r>
          </w:p>
        </w:tc>
        <w:tc>
          <w:tcPr>
            <w:tcW w:w="1393" w:type="dxa"/>
            <w:tcBorders>
              <w:left w:val="single" w:sz="4" w:space="0" w:color="000000"/>
            </w:tcBorders>
          </w:tcPr>
          <w:p w14:paraId="0E0484E9" w14:textId="2F8D06B6"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rPr>
                <w:b/>
                <w:bCs/>
              </w:rPr>
            </w:pPr>
            <w:r w:rsidRPr="0019673C">
              <w:rPr>
                <w:b/>
                <w:bCs/>
              </w:rPr>
              <w:t>7</w:t>
            </w:r>
            <w:r w:rsidR="00AF27EF">
              <w:rPr>
                <w:b/>
                <w:bCs/>
              </w:rPr>
              <w:t>20</w:t>
            </w:r>
          </w:p>
        </w:tc>
      </w:tr>
      <w:tr w:rsidR="0056569F" w:rsidRPr="0019673C" w14:paraId="4E405FDE" w14:textId="77777777" w:rsidTr="0015791E">
        <w:trPr>
          <w:trHeight w:val="790"/>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cBorders>
          </w:tcPr>
          <w:p w14:paraId="5E840FEF" w14:textId="77777777" w:rsidR="0019673C" w:rsidRPr="001B12C6" w:rsidRDefault="0019673C" w:rsidP="00EE0041">
            <w:pPr>
              <w:spacing w:before="120" w:after="120" w:line="278" w:lineRule="auto"/>
              <w:rPr>
                <w:b w:val="0"/>
                <w:bCs w:val="0"/>
              </w:rPr>
            </w:pPr>
            <w:r w:rsidRPr="001B12C6">
              <w:rPr>
                <w:b w:val="0"/>
                <w:bCs w:val="0"/>
              </w:rPr>
              <w:t>Applications upheld as ineligible after review</w:t>
            </w:r>
          </w:p>
        </w:tc>
        <w:tc>
          <w:tcPr>
            <w:tcW w:w="1984" w:type="dxa"/>
            <w:tcBorders>
              <w:left w:val="single" w:sz="4" w:space="0" w:color="000000"/>
              <w:right w:val="single" w:sz="4" w:space="0" w:color="000000"/>
            </w:tcBorders>
          </w:tcPr>
          <w:p w14:paraId="0B642EE6" w14:textId="2EA16ACE" w:rsidR="0019673C" w:rsidRPr="00873282" w:rsidRDefault="00AF27EF"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873282">
              <w:t>2</w:t>
            </w:r>
          </w:p>
        </w:tc>
        <w:tc>
          <w:tcPr>
            <w:tcW w:w="1276" w:type="dxa"/>
            <w:tcBorders>
              <w:left w:val="single" w:sz="4" w:space="0" w:color="000000"/>
              <w:right w:val="single" w:sz="4" w:space="0" w:color="000000"/>
            </w:tcBorders>
          </w:tcPr>
          <w:p w14:paraId="1D67F6B0" w14:textId="50473D3F"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36</w:t>
            </w:r>
          </w:p>
        </w:tc>
        <w:tc>
          <w:tcPr>
            <w:tcW w:w="1418" w:type="dxa"/>
            <w:tcBorders>
              <w:left w:val="single" w:sz="4" w:space="0" w:color="000000"/>
              <w:right w:val="single" w:sz="4" w:space="0" w:color="000000"/>
            </w:tcBorders>
          </w:tcPr>
          <w:p w14:paraId="386F7C34" w14:textId="58057E84"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w:t>
            </w:r>
            <w:r w:rsidR="00AF27EF">
              <w:t>3</w:t>
            </w:r>
          </w:p>
        </w:tc>
        <w:tc>
          <w:tcPr>
            <w:tcW w:w="1570" w:type="dxa"/>
            <w:tcBorders>
              <w:left w:val="single" w:sz="4" w:space="0" w:color="000000"/>
              <w:right w:val="single" w:sz="4" w:space="0" w:color="000000"/>
            </w:tcBorders>
          </w:tcPr>
          <w:p w14:paraId="27FCAE8F" w14:textId="2F6121DB"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4</w:t>
            </w:r>
            <w:r w:rsidR="00AF27EF">
              <w:t>1</w:t>
            </w:r>
          </w:p>
        </w:tc>
        <w:tc>
          <w:tcPr>
            <w:tcW w:w="1393" w:type="dxa"/>
            <w:tcBorders>
              <w:left w:val="single" w:sz="4" w:space="0" w:color="000000"/>
            </w:tcBorders>
          </w:tcPr>
          <w:p w14:paraId="23C16B5C" w14:textId="3F7506F4" w:rsidR="0019673C" w:rsidRPr="0019673C" w:rsidRDefault="00AF27EF"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rPr>
                <w:b/>
                <w:bCs/>
              </w:rPr>
            </w:pPr>
            <w:r w:rsidRPr="00873282">
              <w:rPr>
                <w:b/>
                <w:bCs/>
              </w:rPr>
              <w:t>92</w:t>
            </w:r>
          </w:p>
        </w:tc>
      </w:tr>
    </w:tbl>
    <w:p w14:paraId="16AAB160" w14:textId="77777777" w:rsidR="0019673C" w:rsidRPr="0019673C" w:rsidRDefault="0019673C" w:rsidP="001B3C8F">
      <w:pPr>
        <w:spacing w:after="0"/>
      </w:pPr>
    </w:p>
    <w:p w14:paraId="2D636EAB" w14:textId="1175B324" w:rsidR="0019673C" w:rsidRPr="0019673C" w:rsidRDefault="0019673C" w:rsidP="0019673C">
      <w:r w:rsidRPr="0019673C">
        <w:t>There</w:t>
      </w:r>
      <w:r w:rsidR="00981208">
        <w:t xml:space="preserve"> </w:t>
      </w:r>
      <w:r w:rsidRPr="0019673C">
        <w:t>are</w:t>
      </w:r>
      <w:r w:rsidR="00981208">
        <w:t xml:space="preserve"> </w:t>
      </w:r>
      <w:r w:rsidRPr="0019673C">
        <w:t>numerous</w:t>
      </w:r>
      <w:r w:rsidR="00981208">
        <w:t xml:space="preserve"> </w:t>
      </w:r>
      <w:r w:rsidRPr="0019673C">
        <w:t>reasons an application may be deemed ineligible. In Round 4 some applicants may have</w:t>
      </w:r>
      <w:r w:rsidR="00782CAA">
        <w:t xml:space="preserve"> </w:t>
      </w:r>
      <w:r w:rsidRPr="0019673C">
        <w:t>been ineligible for</w:t>
      </w:r>
      <w:r w:rsidR="00782CAA">
        <w:t xml:space="preserve"> </w:t>
      </w:r>
      <w:r w:rsidRPr="0019673C">
        <w:t>multiple reasons.</w:t>
      </w:r>
    </w:p>
    <w:p w14:paraId="333FA95D" w14:textId="77777777" w:rsidR="008D76CC" w:rsidRDefault="008D76CC" w:rsidP="0019673C">
      <w:pPr>
        <w:rPr>
          <w:b/>
        </w:rPr>
      </w:pPr>
    </w:p>
    <w:p w14:paraId="5A9951D6" w14:textId="0AECA341" w:rsidR="0019673C" w:rsidRPr="0019673C" w:rsidRDefault="0019673C" w:rsidP="0019673C">
      <w:pPr>
        <w:rPr>
          <w:bCs/>
          <w:i/>
        </w:rPr>
      </w:pPr>
      <w:r w:rsidRPr="0019673C">
        <w:rPr>
          <w:b/>
        </w:rPr>
        <w:t>Table</w:t>
      </w:r>
      <w:r w:rsidR="00782CAA">
        <w:rPr>
          <w:b/>
        </w:rPr>
        <w:t xml:space="preserve"> </w:t>
      </w:r>
      <w:r w:rsidR="00436A06">
        <w:rPr>
          <w:b/>
        </w:rPr>
        <w:t>1</w:t>
      </w:r>
      <w:r w:rsidR="00444855">
        <w:rPr>
          <w:b/>
        </w:rPr>
        <w:t>3</w:t>
      </w:r>
      <w:r w:rsidR="00436A06">
        <w:rPr>
          <w:b/>
        </w:rPr>
        <w:t>:</w:t>
      </w:r>
      <w:r w:rsidR="00782CAA">
        <w:rPr>
          <w:b/>
        </w:rPr>
        <w:t xml:space="preserve"> </w:t>
      </w:r>
      <w:r w:rsidRPr="0019673C">
        <w:rPr>
          <w:b/>
        </w:rPr>
        <w:t xml:space="preserve">Top </w:t>
      </w:r>
      <w:r w:rsidR="00AF27EF">
        <w:rPr>
          <w:b/>
        </w:rPr>
        <w:t xml:space="preserve">5 </w:t>
      </w:r>
      <w:r w:rsidRPr="0019673C">
        <w:rPr>
          <w:b/>
        </w:rPr>
        <w:t>reasons for ineligibility</w:t>
      </w:r>
      <w:r w:rsidR="0063151F">
        <w:rPr>
          <w:b/>
          <w:bCs/>
        </w:rPr>
        <w:t xml:space="preserve"> </w:t>
      </w:r>
      <w:r w:rsidRPr="0019673C">
        <w:rPr>
          <w:b/>
          <w:bCs/>
        </w:rPr>
        <w:t xml:space="preserve">in Round 4 </w:t>
      </w:r>
      <w:r w:rsidRPr="0019673C">
        <w:rPr>
          <w:bCs/>
          <w:i/>
        </w:rPr>
        <w:t>(as</w:t>
      </w:r>
      <w:r w:rsidR="0063151F">
        <w:rPr>
          <w:bCs/>
          <w:i/>
        </w:rPr>
        <w:t xml:space="preserve"> </w:t>
      </w:r>
      <w:r w:rsidR="004B4CCC" w:rsidRPr="0019673C">
        <w:rPr>
          <w:bCs/>
          <w:i/>
        </w:rPr>
        <w:t>of</w:t>
      </w:r>
      <w:r w:rsidR="0063151F">
        <w:rPr>
          <w:bCs/>
          <w:i/>
        </w:rPr>
        <w:t xml:space="preserve"> </w:t>
      </w:r>
      <w:r w:rsidR="00977C4A">
        <w:rPr>
          <w:bCs/>
          <w:i/>
        </w:rPr>
        <w:t>19 January</w:t>
      </w:r>
      <w:r w:rsidR="00977C4A" w:rsidRPr="0019673C">
        <w:rPr>
          <w:bCs/>
          <w:i/>
        </w:rPr>
        <w:t xml:space="preserve"> </w:t>
      </w:r>
      <w:r w:rsidRPr="0019673C">
        <w:rPr>
          <w:bCs/>
          <w:i/>
        </w:rPr>
        <w:t>202</w:t>
      </w:r>
      <w:r w:rsidR="00977C4A">
        <w:rPr>
          <w:bCs/>
          <w:i/>
        </w:rPr>
        <w:t>6</w:t>
      </w:r>
      <w:r w:rsidRPr="0019673C">
        <w:rPr>
          <w:bCs/>
          <w:i/>
        </w:rPr>
        <w:t>)</w:t>
      </w:r>
    </w:p>
    <w:tbl>
      <w:tblPr>
        <w:tblStyle w:val="ListTable3-Accent1"/>
        <w:tblW w:w="10188" w:type="dxa"/>
        <w:tblLook w:val="04A0" w:firstRow="1" w:lastRow="0" w:firstColumn="1" w:lastColumn="0" w:noHBand="0" w:noVBand="1"/>
      </w:tblPr>
      <w:tblGrid>
        <w:gridCol w:w="6941"/>
        <w:gridCol w:w="3247"/>
      </w:tblGrid>
      <w:tr w:rsidR="00AC7804" w:rsidRPr="0019673C" w14:paraId="1C90A9E5" w14:textId="77777777" w:rsidTr="00475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941" w:type="dxa"/>
            <w:tcBorders>
              <w:right w:val="single" w:sz="4" w:space="0" w:color="FFFFFF"/>
            </w:tcBorders>
            <w:shd w:val="clear" w:color="auto" w:fill="013B63"/>
          </w:tcPr>
          <w:p w14:paraId="46E57607" w14:textId="77777777" w:rsidR="0019673C" w:rsidRPr="0019673C" w:rsidRDefault="0019673C" w:rsidP="00EE0041">
            <w:pPr>
              <w:spacing w:before="120" w:after="120" w:line="278" w:lineRule="auto"/>
            </w:pPr>
            <w:r w:rsidRPr="0019673C">
              <w:t>Reason for ineligibility</w:t>
            </w:r>
          </w:p>
        </w:tc>
        <w:tc>
          <w:tcPr>
            <w:tcW w:w="3247" w:type="dxa"/>
            <w:tcBorders>
              <w:left w:val="single" w:sz="4" w:space="0" w:color="FFFFFF"/>
            </w:tcBorders>
            <w:shd w:val="clear" w:color="auto" w:fill="013B63"/>
            <w:hideMark/>
          </w:tcPr>
          <w:p w14:paraId="6BEDCAF9" w14:textId="5B52C271" w:rsidR="0019673C" w:rsidRPr="0019673C" w:rsidRDefault="0019673C" w:rsidP="00EE0041">
            <w:pPr>
              <w:spacing w:before="120" w:after="120" w:line="278" w:lineRule="auto"/>
              <w:jc w:val="center"/>
              <w:cnfStyle w:val="100000000000" w:firstRow="1" w:lastRow="0" w:firstColumn="0" w:lastColumn="0" w:oddVBand="0" w:evenVBand="0" w:oddHBand="0" w:evenHBand="0" w:firstRowFirstColumn="0" w:firstRowLastColumn="0" w:lastRowFirstColumn="0" w:lastRowLastColumn="0"/>
            </w:pPr>
            <w:r w:rsidRPr="0019673C">
              <w:t>Number of applications</w:t>
            </w:r>
          </w:p>
        </w:tc>
      </w:tr>
      <w:tr w:rsidR="00D36320" w:rsidRPr="0019673C" w14:paraId="788BED1B" w14:textId="77777777" w:rsidTr="00A14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000000"/>
            </w:tcBorders>
          </w:tcPr>
          <w:p w14:paraId="74D27E58" w14:textId="77777777" w:rsidR="0019673C" w:rsidRPr="001B12C6" w:rsidRDefault="0019673C" w:rsidP="00EE0041">
            <w:pPr>
              <w:spacing w:before="120" w:after="120" w:line="278" w:lineRule="auto"/>
              <w:rPr>
                <w:b w:val="0"/>
                <w:bCs w:val="0"/>
              </w:rPr>
            </w:pPr>
            <w:r w:rsidRPr="001B12C6">
              <w:rPr>
                <w:b w:val="0"/>
                <w:bCs w:val="0"/>
              </w:rPr>
              <w:t>Bank statements not outlining minimum capacity to spend</w:t>
            </w:r>
          </w:p>
        </w:tc>
        <w:tc>
          <w:tcPr>
            <w:tcW w:w="3247" w:type="dxa"/>
            <w:tcBorders>
              <w:left w:val="single" w:sz="4" w:space="0" w:color="000000"/>
            </w:tcBorders>
          </w:tcPr>
          <w:p w14:paraId="4A45F319" w14:textId="77777777"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285</w:t>
            </w:r>
          </w:p>
        </w:tc>
      </w:tr>
      <w:tr w:rsidR="00D36320" w:rsidRPr="0019673C" w14:paraId="5BD9DEA3" w14:textId="77777777" w:rsidTr="00A1475A">
        <w:trPr>
          <w:trHeight w:val="300"/>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000000"/>
            </w:tcBorders>
          </w:tcPr>
          <w:p w14:paraId="2B141BA5" w14:textId="3678ACB1" w:rsidR="0019673C" w:rsidRPr="001B12C6" w:rsidRDefault="0019673C" w:rsidP="00EE0041">
            <w:pPr>
              <w:spacing w:before="120" w:after="120" w:line="278" w:lineRule="auto"/>
              <w:rPr>
                <w:b w:val="0"/>
                <w:bCs w:val="0"/>
              </w:rPr>
            </w:pPr>
            <w:r w:rsidRPr="001B12C6">
              <w:rPr>
                <w:b w:val="0"/>
                <w:bCs w:val="0"/>
              </w:rPr>
              <w:t>Inadequate evidence to</w:t>
            </w:r>
            <w:r w:rsidR="0063151F" w:rsidRPr="001B12C6">
              <w:rPr>
                <w:b w:val="0"/>
                <w:bCs w:val="0"/>
              </w:rPr>
              <w:t xml:space="preserve"> </w:t>
            </w:r>
            <w:r w:rsidRPr="001B12C6">
              <w:rPr>
                <w:b w:val="0"/>
                <w:bCs w:val="0"/>
              </w:rPr>
              <w:t>demonstrate</w:t>
            </w:r>
            <w:r w:rsidR="0063151F" w:rsidRPr="001B12C6">
              <w:rPr>
                <w:b w:val="0"/>
                <w:bCs w:val="0"/>
              </w:rPr>
              <w:t xml:space="preserve"> </w:t>
            </w:r>
            <w:r w:rsidRPr="001B12C6">
              <w:rPr>
                <w:b w:val="0"/>
                <w:bCs w:val="0"/>
              </w:rPr>
              <w:t>tax compliance</w:t>
            </w:r>
          </w:p>
        </w:tc>
        <w:tc>
          <w:tcPr>
            <w:tcW w:w="3247" w:type="dxa"/>
            <w:tcBorders>
              <w:left w:val="single" w:sz="4" w:space="0" w:color="000000"/>
            </w:tcBorders>
          </w:tcPr>
          <w:p w14:paraId="3D756614" w14:textId="77777777"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232</w:t>
            </w:r>
          </w:p>
        </w:tc>
      </w:tr>
      <w:tr w:rsidR="00D36320" w:rsidRPr="0019673C" w14:paraId="288D7037" w14:textId="77777777" w:rsidTr="00A14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000000"/>
            </w:tcBorders>
          </w:tcPr>
          <w:p w14:paraId="503EF718" w14:textId="77777777" w:rsidR="0019673C" w:rsidRPr="001B12C6" w:rsidRDefault="0019673C" w:rsidP="00EE0041">
            <w:pPr>
              <w:spacing w:before="120" w:after="120" w:line="278" w:lineRule="auto"/>
              <w:rPr>
                <w:b w:val="0"/>
                <w:bCs w:val="0"/>
              </w:rPr>
            </w:pPr>
            <w:r w:rsidRPr="001B12C6">
              <w:rPr>
                <w:b w:val="0"/>
                <w:bCs w:val="0"/>
              </w:rPr>
              <w:t>Did not provide evidence of export invoices</w:t>
            </w:r>
          </w:p>
        </w:tc>
        <w:tc>
          <w:tcPr>
            <w:tcW w:w="3247" w:type="dxa"/>
            <w:tcBorders>
              <w:left w:val="single" w:sz="4" w:space="0" w:color="000000"/>
            </w:tcBorders>
          </w:tcPr>
          <w:p w14:paraId="1A9A326E" w14:textId="77777777"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228</w:t>
            </w:r>
          </w:p>
        </w:tc>
      </w:tr>
      <w:tr w:rsidR="00D36320" w:rsidRPr="0019673C" w14:paraId="70BEB86D" w14:textId="77777777" w:rsidTr="00A1475A">
        <w:trPr>
          <w:trHeight w:val="300"/>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000000"/>
            </w:tcBorders>
          </w:tcPr>
          <w:p w14:paraId="5516C80B" w14:textId="77777777" w:rsidR="0019673C" w:rsidRPr="001B12C6" w:rsidRDefault="0019673C" w:rsidP="00EE0041">
            <w:pPr>
              <w:spacing w:before="120" w:after="120" w:line="278" w:lineRule="auto"/>
              <w:rPr>
                <w:b w:val="0"/>
                <w:bCs w:val="0"/>
              </w:rPr>
            </w:pPr>
            <w:r w:rsidRPr="001B12C6">
              <w:rPr>
                <w:b w:val="0"/>
                <w:bCs w:val="0"/>
              </w:rPr>
              <w:t>Financial statements not provided or provided for different financial years</w:t>
            </w:r>
          </w:p>
        </w:tc>
        <w:tc>
          <w:tcPr>
            <w:tcW w:w="3247" w:type="dxa"/>
            <w:tcBorders>
              <w:left w:val="single" w:sz="4" w:space="0" w:color="000000"/>
            </w:tcBorders>
          </w:tcPr>
          <w:p w14:paraId="66053492" w14:textId="77777777" w:rsidR="0019673C" w:rsidRPr="0019673C" w:rsidRDefault="0019673C" w:rsidP="00EE0041">
            <w:pPr>
              <w:spacing w:before="120" w:after="120" w:line="278" w:lineRule="auto"/>
              <w:jc w:val="center"/>
              <w:cnfStyle w:val="000000000000" w:firstRow="0" w:lastRow="0" w:firstColumn="0" w:lastColumn="0" w:oddVBand="0" w:evenVBand="0" w:oddHBand="0" w:evenHBand="0" w:firstRowFirstColumn="0" w:firstRowLastColumn="0" w:lastRowFirstColumn="0" w:lastRowLastColumn="0"/>
            </w:pPr>
            <w:r w:rsidRPr="0019673C">
              <w:t>104</w:t>
            </w:r>
          </w:p>
        </w:tc>
      </w:tr>
      <w:tr w:rsidR="00D36320" w:rsidRPr="0019673C" w14:paraId="5A22D302" w14:textId="77777777" w:rsidTr="00A14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1" w:type="dxa"/>
            <w:tcBorders>
              <w:right w:val="single" w:sz="4" w:space="0" w:color="000000"/>
            </w:tcBorders>
          </w:tcPr>
          <w:p w14:paraId="5FB6234F" w14:textId="77777777" w:rsidR="0019673C" w:rsidRPr="001B12C6" w:rsidRDefault="0019673C" w:rsidP="00EE0041">
            <w:pPr>
              <w:spacing w:before="120" w:after="120" w:line="278" w:lineRule="auto"/>
              <w:rPr>
                <w:b w:val="0"/>
                <w:bCs w:val="0"/>
              </w:rPr>
            </w:pPr>
            <w:r w:rsidRPr="001B12C6">
              <w:rPr>
                <w:b w:val="0"/>
                <w:bCs w:val="0"/>
              </w:rPr>
              <w:t>Attachments unable to be opened</w:t>
            </w:r>
          </w:p>
        </w:tc>
        <w:tc>
          <w:tcPr>
            <w:tcW w:w="3247" w:type="dxa"/>
            <w:tcBorders>
              <w:left w:val="single" w:sz="4" w:space="0" w:color="000000"/>
            </w:tcBorders>
          </w:tcPr>
          <w:p w14:paraId="69757553" w14:textId="77777777" w:rsidR="0019673C" w:rsidRPr="0019673C" w:rsidRDefault="0019673C" w:rsidP="00EE0041">
            <w:pPr>
              <w:spacing w:before="120" w:after="120" w:line="278" w:lineRule="auto"/>
              <w:jc w:val="center"/>
              <w:cnfStyle w:val="000000100000" w:firstRow="0" w:lastRow="0" w:firstColumn="0" w:lastColumn="0" w:oddVBand="0" w:evenVBand="0" w:oddHBand="1" w:evenHBand="0" w:firstRowFirstColumn="0" w:firstRowLastColumn="0" w:lastRowFirstColumn="0" w:lastRowLastColumn="0"/>
            </w:pPr>
            <w:r w:rsidRPr="0019673C">
              <w:t>77</w:t>
            </w:r>
          </w:p>
        </w:tc>
      </w:tr>
    </w:tbl>
    <w:p w14:paraId="6D3517A1" w14:textId="51682D78" w:rsidR="0019673C" w:rsidRPr="0019673C" w:rsidRDefault="00F25203" w:rsidP="0019673C">
      <w:r>
        <w:br w:type="page"/>
      </w:r>
    </w:p>
    <w:p w14:paraId="387716EE" w14:textId="765EBE8B" w:rsidR="00320EF1" w:rsidRDefault="00320EF1" w:rsidP="000A039A">
      <w:pPr>
        <w:pStyle w:val="Heading2"/>
      </w:pPr>
      <w:bookmarkStart w:id="803" w:name="_Toc229053590"/>
      <w:r>
        <w:lastRenderedPageBreak/>
        <w:t xml:space="preserve">Appendix </w:t>
      </w:r>
      <w:r w:rsidR="004D5AA9">
        <w:t>E</w:t>
      </w:r>
      <w:r>
        <w:t xml:space="preserve"> – </w:t>
      </w:r>
      <w:r w:rsidRPr="007E2FDC">
        <w:t>Overview of the consultations</w:t>
      </w:r>
      <w:r w:rsidR="00171A87">
        <w:t xml:space="preserve"> for the review</w:t>
      </w:r>
      <w:bookmarkEnd w:id="803"/>
      <w:r w:rsidR="00171A87">
        <w:t xml:space="preserve"> </w:t>
      </w:r>
    </w:p>
    <w:p w14:paraId="4BB772A4" w14:textId="77777777" w:rsidR="00320EF1" w:rsidRPr="001F71FE" w:rsidRDefault="00320EF1" w:rsidP="005600E5">
      <w:pPr>
        <w:pStyle w:val="Heading3"/>
        <w:rPr>
          <w:b w:val="0"/>
          <w:color w:val="5F8000"/>
        </w:rPr>
      </w:pPr>
      <w:bookmarkStart w:id="804" w:name="_Toc217051025"/>
      <w:bookmarkStart w:id="805" w:name="_Toc217283787"/>
      <w:bookmarkStart w:id="806" w:name="_Toc217298625"/>
      <w:bookmarkStart w:id="807" w:name="_Toc217304627"/>
      <w:bookmarkStart w:id="808" w:name="_Toc217317792"/>
      <w:bookmarkStart w:id="809" w:name="_Toc217404883"/>
      <w:bookmarkStart w:id="810" w:name="_Toc217466418"/>
      <w:bookmarkStart w:id="811" w:name="_Toc218780043"/>
      <w:bookmarkStart w:id="812" w:name="_Toc218784201"/>
      <w:bookmarkStart w:id="813" w:name="_Toc219403753"/>
      <w:bookmarkStart w:id="814" w:name="_Toc220568862"/>
      <w:bookmarkStart w:id="815" w:name="_Toc221537455"/>
      <w:bookmarkStart w:id="816" w:name="_Toc222836720"/>
      <w:bookmarkStart w:id="817" w:name="_Toc223064886"/>
      <w:bookmarkStart w:id="818" w:name="_Toc229053591"/>
      <w:r w:rsidRPr="001F71FE">
        <w:rPr>
          <w:color w:val="5F8000"/>
        </w:rPr>
        <w:t>Consultation period</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Pr="001F71FE">
        <w:rPr>
          <w:color w:val="5F8000"/>
        </w:rPr>
        <w:t xml:space="preserve"> </w:t>
      </w:r>
    </w:p>
    <w:p w14:paraId="57B5D0AC" w14:textId="64F9FBEE" w:rsidR="00320EF1" w:rsidRPr="00912A8B" w:rsidRDefault="00320EF1" w:rsidP="00320EF1">
      <w:r>
        <w:t xml:space="preserve">The consultation period opened on 15 July 2025 and closed on 12 September 2025. During this period, an online survey was open for </w:t>
      </w:r>
      <w:r w:rsidR="00F61D4A">
        <w:t xml:space="preserve">4 </w:t>
      </w:r>
      <w:r>
        <w:t>weeks between 15 July 2025 and 15 August 2025.</w:t>
      </w:r>
    </w:p>
    <w:p w14:paraId="54B9643C" w14:textId="77777777" w:rsidR="009C613E" w:rsidRPr="001F71FE" w:rsidRDefault="009C613E" w:rsidP="005600E5">
      <w:pPr>
        <w:pStyle w:val="Heading3"/>
        <w:rPr>
          <w:color w:val="5F8000"/>
        </w:rPr>
      </w:pPr>
      <w:bookmarkStart w:id="819" w:name="_Toc217051026"/>
      <w:bookmarkStart w:id="820" w:name="_Toc217283788"/>
      <w:bookmarkStart w:id="821" w:name="_Toc217298626"/>
      <w:bookmarkStart w:id="822" w:name="_Toc217304628"/>
      <w:bookmarkStart w:id="823" w:name="_Toc217317793"/>
      <w:bookmarkStart w:id="824" w:name="_Toc217404884"/>
      <w:bookmarkStart w:id="825" w:name="_Toc217466419"/>
      <w:bookmarkStart w:id="826" w:name="_Toc218780044"/>
      <w:bookmarkStart w:id="827" w:name="_Toc218784202"/>
      <w:bookmarkStart w:id="828" w:name="_Toc219403754"/>
      <w:bookmarkStart w:id="829" w:name="_Toc220568863"/>
      <w:bookmarkStart w:id="830" w:name="_Toc221537456"/>
      <w:bookmarkStart w:id="831" w:name="_Toc222836721"/>
      <w:bookmarkStart w:id="832" w:name="_Toc223064887"/>
      <w:bookmarkStart w:id="833" w:name="_Toc229053592"/>
      <w:r w:rsidRPr="001F71FE">
        <w:rPr>
          <w:color w:val="5F8000"/>
        </w:rPr>
        <w:t>Guidance for stakeholders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1F71FE">
        <w:rPr>
          <w:color w:val="5F8000"/>
        </w:rPr>
        <w:t xml:space="preserve"> </w:t>
      </w:r>
    </w:p>
    <w:p w14:paraId="67474080" w14:textId="77777777" w:rsidR="009C613E" w:rsidRDefault="009C613E" w:rsidP="009C613E">
      <w:r>
        <w:t xml:space="preserve">The </w:t>
      </w:r>
      <w:hyperlink r:id="rId53">
        <w:r w:rsidRPr="0840B136">
          <w:rPr>
            <w:rStyle w:val="Hyperlink"/>
          </w:rPr>
          <w:t>Consultation Paper</w:t>
        </w:r>
      </w:hyperlink>
      <w:r>
        <w:t>, available on the Austrade website, supported participants during the consultation process by outlining key areas for consultation and guiding questions for stakeholders to consider when providing their feedback.</w:t>
      </w:r>
    </w:p>
    <w:p w14:paraId="10746F25" w14:textId="39CFAB59" w:rsidR="00AE24D6" w:rsidRPr="001F71FE" w:rsidRDefault="00AE24D6" w:rsidP="005600E5">
      <w:pPr>
        <w:pStyle w:val="Heading3"/>
        <w:rPr>
          <w:color w:val="5F8000"/>
        </w:rPr>
      </w:pPr>
      <w:bookmarkStart w:id="834" w:name="_Toc217051027"/>
      <w:bookmarkStart w:id="835" w:name="_Toc217283789"/>
      <w:bookmarkStart w:id="836" w:name="_Toc217298627"/>
      <w:bookmarkStart w:id="837" w:name="_Toc217304629"/>
      <w:bookmarkStart w:id="838" w:name="_Toc217317794"/>
      <w:bookmarkStart w:id="839" w:name="_Toc217404885"/>
      <w:bookmarkStart w:id="840" w:name="_Toc217466420"/>
      <w:bookmarkStart w:id="841" w:name="_Toc218780045"/>
      <w:bookmarkStart w:id="842" w:name="_Toc218784203"/>
      <w:bookmarkStart w:id="843" w:name="_Toc219403755"/>
      <w:bookmarkStart w:id="844" w:name="_Toc220568864"/>
      <w:bookmarkStart w:id="845" w:name="_Toc221537457"/>
      <w:bookmarkStart w:id="846" w:name="_Toc222836722"/>
      <w:bookmarkStart w:id="847" w:name="_Toc223064888"/>
      <w:bookmarkStart w:id="848" w:name="_Toc229053593"/>
      <w:r w:rsidRPr="001F71FE">
        <w:rPr>
          <w:color w:val="5F8000"/>
        </w:rPr>
        <w:t>Participation</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Pr="001F71FE">
        <w:rPr>
          <w:color w:val="5F8000"/>
        </w:rPr>
        <w:t xml:space="preserve"> </w:t>
      </w:r>
    </w:p>
    <w:p w14:paraId="2D22E978" w14:textId="7B1C526F" w:rsidR="009C613E" w:rsidRDefault="009C613E" w:rsidP="008773F5">
      <w:pPr>
        <w:pStyle w:val="Body-bulletlist"/>
      </w:pPr>
      <w:r w:rsidRPr="00E12F8F">
        <w:t xml:space="preserve">The </w:t>
      </w:r>
      <w:r w:rsidR="00F86265">
        <w:t>r</w:t>
      </w:r>
      <w:r w:rsidRPr="00E12F8F">
        <w:t xml:space="preserve">eview received </w:t>
      </w:r>
      <w:r w:rsidRPr="00FC50AB">
        <w:rPr>
          <w:b/>
          <w:bCs/>
        </w:rPr>
        <w:t>125</w:t>
      </w:r>
      <w:r w:rsidRPr="00E12F8F">
        <w:t xml:space="preserve"> </w:t>
      </w:r>
      <w:r>
        <w:t xml:space="preserve">submissions </w:t>
      </w:r>
      <w:r w:rsidR="00A56803">
        <w:t xml:space="preserve">through </w:t>
      </w:r>
      <w:r>
        <w:t>the online submission form and via email</w:t>
      </w:r>
      <w:r w:rsidRPr="00E12F8F">
        <w:t>.</w:t>
      </w:r>
    </w:p>
    <w:p w14:paraId="2F63794F" w14:textId="77777777" w:rsidR="009C613E" w:rsidRDefault="009C613E" w:rsidP="008773F5">
      <w:pPr>
        <w:pStyle w:val="Body-bulletlist"/>
        <w:rPr>
          <w:color w:val="000000" w:themeColor="text1"/>
        </w:rPr>
      </w:pPr>
      <w:r w:rsidRPr="00F600D9">
        <w:rPr>
          <w:color w:val="000000" w:themeColor="text1"/>
        </w:rPr>
        <w:t>The survey received</w:t>
      </w:r>
      <w:r>
        <w:rPr>
          <w:b/>
          <w:bCs/>
          <w:color w:val="000000" w:themeColor="text1"/>
        </w:rPr>
        <w:t xml:space="preserve"> </w:t>
      </w:r>
      <w:r w:rsidRPr="00FC50AB">
        <w:rPr>
          <w:b/>
          <w:bCs/>
          <w:color w:val="000000" w:themeColor="text1"/>
        </w:rPr>
        <w:t>236</w:t>
      </w:r>
      <w:r w:rsidRPr="00FC50AB">
        <w:rPr>
          <w:color w:val="000000" w:themeColor="text1"/>
        </w:rPr>
        <w:t xml:space="preserve"> survey responses</w:t>
      </w:r>
      <w:r>
        <w:rPr>
          <w:color w:val="000000" w:themeColor="text1"/>
        </w:rPr>
        <w:t>.</w:t>
      </w:r>
    </w:p>
    <w:p w14:paraId="1631A7F0" w14:textId="4BEA01FE" w:rsidR="009C613E" w:rsidRPr="009C2215" w:rsidRDefault="009C613E" w:rsidP="008773F5">
      <w:pPr>
        <w:pStyle w:val="Body-bulletlist"/>
      </w:pPr>
      <w:r>
        <w:t xml:space="preserve">A total of </w:t>
      </w:r>
      <w:r w:rsidRPr="00B0521B">
        <w:rPr>
          <w:b/>
          <w:bCs/>
        </w:rPr>
        <w:t>6</w:t>
      </w:r>
      <w:r>
        <w:rPr>
          <w:b/>
          <w:bCs/>
        </w:rPr>
        <w:t>1</w:t>
      </w:r>
      <w:r>
        <w:t xml:space="preserve"> face-to-face and online consultations were held in </w:t>
      </w:r>
      <w:r w:rsidR="006C38FB">
        <w:t>Adelaide</w:t>
      </w:r>
      <w:r>
        <w:t xml:space="preserve">, Brisbane, Canberra, Melbourne and Sydney </w:t>
      </w:r>
      <w:r w:rsidR="00826276">
        <w:t xml:space="preserve">as well as </w:t>
      </w:r>
      <w:r>
        <w:t>online.</w:t>
      </w:r>
    </w:p>
    <w:p w14:paraId="3E70378D" w14:textId="77777777" w:rsidR="008D76CC" w:rsidRDefault="008D76CC" w:rsidP="009C613E">
      <w:pPr>
        <w:pStyle w:val="Table-heading2"/>
      </w:pPr>
    </w:p>
    <w:p w14:paraId="0A046CAB" w14:textId="5641C7D2" w:rsidR="009C613E" w:rsidRPr="007E2FDC" w:rsidRDefault="009C613E" w:rsidP="009C613E">
      <w:pPr>
        <w:pStyle w:val="Table-heading2"/>
      </w:pPr>
      <w:r>
        <w:t xml:space="preserve">Table </w:t>
      </w:r>
      <w:r w:rsidR="00436A06">
        <w:t>1</w:t>
      </w:r>
      <w:r w:rsidR="001B12C6">
        <w:t>4</w:t>
      </w:r>
      <w:r w:rsidR="00436A06">
        <w:t>:</w:t>
      </w:r>
      <w:r>
        <w:t xml:space="preserve"> Stakeholder participation in the consultation process</w:t>
      </w:r>
    </w:p>
    <w:tbl>
      <w:tblPr>
        <w:tblStyle w:val="ListTable3-Accent1"/>
        <w:tblW w:w="10194" w:type="dxa"/>
        <w:tblLook w:val="04A0" w:firstRow="1" w:lastRow="0" w:firstColumn="1" w:lastColumn="0" w:noHBand="0" w:noVBand="1"/>
      </w:tblPr>
      <w:tblGrid>
        <w:gridCol w:w="1654"/>
        <w:gridCol w:w="1463"/>
        <w:gridCol w:w="1919"/>
        <w:gridCol w:w="1161"/>
        <w:gridCol w:w="1982"/>
        <w:gridCol w:w="1092"/>
        <w:gridCol w:w="923"/>
      </w:tblGrid>
      <w:tr w:rsidR="00886808" w14:paraId="6D6CB291" w14:textId="77777777" w:rsidTr="00475BF1">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524" w:type="dxa"/>
            <w:tcBorders>
              <w:right w:val="single" w:sz="4" w:space="0" w:color="FFFFFF"/>
            </w:tcBorders>
            <w:shd w:val="clear" w:color="auto" w:fill="013B63"/>
            <w:hideMark/>
          </w:tcPr>
          <w:p w14:paraId="66C9A4B9" w14:textId="77777777" w:rsidR="009C613E" w:rsidRPr="006C3A0E" w:rsidRDefault="009C613E" w:rsidP="00EE0041">
            <w:pPr>
              <w:spacing w:before="120" w:after="120"/>
            </w:pPr>
            <w:r>
              <w:t>Participation</w:t>
            </w:r>
          </w:p>
        </w:tc>
        <w:tc>
          <w:tcPr>
            <w:tcW w:w="1463" w:type="dxa"/>
            <w:tcBorders>
              <w:left w:val="single" w:sz="4" w:space="0" w:color="FFFFFF"/>
              <w:right w:val="single" w:sz="4" w:space="0" w:color="FFFFFF"/>
            </w:tcBorders>
            <w:shd w:val="clear" w:color="auto" w:fill="013B63"/>
            <w:hideMark/>
          </w:tcPr>
          <w:p w14:paraId="60C14DC8" w14:textId="77777777" w:rsidR="009C613E" w:rsidRPr="006C3A0E" w:rsidRDefault="009C613E" w:rsidP="00EE0041">
            <w:pPr>
              <w:spacing w:before="120" w:after="120"/>
              <w:jc w:val="center"/>
              <w:cnfStyle w:val="100000000000" w:firstRow="1" w:lastRow="0" w:firstColumn="0" w:lastColumn="0" w:oddVBand="0" w:evenVBand="0" w:oddHBand="0" w:evenHBand="0" w:firstRowFirstColumn="0" w:firstRowLastColumn="0" w:lastRowFirstColumn="0" w:lastRowLastColumn="0"/>
            </w:pPr>
            <w:r>
              <w:t>Businesses</w:t>
            </w:r>
          </w:p>
        </w:tc>
        <w:tc>
          <w:tcPr>
            <w:tcW w:w="1919" w:type="dxa"/>
            <w:tcBorders>
              <w:left w:val="single" w:sz="4" w:space="0" w:color="FFFFFF"/>
              <w:right w:val="single" w:sz="4" w:space="0" w:color="FFFFFF"/>
            </w:tcBorders>
            <w:shd w:val="clear" w:color="auto" w:fill="013B63"/>
          </w:tcPr>
          <w:p w14:paraId="72D1E62B" w14:textId="77777777" w:rsidR="009C613E" w:rsidRDefault="009C613E" w:rsidP="00EE0041">
            <w:pPr>
              <w:spacing w:before="120" w:after="120"/>
              <w:jc w:val="center"/>
              <w:cnfStyle w:val="100000000000" w:firstRow="1" w:lastRow="0" w:firstColumn="0" w:lastColumn="0" w:oddVBand="0" w:evenVBand="0" w:oddHBand="0" w:evenHBand="0" w:firstRowFirstColumn="0" w:firstRowLastColumn="0" w:lastRowFirstColumn="0" w:lastRowLastColumn="0"/>
            </w:pPr>
            <w:r>
              <w:t>Representative bodies</w:t>
            </w:r>
          </w:p>
        </w:tc>
        <w:tc>
          <w:tcPr>
            <w:tcW w:w="1203" w:type="dxa"/>
            <w:tcBorders>
              <w:left w:val="single" w:sz="4" w:space="0" w:color="FFFFFF"/>
              <w:right w:val="single" w:sz="4" w:space="0" w:color="FFFFFF"/>
            </w:tcBorders>
            <w:shd w:val="clear" w:color="auto" w:fill="013B63"/>
          </w:tcPr>
          <w:p w14:paraId="7977EAC4" w14:textId="77777777" w:rsidR="009C613E" w:rsidRDefault="009C613E" w:rsidP="00EE0041">
            <w:pPr>
              <w:spacing w:before="120" w:after="120"/>
              <w:jc w:val="center"/>
              <w:cnfStyle w:val="100000000000" w:firstRow="1" w:lastRow="0" w:firstColumn="0" w:lastColumn="0" w:oddVBand="0" w:evenVBand="0" w:oddHBand="0" w:evenHBand="0" w:firstRowFirstColumn="0" w:firstRowLastColumn="0" w:lastRowFirstColumn="0" w:lastRowLastColumn="0"/>
            </w:pPr>
            <w:r>
              <w:t>Grant agents</w:t>
            </w:r>
          </w:p>
        </w:tc>
        <w:tc>
          <w:tcPr>
            <w:tcW w:w="1983" w:type="dxa"/>
            <w:tcBorders>
              <w:left w:val="single" w:sz="4" w:space="0" w:color="FFFFFF"/>
              <w:right w:val="single" w:sz="4" w:space="0" w:color="FFFFFF"/>
            </w:tcBorders>
            <w:shd w:val="clear" w:color="auto" w:fill="013B63"/>
          </w:tcPr>
          <w:p w14:paraId="087657D1" w14:textId="77777777" w:rsidR="009C613E" w:rsidRDefault="009C613E" w:rsidP="00EE0041">
            <w:pPr>
              <w:spacing w:before="120" w:after="120"/>
              <w:jc w:val="center"/>
              <w:cnfStyle w:val="100000000000" w:firstRow="1" w:lastRow="0" w:firstColumn="0" w:lastColumn="0" w:oddVBand="0" w:evenVBand="0" w:oddHBand="0" w:evenHBand="0" w:firstRowFirstColumn="0" w:firstRowLastColumn="0" w:lastRowFirstColumn="0" w:lastRowLastColumn="0"/>
            </w:pPr>
            <w:r>
              <w:t>Government representatives</w:t>
            </w:r>
          </w:p>
        </w:tc>
        <w:tc>
          <w:tcPr>
            <w:tcW w:w="1147" w:type="dxa"/>
            <w:tcBorders>
              <w:left w:val="single" w:sz="4" w:space="0" w:color="FFFFFF"/>
              <w:right w:val="single" w:sz="4" w:space="0" w:color="FFFFFF"/>
            </w:tcBorders>
            <w:shd w:val="clear" w:color="auto" w:fill="013B63"/>
          </w:tcPr>
          <w:p w14:paraId="3F13B515" w14:textId="77777777" w:rsidR="009C613E" w:rsidRDefault="009C613E" w:rsidP="00EE0041">
            <w:pPr>
              <w:spacing w:before="120" w:after="120"/>
              <w:jc w:val="center"/>
              <w:cnfStyle w:val="100000000000" w:firstRow="1" w:lastRow="0" w:firstColumn="0" w:lastColumn="0" w:oddVBand="0" w:evenVBand="0" w:oddHBand="0" w:evenHBand="0" w:firstRowFirstColumn="0" w:firstRowLastColumn="0" w:lastRowFirstColumn="0" w:lastRowLastColumn="0"/>
            </w:pPr>
            <w:r>
              <w:t>Other</w:t>
            </w:r>
          </w:p>
        </w:tc>
        <w:tc>
          <w:tcPr>
            <w:tcW w:w="955" w:type="dxa"/>
            <w:tcBorders>
              <w:left w:val="single" w:sz="4" w:space="0" w:color="FFFFFF"/>
            </w:tcBorders>
            <w:shd w:val="clear" w:color="auto" w:fill="013B63"/>
          </w:tcPr>
          <w:p w14:paraId="7216BD65" w14:textId="77777777" w:rsidR="009C613E" w:rsidRDefault="009C613E" w:rsidP="00EE0041">
            <w:pPr>
              <w:spacing w:before="120" w:after="120"/>
              <w:jc w:val="center"/>
              <w:cnfStyle w:val="100000000000" w:firstRow="1" w:lastRow="0" w:firstColumn="0" w:lastColumn="0" w:oddVBand="0" w:evenVBand="0" w:oddHBand="0" w:evenHBand="0" w:firstRowFirstColumn="0" w:firstRowLastColumn="0" w:lastRowFirstColumn="0" w:lastRowLastColumn="0"/>
            </w:pPr>
            <w:r>
              <w:t>Total</w:t>
            </w:r>
          </w:p>
        </w:tc>
      </w:tr>
      <w:tr w:rsidR="00886808" w:rsidRPr="006C3A0E" w14:paraId="0D007FD7" w14:textId="77777777" w:rsidTr="00475BF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4" w:type="dxa"/>
            <w:tcBorders>
              <w:right w:val="single" w:sz="4" w:space="0" w:color="000000" w:themeColor="text1"/>
            </w:tcBorders>
            <w:hideMark/>
          </w:tcPr>
          <w:p w14:paraId="7E0B4DA6" w14:textId="77777777" w:rsidR="009C613E" w:rsidRPr="006518D5" w:rsidRDefault="009C613E" w:rsidP="00EE0041">
            <w:pPr>
              <w:spacing w:before="120" w:after="120"/>
              <w:rPr>
                <w:b w:val="0"/>
              </w:rPr>
            </w:pPr>
            <w:r w:rsidRPr="006518D5">
              <w:rPr>
                <w:b w:val="0"/>
              </w:rPr>
              <w:t>Submissions</w:t>
            </w:r>
          </w:p>
        </w:tc>
        <w:tc>
          <w:tcPr>
            <w:tcW w:w="1463" w:type="dxa"/>
            <w:tcBorders>
              <w:left w:val="single" w:sz="4" w:space="0" w:color="000000" w:themeColor="text1"/>
              <w:right w:val="single" w:sz="4" w:space="0" w:color="000000" w:themeColor="text1"/>
            </w:tcBorders>
            <w:hideMark/>
          </w:tcPr>
          <w:p w14:paraId="12AEC594" w14:textId="77777777" w:rsidR="009C613E" w:rsidRPr="006C3A0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93</w:t>
            </w:r>
          </w:p>
        </w:tc>
        <w:tc>
          <w:tcPr>
            <w:tcW w:w="1919" w:type="dxa"/>
            <w:tcBorders>
              <w:left w:val="single" w:sz="4" w:space="0" w:color="000000" w:themeColor="text1"/>
              <w:right w:val="single" w:sz="4" w:space="0" w:color="000000" w:themeColor="text1"/>
            </w:tcBorders>
          </w:tcPr>
          <w:p w14:paraId="55DE845F" w14:textId="77777777" w:rsidR="009C613E" w:rsidRPr="006C3A0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17</w:t>
            </w:r>
          </w:p>
        </w:tc>
        <w:tc>
          <w:tcPr>
            <w:tcW w:w="1203" w:type="dxa"/>
            <w:tcBorders>
              <w:left w:val="single" w:sz="4" w:space="0" w:color="000000" w:themeColor="text1"/>
              <w:right w:val="single" w:sz="4" w:space="0" w:color="000000" w:themeColor="text1"/>
            </w:tcBorders>
          </w:tcPr>
          <w:p w14:paraId="548926E6" w14:textId="77777777" w:rsidR="009C613E" w:rsidRPr="006C3A0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12</w:t>
            </w:r>
          </w:p>
        </w:tc>
        <w:tc>
          <w:tcPr>
            <w:tcW w:w="1983" w:type="dxa"/>
            <w:tcBorders>
              <w:left w:val="single" w:sz="4" w:space="0" w:color="000000" w:themeColor="text1"/>
              <w:right w:val="single" w:sz="4" w:space="0" w:color="000000" w:themeColor="text1"/>
            </w:tcBorders>
          </w:tcPr>
          <w:p w14:paraId="2CA61F18" w14:textId="77777777" w:rsidR="009C613E" w:rsidRPr="006C3A0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3</w:t>
            </w:r>
          </w:p>
        </w:tc>
        <w:tc>
          <w:tcPr>
            <w:tcW w:w="1147" w:type="dxa"/>
            <w:tcBorders>
              <w:left w:val="single" w:sz="4" w:space="0" w:color="000000" w:themeColor="text1"/>
              <w:right w:val="single" w:sz="4" w:space="0" w:color="000000" w:themeColor="text1"/>
            </w:tcBorders>
          </w:tcPr>
          <w:p w14:paraId="7C03B7E1" w14:textId="77777777" w:rsidR="009C613E" w:rsidRPr="006C3A0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N/A</w:t>
            </w:r>
          </w:p>
        </w:tc>
        <w:tc>
          <w:tcPr>
            <w:tcW w:w="955" w:type="dxa"/>
            <w:tcBorders>
              <w:left w:val="single" w:sz="4" w:space="0" w:color="000000" w:themeColor="text1"/>
            </w:tcBorders>
          </w:tcPr>
          <w:p w14:paraId="35B21C9D"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125</w:t>
            </w:r>
          </w:p>
        </w:tc>
      </w:tr>
      <w:tr w:rsidR="00886808" w:rsidRPr="006C3A0E" w14:paraId="2BF5A76E" w14:textId="77777777" w:rsidTr="00475BF1">
        <w:trPr>
          <w:trHeight w:val="285"/>
        </w:trPr>
        <w:tc>
          <w:tcPr>
            <w:cnfStyle w:val="001000000000" w:firstRow="0" w:lastRow="0" w:firstColumn="1" w:lastColumn="0" w:oddVBand="0" w:evenVBand="0" w:oddHBand="0" w:evenHBand="0" w:firstRowFirstColumn="0" w:firstRowLastColumn="0" w:lastRowFirstColumn="0" w:lastRowLastColumn="0"/>
            <w:tcW w:w="1524" w:type="dxa"/>
            <w:tcBorders>
              <w:right w:val="single" w:sz="4" w:space="0" w:color="000000" w:themeColor="text1"/>
            </w:tcBorders>
          </w:tcPr>
          <w:p w14:paraId="6735158C" w14:textId="77777777" w:rsidR="009C613E" w:rsidRPr="006518D5" w:rsidRDefault="009C613E" w:rsidP="00EE0041">
            <w:pPr>
              <w:spacing w:before="120" w:after="120"/>
              <w:rPr>
                <w:b w:val="0"/>
              </w:rPr>
            </w:pPr>
            <w:r>
              <w:rPr>
                <w:b w:val="0"/>
              </w:rPr>
              <w:t>Survey responses</w:t>
            </w:r>
          </w:p>
        </w:tc>
        <w:tc>
          <w:tcPr>
            <w:tcW w:w="1463" w:type="dxa"/>
            <w:tcBorders>
              <w:left w:val="single" w:sz="4" w:space="0" w:color="000000" w:themeColor="text1"/>
              <w:right w:val="single" w:sz="4" w:space="0" w:color="000000" w:themeColor="text1"/>
            </w:tcBorders>
          </w:tcPr>
          <w:p w14:paraId="7A888FC5" w14:textId="77777777" w:rsidR="009C613E" w:rsidRPr="006C3A0E" w:rsidRDefault="009C613E"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t>188</w:t>
            </w:r>
          </w:p>
        </w:tc>
        <w:tc>
          <w:tcPr>
            <w:tcW w:w="1919" w:type="dxa"/>
            <w:tcBorders>
              <w:left w:val="single" w:sz="4" w:space="0" w:color="000000" w:themeColor="text1"/>
              <w:right w:val="single" w:sz="4" w:space="0" w:color="000000" w:themeColor="text1"/>
            </w:tcBorders>
          </w:tcPr>
          <w:p w14:paraId="640078B1" w14:textId="77777777" w:rsidR="009C613E" w:rsidRPr="006C3A0E" w:rsidRDefault="009C613E"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t>24</w:t>
            </w:r>
          </w:p>
        </w:tc>
        <w:tc>
          <w:tcPr>
            <w:tcW w:w="1203" w:type="dxa"/>
            <w:tcBorders>
              <w:left w:val="single" w:sz="4" w:space="0" w:color="000000" w:themeColor="text1"/>
              <w:right w:val="single" w:sz="4" w:space="0" w:color="000000" w:themeColor="text1"/>
            </w:tcBorders>
          </w:tcPr>
          <w:p w14:paraId="01230F86" w14:textId="77777777" w:rsidR="009C613E" w:rsidRPr="006C3A0E" w:rsidRDefault="009C613E"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t>22</w:t>
            </w:r>
          </w:p>
        </w:tc>
        <w:tc>
          <w:tcPr>
            <w:tcW w:w="1983" w:type="dxa"/>
            <w:tcBorders>
              <w:left w:val="single" w:sz="4" w:space="0" w:color="000000" w:themeColor="text1"/>
              <w:right w:val="single" w:sz="4" w:space="0" w:color="000000" w:themeColor="text1"/>
            </w:tcBorders>
          </w:tcPr>
          <w:p w14:paraId="39172667" w14:textId="77777777" w:rsidR="009C613E" w:rsidRPr="006C3A0E" w:rsidRDefault="009C613E"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t>N/A</w:t>
            </w:r>
          </w:p>
        </w:tc>
        <w:tc>
          <w:tcPr>
            <w:tcW w:w="1147" w:type="dxa"/>
            <w:tcBorders>
              <w:left w:val="single" w:sz="4" w:space="0" w:color="000000" w:themeColor="text1"/>
              <w:right w:val="single" w:sz="4" w:space="0" w:color="000000" w:themeColor="text1"/>
            </w:tcBorders>
          </w:tcPr>
          <w:p w14:paraId="48290307" w14:textId="77777777" w:rsidR="009C613E" w:rsidRPr="006C3A0E" w:rsidRDefault="009C613E"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t>2</w:t>
            </w:r>
          </w:p>
        </w:tc>
        <w:tc>
          <w:tcPr>
            <w:tcW w:w="955" w:type="dxa"/>
            <w:tcBorders>
              <w:left w:val="single" w:sz="4" w:space="0" w:color="000000" w:themeColor="text1"/>
            </w:tcBorders>
          </w:tcPr>
          <w:p w14:paraId="6865FF07" w14:textId="77777777" w:rsidR="009C613E" w:rsidRDefault="009C613E" w:rsidP="00EE0041">
            <w:pPr>
              <w:spacing w:before="120" w:after="120"/>
              <w:jc w:val="center"/>
              <w:cnfStyle w:val="000000000000" w:firstRow="0" w:lastRow="0" w:firstColumn="0" w:lastColumn="0" w:oddVBand="0" w:evenVBand="0" w:oddHBand="0" w:evenHBand="0" w:firstRowFirstColumn="0" w:firstRowLastColumn="0" w:lastRowFirstColumn="0" w:lastRowLastColumn="0"/>
            </w:pPr>
            <w:r>
              <w:t>236</w:t>
            </w:r>
          </w:p>
        </w:tc>
      </w:tr>
      <w:tr w:rsidR="00886808" w:rsidRPr="006C3A0E" w14:paraId="09F6CFFD" w14:textId="77777777" w:rsidTr="00475BF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24" w:type="dxa"/>
            <w:tcBorders>
              <w:right w:val="single" w:sz="4" w:space="0" w:color="000000" w:themeColor="text1"/>
            </w:tcBorders>
          </w:tcPr>
          <w:p w14:paraId="0A24F26B" w14:textId="77777777" w:rsidR="009C613E" w:rsidRDefault="009C613E" w:rsidP="00EE0041">
            <w:pPr>
              <w:spacing w:before="120" w:after="120"/>
              <w:rPr>
                <w:b w:val="0"/>
              </w:rPr>
            </w:pPr>
            <w:r>
              <w:rPr>
                <w:b w:val="0"/>
              </w:rPr>
              <w:t>Meetings</w:t>
            </w:r>
          </w:p>
        </w:tc>
        <w:tc>
          <w:tcPr>
            <w:tcW w:w="1463" w:type="dxa"/>
            <w:tcBorders>
              <w:left w:val="single" w:sz="4" w:space="0" w:color="000000" w:themeColor="text1"/>
              <w:right w:val="single" w:sz="4" w:space="0" w:color="000000" w:themeColor="text1"/>
            </w:tcBorders>
          </w:tcPr>
          <w:p w14:paraId="4674A2FA"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9</w:t>
            </w:r>
          </w:p>
        </w:tc>
        <w:tc>
          <w:tcPr>
            <w:tcW w:w="1919" w:type="dxa"/>
            <w:tcBorders>
              <w:left w:val="single" w:sz="4" w:space="0" w:color="000000" w:themeColor="text1"/>
              <w:right w:val="single" w:sz="4" w:space="0" w:color="000000" w:themeColor="text1"/>
            </w:tcBorders>
          </w:tcPr>
          <w:p w14:paraId="039D1BD4"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16</w:t>
            </w:r>
          </w:p>
        </w:tc>
        <w:tc>
          <w:tcPr>
            <w:tcW w:w="1203" w:type="dxa"/>
            <w:tcBorders>
              <w:left w:val="single" w:sz="4" w:space="0" w:color="000000" w:themeColor="text1"/>
              <w:right w:val="single" w:sz="4" w:space="0" w:color="000000" w:themeColor="text1"/>
            </w:tcBorders>
          </w:tcPr>
          <w:p w14:paraId="3D4140AC"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10</w:t>
            </w:r>
          </w:p>
        </w:tc>
        <w:tc>
          <w:tcPr>
            <w:tcW w:w="1983" w:type="dxa"/>
            <w:tcBorders>
              <w:left w:val="single" w:sz="4" w:space="0" w:color="000000" w:themeColor="text1"/>
              <w:right w:val="single" w:sz="4" w:space="0" w:color="000000" w:themeColor="text1"/>
            </w:tcBorders>
          </w:tcPr>
          <w:p w14:paraId="0B5AEA38"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25</w:t>
            </w:r>
          </w:p>
        </w:tc>
        <w:tc>
          <w:tcPr>
            <w:tcW w:w="1147" w:type="dxa"/>
            <w:tcBorders>
              <w:left w:val="single" w:sz="4" w:space="0" w:color="000000" w:themeColor="text1"/>
              <w:right w:val="single" w:sz="4" w:space="0" w:color="000000" w:themeColor="text1"/>
            </w:tcBorders>
          </w:tcPr>
          <w:p w14:paraId="39D810C1"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1</w:t>
            </w:r>
          </w:p>
        </w:tc>
        <w:tc>
          <w:tcPr>
            <w:tcW w:w="955" w:type="dxa"/>
            <w:tcBorders>
              <w:left w:val="single" w:sz="4" w:space="0" w:color="000000" w:themeColor="text1"/>
            </w:tcBorders>
          </w:tcPr>
          <w:p w14:paraId="31078E9C" w14:textId="77777777" w:rsidR="009C613E" w:rsidRDefault="009C613E" w:rsidP="00EE0041">
            <w:pPr>
              <w:spacing w:before="120" w:after="120"/>
              <w:jc w:val="center"/>
              <w:cnfStyle w:val="000000100000" w:firstRow="0" w:lastRow="0" w:firstColumn="0" w:lastColumn="0" w:oddVBand="0" w:evenVBand="0" w:oddHBand="1" w:evenHBand="0" w:firstRowFirstColumn="0" w:firstRowLastColumn="0" w:lastRowFirstColumn="0" w:lastRowLastColumn="0"/>
            </w:pPr>
            <w:r>
              <w:t>61</w:t>
            </w:r>
          </w:p>
        </w:tc>
      </w:tr>
    </w:tbl>
    <w:p w14:paraId="556ABB85" w14:textId="77777777" w:rsidR="009C613E" w:rsidRDefault="009C613E" w:rsidP="009C613E">
      <w:pPr>
        <w:rPr>
          <w:color w:val="000000" w:themeColor="text1"/>
        </w:rPr>
      </w:pPr>
    </w:p>
    <w:p w14:paraId="548AC48F" w14:textId="77777777" w:rsidR="00475BF1" w:rsidRDefault="00475BF1">
      <w:pPr>
        <w:rPr>
          <w:color w:val="000000" w:themeColor="text1"/>
        </w:rPr>
      </w:pPr>
      <w:r>
        <w:rPr>
          <w:color w:val="000000" w:themeColor="text1"/>
        </w:rPr>
        <w:br w:type="page"/>
      </w:r>
    </w:p>
    <w:p w14:paraId="73FC42BF" w14:textId="33D02E3E" w:rsidR="00D705DA" w:rsidRDefault="00C92599" w:rsidP="00AA2C70">
      <w:pPr>
        <w:spacing w:after="240"/>
        <w:rPr>
          <w:color w:val="000000" w:themeColor="text1"/>
        </w:rPr>
      </w:pPr>
      <w:r>
        <w:rPr>
          <w:color w:val="000000" w:themeColor="text1"/>
        </w:rPr>
        <w:lastRenderedPageBreak/>
        <w:t>Mee</w:t>
      </w:r>
      <w:r w:rsidR="002426FF">
        <w:rPr>
          <w:color w:val="000000" w:themeColor="text1"/>
        </w:rPr>
        <w:t xml:space="preserve">tings included consultation with federal and </w:t>
      </w:r>
      <w:r w:rsidR="009721D2">
        <w:rPr>
          <w:color w:val="000000" w:themeColor="text1"/>
        </w:rPr>
        <w:t>state</w:t>
      </w:r>
      <w:r w:rsidR="002426FF">
        <w:rPr>
          <w:color w:val="000000" w:themeColor="text1"/>
        </w:rPr>
        <w:t xml:space="preserve"> and territory agencies</w:t>
      </w:r>
      <w:r w:rsidR="009721D2">
        <w:rPr>
          <w:color w:val="000000" w:themeColor="text1"/>
        </w:rPr>
        <w:t xml:space="preserve"> which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5097"/>
        <w:gridCol w:w="5097"/>
      </w:tblGrid>
      <w:tr w:rsidR="00A91F51" w14:paraId="33AF2DBB" w14:textId="77777777" w:rsidTr="00564CBE">
        <w:tc>
          <w:tcPr>
            <w:tcW w:w="5097" w:type="dxa"/>
            <w:shd w:val="clear" w:color="auto" w:fill="E3E8EB"/>
          </w:tcPr>
          <w:p w14:paraId="0F508744" w14:textId="3038D91C" w:rsidR="000E6F1C" w:rsidRPr="00475BF1" w:rsidRDefault="00C715CA" w:rsidP="00564CBE">
            <w:pPr>
              <w:snapToGrid w:val="0"/>
              <w:spacing w:before="120"/>
              <w:rPr>
                <w:b/>
                <w:bCs/>
              </w:rPr>
            </w:pPr>
            <w:r w:rsidRPr="00475BF1">
              <w:rPr>
                <w:b/>
                <w:bCs/>
              </w:rPr>
              <w:t>Australian Government</w:t>
            </w:r>
          </w:p>
          <w:p w14:paraId="1F61EA16" w14:textId="77777777" w:rsidR="000E6F1C" w:rsidRDefault="0018063F" w:rsidP="00564CBE">
            <w:pPr>
              <w:pStyle w:val="ListParagraph"/>
              <w:numPr>
                <w:ilvl w:val="0"/>
                <w:numId w:val="8"/>
              </w:numPr>
              <w:snapToGrid w:val="0"/>
              <w:spacing w:before="120"/>
              <w:contextualSpacing w:val="0"/>
            </w:pPr>
            <w:r>
              <w:t>Department of Industry, Science and Resources</w:t>
            </w:r>
          </w:p>
          <w:p w14:paraId="0A5E122E" w14:textId="77777777" w:rsidR="000E6F1C" w:rsidRDefault="0018063F" w:rsidP="00564CBE">
            <w:pPr>
              <w:pStyle w:val="ListParagraph"/>
              <w:numPr>
                <w:ilvl w:val="0"/>
                <w:numId w:val="8"/>
              </w:numPr>
              <w:snapToGrid w:val="0"/>
              <w:spacing w:before="120"/>
              <w:contextualSpacing w:val="0"/>
            </w:pPr>
            <w:r>
              <w:t>Department of Foreign Affairs and Trade</w:t>
            </w:r>
          </w:p>
          <w:p w14:paraId="55EC2D6D" w14:textId="77777777" w:rsidR="000E6F1C" w:rsidRDefault="0018063F" w:rsidP="00564CBE">
            <w:pPr>
              <w:pStyle w:val="ListParagraph"/>
              <w:numPr>
                <w:ilvl w:val="0"/>
                <w:numId w:val="8"/>
              </w:numPr>
              <w:snapToGrid w:val="0"/>
              <w:spacing w:before="120"/>
              <w:contextualSpacing w:val="0"/>
            </w:pPr>
            <w:r>
              <w:t>Prime Minister and Cabinet</w:t>
            </w:r>
          </w:p>
          <w:p w14:paraId="609789B5" w14:textId="77777777" w:rsidR="000E6F1C" w:rsidRDefault="0018063F" w:rsidP="00564CBE">
            <w:pPr>
              <w:pStyle w:val="ListParagraph"/>
              <w:numPr>
                <w:ilvl w:val="0"/>
                <w:numId w:val="8"/>
              </w:numPr>
              <w:snapToGrid w:val="0"/>
              <w:spacing w:before="120"/>
              <w:contextualSpacing w:val="0"/>
            </w:pPr>
            <w:r>
              <w:t>Digital Transformation Agency</w:t>
            </w:r>
          </w:p>
          <w:p w14:paraId="308AE029" w14:textId="77777777" w:rsidR="000E6F1C" w:rsidRDefault="0018063F" w:rsidP="00564CBE">
            <w:pPr>
              <w:pStyle w:val="ListParagraph"/>
              <w:numPr>
                <w:ilvl w:val="0"/>
                <w:numId w:val="8"/>
              </w:numPr>
              <w:snapToGrid w:val="0"/>
              <w:spacing w:before="120"/>
              <w:contextualSpacing w:val="0"/>
            </w:pPr>
            <w:r>
              <w:t>Department of Finance</w:t>
            </w:r>
          </w:p>
          <w:p w14:paraId="5AC664F4" w14:textId="77777777" w:rsidR="000E6F1C" w:rsidRDefault="0018063F" w:rsidP="00564CBE">
            <w:pPr>
              <w:pStyle w:val="ListParagraph"/>
              <w:numPr>
                <w:ilvl w:val="0"/>
                <w:numId w:val="8"/>
              </w:numPr>
              <w:snapToGrid w:val="0"/>
              <w:spacing w:before="120"/>
              <w:contextualSpacing w:val="0"/>
            </w:pPr>
            <w:r>
              <w:t>National Indigenous Australians Agency</w:t>
            </w:r>
          </w:p>
          <w:p w14:paraId="081BB93D" w14:textId="77777777" w:rsidR="000E6F1C" w:rsidRDefault="0018063F" w:rsidP="00564CBE">
            <w:pPr>
              <w:pStyle w:val="ListParagraph"/>
              <w:numPr>
                <w:ilvl w:val="0"/>
                <w:numId w:val="8"/>
              </w:numPr>
              <w:snapToGrid w:val="0"/>
              <w:spacing w:before="120"/>
              <w:contextualSpacing w:val="0"/>
            </w:pPr>
            <w:r>
              <w:t>Office of the Arts</w:t>
            </w:r>
          </w:p>
          <w:p w14:paraId="2A9E0F69" w14:textId="77777777" w:rsidR="000E6F1C" w:rsidRDefault="0018063F" w:rsidP="00564CBE">
            <w:pPr>
              <w:pStyle w:val="ListParagraph"/>
              <w:numPr>
                <w:ilvl w:val="0"/>
                <w:numId w:val="8"/>
              </w:numPr>
              <w:snapToGrid w:val="0"/>
              <w:spacing w:before="120"/>
              <w:contextualSpacing w:val="0"/>
            </w:pPr>
            <w:r>
              <w:t>Treasury</w:t>
            </w:r>
          </w:p>
          <w:p w14:paraId="5D16EBF5" w14:textId="630DC723" w:rsidR="009721D2" w:rsidRPr="009D34DE" w:rsidRDefault="0018063F" w:rsidP="00564CBE">
            <w:pPr>
              <w:pStyle w:val="ListParagraph"/>
              <w:numPr>
                <w:ilvl w:val="0"/>
                <w:numId w:val="8"/>
              </w:numPr>
              <w:snapToGrid w:val="0"/>
              <w:spacing w:before="120"/>
              <w:contextualSpacing w:val="0"/>
            </w:pPr>
            <w:r>
              <w:t xml:space="preserve">Export Finance Australia </w:t>
            </w:r>
          </w:p>
        </w:tc>
        <w:tc>
          <w:tcPr>
            <w:tcW w:w="5097" w:type="dxa"/>
            <w:shd w:val="clear" w:color="auto" w:fill="E3E8EB"/>
          </w:tcPr>
          <w:p w14:paraId="17AB7252" w14:textId="77777777" w:rsidR="00C715CA" w:rsidRPr="00475BF1" w:rsidRDefault="009D34DE" w:rsidP="00564CBE">
            <w:pPr>
              <w:snapToGrid w:val="0"/>
              <w:spacing w:before="120"/>
              <w:rPr>
                <w:b/>
                <w:bCs/>
              </w:rPr>
            </w:pPr>
            <w:r w:rsidRPr="00475BF1">
              <w:rPr>
                <w:b/>
                <w:bCs/>
              </w:rPr>
              <w:t xml:space="preserve">State and territory government </w:t>
            </w:r>
          </w:p>
          <w:p w14:paraId="22B32027" w14:textId="77777777" w:rsidR="009D34DE" w:rsidRDefault="009D34DE" w:rsidP="00564CBE">
            <w:pPr>
              <w:pStyle w:val="ListParagraph"/>
              <w:numPr>
                <w:ilvl w:val="0"/>
                <w:numId w:val="14"/>
              </w:numPr>
              <w:snapToGrid w:val="0"/>
              <w:spacing w:before="120"/>
              <w:contextualSpacing w:val="0"/>
            </w:pPr>
            <w:r>
              <w:t>Invest and Trade WA</w:t>
            </w:r>
          </w:p>
          <w:p w14:paraId="4CE544BF" w14:textId="77777777" w:rsidR="009D34DE" w:rsidRDefault="009D34DE" w:rsidP="00564CBE">
            <w:pPr>
              <w:pStyle w:val="ListParagraph"/>
              <w:numPr>
                <w:ilvl w:val="0"/>
                <w:numId w:val="8"/>
              </w:numPr>
              <w:snapToGrid w:val="0"/>
              <w:spacing w:before="120"/>
              <w:contextualSpacing w:val="0"/>
            </w:pPr>
            <w:r>
              <w:t>Global Victoria</w:t>
            </w:r>
          </w:p>
          <w:p w14:paraId="128B1F4B" w14:textId="77777777" w:rsidR="009D34DE" w:rsidRDefault="009D34DE" w:rsidP="00564CBE">
            <w:pPr>
              <w:pStyle w:val="ListParagraph"/>
              <w:numPr>
                <w:ilvl w:val="0"/>
                <w:numId w:val="8"/>
              </w:numPr>
              <w:snapToGrid w:val="0"/>
              <w:spacing w:before="120"/>
              <w:contextualSpacing w:val="0"/>
            </w:pPr>
            <w:r>
              <w:t>Office of International Engagement (Australian Capital Territory)</w:t>
            </w:r>
          </w:p>
          <w:p w14:paraId="7E3C33CB" w14:textId="77777777" w:rsidR="009D34DE" w:rsidRDefault="009D34DE" w:rsidP="00564CBE">
            <w:pPr>
              <w:pStyle w:val="ListParagraph"/>
              <w:numPr>
                <w:ilvl w:val="0"/>
                <w:numId w:val="8"/>
              </w:numPr>
              <w:snapToGrid w:val="0"/>
              <w:spacing w:before="120"/>
              <w:contextualSpacing w:val="0"/>
            </w:pPr>
            <w:r>
              <w:t>Department of State Development (South Australia)</w:t>
            </w:r>
          </w:p>
          <w:p w14:paraId="669BF1BF" w14:textId="77777777" w:rsidR="009D34DE" w:rsidRDefault="009D34DE" w:rsidP="00564CBE">
            <w:pPr>
              <w:pStyle w:val="ListParagraph"/>
              <w:numPr>
                <w:ilvl w:val="0"/>
                <w:numId w:val="8"/>
              </w:numPr>
              <w:snapToGrid w:val="0"/>
              <w:spacing w:before="120"/>
              <w:contextualSpacing w:val="0"/>
            </w:pPr>
            <w:r>
              <w:t>Department of State Growth (Tasmania)</w:t>
            </w:r>
          </w:p>
          <w:p w14:paraId="07962819" w14:textId="77777777" w:rsidR="009D34DE" w:rsidRDefault="009D34DE" w:rsidP="00564CBE">
            <w:pPr>
              <w:pStyle w:val="ListParagraph"/>
              <w:numPr>
                <w:ilvl w:val="0"/>
                <w:numId w:val="8"/>
              </w:numPr>
              <w:snapToGrid w:val="0"/>
              <w:spacing w:before="120"/>
              <w:contextualSpacing w:val="0"/>
            </w:pPr>
            <w:r>
              <w:t>Investment NSW</w:t>
            </w:r>
          </w:p>
          <w:p w14:paraId="53670ECA" w14:textId="2AF5FAC2" w:rsidR="009721D2" w:rsidRDefault="009D34DE" w:rsidP="00564CBE">
            <w:pPr>
              <w:pStyle w:val="ListParagraph"/>
              <w:numPr>
                <w:ilvl w:val="0"/>
                <w:numId w:val="8"/>
              </w:numPr>
              <w:snapToGrid w:val="0"/>
              <w:spacing w:before="120"/>
              <w:contextualSpacing w:val="0"/>
              <w:rPr>
                <w:color w:val="000000" w:themeColor="text1"/>
              </w:rPr>
            </w:pPr>
            <w:r w:rsidRPr="00C61C87">
              <w:t>Department of Trade, Business and Asian Relations</w:t>
            </w:r>
            <w:r>
              <w:t xml:space="preserve"> (Northern Territory)</w:t>
            </w:r>
          </w:p>
        </w:tc>
      </w:tr>
    </w:tbl>
    <w:p w14:paraId="72B43794" w14:textId="77777777" w:rsidR="008D76CC" w:rsidRPr="001F71FE" w:rsidRDefault="008D76CC" w:rsidP="005600E5">
      <w:pPr>
        <w:pStyle w:val="Heading3"/>
        <w:rPr>
          <w:color w:val="5F8000"/>
        </w:rPr>
      </w:pPr>
      <w:bookmarkStart w:id="849" w:name="_Toc217051028"/>
      <w:bookmarkStart w:id="850" w:name="_Toc217283790"/>
      <w:bookmarkStart w:id="851" w:name="_Toc217298628"/>
      <w:bookmarkStart w:id="852" w:name="_Toc217304630"/>
      <w:bookmarkStart w:id="853" w:name="_Toc217317795"/>
      <w:bookmarkStart w:id="854" w:name="_Toc217404886"/>
      <w:bookmarkStart w:id="855" w:name="_Toc217466421"/>
      <w:bookmarkStart w:id="856" w:name="_Toc218780046"/>
      <w:bookmarkStart w:id="857" w:name="_Toc218784204"/>
      <w:bookmarkStart w:id="858" w:name="_Toc219403756"/>
      <w:bookmarkStart w:id="859" w:name="_Toc220568865"/>
      <w:bookmarkStart w:id="860" w:name="_Toc221537458"/>
      <w:bookmarkStart w:id="861" w:name="_Toc222836723"/>
      <w:bookmarkStart w:id="862" w:name="_Toc223064889"/>
      <w:bookmarkStart w:id="863" w:name="_Toc229053594"/>
    </w:p>
    <w:p w14:paraId="7513412E" w14:textId="76245EEE" w:rsidR="00320EF1" w:rsidRPr="001F71FE" w:rsidRDefault="00320EF1" w:rsidP="00475BF1">
      <w:pPr>
        <w:pStyle w:val="Heading3"/>
        <w:rPr>
          <w:color w:val="5F8000"/>
        </w:rPr>
      </w:pPr>
      <w:r w:rsidRPr="001F71FE">
        <w:rPr>
          <w:color w:val="5F8000"/>
        </w:rPr>
        <w:t>Communications about the consultation period</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sidRPr="001F71FE">
        <w:rPr>
          <w:color w:val="5F8000"/>
        </w:rPr>
        <w:t xml:space="preserve"> </w:t>
      </w:r>
    </w:p>
    <w:p w14:paraId="7EB874B9" w14:textId="2A2B952C" w:rsidR="00A74EDE" w:rsidRDefault="00320EF1" w:rsidP="00475BF1">
      <w:pPr>
        <w:pStyle w:val="Body-copy"/>
      </w:pPr>
      <w:r>
        <w:t xml:space="preserve">The independent review consultations were promoted to subscribers of Austrade’s external newsletters, through Austrade’s client-facing teams, through targeted messages to representative bodies and other government representatives, </w:t>
      </w:r>
      <w:r w:rsidR="00427851">
        <w:t>social media</w:t>
      </w:r>
      <w:r>
        <w:t>, and on the Austrade website.</w:t>
      </w:r>
    </w:p>
    <w:p w14:paraId="1DC2A01C" w14:textId="77777777" w:rsidR="00A74EDE" w:rsidRDefault="00A74EDE">
      <w:r>
        <w:br w:type="page"/>
      </w:r>
    </w:p>
    <w:p w14:paraId="1111DF0E" w14:textId="5CF3E037" w:rsidR="00320EF1" w:rsidRPr="00796252" w:rsidRDefault="006C3287" w:rsidP="00796252">
      <w:pPr>
        <w:pStyle w:val="Heading2"/>
      </w:pPr>
      <w:bookmarkStart w:id="864" w:name="_Toc217051029"/>
      <w:bookmarkStart w:id="865" w:name="_Toc217298629"/>
      <w:bookmarkStart w:id="866" w:name="_Toc217304631"/>
      <w:bookmarkStart w:id="867" w:name="_Toc217317796"/>
      <w:bookmarkStart w:id="868" w:name="_Toc217404887"/>
      <w:bookmarkStart w:id="869" w:name="_Toc229053595"/>
      <w:r>
        <w:lastRenderedPageBreak/>
        <w:t xml:space="preserve">Appendix </w:t>
      </w:r>
      <w:r w:rsidR="004D5AA9">
        <w:t>F</w:t>
      </w:r>
      <w:r>
        <w:t xml:space="preserve"> – </w:t>
      </w:r>
      <w:r w:rsidR="00985D62">
        <w:t>Roy Morgan survey</w:t>
      </w:r>
      <w:r w:rsidR="00320EF1" w:rsidRPr="00796252">
        <w:t xml:space="preserve"> findings</w:t>
      </w:r>
      <w:bookmarkEnd w:id="864"/>
      <w:bookmarkEnd w:id="865"/>
      <w:bookmarkEnd w:id="866"/>
      <w:bookmarkEnd w:id="867"/>
      <w:bookmarkEnd w:id="868"/>
      <w:bookmarkEnd w:id="869"/>
    </w:p>
    <w:p w14:paraId="75A6DB06" w14:textId="2F1836D4" w:rsidR="00320EF1" w:rsidRDefault="00320EF1" w:rsidP="00320EF1">
      <w:r>
        <w:t xml:space="preserve">The survey questionnaire had 52 questions. Responses from the survey show </w:t>
      </w:r>
      <w:r w:rsidRPr="009D4CD2">
        <w:t>how stakeholders feel about the</w:t>
      </w:r>
      <w:r>
        <w:t>ir experience with the</w:t>
      </w:r>
      <w:r w:rsidRPr="009D4CD2">
        <w:t xml:space="preserve"> program and how it could be improved</w:t>
      </w:r>
      <w:r>
        <w:t xml:space="preserve">, considering the </w:t>
      </w:r>
      <w:r w:rsidRPr="00D738C5">
        <w:t xml:space="preserve">introduction of </w:t>
      </w:r>
      <w:r>
        <w:t xml:space="preserve">the </w:t>
      </w:r>
      <w:r w:rsidR="00813BCD">
        <w:t xml:space="preserve">changes in </w:t>
      </w:r>
      <w:r w:rsidRPr="00D738C5">
        <w:t>Round 4</w:t>
      </w:r>
      <w:r>
        <w:t>.</w:t>
      </w:r>
      <w:r w:rsidR="00672DC9">
        <w:t xml:space="preserve"> </w:t>
      </w:r>
      <w:r w:rsidR="00A607BD">
        <w:t xml:space="preserve">The survey was undertaken by Roy Morgan on behalf of the review. </w:t>
      </w:r>
    </w:p>
    <w:p w14:paraId="09C2F4E2" w14:textId="77777777" w:rsidR="00AA2C70" w:rsidRDefault="00AA2C70" w:rsidP="00320EF1"/>
    <w:p w14:paraId="49750575" w14:textId="14029AE0" w:rsidR="006E72F9" w:rsidRPr="001F71FE" w:rsidRDefault="00814EFB" w:rsidP="00F71261">
      <w:pPr>
        <w:pStyle w:val="Heading3"/>
        <w:spacing w:before="0"/>
        <w:rPr>
          <w:color w:val="5F8000"/>
        </w:rPr>
      </w:pPr>
      <w:bookmarkStart w:id="870" w:name="_Toc217051031"/>
      <w:bookmarkStart w:id="871" w:name="_Toc217283793"/>
      <w:bookmarkStart w:id="872" w:name="_Toc217298631"/>
      <w:bookmarkStart w:id="873" w:name="_Toc217304633"/>
      <w:bookmarkStart w:id="874" w:name="_Toc217317798"/>
      <w:bookmarkStart w:id="875" w:name="_Toc217404889"/>
      <w:bookmarkStart w:id="876" w:name="_Toc217466423"/>
      <w:bookmarkStart w:id="877" w:name="_Toc218780048"/>
      <w:bookmarkStart w:id="878" w:name="_Toc218784206"/>
      <w:bookmarkStart w:id="879" w:name="_Toc219403758"/>
      <w:bookmarkStart w:id="880" w:name="_Toc220568867"/>
      <w:bookmarkStart w:id="881" w:name="_Toc221537460"/>
      <w:bookmarkStart w:id="882" w:name="_Toc222836725"/>
      <w:bookmarkStart w:id="883" w:name="_Toc223064891"/>
      <w:bookmarkStart w:id="884" w:name="_Toc229053596"/>
      <w:r w:rsidRPr="001F71FE">
        <w:rPr>
          <w:color w:val="5F8000"/>
        </w:rPr>
        <w:t>Value of the EMDG program</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3587E9F3" w14:textId="4B0ABC5E" w:rsidR="00320EF1" w:rsidRDefault="004A715A" w:rsidP="00727D57">
      <w:r w:rsidRPr="005E6EE9">
        <w:t xml:space="preserve">Respondents </w:t>
      </w:r>
      <w:r w:rsidR="00277939" w:rsidRPr="005E6EE9">
        <w:t xml:space="preserve">highlight </w:t>
      </w:r>
      <w:r w:rsidR="00545189" w:rsidRPr="005E6EE9">
        <w:t>t</w:t>
      </w:r>
      <w:r w:rsidR="00514A68" w:rsidRPr="005E6EE9">
        <w:t xml:space="preserve">he </w:t>
      </w:r>
      <w:r w:rsidR="00D051BB" w:rsidRPr="005E6EE9">
        <w:t xml:space="preserve">greatest value provided by the </w:t>
      </w:r>
      <w:r w:rsidR="00514A68" w:rsidRPr="005E6EE9">
        <w:t>EMDG program</w:t>
      </w:r>
      <w:r w:rsidR="00D92F07" w:rsidRPr="005E6EE9">
        <w:t xml:space="preserve"> </w:t>
      </w:r>
      <w:r w:rsidR="00727D57" w:rsidRPr="005E6EE9">
        <w:t>includes</w:t>
      </w:r>
      <w:r w:rsidR="00320EF1" w:rsidRPr="006F0225">
        <w:t xml:space="preserve"> financial</w:t>
      </w:r>
      <w:r w:rsidR="00197501">
        <w:t xml:space="preserve"> support</w:t>
      </w:r>
      <w:r w:rsidR="00320EF1" w:rsidRPr="006F0225">
        <w:t xml:space="preserve"> for promotional and marketing activities</w:t>
      </w:r>
      <w:r w:rsidR="00264380">
        <w:t xml:space="preserve"> (49%)</w:t>
      </w:r>
      <w:r w:rsidR="00727D57">
        <w:t xml:space="preserve">, </w:t>
      </w:r>
      <w:r w:rsidR="00320EF1" w:rsidRPr="006F0225">
        <w:t>confidence to start or grow export activity</w:t>
      </w:r>
      <w:r w:rsidR="00264380">
        <w:t xml:space="preserve"> (15%)</w:t>
      </w:r>
      <w:r w:rsidR="00197501">
        <w:t>,</w:t>
      </w:r>
      <w:r w:rsidR="00727D57">
        <w:t xml:space="preserve"> and </w:t>
      </w:r>
      <w:r w:rsidR="00736C9D">
        <w:t>h</w:t>
      </w:r>
      <w:r w:rsidR="00320EF1">
        <w:t>elp</w:t>
      </w:r>
      <w:r w:rsidR="00736C9D">
        <w:t xml:space="preserve"> to</w:t>
      </w:r>
      <w:r w:rsidR="00320EF1">
        <w:t xml:space="preserve"> pursue market entry that would otherwise not be viable</w:t>
      </w:r>
      <w:r w:rsidR="00264380">
        <w:t xml:space="preserve"> (12%).</w:t>
      </w:r>
    </w:p>
    <w:p w14:paraId="2CBCF9DA" w14:textId="19175C7C" w:rsidR="008D76CC" w:rsidRDefault="008D76CC" w:rsidP="00D26ECA">
      <w:pPr>
        <w:pStyle w:val="Body-copy"/>
        <w:keepNext/>
        <w:rPr>
          <w:b/>
          <w:bCs/>
        </w:rPr>
      </w:pPr>
    </w:p>
    <w:p w14:paraId="3A26D017" w14:textId="3043B499" w:rsidR="00320EF1" w:rsidRPr="008B5CF1" w:rsidRDefault="00AA2C70" w:rsidP="00D26ECA">
      <w:pPr>
        <w:pStyle w:val="Body-copy"/>
        <w:keepNext/>
        <w:rPr>
          <w:b/>
          <w:bCs/>
        </w:rPr>
      </w:pPr>
      <w:r>
        <w:rPr>
          <w:noProof/>
          <w14:ligatures w14:val="standardContextual"/>
        </w:rPr>
        <w:drawing>
          <wp:anchor distT="0" distB="0" distL="114300" distR="114300" simplePos="0" relativeHeight="251658242" behindDoc="0" locked="0" layoutInCell="1" allowOverlap="1" wp14:anchorId="40D0FBFF" wp14:editId="3538A384">
            <wp:simplePos x="0" y="0"/>
            <wp:positionH relativeFrom="margin">
              <wp:posOffset>-551180</wp:posOffset>
            </wp:positionH>
            <wp:positionV relativeFrom="margin">
              <wp:posOffset>3025050</wp:posOffset>
            </wp:positionV>
            <wp:extent cx="7620000" cy="3022600"/>
            <wp:effectExtent l="0" t="0" r="0" b="0"/>
            <wp:wrapSquare wrapText="bothSides"/>
            <wp:docPr id="1240314563" name="Picture 9" descr="Graph showing what stakeholders consider the greatest value of the EMDG program. The most important factors were support financially for promotional and marketing activities, gave us the confidence to start or grow our export activity, helped us pursue market entry that would otherwise not be viable, helped clarify export goals and priorities, strengthen our (or our members marketing) and promotional skills, provided helpful information and guidance, enables support from a representative body that was granted EMDG, enabled us to pilot new or innovative initiatives to support members (e.g. training, advice), provided support to members who would have otherwise be ineligible for EM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14563" name="Picture 9" descr="Graph showing what stakeholders consider the greatest value of the EMDG program. The most important factors were support financially for promotional and marketing activities, gave us the confidence to start or grow our export activity, helped us pursue market entry that would otherwise not be viable, helped clarify export goals and priorities, strengthen our (or our members marketing) and promotional skills, provided helpful information and guidance, enables support from a representative body that was granted EMDG, enabled us to pilot new or innovative initiatives to support members (e.g. training, advice), provided support to members who would have otherwise be ineligible for EMDG"/>
                    <pic:cNvPicPr/>
                  </pic:nvPicPr>
                  <pic:blipFill rotWithShape="1">
                    <a:blip r:embed="rId54"/>
                    <a:srcRect t="13372" b="58558"/>
                    <a:stretch>
                      <a:fillRect/>
                    </a:stretch>
                  </pic:blipFill>
                  <pic:spPr bwMode="auto">
                    <a:xfrm>
                      <a:off x="0" y="0"/>
                      <a:ext cx="7620000" cy="302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AC5">
        <w:rPr>
          <w:b/>
          <w:bCs/>
        </w:rPr>
        <w:t>Graph</w:t>
      </w:r>
      <w:r w:rsidR="00E47AC5" w:rsidRPr="008B5CF1">
        <w:rPr>
          <w:b/>
          <w:bCs/>
        </w:rPr>
        <w:t xml:space="preserve"> </w:t>
      </w:r>
      <w:r w:rsidR="00E47AC5">
        <w:rPr>
          <w:b/>
          <w:bCs/>
        </w:rPr>
        <w:t>3:</w:t>
      </w:r>
      <w:r w:rsidR="00320EF1" w:rsidRPr="008B5CF1">
        <w:rPr>
          <w:b/>
          <w:bCs/>
        </w:rPr>
        <w:t xml:space="preserve"> Greatest value of the EMDG program</w:t>
      </w:r>
    </w:p>
    <w:p w14:paraId="70D80151" w14:textId="61561401" w:rsidR="007312FD" w:rsidRDefault="007312FD" w:rsidP="005E2086">
      <w:pPr>
        <w:spacing w:after="0"/>
        <w:jc w:val="center"/>
      </w:pPr>
    </w:p>
    <w:p w14:paraId="7C089DAF" w14:textId="3257D5B3" w:rsidR="007312FD" w:rsidRDefault="00D921A7" w:rsidP="00320EF1">
      <w:r w:rsidRPr="005E6EE9">
        <w:t xml:space="preserve">Respondents </w:t>
      </w:r>
      <w:r w:rsidR="00AF5821">
        <w:t>who</w:t>
      </w:r>
      <w:r w:rsidRPr="005E6EE9">
        <w:t xml:space="preserve"> have </w:t>
      </w:r>
      <w:r w:rsidR="00180BFF" w:rsidRPr="005E6EE9">
        <w:t xml:space="preserve">received EMDG </w:t>
      </w:r>
      <w:r w:rsidR="00D3375D" w:rsidRPr="005E6EE9">
        <w:t>said they received the following benefits:</w:t>
      </w:r>
    </w:p>
    <w:p w14:paraId="5C0093F2" w14:textId="476241D7" w:rsidR="00320EF1" w:rsidRDefault="00220538" w:rsidP="005C35DF">
      <w:pPr>
        <w:pStyle w:val="ListParagraph"/>
        <w:numPr>
          <w:ilvl w:val="0"/>
          <w:numId w:val="5"/>
        </w:numPr>
      </w:pPr>
      <w:r>
        <w:t>e</w:t>
      </w:r>
      <w:r w:rsidR="00320EF1" w:rsidRPr="00E54855">
        <w:t>xpanded marketing and promotional activities</w:t>
      </w:r>
      <w:r w:rsidR="00264380">
        <w:t xml:space="preserve"> (69%)</w:t>
      </w:r>
    </w:p>
    <w:p w14:paraId="1D38958A" w14:textId="4908C248" w:rsidR="00320EF1" w:rsidRDefault="00220538" w:rsidP="00AA2C70">
      <w:pPr>
        <w:pStyle w:val="ListParagraph"/>
        <w:numPr>
          <w:ilvl w:val="0"/>
          <w:numId w:val="5"/>
        </w:numPr>
        <w:spacing w:before="120" w:after="0"/>
        <w:ind w:left="714" w:hanging="357"/>
        <w:contextualSpacing w:val="0"/>
      </w:pPr>
      <w:r>
        <w:t>s</w:t>
      </w:r>
      <w:r w:rsidR="00320EF1" w:rsidRPr="00E54855">
        <w:t>trengthened relationships with overseas buyers/partners</w:t>
      </w:r>
      <w:r w:rsidR="00264380">
        <w:t xml:space="preserve"> (63%)</w:t>
      </w:r>
    </w:p>
    <w:p w14:paraId="1ECD94D2" w14:textId="0E0AE7CD" w:rsidR="00320EF1" w:rsidRDefault="00220538" w:rsidP="00AA2C70">
      <w:pPr>
        <w:pStyle w:val="ListParagraph"/>
        <w:numPr>
          <w:ilvl w:val="0"/>
          <w:numId w:val="5"/>
        </w:numPr>
        <w:spacing w:before="120" w:after="0"/>
        <w:ind w:left="714" w:hanging="357"/>
        <w:contextualSpacing w:val="0"/>
      </w:pPr>
      <w:r>
        <w:t>i</w:t>
      </w:r>
      <w:r w:rsidR="00320EF1">
        <w:t>ncreased export sales</w:t>
      </w:r>
      <w:r w:rsidR="00264380">
        <w:t xml:space="preserve"> (62%)</w:t>
      </w:r>
    </w:p>
    <w:p w14:paraId="4FD2ECEB" w14:textId="1FA6F322" w:rsidR="00320EF1" w:rsidRDefault="00220538" w:rsidP="00AA2C70">
      <w:pPr>
        <w:pStyle w:val="ListParagraph"/>
        <w:numPr>
          <w:ilvl w:val="0"/>
          <w:numId w:val="5"/>
        </w:numPr>
        <w:spacing w:before="120" w:after="0"/>
        <w:ind w:left="714" w:hanging="357"/>
        <w:contextualSpacing w:val="0"/>
      </w:pPr>
      <w:r>
        <w:t>i</w:t>
      </w:r>
      <w:r w:rsidR="00320EF1">
        <w:t>mproved brand visibility overseas</w:t>
      </w:r>
      <w:r w:rsidR="00264380">
        <w:t xml:space="preserve"> (62%).</w:t>
      </w:r>
    </w:p>
    <w:p w14:paraId="391A0B00" w14:textId="04CB8186" w:rsidR="00483B9A" w:rsidRPr="001F71FE" w:rsidRDefault="008B616E" w:rsidP="00AA2C70">
      <w:pPr>
        <w:pStyle w:val="Heading3"/>
        <w:spacing w:before="240"/>
        <w:rPr>
          <w:color w:val="5F8000"/>
        </w:rPr>
      </w:pPr>
      <w:bookmarkStart w:id="885" w:name="_Toc217466424"/>
      <w:bookmarkStart w:id="886" w:name="_Toc218780049"/>
      <w:bookmarkStart w:id="887" w:name="_Toc218784207"/>
      <w:bookmarkStart w:id="888" w:name="_Toc219403759"/>
      <w:bookmarkStart w:id="889" w:name="_Toc220568868"/>
      <w:bookmarkStart w:id="890" w:name="_Toc221537461"/>
      <w:bookmarkStart w:id="891" w:name="_Toc222836726"/>
      <w:bookmarkStart w:id="892" w:name="_Toc223064892"/>
      <w:bookmarkStart w:id="893" w:name="_Toc229053597"/>
      <w:r w:rsidRPr="001F71FE">
        <w:rPr>
          <w:color w:val="5F8000"/>
        </w:rPr>
        <w:t>Overall</w:t>
      </w:r>
      <w:r w:rsidR="00483B9A" w:rsidRPr="001F71FE">
        <w:rPr>
          <w:color w:val="5F8000"/>
        </w:rPr>
        <w:t xml:space="preserve"> experience </w:t>
      </w:r>
      <w:r w:rsidRPr="001F71FE">
        <w:rPr>
          <w:color w:val="5F8000"/>
        </w:rPr>
        <w:t>with</w:t>
      </w:r>
      <w:r w:rsidR="00483B9A" w:rsidRPr="001F71FE">
        <w:rPr>
          <w:color w:val="5F8000"/>
        </w:rPr>
        <w:t xml:space="preserve"> Round 4</w:t>
      </w:r>
      <w:bookmarkEnd w:id="885"/>
      <w:bookmarkEnd w:id="886"/>
      <w:bookmarkEnd w:id="887"/>
      <w:bookmarkEnd w:id="888"/>
      <w:bookmarkEnd w:id="889"/>
      <w:bookmarkEnd w:id="890"/>
      <w:bookmarkEnd w:id="891"/>
      <w:bookmarkEnd w:id="892"/>
      <w:bookmarkEnd w:id="893"/>
    </w:p>
    <w:p w14:paraId="3724C6C8" w14:textId="07694E6C" w:rsidR="00483B9A" w:rsidRPr="005E6EE9" w:rsidRDefault="00483B9A" w:rsidP="00483B9A">
      <w:r w:rsidRPr="005E6EE9">
        <w:t>When asked about their experience in Round 4</w:t>
      </w:r>
      <w:r w:rsidR="00B20215">
        <w:t xml:space="preserve"> respondents were equally satisfied (43</w:t>
      </w:r>
      <w:r w:rsidR="00D55DA4">
        <w:t>%</w:t>
      </w:r>
      <w:r w:rsidR="00EA7A1F">
        <w:t>)</w:t>
      </w:r>
      <w:r w:rsidR="00B20215">
        <w:t xml:space="preserve"> or dissatisfied</w:t>
      </w:r>
      <w:r w:rsidR="00EA7A1F">
        <w:t xml:space="preserve"> (42%)</w:t>
      </w:r>
      <w:r w:rsidR="00B20215">
        <w:t xml:space="preserve"> with the overall experience. </w:t>
      </w:r>
    </w:p>
    <w:p w14:paraId="20B0D7C4" w14:textId="77777777" w:rsidR="008D76CC" w:rsidRDefault="008D76CC">
      <w:pPr>
        <w:rPr>
          <w:rFonts w:eastAsiaTheme="minorHAnsi" w:cstheme="minorBidi"/>
          <w:b/>
          <w:bCs/>
        </w:rPr>
      </w:pPr>
      <w:r>
        <w:br w:type="page"/>
      </w:r>
    </w:p>
    <w:p w14:paraId="65AAEEEE" w14:textId="4A61F3EA" w:rsidR="00483B9A" w:rsidRDefault="008D76CC" w:rsidP="00847074">
      <w:pPr>
        <w:pStyle w:val="Table-heading2"/>
        <w:keepNext/>
        <w:spacing w:after="0"/>
      </w:pPr>
      <w:r>
        <w:rPr>
          <w:noProof/>
          <w14:ligatures w14:val="standardContextual"/>
        </w:rPr>
        <w:lastRenderedPageBreak/>
        <w:drawing>
          <wp:anchor distT="0" distB="0" distL="114300" distR="114300" simplePos="0" relativeHeight="251658243" behindDoc="0" locked="0" layoutInCell="1" allowOverlap="1" wp14:anchorId="2180597F" wp14:editId="19D39539">
            <wp:simplePos x="0" y="0"/>
            <wp:positionH relativeFrom="margin">
              <wp:posOffset>-877570</wp:posOffset>
            </wp:positionH>
            <wp:positionV relativeFrom="margin">
              <wp:posOffset>216444</wp:posOffset>
            </wp:positionV>
            <wp:extent cx="8019415" cy="2307590"/>
            <wp:effectExtent l="0" t="0" r="0" b="3810"/>
            <wp:wrapSquare wrapText="bothSides"/>
            <wp:docPr id="1505624368" name="Picture 10" descr="Stacked bar chart showing applicant’s overall satisfaction with Round 4 EMDG. Of the applicants 12% were very satisfied, 31% were satisfied, 15% were neutral, 22% were dissatisfied and 20% were very dis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4368" name="Picture 10" descr="Stacked bar chart showing applicant’s overall satisfaction with Round 4 EMDG. Of the applicants 12% were very satisfied, 31% were satisfied, 15% were neutral, 22% were dissatisfied and 20% were very dissatisfied "/>
                    <pic:cNvPicPr/>
                  </pic:nvPicPr>
                  <pic:blipFill rotWithShape="1">
                    <a:blip r:embed="rId55"/>
                    <a:srcRect t="36984" b="42656"/>
                    <a:stretch>
                      <a:fillRect/>
                    </a:stretch>
                  </pic:blipFill>
                  <pic:spPr bwMode="auto">
                    <a:xfrm>
                      <a:off x="0" y="0"/>
                      <a:ext cx="8019415" cy="230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B9A">
        <w:t xml:space="preserve">Chart </w:t>
      </w:r>
      <w:r>
        <w:t>4</w:t>
      </w:r>
      <w:r w:rsidR="00483B9A" w:rsidRPr="00B411B8">
        <w:t>:</w:t>
      </w:r>
      <w:r w:rsidR="00483B9A">
        <w:t xml:space="preserve"> Overall satisfaction with Round 4 EMDG experience</w:t>
      </w:r>
    </w:p>
    <w:p w14:paraId="2A1BEAB9" w14:textId="6EBC00C4" w:rsidR="00483B9A" w:rsidRDefault="00483B9A" w:rsidP="00C62161">
      <w:pPr>
        <w:spacing w:after="0"/>
      </w:pPr>
    </w:p>
    <w:p w14:paraId="645B2444" w14:textId="52CC3286" w:rsidR="00F81DF1" w:rsidRPr="001F71FE" w:rsidRDefault="00BE4295" w:rsidP="00DE7B83">
      <w:pPr>
        <w:pStyle w:val="Heading3"/>
        <w:spacing w:before="120"/>
        <w:rPr>
          <w:color w:val="5F8000"/>
        </w:rPr>
      </w:pPr>
      <w:bookmarkStart w:id="894" w:name="_Toc217051032"/>
      <w:bookmarkStart w:id="895" w:name="_Toc217283794"/>
      <w:bookmarkStart w:id="896" w:name="_Toc217298632"/>
      <w:bookmarkStart w:id="897" w:name="_Toc217304634"/>
      <w:bookmarkStart w:id="898" w:name="_Toc217317799"/>
      <w:bookmarkStart w:id="899" w:name="_Toc217404890"/>
      <w:bookmarkStart w:id="900" w:name="_Toc217466425"/>
      <w:bookmarkStart w:id="901" w:name="_Toc218780050"/>
      <w:bookmarkStart w:id="902" w:name="_Toc218784208"/>
      <w:bookmarkStart w:id="903" w:name="_Toc219403760"/>
      <w:bookmarkStart w:id="904" w:name="_Toc220568869"/>
      <w:bookmarkStart w:id="905" w:name="_Toc221537462"/>
      <w:bookmarkStart w:id="906" w:name="_Toc222836727"/>
      <w:bookmarkStart w:id="907" w:name="_Toc223064893"/>
      <w:bookmarkStart w:id="908" w:name="_Toc229053598"/>
      <w:r w:rsidRPr="001F71FE">
        <w:rPr>
          <w:color w:val="5F8000"/>
        </w:rPr>
        <w:t>A</w:t>
      </w:r>
      <w:r w:rsidR="00F81DF1" w:rsidRPr="001F71FE">
        <w:rPr>
          <w:color w:val="5F8000"/>
        </w:rPr>
        <w:t xml:space="preserve">pplication </w:t>
      </w:r>
      <w:r w:rsidRPr="001F71FE">
        <w:rPr>
          <w:color w:val="5F8000"/>
        </w:rPr>
        <w:t>process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55FB4385" w14:textId="6AB0D2EC" w:rsidR="00320EF1" w:rsidRDefault="00042289" w:rsidP="00E31F9B">
      <w:r w:rsidRPr="005E6EE9">
        <w:t xml:space="preserve">Respondents </w:t>
      </w:r>
      <w:r w:rsidR="00A01B45">
        <w:t xml:space="preserve">that </w:t>
      </w:r>
      <w:r w:rsidRPr="005E6EE9">
        <w:t xml:space="preserve">rated their overall </w:t>
      </w:r>
      <w:r w:rsidR="00BF101C" w:rsidRPr="005E6EE9">
        <w:t xml:space="preserve">most recent experience </w:t>
      </w:r>
      <w:r w:rsidR="006D2EFC" w:rsidRPr="005E6EE9">
        <w:t>(</w:t>
      </w:r>
      <w:r w:rsidR="00882222">
        <w:rPr>
          <w:bCs/>
        </w:rPr>
        <w:t xml:space="preserve">in </w:t>
      </w:r>
      <w:r w:rsidR="005F3CA3" w:rsidRPr="005E6EE9">
        <w:t>any round</w:t>
      </w:r>
      <w:r w:rsidR="006D2EFC" w:rsidRPr="005E6EE9">
        <w:t>)</w:t>
      </w:r>
      <w:r w:rsidR="00904346" w:rsidRPr="005E6EE9">
        <w:t xml:space="preserve"> </w:t>
      </w:r>
      <w:r w:rsidR="00882222">
        <w:rPr>
          <w:bCs/>
        </w:rPr>
        <w:t>of applying for</w:t>
      </w:r>
      <w:r w:rsidR="00904346" w:rsidRPr="005E6EE9">
        <w:t xml:space="preserve"> EMDG</w:t>
      </w:r>
      <w:r w:rsidR="00A01B45">
        <w:t xml:space="preserve"> </w:t>
      </w:r>
      <w:r w:rsidR="004D5696">
        <w:t xml:space="preserve">were about equally </w:t>
      </w:r>
      <w:r w:rsidR="00960670">
        <w:t>satisfied</w:t>
      </w:r>
      <w:r w:rsidR="00D41D5C">
        <w:t xml:space="preserve"> (44%)</w:t>
      </w:r>
      <w:r w:rsidR="00960670">
        <w:t xml:space="preserve"> or dissatisfied</w:t>
      </w:r>
      <w:r w:rsidR="00D41D5C">
        <w:t xml:space="preserve"> (</w:t>
      </w:r>
      <w:r w:rsidR="001A5EF9">
        <w:t>40%)</w:t>
      </w:r>
      <w:r w:rsidR="00960670">
        <w:t xml:space="preserve"> with the application process</w:t>
      </w:r>
      <w:r w:rsidR="00D41D5C">
        <w:t>.</w:t>
      </w:r>
      <w:r w:rsidR="00E31F9B">
        <w:t xml:space="preserve"> </w:t>
      </w:r>
      <w:r w:rsidR="00320EF1">
        <w:t xml:space="preserve">Among businesses that used a grant agent, 59% reported </w:t>
      </w:r>
      <w:r w:rsidR="005F3CA3">
        <w:t xml:space="preserve">they were </w:t>
      </w:r>
      <w:r w:rsidR="00320EF1">
        <w:t>very satisfied or satisfied with the application process.</w:t>
      </w:r>
      <w:r w:rsidR="00E31F9B">
        <w:t xml:space="preserve"> </w:t>
      </w:r>
      <w:r w:rsidR="00320EF1">
        <w:t>Respondents reported a better experience with the application process for Round 3 and 4.</w:t>
      </w:r>
    </w:p>
    <w:p w14:paraId="119D8FBC" w14:textId="0BD4BE91" w:rsidR="008D76CC" w:rsidRDefault="008D76CC" w:rsidP="00DA0C69">
      <w:pPr>
        <w:pStyle w:val="Table-heading2"/>
        <w:keepNext/>
        <w:spacing w:after="0"/>
      </w:pPr>
    </w:p>
    <w:p w14:paraId="235A21B4" w14:textId="2AA739B4" w:rsidR="00320EF1" w:rsidRDefault="008D76CC" w:rsidP="00DA0C69">
      <w:pPr>
        <w:pStyle w:val="Table-heading2"/>
        <w:keepNext/>
        <w:spacing w:after="0"/>
      </w:pPr>
      <w:r>
        <w:rPr>
          <w:noProof/>
          <w14:ligatures w14:val="standardContextual"/>
        </w:rPr>
        <w:drawing>
          <wp:anchor distT="0" distB="0" distL="114300" distR="114300" simplePos="0" relativeHeight="251658244" behindDoc="0" locked="0" layoutInCell="1" allowOverlap="1" wp14:anchorId="45B5E917" wp14:editId="098FABF8">
            <wp:simplePos x="0" y="0"/>
            <wp:positionH relativeFrom="margin">
              <wp:posOffset>-681355</wp:posOffset>
            </wp:positionH>
            <wp:positionV relativeFrom="margin">
              <wp:posOffset>4625340</wp:posOffset>
            </wp:positionV>
            <wp:extent cx="7578725" cy="2296795"/>
            <wp:effectExtent l="0" t="0" r="3175" b="1905"/>
            <wp:wrapSquare wrapText="bothSides"/>
            <wp:docPr id="1499505255" name="Picture 11" descr="Stacked bar chart showing applicant’s overall experience with the EMDG application process. Of the applicants 15% were very satisfied, 29% were satisfied, 15% were neutral, 15% were dissatisfied and 25% were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5255" name="Picture 11" descr="Stacked bar chart showing applicant’s overall experience with the EMDG application process. Of the applicants 15% were very satisfied, 29% were satisfied, 15% were neutral, 15% were dissatisfied and 25% were very dissatisfied"/>
                    <pic:cNvPicPr/>
                  </pic:nvPicPr>
                  <pic:blipFill rotWithShape="1">
                    <a:blip r:embed="rId56"/>
                    <a:srcRect t="39153" b="39403"/>
                    <a:stretch>
                      <a:fillRect/>
                    </a:stretch>
                  </pic:blipFill>
                  <pic:spPr bwMode="auto">
                    <a:xfrm>
                      <a:off x="0" y="0"/>
                      <a:ext cx="7578725" cy="229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EF1">
        <w:t xml:space="preserve">Chart </w:t>
      </w:r>
      <w:r>
        <w:t>5</w:t>
      </w:r>
      <w:r w:rsidR="00E47AC5" w:rsidRPr="00E47AC5">
        <w:t>:</w:t>
      </w:r>
      <w:r w:rsidR="00320EF1">
        <w:t xml:space="preserve"> Overall experience with the EMDG application process</w:t>
      </w:r>
    </w:p>
    <w:p w14:paraId="53CBCECE" w14:textId="069559EB" w:rsidR="00320EF1" w:rsidRDefault="00320EF1" w:rsidP="00C97657">
      <w:pPr>
        <w:jc w:val="center"/>
      </w:pPr>
    </w:p>
    <w:p w14:paraId="59CD70E6" w14:textId="1C7FD39A" w:rsidR="00320EF1" w:rsidRDefault="00941E28" w:rsidP="001F3BEF">
      <w:r w:rsidRPr="005E6EE9">
        <w:t xml:space="preserve">The most difficult </w:t>
      </w:r>
      <w:r w:rsidR="00247DF9" w:rsidRPr="005E6EE9">
        <w:t xml:space="preserve">steps </w:t>
      </w:r>
      <w:r w:rsidR="00645D84" w:rsidRPr="005E6EE9">
        <w:t>in</w:t>
      </w:r>
      <w:r w:rsidR="00247DF9" w:rsidRPr="005E6EE9">
        <w:t xml:space="preserve"> the most recent EMDG application process</w:t>
      </w:r>
      <w:r w:rsidR="000A206E" w:rsidRPr="005E6EE9">
        <w:t xml:space="preserve"> were</w:t>
      </w:r>
      <w:r w:rsidR="001F3BEF">
        <w:t xml:space="preserve"> </w:t>
      </w:r>
      <w:r w:rsidR="00177DC3">
        <w:t>l</w:t>
      </w:r>
      <w:r w:rsidR="00320EF1" w:rsidRPr="6E930FAD">
        <w:t xml:space="preserve">inking </w:t>
      </w:r>
      <w:r w:rsidR="001F3BEF">
        <w:t>the</w:t>
      </w:r>
      <w:r w:rsidR="00320EF1" w:rsidRPr="6E930FAD">
        <w:t xml:space="preserve"> Digital Identity to </w:t>
      </w:r>
      <w:r w:rsidR="001F3BEF">
        <w:t>the</w:t>
      </w:r>
      <w:r w:rsidR="00320EF1" w:rsidRPr="6E930FAD">
        <w:t xml:space="preserve"> business in Relationship Authorisation Manager (RAM)</w:t>
      </w:r>
      <w:r w:rsidR="003F42E7">
        <w:t xml:space="preserve"> (27% found it</w:t>
      </w:r>
      <w:r w:rsidR="00F43C19">
        <w:t xml:space="preserve"> difficult or very difficult</w:t>
      </w:r>
      <w:r w:rsidR="003F42E7">
        <w:t>)</w:t>
      </w:r>
      <w:r w:rsidR="00AA2C70">
        <w:t xml:space="preserve"> </w:t>
      </w:r>
      <w:r w:rsidR="001F3BEF">
        <w:t>and</w:t>
      </w:r>
      <w:r w:rsidR="00743226">
        <w:t xml:space="preserve"> </w:t>
      </w:r>
      <w:r w:rsidR="00177DC3">
        <w:t>p</w:t>
      </w:r>
      <w:r w:rsidR="00320EF1" w:rsidRPr="6E930FAD">
        <w:t>reparing and uploading all necessary attachments</w:t>
      </w:r>
      <w:r w:rsidR="003F42E7">
        <w:t xml:space="preserve"> (22% found it</w:t>
      </w:r>
      <w:r w:rsidR="00FC02EA">
        <w:t xml:space="preserve"> difficult or very difficult</w:t>
      </w:r>
      <w:r w:rsidR="003F42E7">
        <w:t>).</w:t>
      </w:r>
    </w:p>
    <w:p w14:paraId="590782BB" w14:textId="77777777" w:rsidR="00780B9A" w:rsidRDefault="00780B9A">
      <w:pPr>
        <w:rPr>
          <w:rFonts w:eastAsiaTheme="minorHAnsi" w:cstheme="minorBidi"/>
          <w:b/>
          <w:bCs/>
        </w:rPr>
      </w:pPr>
      <w:r>
        <w:br w:type="page"/>
      </w:r>
    </w:p>
    <w:p w14:paraId="7D2ADF19" w14:textId="6745D285" w:rsidR="00320EF1" w:rsidRDefault="00780B9A" w:rsidP="00743226">
      <w:pPr>
        <w:pStyle w:val="Table-heading2"/>
        <w:keepNext/>
        <w:spacing w:after="0"/>
      </w:pPr>
      <w:r>
        <w:rPr>
          <w:noProof/>
          <w14:ligatures w14:val="standardContextual"/>
        </w:rPr>
        <w:lastRenderedPageBreak/>
        <w:drawing>
          <wp:anchor distT="0" distB="0" distL="114300" distR="114300" simplePos="0" relativeHeight="251658245" behindDoc="0" locked="0" layoutInCell="1" allowOverlap="1" wp14:anchorId="5CA1A7AA" wp14:editId="6699BF68">
            <wp:simplePos x="0" y="0"/>
            <wp:positionH relativeFrom="margin">
              <wp:posOffset>-431800</wp:posOffset>
            </wp:positionH>
            <wp:positionV relativeFrom="margin">
              <wp:posOffset>434340</wp:posOffset>
            </wp:positionV>
            <wp:extent cx="7227570" cy="2165985"/>
            <wp:effectExtent l="0" t="0" r="0" b="5715"/>
            <wp:wrapSquare wrapText="bothSides"/>
            <wp:docPr id="4930290" name="Picture 12" descr="Bar graph depicting the main reason respondents found their EMDG application took longer than expected. The main reasons were the length of the application form, unexpected documents required as evidence, technical errors with filling in the application form, time to receive support from EMDG Help, limited time to fill in, not eligible/could not apply and the amount of document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90" name="Picture 12" descr="Bar graph depicting the main reason respondents found their EMDG application took longer than expected. The main reasons were the length of the application form, unexpected documents required as evidence, technical errors with filling in the application form, time to receive support from EMDG Help, limited time to fill in, not eligible/could not apply and the amount of documentation required."/>
                    <pic:cNvPicPr/>
                  </pic:nvPicPr>
                  <pic:blipFill rotWithShape="1">
                    <a:blip r:embed="rId57"/>
                    <a:srcRect t="16143" b="62653"/>
                    <a:stretch>
                      <a:fillRect/>
                    </a:stretch>
                  </pic:blipFill>
                  <pic:spPr bwMode="auto">
                    <a:xfrm>
                      <a:off x="0" y="0"/>
                      <a:ext cx="7227570" cy="216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227">
        <w:t xml:space="preserve">Graph </w:t>
      </w:r>
      <w:r>
        <w:t>6</w:t>
      </w:r>
      <w:r w:rsidR="00396227">
        <w:t>:</w:t>
      </w:r>
      <w:r w:rsidR="00320EF1">
        <w:t xml:space="preserve"> Main reason why the most recent EMDG application took more time than expected</w:t>
      </w:r>
    </w:p>
    <w:p w14:paraId="22119069" w14:textId="311AAC04" w:rsidR="00320EF1" w:rsidRPr="000952BA" w:rsidRDefault="00320EF1" w:rsidP="00833589">
      <w:pPr>
        <w:spacing w:after="0"/>
        <w:jc w:val="center"/>
      </w:pPr>
      <w:r w:rsidRPr="000952BA">
        <w:t> </w:t>
      </w:r>
    </w:p>
    <w:p w14:paraId="72DB4DC8" w14:textId="77777777" w:rsidR="005D5EF6" w:rsidRPr="005E6EE9" w:rsidRDefault="005D5EF6" w:rsidP="005D5EF6">
      <w:r w:rsidRPr="005E6EE9">
        <w:t>The main reasons that applicants used a grant agent</w:t>
      </w:r>
      <w:r>
        <w:t xml:space="preserve"> to complete the application process included</w:t>
      </w:r>
      <w:r w:rsidRPr="005E6EE9">
        <w:t>:</w:t>
      </w:r>
    </w:p>
    <w:p w14:paraId="6243D60F" w14:textId="77777777" w:rsidR="005D5EF6" w:rsidRPr="000952BA" w:rsidRDefault="005D5EF6" w:rsidP="00AA2C70">
      <w:pPr>
        <w:pStyle w:val="ListParagraph"/>
        <w:numPr>
          <w:ilvl w:val="0"/>
          <w:numId w:val="7"/>
        </w:numPr>
        <w:spacing w:before="120" w:after="120"/>
        <w:ind w:left="714" w:hanging="357"/>
        <w:contextualSpacing w:val="0"/>
      </w:pPr>
      <w:r>
        <w:t>they w</w:t>
      </w:r>
      <w:r w:rsidRPr="000952BA">
        <w:t>anted their expertise</w:t>
      </w:r>
      <w:r>
        <w:t xml:space="preserve"> (75%)</w:t>
      </w:r>
    </w:p>
    <w:p w14:paraId="5F77E692" w14:textId="77777777" w:rsidR="005D5EF6" w:rsidRPr="000952BA" w:rsidRDefault="005D5EF6" w:rsidP="00AA2C70">
      <w:pPr>
        <w:pStyle w:val="ListParagraph"/>
        <w:numPr>
          <w:ilvl w:val="0"/>
          <w:numId w:val="6"/>
        </w:numPr>
        <w:spacing w:before="120" w:after="120"/>
        <w:ind w:left="714" w:hanging="357"/>
        <w:contextualSpacing w:val="0"/>
      </w:pPr>
      <w:r>
        <w:t>the guidelines and Rules were c</w:t>
      </w:r>
      <w:r w:rsidRPr="000952BA">
        <w:t>omplicated</w:t>
      </w:r>
      <w:r>
        <w:t xml:space="preserve"> (51%)</w:t>
      </w:r>
    </w:p>
    <w:p w14:paraId="15D5692D" w14:textId="77777777" w:rsidR="005D5EF6" w:rsidRPr="001905DC" w:rsidRDefault="005D5EF6" w:rsidP="00AA2C70">
      <w:pPr>
        <w:pStyle w:val="ListParagraph"/>
        <w:numPr>
          <w:ilvl w:val="0"/>
          <w:numId w:val="6"/>
        </w:numPr>
        <w:spacing w:before="120" w:after="120"/>
        <w:ind w:left="714" w:hanging="357"/>
        <w:contextualSpacing w:val="0"/>
      </w:pPr>
      <w:r>
        <w:t>they w</w:t>
      </w:r>
      <w:r w:rsidRPr="000952BA">
        <w:t xml:space="preserve">orried </w:t>
      </w:r>
      <w:r>
        <w:t>they</w:t>
      </w:r>
      <w:r w:rsidRPr="000952BA">
        <w:t xml:space="preserve"> would get it wrong and miss out in this round</w:t>
      </w:r>
      <w:r>
        <w:t xml:space="preserve"> (51%).</w:t>
      </w:r>
    </w:p>
    <w:p w14:paraId="22519297" w14:textId="1BC57E44" w:rsidR="00760CD4" w:rsidRPr="005E6EE9" w:rsidRDefault="00760CD4" w:rsidP="00AA2C70">
      <w:pPr>
        <w:spacing w:before="240"/>
      </w:pPr>
      <w:r w:rsidRPr="005E6EE9">
        <w:t>The factors that would help businesses and representative bodies to complete their own application forms include</w:t>
      </w:r>
      <w:r w:rsidR="008E20F4">
        <w:t>d</w:t>
      </w:r>
      <w:r w:rsidRPr="005E6EE9">
        <w:t>:</w:t>
      </w:r>
    </w:p>
    <w:p w14:paraId="7FCF23D6" w14:textId="6638D809" w:rsidR="00320EF1" w:rsidRDefault="00003463" w:rsidP="00AA2C70">
      <w:pPr>
        <w:pStyle w:val="Body-bulletlist"/>
        <w:spacing w:before="120" w:after="120"/>
        <w:ind w:left="714" w:hanging="357"/>
        <w:contextualSpacing w:val="0"/>
      </w:pPr>
      <w:r>
        <w:t>g</w:t>
      </w:r>
      <w:r w:rsidR="00320EF1">
        <w:t>reater clarity on funding availability</w:t>
      </w:r>
      <w:r w:rsidR="00922B09">
        <w:t xml:space="preserve"> (42%)</w:t>
      </w:r>
    </w:p>
    <w:p w14:paraId="1D53821F" w14:textId="7F498B70" w:rsidR="00320EF1" w:rsidRDefault="00003463" w:rsidP="00AA2C70">
      <w:pPr>
        <w:pStyle w:val="Body-bulletlist"/>
        <w:spacing w:before="120" w:after="120"/>
        <w:ind w:left="714" w:hanging="357"/>
        <w:contextualSpacing w:val="0"/>
      </w:pPr>
      <w:r>
        <w:t>c</w:t>
      </w:r>
      <w:r w:rsidR="00320EF1">
        <w:t>learer eligibility criteria</w:t>
      </w:r>
      <w:r w:rsidR="00922B09">
        <w:t xml:space="preserve"> (28%)</w:t>
      </w:r>
    </w:p>
    <w:p w14:paraId="108F66A5" w14:textId="644B65B2" w:rsidR="00320EF1" w:rsidRDefault="00003463" w:rsidP="00AA2C70">
      <w:pPr>
        <w:pStyle w:val="Body-bulletlist"/>
        <w:spacing w:before="120" w:after="120"/>
        <w:ind w:left="714" w:hanging="357"/>
        <w:contextualSpacing w:val="0"/>
      </w:pPr>
      <w:r>
        <w:t>i</w:t>
      </w:r>
      <w:r w:rsidR="00320EF1">
        <w:t xml:space="preserve">mproved online application portal </w:t>
      </w:r>
      <w:r w:rsidR="00320EF1" w:rsidRPr="007E2FDC">
        <w:t>usability</w:t>
      </w:r>
      <w:r w:rsidR="00276542">
        <w:t xml:space="preserve"> (28%)</w:t>
      </w:r>
    </w:p>
    <w:p w14:paraId="0D222F42" w14:textId="62CCC530" w:rsidR="00C44C62" w:rsidRDefault="00003463" w:rsidP="00AA2C70">
      <w:pPr>
        <w:pStyle w:val="Body-bulletlist"/>
        <w:spacing w:before="120" w:after="120"/>
        <w:ind w:left="714" w:hanging="357"/>
        <w:contextualSpacing w:val="0"/>
      </w:pPr>
      <w:r>
        <w:t>r</w:t>
      </w:r>
      <w:r w:rsidR="00320EF1">
        <w:t>educed documentation or attachment requirements</w:t>
      </w:r>
      <w:r w:rsidR="00276542">
        <w:t xml:space="preserve"> (25%).</w:t>
      </w:r>
    </w:p>
    <w:p w14:paraId="3B234860" w14:textId="75816669" w:rsidR="006F164F" w:rsidRPr="001F71FE" w:rsidRDefault="00C4659C" w:rsidP="003537F3">
      <w:pPr>
        <w:pStyle w:val="Heading3"/>
        <w:rPr>
          <w:color w:val="5F8000"/>
        </w:rPr>
      </w:pPr>
      <w:bookmarkStart w:id="909" w:name="_Toc217051033"/>
      <w:bookmarkStart w:id="910" w:name="_Toc217283795"/>
      <w:bookmarkStart w:id="911" w:name="_Toc217298633"/>
      <w:bookmarkStart w:id="912" w:name="_Toc217304635"/>
      <w:bookmarkStart w:id="913" w:name="_Toc217317800"/>
      <w:bookmarkStart w:id="914" w:name="_Toc217404891"/>
      <w:bookmarkStart w:id="915" w:name="_Toc217466426"/>
      <w:bookmarkStart w:id="916" w:name="_Toc218780051"/>
      <w:bookmarkStart w:id="917" w:name="_Toc218784209"/>
      <w:bookmarkStart w:id="918" w:name="_Toc219403761"/>
      <w:bookmarkStart w:id="919" w:name="_Toc220568870"/>
      <w:bookmarkStart w:id="920" w:name="_Toc221537463"/>
      <w:bookmarkStart w:id="921" w:name="_Toc222836728"/>
      <w:bookmarkStart w:id="922" w:name="_Toc223064894"/>
      <w:bookmarkStart w:id="923" w:name="_Toc229053599"/>
      <w:r w:rsidRPr="001F71FE">
        <w:rPr>
          <w:color w:val="5F8000"/>
        </w:rPr>
        <w:t>C</w:t>
      </w:r>
      <w:r w:rsidR="003537F3" w:rsidRPr="001F71FE">
        <w:rPr>
          <w:color w:val="5F8000"/>
        </w:rPr>
        <w:t>hanges</w:t>
      </w:r>
      <w:r w:rsidRPr="001F71FE">
        <w:rPr>
          <w:color w:val="5F8000"/>
        </w:rPr>
        <w:t xml:space="preserve"> recommended by survey respondents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36AE2879" w14:textId="6B5B4ADB" w:rsidR="006D39E7" w:rsidRPr="005E6EE9" w:rsidRDefault="009D0529" w:rsidP="006D39E7">
      <w:r w:rsidRPr="005E6EE9">
        <w:t>Related to the first-in first-served approach, respondents indicated</w:t>
      </w:r>
      <w:r w:rsidR="00DC7491">
        <w:t xml:space="preserve"> they would prefer a different allocation </w:t>
      </w:r>
      <w:r w:rsidR="00C82265">
        <w:t>method</w:t>
      </w:r>
      <w:r w:rsidR="00DC7491">
        <w:t xml:space="preserve"> (e.g. </w:t>
      </w:r>
      <w:r w:rsidR="00C82265">
        <w:t>merit-based) (55% strongly agreed or agreed with the statement).</w:t>
      </w:r>
    </w:p>
    <w:p w14:paraId="1D9ECD9C" w14:textId="066F3F17" w:rsidR="00320EF1" w:rsidRDefault="000D3421" w:rsidP="00AA2C70">
      <w:pPr>
        <w:pStyle w:val="Body-bulletlist"/>
        <w:spacing w:before="120" w:after="120"/>
        <w:ind w:left="714" w:hanging="357"/>
        <w:contextualSpacing w:val="0"/>
      </w:pPr>
      <w:r>
        <w:t xml:space="preserve">44% strongly disagreed or disagreed </w:t>
      </w:r>
      <w:r w:rsidR="00D53D9D">
        <w:t>that the tier allocations were appropriate</w:t>
      </w:r>
      <w:r w:rsidR="00197501">
        <w:t>.</w:t>
      </w:r>
    </w:p>
    <w:p w14:paraId="7042A02D" w14:textId="74D40502" w:rsidR="00320EF1" w:rsidRDefault="00264380" w:rsidP="00AA2C70">
      <w:pPr>
        <w:pStyle w:val="Body-bulletlist"/>
        <w:spacing w:before="120" w:after="120"/>
        <w:ind w:left="714" w:hanging="357"/>
        <w:contextualSpacing w:val="0"/>
      </w:pPr>
      <w:r>
        <w:t xml:space="preserve">42% strongly disagreed or disagreed </w:t>
      </w:r>
      <w:r w:rsidR="00D53D9D">
        <w:t>that the process was fair</w:t>
      </w:r>
      <w:r w:rsidR="00197501">
        <w:t>.</w:t>
      </w:r>
    </w:p>
    <w:p w14:paraId="4707DBA1" w14:textId="04D10BA6" w:rsidR="00320EF1" w:rsidRDefault="00264380" w:rsidP="00AA2C70">
      <w:pPr>
        <w:pStyle w:val="Body-bulletlist"/>
        <w:spacing w:before="120" w:after="120"/>
        <w:ind w:left="714" w:hanging="357"/>
        <w:contextualSpacing w:val="0"/>
      </w:pPr>
      <w:r>
        <w:t xml:space="preserve">38% strongly disagreed or disagreed </w:t>
      </w:r>
      <w:r w:rsidR="0055136A">
        <w:t>that the reasons for the changes were clearly communicated</w:t>
      </w:r>
      <w:r>
        <w:t>.</w:t>
      </w:r>
    </w:p>
    <w:p w14:paraId="0F053E0B" w14:textId="1B5834BB" w:rsidR="00A3032B" w:rsidRPr="00D160B3" w:rsidRDefault="000D3421" w:rsidP="00A3032B">
      <w:r w:rsidRPr="005E6EE9">
        <w:t>There were mixed views about the grant size in Round 4</w:t>
      </w:r>
      <w:r w:rsidR="00D41512">
        <w:t xml:space="preserve">. Some respondents </w:t>
      </w:r>
      <w:r w:rsidR="00A37082">
        <w:t>indicated the</w:t>
      </w:r>
      <w:r w:rsidR="00A37082" w:rsidRPr="00A37082">
        <w:t xml:space="preserve"> </w:t>
      </w:r>
      <w:r w:rsidR="00A37082">
        <w:t xml:space="preserve">amount was too small to meaningfully support export marketing and promotional activities (20%), while others </w:t>
      </w:r>
      <w:r w:rsidR="000F25C8">
        <w:t>indicated t</w:t>
      </w:r>
      <w:r w:rsidR="000F25C8" w:rsidRPr="6E930FAD">
        <w:t xml:space="preserve">he grant amount was about right for </w:t>
      </w:r>
      <w:r w:rsidR="002F1DEC">
        <w:t>their</w:t>
      </w:r>
      <w:r w:rsidR="000F25C8" w:rsidRPr="6E930FAD">
        <w:t xml:space="preserve"> </w:t>
      </w:r>
      <w:r w:rsidR="000F25C8" w:rsidRPr="00D160B3">
        <w:t xml:space="preserve">needs and </w:t>
      </w:r>
      <w:r w:rsidR="00F61D4A" w:rsidRPr="00D160B3">
        <w:t xml:space="preserve">their </w:t>
      </w:r>
      <w:r w:rsidR="000F25C8" w:rsidRPr="00D160B3">
        <w:t>ability to match it (31%)</w:t>
      </w:r>
      <w:r w:rsidR="002F1DEC" w:rsidRPr="00D160B3">
        <w:t>.</w:t>
      </w:r>
      <w:r w:rsidR="00A37082" w:rsidRPr="00D160B3">
        <w:t xml:space="preserve"> </w:t>
      </w:r>
    </w:p>
    <w:p w14:paraId="76BFFDBC" w14:textId="626642E1" w:rsidR="00696364" w:rsidRPr="00D160B3" w:rsidRDefault="00696364" w:rsidP="00AA2C70">
      <w:pPr>
        <w:pStyle w:val="Body-bulletlist"/>
        <w:spacing w:before="120" w:after="120"/>
        <w:ind w:left="714" w:hanging="357"/>
        <w:contextualSpacing w:val="0"/>
      </w:pPr>
      <w:r w:rsidRPr="00D160B3">
        <w:t>Some respondents very strongly or strongly supported larger grant amounts, but fewer grant</w:t>
      </w:r>
      <w:r w:rsidR="00197501" w:rsidRPr="00D160B3">
        <w:t>s</w:t>
      </w:r>
      <w:r w:rsidRPr="00D160B3">
        <w:t xml:space="preserve"> (20%)</w:t>
      </w:r>
      <w:r w:rsidR="00197501" w:rsidRPr="00D160B3">
        <w:t>.</w:t>
      </w:r>
    </w:p>
    <w:p w14:paraId="26AB4AC8" w14:textId="670436FE" w:rsidR="00696364" w:rsidRPr="00D160B3" w:rsidRDefault="00696364" w:rsidP="00AA2C70">
      <w:pPr>
        <w:pStyle w:val="Body-bulletlist"/>
        <w:spacing w:before="120" w:after="120"/>
        <w:ind w:left="714" w:hanging="357"/>
        <w:contextualSpacing w:val="0"/>
      </w:pPr>
      <w:r w:rsidRPr="00D160B3">
        <w:t xml:space="preserve">Some respondents </w:t>
      </w:r>
      <w:r w:rsidR="008B01A3" w:rsidRPr="00D160B3">
        <w:t xml:space="preserve">very </w:t>
      </w:r>
      <w:r w:rsidRPr="00D160B3">
        <w:t>strongly or strongly support</w:t>
      </w:r>
      <w:r w:rsidR="008B01A3" w:rsidRPr="00D160B3">
        <w:t>ed</w:t>
      </w:r>
      <w:r w:rsidRPr="00D160B3">
        <w:t xml:space="preserve"> smaller grant amounts and more grants available (31%).</w:t>
      </w:r>
    </w:p>
    <w:p w14:paraId="0F67501B" w14:textId="7CAA1393" w:rsidR="00CD6CD8" w:rsidRPr="005E6EE9" w:rsidRDefault="008146B7" w:rsidP="00CD6CD8">
      <w:r w:rsidRPr="005E6EE9">
        <w:lastRenderedPageBreak/>
        <w:t xml:space="preserve">Respondents </w:t>
      </w:r>
      <w:r w:rsidR="00E72119" w:rsidRPr="005E6EE9">
        <w:t xml:space="preserve">said </w:t>
      </w:r>
      <w:r w:rsidR="00CD6CD8" w:rsidRPr="005E6EE9">
        <w:t xml:space="preserve">improvements could be made to Austrade’s communications about </w:t>
      </w:r>
      <w:r w:rsidR="00CF1C78">
        <w:t>the program</w:t>
      </w:r>
      <w:r w:rsidR="00FE1E5E">
        <w:t xml:space="preserve"> indicating</w:t>
      </w:r>
      <w:r w:rsidR="00CD6CD8" w:rsidRPr="005E6EE9">
        <w:t>:</w:t>
      </w:r>
    </w:p>
    <w:p w14:paraId="3B820DFE" w14:textId="656C3DB8" w:rsidR="00320EF1" w:rsidRDefault="00ED4F52" w:rsidP="00101CDC">
      <w:pPr>
        <w:pStyle w:val="Body-bulletlist"/>
        <w:spacing w:before="120" w:after="120"/>
        <w:ind w:left="714" w:hanging="357"/>
        <w:contextualSpacing w:val="0"/>
      </w:pPr>
      <w:r>
        <w:t>m</w:t>
      </w:r>
      <w:r w:rsidR="00320EF1">
        <w:t>ore information provided ahead of the round opening</w:t>
      </w:r>
      <w:r w:rsidR="00BC4740">
        <w:t xml:space="preserve"> would be beneficial</w:t>
      </w:r>
      <w:r w:rsidR="00347F6D">
        <w:t xml:space="preserve"> (47%)</w:t>
      </w:r>
    </w:p>
    <w:p w14:paraId="40827F41" w14:textId="55D4A64C" w:rsidR="00716159" w:rsidRDefault="00ED4F52" w:rsidP="00101CDC">
      <w:pPr>
        <w:pStyle w:val="Body-bulletlist"/>
        <w:spacing w:before="120" w:after="120"/>
        <w:ind w:left="714" w:hanging="357"/>
        <w:contextualSpacing w:val="0"/>
      </w:pPr>
      <w:r>
        <w:t>m</w:t>
      </w:r>
      <w:r w:rsidR="00320EF1">
        <w:t>ore updates on assessments and appeals timelines</w:t>
      </w:r>
      <w:r w:rsidR="00602BD8">
        <w:t xml:space="preserve"> should be provided</w:t>
      </w:r>
      <w:r w:rsidR="00716159">
        <w:t xml:space="preserve"> </w:t>
      </w:r>
      <w:r w:rsidR="00347F6D">
        <w:t xml:space="preserve">(34% overall, but higher at </w:t>
      </w:r>
      <w:r w:rsidR="00E8055D">
        <w:t>46%</w:t>
      </w:r>
      <w:r w:rsidR="000D3421">
        <w:t xml:space="preserve"> for Round 4 applicants</w:t>
      </w:r>
      <w:r w:rsidR="00347F6D">
        <w:t>)</w:t>
      </w:r>
    </w:p>
    <w:p w14:paraId="056708F5" w14:textId="04BA1F74" w:rsidR="00716159" w:rsidRDefault="00ED4F52" w:rsidP="00101CDC">
      <w:pPr>
        <w:pStyle w:val="Body-bulletlist"/>
        <w:spacing w:before="120" w:after="120"/>
        <w:ind w:left="714" w:hanging="357"/>
        <w:contextualSpacing w:val="0"/>
      </w:pPr>
      <w:r>
        <w:t>m</w:t>
      </w:r>
      <w:r w:rsidR="00320EF1">
        <w:t>ore detail on the website</w:t>
      </w:r>
      <w:r w:rsidR="00E8203A">
        <w:t xml:space="preserve"> would be helpful</w:t>
      </w:r>
      <w:r w:rsidR="000D3421">
        <w:t xml:space="preserve"> (26% overall, but higher at 32% for Round 4 applicants)</w:t>
      </w:r>
      <w:r w:rsidR="00A65E6D">
        <w:t>.</w:t>
      </w:r>
    </w:p>
    <w:p w14:paraId="00491E9D" w14:textId="7A98BF4F" w:rsidR="00173517" w:rsidRPr="005E6EE9" w:rsidRDefault="00173517" w:rsidP="00101CDC">
      <w:pPr>
        <w:spacing w:before="240"/>
      </w:pPr>
      <w:r w:rsidRPr="005E6EE9">
        <w:t>Respondents would</w:t>
      </w:r>
      <w:r w:rsidR="00C00889">
        <w:t xml:space="preserve"> strongly or very strongly</w:t>
      </w:r>
      <w:r w:rsidRPr="005E6EE9">
        <w:t xml:space="preserve"> like to see the following changes:</w:t>
      </w:r>
    </w:p>
    <w:p w14:paraId="10282456" w14:textId="666BBE2E" w:rsidR="00173517" w:rsidRDefault="00173517" w:rsidP="00101CDC">
      <w:pPr>
        <w:pStyle w:val="Body-bulletlist"/>
        <w:spacing w:before="120" w:after="120"/>
        <w:ind w:left="714" w:hanging="357"/>
        <w:contextualSpacing w:val="0"/>
      </w:pPr>
      <w:r>
        <w:t>s</w:t>
      </w:r>
      <w:r w:rsidRPr="00EF5DC9">
        <w:t>implified application experience</w:t>
      </w:r>
      <w:r>
        <w:t xml:space="preserve"> (67%)</w:t>
      </w:r>
    </w:p>
    <w:p w14:paraId="6F06ACAA" w14:textId="27DEE7F8" w:rsidR="00173517" w:rsidRDefault="00173517" w:rsidP="00101CDC">
      <w:pPr>
        <w:pStyle w:val="Body-bulletlist"/>
        <w:spacing w:before="120" w:after="120"/>
        <w:ind w:left="714" w:hanging="357"/>
        <w:contextualSpacing w:val="0"/>
      </w:pPr>
      <w:r>
        <w:t>simplified guidelines and eligibility documentation (65%)</w:t>
      </w:r>
    </w:p>
    <w:p w14:paraId="6E1AF185" w14:textId="11705A86" w:rsidR="00173517" w:rsidRDefault="00173517" w:rsidP="00101CDC">
      <w:pPr>
        <w:pStyle w:val="Body-bulletlist"/>
        <w:spacing w:before="120" w:after="120"/>
        <w:ind w:left="714" w:hanging="357"/>
        <w:contextualSpacing w:val="0"/>
      </w:pPr>
      <w:r>
        <w:t>faster application outcomes (63%)</w:t>
      </w:r>
    </w:p>
    <w:p w14:paraId="1AB05FCC" w14:textId="3006C164" w:rsidR="00173517" w:rsidRDefault="00173517" w:rsidP="00101CDC">
      <w:pPr>
        <w:pStyle w:val="Body-bulletlist"/>
        <w:spacing w:before="120" w:after="120"/>
        <w:ind w:left="714" w:hanging="357"/>
        <w:contextualSpacing w:val="0"/>
      </w:pPr>
      <w:r>
        <w:t>more transparency on how grants are allocated (61%).</w:t>
      </w:r>
    </w:p>
    <w:p w14:paraId="1D032A2A" w14:textId="12261874" w:rsidR="00E65C61" w:rsidRPr="001F71FE" w:rsidRDefault="00E65C61" w:rsidP="00101CDC">
      <w:pPr>
        <w:pStyle w:val="Heading3"/>
        <w:rPr>
          <w:color w:val="5F8000"/>
        </w:rPr>
      </w:pPr>
      <w:bookmarkStart w:id="924" w:name="_Toc217051034"/>
      <w:bookmarkStart w:id="925" w:name="_Toc217283796"/>
      <w:bookmarkStart w:id="926" w:name="_Toc217298634"/>
      <w:bookmarkStart w:id="927" w:name="_Toc217304636"/>
      <w:bookmarkStart w:id="928" w:name="_Toc217317801"/>
      <w:bookmarkStart w:id="929" w:name="_Toc217404892"/>
      <w:bookmarkStart w:id="930" w:name="_Toc217466427"/>
      <w:bookmarkStart w:id="931" w:name="_Toc218780052"/>
      <w:bookmarkStart w:id="932" w:name="_Toc218784210"/>
      <w:bookmarkStart w:id="933" w:name="_Toc219403762"/>
      <w:bookmarkStart w:id="934" w:name="_Toc220568871"/>
      <w:bookmarkStart w:id="935" w:name="_Toc221537464"/>
      <w:bookmarkStart w:id="936" w:name="_Toc222836729"/>
      <w:bookmarkStart w:id="937" w:name="_Toc223064895"/>
      <w:bookmarkStart w:id="938" w:name="_Toc229053600"/>
      <w:r w:rsidRPr="001F71FE">
        <w:rPr>
          <w:color w:val="5F8000"/>
        </w:rPr>
        <w:t>Other government support</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0BB6B94" w14:textId="4F84E066" w:rsidR="00034D30" w:rsidRPr="005E6EE9" w:rsidRDefault="003C688F" w:rsidP="00101CDC">
      <w:pPr>
        <w:pStyle w:val="Body-bulletlist"/>
        <w:numPr>
          <w:ilvl w:val="0"/>
          <w:numId w:val="0"/>
        </w:numPr>
        <w:contextualSpacing w:val="0"/>
      </w:pPr>
      <w:r w:rsidRPr="005E6EE9">
        <w:t xml:space="preserve">Respondents accessed </w:t>
      </w:r>
      <w:r w:rsidR="00EF05BA">
        <w:t>a range of</w:t>
      </w:r>
      <w:r w:rsidR="00CF3E31" w:rsidRPr="005E6EE9">
        <w:t xml:space="preserve"> other government program/s</w:t>
      </w:r>
      <w:r w:rsidR="004C3B13">
        <w:t xml:space="preserve"> including</w:t>
      </w:r>
      <w:r w:rsidR="00DE03E1">
        <w:t xml:space="preserve"> financial support (e.g., grants, loans) (62%)</w:t>
      </w:r>
      <w:r w:rsidR="00FB655D">
        <w:t>;</w:t>
      </w:r>
      <w:r w:rsidR="00DE03E1">
        <w:t xml:space="preserve"> market access assistance (e.g., trade shows, business missions) (49%)</w:t>
      </w:r>
      <w:r w:rsidR="00FB655D">
        <w:t>;</w:t>
      </w:r>
      <w:r w:rsidR="00DE03E1">
        <w:t xml:space="preserve"> and </w:t>
      </w:r>
      <w:r w:rsidR="003B1D13">
        <w:t>o</w:t>
      </w:r>
      <w:r w:rsidR="00320EF1">
        <w:t>ther government support</w:t>
      </w:r>
      <w:r w:rsidR="00AC0074">
        <w:t xml:space="preserve"> (not specified)</w:t>
      </w:r>
      <w:r w:rsidR="000F7DFA">
        <w:t xml:space="preserve"> (33%)</w:t>
      </w:r>
      <w:r w:rsidR="00F97D1B">
        <w:t>.</w:t>
      </w:r>
      <w:r w:rsidR="00A61666">
        <w:t xml:space="preserve"> </w:t>
      </w:r>
      <w:r w:rsidR="00056224" w:rsidRPr="005E6EE9">
        <w:t xml:space="preserve">Respondents indicated they had engaged </w:t>
      </w:r>
      <w:r w:rsidR="00662CBB" w:rsidRPr="005E6EE9">
        <w:rPr>
          <w:rFonts w:ascii="Verdana" w:eastAsia="Verdana" w:hAnsi="Verdana" w:cs="Times New Roman"/>
        </w:rPr>
        <w:t xml:space="preserve">with </w:t>
      </w:r>
      <w:r w:rsidR="00034D30" w:rsidRPr="005E6EE9">
        <w:rPr>
          <w:rFonts w:ascii="Verdana" w:eastAsia="Verdana" w:hAnsi="Verdana" w:cs="Times New Roman"/>
        </w:rPr>
        <w:t xml:space="preserve">the </w:t>
      </w:r>
      <w:r w:rsidR="00662CBB" w:rsidRPr="005E6EE9">
        <w:rPr>
          <w:rFonts w:ascii="Verdana" w:eastAsia="Verdana" w:hAnsi="Verdana" w:cs="Times New Roman"/>
        </w:rPr>
        <w:t xml:space="preserve">following </w:t>
      </w:r>
      <w:r w:rsidR="00034D30" w:rsidRPr="005E6EE9">
        <w:rPr>
          <w:rFonts w:ascii="Verdana" w:eastAsia="Verdana" w:hAnsi="Verdana" w:cs="Times New Roman"/>
        </w:rPr>
        <w:t xml:space="preserve">government </w:t>
      </w:r>
      <w:r w:rsidR="001E0CC7" w:rsidRPr="005E6EE9">
        <w:rPr>
          <w:rFonts w:ascii="Verdana" w:eastAsia="Verdana" w:hAnsi="Verdana" w:cs="Times New Roman"/>
        </w:rPr>
        <w:t>agencies</w:t>
      </w:r>
      <w:r w:rsidR="00034D30" w:rsidRPr="005E6EE9">
        <w:rPr>
          <w:rFonts w:ascii="Verdana" w:eastAsia="Verdana" w:hAnsi="Verdana" w:cs="Times New Roman"/>
        </w:rPr>
        <w:t xml:space="preserve">: </w:t>
      </w:r>
    </w:p>
    <w:p w14:paraId="17428258" w14:textId="7ED3C6D5" w:rsidR="00120058" w:rsidRDefault="00320EF1" w:rsidP="00101CDC">
      <w:pPr>
        <w:pStyle w:val="Body-bulletlist"/>
        <w:spacing w:before="120" w:after="120"/>
        <w:ind w:left="714" w:hanging="357"/>
        <w:contextualSpacing w:val="0"/>
      </w:pPr>
      <w:r>
        <w:t>Trade and Investment Queensland</w:t>
      </w:r>
      <w:r w:rsidR="00017DF6">
        <w:t xml:space="preserve"> (9%)</w:t>
      </w:r>
    </w:p>
    <w:p w14:paraId="22093B8E" w14:textId="0E859298" w:rsidR="008475A7" w:rsidRDefault="008475A7" w:rsidP="00101CDC">
      <w:pPr>
        <w:pStyle w:val="Body-bulletlist"/>
        <w:spacing w:before="120" w:after="120"/>
        <w:ind w:left="714" w:hanging="357"/>
        <w:contextualSpacing w:val="0"/>
      </w:pPr>
      <w:r>
        <w:t>Austrade</w:t>
      </w:r>
      <w:r w:rsidR="00017DF6">
        <w:t xml:space="preserve"> (6%)</w:t>
      </w:r>
    </w:p>
    <w:p w14:paraId="3862EA79" w14:textId="449BC423" w:rsidR="00EE17AE" w:rsidRDefault="00EE17AE" w:rsidP="00101CDC">
      <w:pPr>
        <w:pStyle w:val="Body-bulletlist"/>
        <w:spacing w:before="120" w:after="120"/>
        <w:ind w:left="714" w:hanging="357"/>
        <w:contextualSpacing w:val="0"/>
      </w:pPr>
      <w:r>
        <w:t>Creative Australia</w:t>
      </w:r>
      <w:r w:rsidR="00017DF6">
        <w:t xml:space="preserve"> (4%)</w:t>
      </w:r>
    </w:p>
    <w:p w14:paraId="19D94D5B" w14:textId="6C3FDA50" w:rsidR="008475A7" w:rsidRDefault="008475A7" w:rsidP="00101CDC">
      <w:pPr>
        <w:pStyle w:val="Body-bulletlist"/>
        <w:spacing w:before="120" w:after="120"/>
        <w:ind w:left="714" w:hanging="357"/>
        <w:contextualSpacing w:val="0"/>
      </w:pPr>
      <w:r>
        <w:t>Global Victoria</w:t>
      </w:r>
      <w:r w:rsidR="00017DF6">
        <w:t xml:space="preserve"> (4%)</w:t>
      </w:r>
    </w:p>
    <w:p w14:paraId="74900A22" w14:textId="06152479" w:rsidR="00320EF1" w:rsidRPr="00730EC6" w:rsidRDefault="005D0FAC" w:rsidP="00101CDC">
      <w:pPr>
        <w:pStyle w:val="Body-bulletlist"/>
        <w:spacing w:before="120" w:after="120"/>
        <w:ind w:left="714" w:hanging="357"/>
        <w:contextualSpacing w:val="0"/>
      </w:pPr>
      <w:r>
        <w:t>U</w:t>
      </w:r>
      <w:r w:rsidR="00320EF1">
        <w:t>nspecifi</w:t>
      </w:r>
      <w:r w:rsidR="00197501">
        <w:t>ed</w:t>
      </w:r>
      <w:r w:rsidR="00320EF1">
        <w:t xml:space="preserve"> state government </w:t>
      </w:r>
      <w:r w:rsidR="00370893">
        <w:t>agency</w:t>
      </w:r>
      <w:r>
        <w:t xml:space="preserve"> (49%)</w:t>
      </w:r>
      <w:r w:rsidR="000F7DFA">
        <w:t>.</w:t>
      </w:r>
      <w:r w:rsidR="00320EF1">
        <w:br w:type="page"/>
      </w:r>
    </w:p>
    <w:p w14:paraId="470B7880" w14:textId="07692139" w:rsidR="007E6589" w:rsidRDefault="007A36CA" w:rsidP="00794EFA">
      <w:pPr>
        <w:pStyle w:val="Heading2"/>
      </w:pPr>
      <w:bookmarkStart w:id="939" w:name="_Toc229053601"/>
      <w:r>
        <w:lastRenderedPageBreak/>
        <w:t>Appendix</w:t>
      </w:r>
      <w:r w:rsidR="007E6589">
        <w:t xml:space="preserve"> </w:t>
      </w:r>
      <w:r w:rsidR="004D5AA9">
        <w:t>G</w:t>
      </w:r>
      <w:r>
        <w:t xml:space="preserve"> – </w:t>
      </w:r>
      <w:proofErr w:type="spellStart"/>
      <w:r>
        <w:t>Where</w:t>
      </w:r>
      <w:r w:rsidR="007C6B8C">
        <w:t>T</w:t>
      </w:r>
      <w:r>
        <w:t>o</w:t>
      </w:r>
      <w:proofErr w:type="spellEnd"/>
      <w:r>
        <w:t xml:space="preserve"> </w:t>
      </w:r>
      <w:r w:rsidR="006E1732">
        <w:t>Report</w:t>
      </w:r>
      <w:r w:rsidR="008E47D7">
        <w:t xml:space="preserve"> on </w:t>
      </w:r>
      <w:r w:rsidR="008E47D7" w:rsidRPr="001C4EB9">
        <w:t>Behavioural Analysis of SME Exporters</w:t>
      </w:r>
      <w:bookmarkEnd w:id="939"/>
    </w:p>
    <w:p w14:paraId="1260A769" w14:textId="39B2321E" w:rsidR="006C29FC" w:rsidRPr="001F71FE" w:rsidRDefault="006C29FC" w:rsidP="006C29FC">
      <w:pPr>
        <w:pStyle w:val="Heading3"/>
        <w:rPr>
          <w:color w:val="5F8000"/>
        </w:rPr>
      </w:pPr>
      <w:bookmarkStart w:id="940" w:name="_Toc216102814"/>
      <w:bookmarkStart w:id="941" w:name="_Toc216191330"/>
      <w:bookmarkStart w:id="942" w:name="_Toc216250299"/>
      <w:bookmarkStart w:id="943" w:name="_Toc216273333"/>
      <w:bookmarkStart w:id="944" w:name="_Toc216286932"/>
      <w:bookmarkStart w:id="945" w:name="_Toc216288281"/>
      <w:bookmarkStart w:id="946" w:name="_Toc216325705"/>
      <w:bookmarkStart w:id="947" w:name="_Toc216346069"/>
      <w:bookmarkStart w:id="948" w:name="_Toc216351623"/>
      <w:bookmarkStart w:id="949" w:name="_Toc217051036"/>
      <w:bookmarkStart w:id="950" w:name="_Toc217283798"/>
      <w:bookmarkStart w:id="951" w:name="_Toc217298636"/>
      <w:bookmarkStart w:id="952" w:name="_Toc217304638"/>
      <w:bookmarkStart w:id="953" w:name="_Toc217317803"/>
      <w:bookmarkStart w:id="954" w:name="_Toc217404894"/>
      <w:bookmarkStart w:id="955" w:name="_Toc217466429"/>
      <w:bookmarkStart w:id="956" w:name="_Toc218780054"/>
      <w:bookmarkStart w:id="957" w:name="_Toc218784212"/>
      <w:bookmarkStart w:id="958" w:name="_Toc219403764"/>
      <w:bookmarkStart w:id="959" w:name="_Toc220568873"/>
      <w:bookmarkStart w:id="960" w:name="_Toc221537466"/>
      <w:bookmarkStart w:id="961" w:name="_Toc222836731"/>
      <w:bookmarkStart w:id="962" w:name="_Toc223064897"/>
      <w:bookmarkStart w:id="963" w:name="_Toc229053602"/>
      <w:r w:rsidRPr="001F71FE">
        <w:rPr>
          <w:color w:val="5F8000"/>
        </w:rPr>
        <w:t>Overview of key findings</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21031CDF" w14:textId="477AF4BA" w:rsidR="006C29FC" w:rsidRPr="00416712" w:rsidRDefault="006C29FC" w:rsidP="006C29FC">
      <w:r>
        <w:t xml:space="preserve">In 2025, Austrade engaged </w:t>
      </w:r>
      <w:proofErr w:type="spellStart"/>
      <w:r>
        <w:t>Where</w:t>
      </w:r>
      <w:r w:rsidR="00085C17">
        <w:t>T</w:t>
      </w:r>
      <w:r>
        <w:t>o</w:t>
      </w:r>
      <w:proofErr w:type="spellEnd"/>
      <w:r>
        <w:t xml:space="preserve"> </w:t>
      </w:r>
      <w:r w:rsidR="005678A7">
        <w:t xml:space="preserve">Research </w:t>
      </w:r>
      <w:r>
        <w:t>to conduct</w:t>
      </w:r>
      <w:r w:rsidRPr="00416712">
        <w:t xml:space="preserve"> a behavioural analysis of Austra</w:t>
      </w:r>
      <w:r>
        <w:t xml:space="preserve">lian </w:t>
      </w:r>
      <w:r w:rsidRPr="00416712">
        <w:t>SMEs</w:t>
      </w:r>
      <w:r>
        <w:t>. The report’s objective was to e</w:t>
      </w:r>
      <w:r w:rsidRPr="00416712">
        <w:t>xamin</w:t>
      </w:r>
      <w:r>
        <w:t>e</w:t>
      </w:r>
      <w:r w:rsidRPr="00416712">
        <w:t xml:space="preserve"> their experiences</w:t>
      </w:r>
      <w:r>
        <w:t xml:space="preserve"> and</w:t>
      </w:r>
      <w:r w:rsidRPr="00416712">
        <w:t xml:space="preserve"> challenges as exporters</w:t>
      </w:r>
      <w:r w:rsidR="008A7D4A">
        <w:t>,</w:t>
      </w:r>
      <w:r w:rsidRPr="00416712">
        <w:t xml:space="preserve"> </w:t>
      </w:r>
      <w:r>
        <w:t>as well as the</w:t>
      </w:r>
      <w:r w:rsidRPr="00416712">
        <w:t xml:space="preserve"> role that the EMDG program plays in their export activities. </w:t>
      </w:r>
      <w:r>
        <w:t>The study was supported by extensive q</w:t>
      </w:r>
      <w:r w:rsidRPr="00416712">
        <w:t xml:space="preserve">ualitative research </w:t>
      </w:r>
      <w:r w:rsidR="00FB655D">
        <w:t>involving</w:t>
      </w:r>
      <w:r w:rsidRPr="00416712">
        <w:t xml:space="preserve"> 90 SMEs</w:t>
      </w:r>
      <w:r>
        <w:t>,</w:t>
      </w:r>
      <w:r w:rsidRPr="00416712">
        <w:t xml:space="preserve"> conducted between February and April 2025</w:t>
      </w:r>
      <w:r>
        <w:t>.</w:t>
      </w:r>
    </w:p>
    <w:p w14:paraId="0F77538F" w14:textId="77777777" w:rsidR="006C29FC" w:rsidRPr="001F71FE" w:rsidRDefault="006C29FC" w:rsidP="008B1E06">
      <w:pPr>
        <w:pStyle w:val="Heading3"/>
        <w:rPr>
          <w:color w:val="5F8000"/>
        </w:rPr>
      </w:pPr>
      <w:r w:rsidRPr="001F71FE">
        <w:rPr>
          <w:color w:val="5F8000"/>
        </w:rPr>
        <w:t>Impact of the program</w:t>
      </w:r>
    </w:p>
    <w:p w14:paraId="6FCD3F6E" w14:textId="3FD65418" w:rsidR="006C29FC" w:rsidRDefault="006C29FC" w:rsidP="006C29FC">
      <w:r>
        <w:t>Data collected suggests that the program</w:t>
      </w:r>
      <w:r w:rsidRPr="00416712">
        <w:t xml:space="preserve"> </w:t>
      </w:r>
      <w:r>
        <w:t>i</w:t>
      </w:r>
      <w:r w:rsidRPr="00416712">
        <w:t xml:space="preserve">s </w:t>
      </w:r>
      <w:r>
        <w:t xml:space="preserve">largely </w:t>
      </w:r>
      <w:r w:rsidRPr="00416712">
        <w:t>viewed as valuable</w:t>
      </w:r>
      <w:r w:rsidR="007E6A6A">
        <w:t xml:space="preserve">. The program </w:t>
      </w:r>
      <w:r>
        <w:t>enabl</w:t>
      </w:r>
      <w:r w:rsidR="007E6A6A">
        <w:t>es</w:t>
      </w:r>
      <w:r>
        <w:t xml:space="preserve"> </w:t>
      </w:r>
      <w:r w:rsidRPr="00416712">
        <w:t xml:space="preserve">export growth by supporting business to undertake activities they might not have otherwise pursued due to the high costs and risks involved. The impact </w:t>
      </w:r>
      <w:r>
        <w:t>appears</w:t>
      </w:r>
      <w:r w:rsidRPr="00416712">
        <w:t xml:space="preserve"> proportionally greater for smaller businesses (Tier 1, early Tier 2), empowering them to initiate activities. More established exporters (Tier 2 and</w:t>
      </w:r>
      <w:r w:rsidR="003F137E">
        <w:t> </w:t>
      </w:r>
      <w:r w:rsidRPr="00416712">
        <w:t xml:space="preserve">3) </w:t>
      </w:r>
      <w:r>
        <w:t>also benefit significantly and attribute</w:t>
      </w:r>
      <w:r w:rsidRPr="00416712">
        <w:t xml:space="preserve"> their</w:t>
      </w:r>
      <w:r>
        <w:t xml:space="preserve"> strengthened</w:t>
      </w:r>
      <w:r w:rsidRPr="00416712">
        <w:t xml:space="preserve"> export strategies to the program</w:t>
      </w:r>
      <w:r>
        <w:t>’s support</w:t>
      </w:r>
      <w:r w:rsidRPr="00416712">
        <w:t>.</w:t>
      </w:r>
    </w:p>
    <w:p w14:paraId="30075ECA" w14:textId="789AB954" w:rsidR="006C29FC" w:rsidRPr="001F71FE" w:rsidRDefault="006C29FC" w:rsidP="008B1E06">
      <w:pPr>
        <w:pStyle w:val="Heading3"/>
        <w:rPr>
          <w:color w:val="5F8000"/>
        </w:rPr>
      </w:pPr>
      <w:r w:rsidRPr="001F71FE">
        <w:rPr>
          <w:color w:val="5F8000"/>
        </w:rPr>
        <w:t xml:space="preserve">Perceptions of </w:t>
      </w:r>
      <w:r w:rsidR="00197501" w:rsidRPr="001F71FE">
        <w:rPr>
          <w:color w:val="5F8000"/>
        </w:rPr>
        <w:t xml:space="preserve">EMDG </w:t>
      </w:r>
      <w:r w:rsidRPr="001F71FE">
        <w:rPr>
          <w:color w:val="5F8000"/>
        </w:rPr>
        <w:t>progr</w:t>
      </w:r>
      <w:r w:rsidR="00197501" w:rsidRPr="001F71FE">
        <w:rPr>
          <w:color w:val="5F8000"/>
        </w:rPr>
        <w:t>am</w:t>
      </w:r>
      <w:r w:rsidRPr="001F71FE">
        <w:rPr>
          <w:color w:val="5F8000"/>
        </w:rPr>
        <w:t xml:space="preserve"> benefits</w:t>
      </w:r>
    </w:p>
    <w:p w14:paraId="25CC40BA" w14:textId="7676A6BE" w:rsidR="006C29FC" w:rsidRDefault="006C29FC" w:rsidP="006C29FC">
      <w:r>
        <w:t>One of the most important findings of the report is that</w:t>
      </w:r>
      <w:r w:rsidRPr="00416712">
        <w:t xml:space="preserve"> EMDG is recognised as an enabler of export growth, with impacts extending beyond financial </w:t>
      </w:r>
      <w:r>
        <w:t>support</w:t>
      </w:r>
      <w:r w:rsidR="009B0EA7">
        <w:t>. The program has</w:t>
      </w:r>
      <w:r>
        <w:t xml:space="preserve"> </w:t>
      </w:r>
      <w:r w:rsidR="009B0EA7">
        <w:t>a</w:t>
      </w:r>
      <w:r>
        <w:t xml:space="preserve"> significant impact on</w:t>
      </w:r>
      <w:r w:rsidRPr="00416712">
        <w:t xml:space="preserve"> SME behaviour at various stages. </w:t>
      </w:r>
      <w:r>
        <w:t>Evidence demonstrates that the</w:t>
      </w:r>
      <w:r w:rsidRPr="00416712">
        <w:t xml:space="preserve"> application process itself can be a catalyst for strategic planning</w:t>
      </w:r>
      <w:r>
        <w:t>.</w:t>
      </w:r>
      <w:r w:rsidRPr="00416712">
        <w:t xml:space="preserve"> </w:t>
      </w:r>
      <w:r>
        <w:t>Other recurrent benefits include:</w:t>
      </w:r>
    </w:p>
    <w:p w14:paraId="76489DF5" w14:textId="77777777" w:rsidR="00CF59A5" w:rsidRDefault="00CF59A5" w:rsidP="00436A06">
      <w:pPr>
        <w:pStyle w:val="Table-heading2"/>
      </w:pPr>
    </w:p>
    <w:p w14:paraId="2C233681" w14:textId="28B5469B" w:rsidR="00436A06" w:rsidRDefault="00436A06" w:rsidP="00436A06">
      <w:pPr>
        <w:pStyle w:val="Table-heading2"/>
      </w:pPr>
      <w:r>
        <w:t>Table 1</w:t>
      </w:r>
      <w:r w:rsidR="001B12C6">
        <w:t>5</w:t>
      </w:r>
      <w:r>
        <w:t xml:space="preserve">: </w:t>
      </w:r>
      <w:r w:rsidR="00C71333">
        <w:t xml:space="preserve">Perceptions of the </w:t>
      </w:r>
      <w:r w:rsidR="001E550D">
        <w:t>program’s</w:t>
      </w:r>
      <w:r w:rsidR="00C71333">
        <w:t xml:space="preserve"> benefits</w:t>
      </w:r>
    </w:p>
    <w:tbl>
      <w:tblPr>
        <w:tblStyle w:val="ListTable3-Accent1"/>
        <w:tblW w:w="0" w:type="auto"/>
        <w:tblLook w:val="04A0" w:firstRow="1" w:lastRow="0" w:firstColumn="1" w:lastColumn="0" w:noHBand="0" w:noVBand="1"/>
      </w:tblPr>
      <w:tblGrid>
        <w:gridCol w:w="2547"/>
        <w:gridCol w:w="7647"/>
      </w:tblGrid>
      <w:tr w:rsidR="00AC7804" w14:paraId="2AA1C571" w14:textId="77777777" w:rsidTr="00475BF1">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FFFFFF"/>
            </w:tcBorders>
            <w:shd w:val="clear" w:color="auto" w:fill="013B63"/>
          </w:tcPr>
          <w:p w14:paraId="1C1868FC" w14:textId="7C81687C" w:rsidR="00620E80" w:rsidRPr="009B55FD" w:rsidRDefault="009B55FD" w:rsidP="00EE0041">
            <w:pPr>
              <w:pStyle w:val="Table-heading2"/>
              <w:spacing w:before="120" w:after="120"/>
              <w:rPr>
                <w:b/>
              </w:rPr>
            </w:pPr>
            <w:r w:rsidRPr="009B55FD">
              <w:rPr>
                <w:b/>
                <w:bCs/>
              </w:rPr>
              <w:t>Perception</w:t>
            </w:r>
          </w:p>
        </w:tc>
        <w:tc>
          <w:tcPr>
            <w:tcW w:w="7647" w:type="dxa"/>
            <w:tcBorders>
              <w:left w:val="single" w:sz="4" w:space="0" w:color="FFFFFF"/>
            </w:tcBorders>
            <w:shd w:val="clear" w:color="auto" w:fill="013B63"/>
          </w:tcPr>
          <w:p w14:paraId="6F805DF7" w14:textId="00757EF2" w:rsidR="00620E80" w:rsidRPr="00234D3E" w:rsidRDefault="009B55FD" w:rsidP="00EE0041">
            <w:pPr>
              <w:pStyle w:val="Table-heading2"/>
              <w:spacing w:before="120" w:after="120"/>
              <w:cnfStyle w:val="100000000000" w:firstRow="1" w:lastRow="0" w:firstColumn="0" w:lastColumn="0" w:oddVBand="0" w:evenVBand="0" w:oddHBand="0" w:evenHBand="0" w:firstRowFirstColumn="0" w:firstRowLastColumn="0" w:lastRowFirstColumn="0" w:lastRowLastColumn="0"/>
              <w:rPr>
                <w:b/>
              </w:rPr>
            </w:pPr>
            <w:r>
              <w:rPr>
                <w:b/>
                <w:bCs/>
              </w:rPr>
              <w:t>Benefit</w:t>
            </w:r>
          </w:p>
        </w:tc>
      </w:tr>
      <w:tr w:rsidR="004227C3" w14:paraId="1D57518D" w14:textId="77777777" w:rsidTr="00475BF1">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hemeColor="text1"/>
            </w:tcBorders>
          </w:tcPr>
          <w:p w14:paraId="27DBF524" w14:textId="77777777" w:rsidR="006C29FC" w:rsidRPr="001E41ED" w:rsidRDefault="006C29FC" w:rsidP="00EE0041">
            <w:pPr>
              <w:pStyle w:val="Table-heading2"/>
              <w:spacing w:before="120" w:after="120"/>
            </w:pPr>
            <w:r w:rsidRPr="001E41ED">
              <w:rPr>
                <w:b/>
              </w:rPr>
              <w:t>De-risking and confidence building</w:t>
            </w:r>
          </w:p>
        </w:tc>
        <w:tc>
          <w:tcPr>
            <w:tcW w:w="7647" w:type="dxa"/>
            <w:tcBorders>
              <w:left w:val="single" w:sz="4" w:space="0" w:color="000000" w:themeColor="text1"/>
            </w:tcBorders>
          </w:tcPr>
          <w:p w14:paraId="3C582A30" w14:textId="59F69C9F" w:rsidR="006C29FC"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rsidRPr="00620E80">
              <w:t>Reduces financial risk, boost</w:t>
            </w:r>
            <w:r w:rsidR="00FB655D">
              <w:t>s</w:t>
            </w:r>
            <w:r w:rsidRPr="00620E80">
              <w:t xml:space="preserve"> confidence and </w:t>
            </w:r>
            <w:r w:rsidR="00FB655D" w:rsidRPr="00620E80">
              <w:t>encourag</w:t>
            </w:r>
            <w:r w:rsidR="00FB655D">
              <w:t xml:space="preserve">es </w:t>
            </w:r>
            <w:r w:rsidRPr="00620E80">
              <w:t>activities that might otherwise be delayed</w:t>
            </w:r>
            <w:r w:rsidR="00F67B6F">
              <w:t>.</w:t>
            </w:r>
          </w:p>
        </w:tc>
      </w:tr>
      <w:tr w:rsidR="00AC7804" w14:paraId="5EC4118B" w14:textId="77777777" w:rsidTr="00475BF1">
        <w:trPr>
          <w:trHeight w:val="694"/>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hemeColor="text1"/>
            </w:tcBorders>
          </w:tcPr>
          <w:p w14:paraId="39E04718" w14:textId="77777777" w:rsidR="006C29FC" w:rsidRPr="001E41ED" w:rsidRDefault="006C29FC" w:rsidP="00EE0041">
            <w:pPr>
              <w:pStyle w:val="Table-heading2"/>
              <w:spacing w:before="120" w:after="120"/>
              <w:rPr>
                <w:color w:val="893C94" w:themeColor="accent2"/>
              </w:rPr>
            </w:pPr>
            <w:r w:rsidRPr="001E41ED">
              <w:rPr>
                <w:b/>
              </w:rPr>
              <w:t>Enabling growth activities</w:t>
            </w:r>
          </w:p>
        </w:tc>
        <w:tc>
          <w:tcPr>
            <w:tcW w:w="7647" w:type="dxa"/>
            <w:tcBorders>
              <w:left w:val="single" w:sz="4" w:space="0" w:color="000000" w:themeColor="text1"/>
            </w:tcBorders>
          </w:tcPr>
          <w:p w14:paraId="6C143863" w14:textId="77777777"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t>S</w:t>
            </w:r>
            <w:r w:rsidRPr="00416712">
              <w:t>upports deeper market penetration and enables diversification by providing a financial buffer for speculative and innovation activities.</w:t>
            </w:r>
          </w:p>
        </w:tc>
      </w:tr>
      <w:tr w:rsidR="004227C3" w14:paraId="07EB76E1" w14:textId="77777777" w:rsidTr="00475BF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hemeColor="text1"/>
            </w:tcBorders>
          </w:tcPr>
          <w:p w14:paraId="22E1EAC6" w14:textId="77777777" w:rsidR="006C29FC" w:rsidRPr="001E41ED" w:rsidRDefault="006C29FC" w:rsidP="00EE0041">
            <w:pPr>
              <w:pStyle w:val="Table-heading2"/>
              <w:spacing w:before="120" w:after="120"/>
              <w:rPr>
                <w:color w:val="893C94" w:themeColor="accent2"/>
              </w:rPr>
            </w:pPr>
            <w:r w:rsidRPr="001E41ED">
              <w:rPr>
                <w:b/>
              </w:rPr>
              <w:t>Encouraging more sophisticated responses</w:t>
            </w:r>
          </w:p>
        </w:tc>
        <w:tc>
          <w:tcPr>
            <w:tcW w:w="7647" w:type="dxa"/>
            <w:tcBorders>
              <w:left w:val="single" w:sz="4" w:space="0" w:color="000000" w:themeColor="text1"/>
            </w:tcBorders>
          </w:tcPr>
          <w:p w14:paraId="4FF86946" w14:textId="64E378C5"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t>E</w:t>
            </w:r>
            <w:r w:rsidRPr="00416712">
              <w:t xml:space="preserve">nables businesses to </w:t>
            </w:r>
            <w:r w:rsidR="004A27A9">
              <w:t>‘</w:t>
            </w:r>
            <w:r w:rsidRPr="00416712">
              <w:t>level up</w:t>
            </w:r>
            <w:r w:rsidR="004A27A9">
              <w:t>’</w:t>
            </w:r>
            <w:r w:rsidRPr="00416712">
              <w:t xml:space="preserve"> their marketing and promotional efforts, funding market research, product localisation and targeted advertising</w:t>
            </w:r>
            <w:r w:rsidR="004A27A9">
              <w:t>.</w:t>
            </w:r>
          </w:p>
        </w:tc>
      </w:tr>
      <w:tr w:rsidR="00AC7804" w14:paraId="3245026D" w14:textId="77777777" w:rsidTr="00475BF1">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000000" w:themeColor="text1"/>
            </w:tcBorders>
          </w:tcPr>
          <w:p w14:paraId="6F3C3E0C" w14:textId="77777777" w:rsidR="006C29FC" w:rsidRPr="001E41ED" w:rsidRDefault="006C29FC" w:rsidP="00EE0041">
            <w:pPr>
              <w:pStyle w:val="Table-heading2"/>
              <w:spacing w:before="120" w:after="120"/>
              <w:rPr>
                <w:color w:val="893C94" w:themeColor="accent2"/>
              </w:rPr>
            </w:pPr>
            <w:r w:rsidRPr="001E41ED">
              <w:rPr>
                <w:b/>
              </w:rPr>
              <w:t>Attitudinal and behavioural shifts</w:t>
            </w:r>
          </w:p>
        </w:tc>
        <w:tc>
          <w:tcPr>
            <w:tcW w:w="7647" w:type="dxa"/>
            <w:tcBorders>
              <w:left w:val="single" w:sz="4" w:space="0" w:color="000000" w:themeColor="text1"/>
            </w:tcBorders>
          </w:tcPr>
          <w:p w14:paraId="752547EB" w14:textId="2D9C3843" w:rsidR="006C29FC"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t>H</w:t>
            </w:r>
            <w:r w:rsidRPr="00416712">
              <w:t xml:space="preserve">elps to foster a </w:t>
            </w:r>
            <w:r w:rsidR="004A27A9">
              <w:t>‘</w:t>
            </w:r>
            <w:r w:rsidRPr="00416712">
              <w:t>planning mindset</w:t>
            </w:r>
            <w:r w:rsidR="004A27A9">
              <w:t>’,</w:t>
            </w:r>
            <w:r w:rsidRPr="00416712">
              <w:t xml:space="preserve"> validates export ambitions, and creates accountability</w:t>
            </w:r>
            <w:r w:rsidR="004A27A9">
              <w:t>.</w:t>
            </w:r>
          </w:p>
        </w:tc>
      </w:tr>
    </w:tbl>
    <w:p w14:paraId="7613BBBB" w14:textId="77777777" w:rsidR="00371B28" w:rsidRPr="003F137E" w:rsidRDefault="00371B28" w:rsidP="006C29FC">
      <w:pPr>
        <w:rPr>
          <w:rFonts w:eastAsiaTheme="minorHAnsi" w:cstheme="minorBidi"/>
          <w:color w:val="300050" w:themeColor="text2"/>
          <w:szCs w:val="22"/>
        </w:rPr>
      </w:pPr>
    </w:p>
    <w:p w14:paraId="4D6533BE" w14:textId="77777777" w:rsidR="00CF59A5" w:rsidRDefault="00CF59A5">
      <w:pPr>
        <w:rPr>
          <w:rFonts w:eastAsiaTheme="minorHAnsi" w:cstheme="minorBidi"/>
          <w:b/>
          <w:bCs/>
          <w:color w:val="87A600"/>
          <w:sz w:val="22"/>
          <w:szCs w:val="22"/>
        </w:rPr>
      </w:pPr>
      <w:r>
        <w:br w:type="page"/>
      </w:r>
    </w:p>
    <w:p w14:paraId="1C7AD369" w14:textId="6C77DCF9" w:rsidR="006C29FC" w:rsidRPr="001F71FE" w:rsidRDefault="006C29FC" w:rsidP="00CF59A5">
      <w:pPr>
        <w:pStyle w:val="Heading3"/>
        <w:rPr>
          <w:color w:val="5F8000"/>
        </w:rPr>
      </w:pPr>
      <w:r w:rsidRPr="001F71FE">
        <w:rPr>
          <w:color w:val="5F8000"/>
        </w:rPr>
        <w:lastRenderedPageBreak/>
        <w:t>Key behaviours and motivations</w:t>
      </w:r>
    </w:p>
    <w:p w14:paraId="2F0D2562" w14:textId="11B9865B" w:rsidR="006C29FC" w:rsidRPr="00416712" w:rsidRDefault="006C29FC" w:rsidP="006C29FC">
      <w:r>
        <w:t xml:space="preserve">The report also mapped some key patterns of behaviour across different </w:t>
      </w:r>
      <w:r w:rsidR="00786786">
        <w:t>business groups</w:t>
      </w:r>
      <w:r>
        <w:t>:</w:t>
      </w:r>
    </w:p>
    <w:p w14:paraId="2475B994" w14:textId="77777777" w:rsidR="00CF59A5" w:rsidRDefault="00CF59A5" w:rsidP="00C71333">
      <w:pPr>
        <w:pStyle w:val="Table-heading2"/>
      </w:pPr>
    </w:p>
    <w:p w14:paraId="175A4FB8" w14:textId="1E351191" w:rsidR="00C71333" w:rsidRPr="00416712" w:rsidRDefault="00C71333" w:rsidP="00C71333">
      <w:pPr>
        <w:pStyle w:val="Table-heading2"/>
      </w:pPr>
      <w:r>
        <w:t>Table 1</w:t>
      </w:r>
      <w:r w:rsidR="001B12C6">
        <w:t>6</w:t>
      </w:r>
      <w:r>
        <w:t>: Key behaviours and motivations</w:t>
      </w:r>
    </w:p>
    <w:tbl>
      <w:tblPr>
        <w:tblStyle w:val="ListTable3-Accent1"/>
        <w:tblW w:w="0" w:type="auto"/>
        <w:tblLook w:val="04A0" w:firstRow="1" w:lastRow="0" w:firstColumn="1" w:lastColumn="0" w:noHBand="0" w:noVBand="1"/>
      </w:tblPr>
      <w:tblGrid>
        <w:gridCol w:w="1701"/>
        <w:gridCol w:w="2972"/>
        <w:gridCol w:w="2729"/>
        <w:gridCol w:w="2729"/>
      </w:tblGrid>
      <w:tr w:rsidR="006673FD" w:rsidRPr="00416712" w14:paraId="7EDA26C5" w14:textId="77777777" w:rsidTr="00475B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right w:val="single" w:sz="4" w:space="0" w:color="FFFFFF"/>
            </w:tcBorders>
            <w:shd w:val="clear" w:color="auto" w:fill="013B63"/>
            <w:hideMark/>
          </w:tcPr>
          <w:p w14:paraId="265FE9F5" w14:textId="77777777" w:rsidR="006C29FC" w:rsidRPr="00416712" w:rsidRDefault="006C29FC" w:rsidP="00EE0041">
            <w:pPr>
              <w:pStyle w:val="Table-heading2"/>
              <w:spacing w:before="120" w:after="120"/>
            </w:pPr>
            <w:r w:rsidRPr="00416712">
              <w:rPr>
                <w:b/>
              </w:rPr>
              <w:t>Feature</w:t>
            </w:r>
          </w:p>
        </w:tc>
        <w:tc>
          <w:tcPr>
            <w:tcW w:w="2972" w:type="dxa"/>
            <w:tcBorders>
              <w:left w:val="single" w:sz="4" w:space="0" w:color="FFFFFF"/>
              <w:right w:val="single" w:sz="4" w:space="0" w:color="FFFFFF"/>
            </w:tcBorders>
            <w:shd w:val="clear" w:color="auto" w:fill="013B63"/>
            <w:hideMark/>
          </w:tcPr>
          <w:p w14:paraId="489F2F2D" w14:textId="77777777" w:rsidR="006C29FC" w:rsidRPr="00416712" w:rsidRDefault="006C29FC" w:rsidP="00EE0041">
            <w:pPr>
              <w:pStyle w:val="Table-heading2"/>
              <w:spacing w:before="120" w:after="120"/>
              <w:cnfStyle w:val="100000000000" w:firstRow="1" w:lastRow="0" w:firstColumn="0" w:lastColumn="0" w:oddVBand="0" w:evenVBand="0" w:oddHBand="0" w:evenHBand="0" w:firstRowFirstColumn="0" w:firstRowLastColumn="0" w:lastRowFirstColumn="0" w:lastRowLastColumn="0"/>
            </w:pPr>
            <w:r w:rsidRPr="00416712">
              <w:rPr>
                <w:b/>
              </w:rPr>
              <w:t>Tier 1: Getting Ready</w:t>
            </w:r>
          </w:p>
        </w:tc>
        <w:tc>
          <w:tcPr>
            <w:tcW w:w="2729" w:type="dxa"/>
            <w:tcBorders>
              <w:left w:val="single" w:sz="4" w:space="0" w:color="FFFFFF"/>
              <w:right w:val="single" w:sz="4" w:space="0" w:color="FFFFFF"/>
            </w:tcBorders>
            <w:shd w:val="clear" w:color="auto" w:fill="013B63"/>
            <w:hideMark/>
          </w:tcPr>
          <w:p w14:paraId="1DE19CA7" w14:textId="77777777" w:rsidR="006C29FC" w:rsidRPr="00416712" w:rsidRDefault="006C29FC" w:rsidP="00EE0041">
            <w:pPr>
              <w:pStyle w:val="Table-heading2"/>
              <w:spacing w:before="120" w:after="120"/>
              <w:cnfStyle w:val="100000000000" w:firstRow="1" w:lastRow="0" w:firstColumn="0" w:lastColumn="0" w:oddVBand="0" w:evenVBand="0" w:oddHBand="0" w:evenHBand="0" w:firstRowFirstColumn="0" w:firstRowLastColumn="0" w:lastRowFirstColumn="0" w:lastRowLastColumn="0"/>
            </w:pPr>
            <w:r w:rsidRPr="00416712">
              <w:rPr>
                <w:b/>
              </w:rPr>
              <w:t>Tier 2: Consolidating</w:t>
            </w:r>
          </w:p>
        </w:tc>
        <w:tc>
          <w:tcPr>
            <w:tcW w:w="2729" w:type="dxa"/>
            <w:tcBorders>
              <w:left w:val="single" w:sz="4" w:space="0" w:color="FFFFFF"/>
            </w:tcBorders>
            <w:shd w:val="clear" w:color="auto" w:fill="013B63"/>
            <w:hideMark/>
          </w:tcPr>
          <w:p w14:paraId="73437B32" w14:textId="77777777" w:rsidR="006C29FC" w:rsidRPr="00416712" w:rsidRDefault="006C29FC" w:rsidP="00EE0041">
            <w:pPr>
              <w:pStyle w:val="Table-heading2"/>
              <w:spacing w:before="120" w:after="120"/>
              <w:cnfStyle w:val="100000000000" w:firstRow="1" w:lastRow="0" w:firstColumn="0" w:lastColumn="0" w:oddVBand="0" w:evenVBand="0" w:oddHBand="0" w:evenHBand="0" w:firstRowFirstColumn="0" w:firstRowLastColumn="0" w:lastRowFirstColumn="0" w:lastRowLastColumn="0"/>
            </w:pPr>
            <w:r w:rsidRPr="00416712">
              <w:rPr>
                <w:b/>
              </w:rPr>
              <w:t>Tier 3: Diversifying</w:t>
            </w:r>
          </w:p>
        </w:tc>
      </w:tr>
      <w:tr w:rsidR="004227C3" w:rsidRPr="00416712" w14:paraId="615324D5" w14:textId="77777777" w:rsidTr="00475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000000" w:themeColor="text1"/>
            </w:tcBorders>
            <w:hideMark/>
          </w:tcPr>
          <w:p w14:paraId="120E4C47" w14:textId="73CEAB4D" w:rsidR="006C29FC" w:rsidRPr="00AC382D" w:rsidRDefault="006C29FC" w:rsidP="00EE0041">
            <w:pPr>
              <w:spacing w:before="120" w:after="120"/>
            </w:pPr>
            <w:r w:rsidRPr="00AC382D">
              <w:t xml:space="preserve">Dominant </w:t>
            </w:r>
            <w:r w:rsidR="00FB655D">
              <w:t>p</w:t>
            </w:r>
            <w:r w:rsidRPr="00AC382D">
              <w:t xml:space="preserve">lanning </w:t>
            </w:r>
            <w:r w:rsidR="00FB655D">
              <w:t>b</w:t>
            </w:r>
            <w:r w:rsidRPr="00AC382D">
              <w:t>ehaviour</w:t>
            </w:r>
          </w:p>
        </w:tc>
        <w:tc>
          <w:tcPr>
            <w:tcW w:w="2972" w:type="dxa"/>
            <w:tcBorders>
              <w:left w:val="single" w:sz="4" w:space="0" w:color="000000" w:themeColor="text1"/>
              <w:right w:val="single" w:sz="4" w:space="0" w:color="000000" w:themeColor="text1"/>
            </w:tcBorders>
            <w:hideMark/>
          </w:tcPr>
          <w:p w14:paraId="49910B3F" w14:textId="3E77B434"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t>M</w:t>
            </w:r>
            <w:r w:rsidRPr="00416712">
              <w:t>ore ad</w:t>
            </w:r>
            <w:r>
              <w:t>-</w:t>
            </w:r>
            <w:r w:rsidRPr="00416712">
              <w:t>hoc, reactive; EMDG can nudge formal planning</w:t>
            </w:r>
            <w:r w:rsidR="00786786">
              <w:t>.</w:t>
            </w:r>
          </w:p>
        </w:tc>
        <w:tc>
          <w:tcPr>
            <w:tcW w:w="2729" w:type="dxa"/>
            <w:tcBorders>
              <w:left w:val="single" w:sz="4" w:space="0" w:color="000000" w:themeColor="text1"/>
              <w:right w:val="single" w:sz="4" w:space="0" w:color="000000" w:themeColor="text1"/>
            </w:tcBorders>
            <w:hideMark/>
          </w:tcPr>
          <w:p w14:paraId="5C69465A" w14:textId="0EED707C"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rsidRPr="00416712">
              <w:t>More formalised, annual objectives; still some reactivity</w:t>
            </w:r>
            <w:r w:rsidR="00786786">
              <w:t>.</w:t>
            </w:r>
          </w:p>
        </w:tc>
        <w:tc>
          <w:tcPr>
            <w:tcW w:w="2729" w:type="dxa"/>
            <w:tcBorders>
              <w:left w:val="single" w:sz="4" w:space="0" w:color="000000" w:themeColor="text1"/>
            </w:tcBorders>
            <w:hideMark/>
          </w:tcPr>
          <w:p w14:paraId="4DBCDC10" w14:textId="4CCAED6E"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rsidRPr="00416712">
              <w:t>Strategic, data-informed; long-term vision and export goals</w:t>
            </w:r>
            <w:r w:rsidR="00786786">
              <w:t>.</w:t>
            </w:r>
          </w:p>
        </w:tc>
      </w:tr>
      <w:tr w:rsidR="004227C3" w:rsidRPr="00416712" w14:paraId="61923A1F" w14:textId="77777777" w:rsidTr="00475BF1">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000000" w:themeColor="text1"/>
            </w:tcBorders>
            <w:hideMark/>
          </w:tcPr>
          <w:p w14:paraId="4DB8E31C" w14:textId="5A8E9FF5" w:rsidR="006C29FC" w:rsidRPr="00AC382D" w:rsidRDefault="006C29FC" w:rsidP="00EE0041">
            <w:pPr>
              <w:spacing w:before="120" w:after="120"/>
            </w:pPr>
            <w:r w:rsidRPr="00AC382D">
              <w:t xml:space="preserve">Key </w:t>
            </w:r>
            <w:r w:rsidR="00FB655D">
              <w:t>m</w:t>
            </w:r>
            <w:r w:rsidRPr="00AC382D">
              <w:t xml:space="preserve">otivations for export </w:t>
            </w:r>
          </w:p>
        </w:tc>
        <w:tc>
          <w:tcPr>
            <w:tcW w:w="2972" w:type="dxa"/>
            <w:tcBorders>
              <w:left w:val="single" w:sz="4" w:space="0" w:color="000000" w:themeColor="text1"/>
              <w:right w:val="single" w:sz="4" w:space="0" w:color="000000" w:themeColor="text1"/>
            </w:tcBorders>
            <w:hideMark/>
          </w:tcPr>
          <w:p w14:paraId="48ED79F2" w14:textId="380E42EE"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rsidRPr="00416712">
              <w:t>Initial market exploration and selection</w:t>
            </w:r>
            <w:r w:rsidR="00786786">
              <w:t>.</w:t>
            </w:r>
          </w:p>
        </w:tc>
        <w:tc>
          <w:tcPr>
            <w:tcW w:w="2729" w:type="dxa"/>
            <w:tcBorders>
              <w:left w:val="single" w:sz="4" w:space="0" w:color="000000" w:themeColor="text1"/>
              <w:right w:val="single" w:sz="4" w:space="0" w:color="000000" w:themeColor="text1"/>
            </w:tcBorders>
            <w:hideMark/>
          </w:tcPr>
          <w:p w14:paraId="596C0B69" w14:textId="170CF6F8"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rsidRPr="00416712">
              <w:t>Deepening market penetration, building scale, stronger ties</w:t>
            </w:r>
            <w:r w:rsidR="00786786">
              <w:t>.</w:t>
            </w:r>
          </w:p>
        </w:tc>
        <w:tc>
          <w:tcPr>
            <w:tcW w:w="2729" w:type="dxa"/>
            <w:tcBorders>
              <w:left w:val="single" w:sz="4" w:space="0" w:color="000000" w:themeColor="text1"/>
            </w:tcBorders>
            <w:hideMark/>
          </w:tcPr>
          <w:p w14:paraId="20FE9476" w14:textId="1563FAF2"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rsidRPr="00416712">
              <w:t>Entering new markets, geographic risk spread</w:t>
            </w:r>
            <w:r w:rsidR="00786786">
              <w:t>.</w:t>
            </w:r>
          </w:p>
        </w:tc>
      </w:tr>
      <w:tr w:rsidR="006673FD" w:rsidRPr="00416712" w14:paraId="171713C7" w14:textId="77777777" w:rsidTr="00475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000000" w:themeColor="text1"/>
            </w:tcBorders>
            <w:hideMark/>
          </w:tcPr>
          <w:p w14:paraId="41CCAD80" w14:textId="2A363A34" w:rsidR="006C29FC" w:rsidRPr="00AC382D" w:rsidRDefault="006C29FC" w:rsidP="00EE0041">
            <w:pPr>
              <w:spacing w:before="120" w:after="120"/>
            </w:pPr>
            <w:r w:rsidRPr="00AC382D">
              <w:t xml:space="preserve">Primary </w:t>
            </w:r>
            <w:r w:rsidR="00EF22C2">
              <w:t>u</w:t>
            </w:r>
            <w:r w:rsidRPr="00AC382D">
              <w:t>se of EMDG</w:t>
            </w:r>
          </w:p>
        </w:tc>
        <w:tc>
          <w:tcPr>
            <w:tcW w:w="2972" w:type="dxa"/>
            <w:tcBorders>
              <w:left w:val="single" w:sz="4" w:space="0" w:color="000000" w:themeColor="text1"/>
              <w:right w:val="single" w:sz="4" w:space="0" w:color="000000" w:themeColor="text1"/>
            </w:tcBorders>
            <w:hideMark/>
          </w:tcPr>
          <w:p w14:paraId="6428D31A" w14:textId="7B5C4B1D"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rsidRPr="00416712">
              <w:t>Travel, trade shows, basic marketing, samples, etc.</w:t>
            </w:r>
          </w:p>
        </w:tc>
        <w:tc>
          <w:tcPr>
            <w:tcW w:w="2729" w:type="dxa"/>
            <w:tcBorders>
              <w:left w:val="single" w:sz="4" w:space="0" w:color="000000" w:themeColor="text1"/>
              <w:right w:val="single" w:sz="4" w:space="0" w:color="000000" w:themeColor="text1"/>
            </w:tcBorders>
            <w:hideMark/>
          </w:tcPr>
          <w:p w14:paraId="0D3770DA" w14:textId="33943697"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rsidRPr="00416712">
              <w:t>Strategic travel, trade shows, local partner engagement</w:t>
            </w:r>
            <w:r w:rsidR="00786786">
              <w:t>.</w:t>
            </w:r>
          </w:p>
        </w:tc>
        <w:tc>
          <w:tcPr>
            <w:tcW w:w="2729" w:type="dxa"/>
            <w:tcBorders>
              <w:left w:val="single" w:sz="4" w:space="0" w:color="000000" w:themeColor="text1"/>
            </w:tcBorders>
            <w:hideMark/>
          </w:tcPr>
          <w:p w14:paraId="22F11DF5" w14:textId="04E094DB" w:rsidR="006C29FC" w:rsidRPr="00416712" w:rsidRDefault="006C29FC" w:rsidP="00EE0041">
            <w:pPr>
              <w:spacing w:before="120" w:after="120"/>
              <w:cnfStyle w:val="000000100000" w:firstRow="0" w:lastRow="0" w:firstColumn="0" w:lastColumn="0" w:oddVBand="0" w:evenVBand="0" w:oddHBand="1" w:evenHBand="0" w:firstRowFirstColumn="0" w:firstRowLastColumn="0" w:lastRowFirstColumn="0" w:lastRowLastColumn="0"/>
            </w:pPr>
            <w:r>
              <w:t>R</w:t>
            </w:r>
            <w:r w:rsidRPr="00416712">
              <w:t>esearch</w:t>
            </w:r>
            <w:r>
              <w:t xml:space="preserve"> and </w:t>
            </w:r>
            <w:r w:rsidRPr="00416712">
              <w:t>targeted marketing in new regions</w:t>
            </w:r>
            <w:r w:rsidR="00786786">
              <w:t>.</w:t>
            </w:r>
          </w:p>
        </w:tc>
      </w:tr>
      <w:tr w:rsidR="004227C3" w:rsidRPr="00416712" w14:paraId="352E568D" w14:textId="77777777" w:rsidTr="00475BF1">
        <w:tc>
          <w:tcPr>
            <w:cnfStyle w:val="001000000000" w:firstRow="0" w:lastRow="0" w:firstColumn="1" w:lastColumn="0" w:oddVBand="0" w:evenVBand="0" w:oddHBand="0" w:evenHBand="0" w:firstRowFirstColumn="0" w:firstRowLastColumn="0" w:lastRowFirstColumn="0" w:lastRowLastColumn="0"/>
            <w:tcW w:w="1701" w:type="dxa"/>
            <w:tcBorders>
              <w:right w:val="single" w:sz="4" w:space="0" w:color="000000" w:themeColor="text1"/>
            </w:tcBorders>
            <w:hideMark/>
          </w:tcPr>
          <w:p w14:paraId="6B5E6F9D" w14:textId="607BB9A7" w:rsidR="006C29FC" w:rsidRPr="00416712" w:rsidRDefault="006C29FC" w:rsidP="00EE0041">
            <w:pPr>
              <w:spacing w:before="120" w:after="120"/>
            </w:pPr>
            <w:r w:rsidRPr="00AC382D">
              <w:t xml:space="preserve">Key </w:t>
            </w:r>
            <w:r w:rsidR="00FB655D">
              <w:t>b</w:t>
            </w:r>
            <w:r w:rsidRPr="00AC382D">
              <w:t xml:space="preserve">ehavioural </w:t>
            </w:r>
            <w:r w:rsidR="00FB655D">
              <w:t>i</w:t>
            </w:r>
            <w:r w:rsidRPr="00AC382D">
              <w:t xml:space="preserve">mpact  </w:t>
            </w:r>
          </w:p>
        </w:tc>
        <w:tc>
          <w:tcPr>
            <w:tcW w:w="2972" w:type="dxa"/>
            <w:tcBorders>
              <w:left w:val="single" w:sz="4" w:space="0" w:color="000000" w:themeColor="text1"/>
              <w:right w:val="single" w:sz="4" w:space="0" w:color="000000" w:themeColor="text1"/>
            </w:tcBorders>
            <w:hideMark/>
          </w:tcPr>
          <w:p w14:paraId="20ECCE53" w14:textId="77777777"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rsidRPr="00416712">
              <w:t>De-risks initial steps, boosts confidence, forces planning</w:t>
            </w:r>
            <w:r>
              <w:t>.</w:t>
            </w:r>
          </w:p>
        </w:tc>
        <w:tc>
          <w:tcPr>
            <w:tcW w:w="2729" w:type="dxa"/>
            <w:tcBorders>
              <w:left w:val="single" w:sz="4" w:space="0" w:color="000000" w:themeColor="text1"/>
              <w:right w:val="single" w:sz="4" w:space="0" w:color="000000" w:themeColor="text1"/>
            </w:tcBorders>
            <w:hideMark/>
          </w:tcPr>
          <w:p w14:paraId="37B41C65" w14:textId="72B34AD0"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rsidRPr="00416712">
              <w:t>Supports sustained effort, enables higher investment</w:t>
            </w:r>
            <w:r w:rsidR="00786786">
              <w:t>.</w:t>
            </w:r>
          </w:p>
        </w:tc>
        <w:tc>
          <w:tcPr>
            <w:tcW w:w="2729" w:type="dxa"/>
            <w:tcBorders>
              <w:left w:val="single" w:sz="4" w:space="0" w:color="000000" w:themeColor="text1"/>
            </w:tcBorders>
            <w:hideMark/>
          </w:tcPr>
          <w:p w14:paraId="13B22B28" w14:textId="73B33044" w:rsidR="006C29FC" w:rsidRPr="00416712" w:rsidRDefault="006C29FC" w:rsidP="00EE0041">
            <w:pPr>
              <w:spacing w:before="120" w:after="120"/>
              <w:cnfStyle w:val="000000000000" w:firstRow="0" w:lastRow="0" w:firstColumn="0" w:lastColumn="0" w:oddVBand="0" w:evenVBand="0" w:oddHBand="0" w:evenHBand="0" w:firstRowFirstColumn="0" w:firstRowLastColumn="0" w:lastRowFirstColumn="0" w:lastRowLastColumn="0"/>
            </w:pPr>
            <w:r w:rsidRPr="00416712">
              <w:t>De-risks market entry, provides boost for push into new markets</w:t>
            </w:r>
            <w:r w:rsidR="00786786">
              <w:t>.</w:t>
            </w:r>
          </w:p>
        </w:tc>
      </w:tr>
    </w:tbl>
    <w:p w14:paraId="4DBB41D4" w14:textId="77777777" w:rsidR="006C29FC" w:rsidRPr="00416712" w:rsidRDefault="006C29FC" w:rsidP="006C29FC"/>
    <w:p w14:paraId="23D93D5B" w14:textId="77777777" w:rsidR="006C29FC" w:rsidRPr="001F71FE" w:rsidRDefault="006C29FC" w:rsidP="00CF59A5">
      <w:pPr>
        <w:pStyle w:val="Heading3"/>
        <w:rPr>
          <w:color w:val="5F8000"/>
        </w:rPr>
      </w:pPr>
      <w:r w:rsidRPr="001F71FE">
        <w:rPr>
          <w:color w:val="5F8000"/>
        </w:rPr>
        <w:t>Engagement with Austrade</w:t>
      </w:r>
    </w:p>
    <w:p w14:paraId="60138FA4" w14:textId="73A41958" w:rsidR="006C29FC" w:rsidRPr="00416712" w:rsidRDefault="006C29FC" w:rsidP="006C29FC">
      <w:r>
        <w:t>The report concluded that Austrade is</w:t>
      </w:r>
      <w:r w:rsidRPr="00416712">
        <w:t xml:space="preserve"> appreciated as a strong ally amongst those who engage with the organisation. Austrade</w:t>
      </w:r>
      <w:r>
        <w:t>’s trade services and resources</w:t>
      </w:r>
      <w:r w:rsidRPr="00416712">
        <w:t xml:space="preserve"> </w:t>
      </w:r>
      <w:r>
        <w:t>are</w:t>
      </w:r>
      <w:r w:rsidRPr="00416712">
        <w:t xml:space="preserve"> highly valued when </w:t>
      </w:r>
      <w:r>
        <w:t>they</w:t>
      </w:r>
      <w:r w:rsidRPr="00416712">
        <w:t xml:space="preserve"> can facilitate in</w:t>
      </w:r>
      <w:r w:rsidR="00FB655D">
        <w:t>-</w:t>
      </w:r>
      <w:r w:rsidRPr="00416712">
        <w:t>market introductions, enhance market knowledge and provide advice that helps SMEs approach export activities with greater confidence. State and territory government trade services are also acknowledged for providing support.</w:t>
      </w:r>
    </w:p>
    <w:p w14:paraId="42533843" w14:textId="53162CB7" w:rsidR="00516D0F" w:rsidRPr="005126C8" w:rsidRDefault="006C29FC">
      <w:r w:rsidRPr="00416712">
        <w:t>For smaller SMEs, however, it can be difficult to understand how to approach Austrade or utilise its resources. SMEs in the services and technology sectors were also more likely to feel that Austrade did not have as great an affinity with their businesses because they did not operate like ‘traditional’ exporters.</w:t>
      </w:r>
      <w:r w:rsidR="00516D0F">
        <w:br w:type="page"/>
      </w:r>
    </w:p>
    <w:p w14:paraId="0829F0F3" w14:textId="6F102A1D" w:rsidR="00A23E82" w:rsidRPr="006C177B" w:rsidRDefault="00A23E82" w:rsidP="00794EFA">
      <w:pPr>
        <w:pStyle w:val="Heading2"/>
      </w:pPr>
      <w:bookmarkStart w:id="964" w:name="_Toc229053603"/>
      <w:r>
        <w:lastRenderedPageBreak/>
        <w:t xml:space="preserve">Appendix </w:t>
      </w:r>
      <w:r w:rsidR="00902C0A">
        <w:t>H</w:t>
      </w:r>
      <w:r>
        <w:t xml:space="preserve"> – Summary of </w:t>
      </w:r>
      <w:r w:rsidR="008613C9">
        <w:t xml:space="preserve">the </w:t>
      </w:r>
      <w:r>
        <w:t>Chalfont Consult</w:t>
      </w:r>
      <w:r w:rsidR="008613C9">
        <w:t>ing</w:t>
      </w:r>
      <w:r>
        <w:t xml:space="preserve"> report on the EMDG </w:t>
      </w:r>
      <w:r w:rsidR="008613C9">
        <w:t xml:space="preserve">online </w:t>
      </w:r>
      <w:r>
        <w:t>system</w:t>
      </w:r>
      <w:bookmarkEnd w:id="964"/>
    </w:p>
    <w:p w14:paraId="4C0D528C" w14:textId="77777777" w:rsidR="00A23E82" w:rsidRPr="001F71FE" w:rsidRDefault="00A23E82" w:rsidP="00A23E82">
      <w:pPr>
        <w:pStyle w:val="Heading3"/>
        <w:rPr>
          <w:color w:val="5F8000"/>
        </w:rPr>
      </w:pPr>
      <w:bookmarkStart w:id="965" w:name="_Toc216102815"/>
      <w:bookmarkStart w:id="966" w:name="_Toc216191331"/>
      <w:bookmarkStart w:id="967" w:name="_Toc216250301"/>
      <w:bookmarkStart w:id="968" w:name="_Toc216273335"/>
      <w:bookmarkStart w:id="969" w:name="_Toc216286934"/>
      <w:bookmarkStart w:id="970" w:name="_Toc216288283"/>
      <w:bookmarkStart w:id="971" w:name="_Toc216325707"/>
      <w:bookmarkStart w:id="972" w:name="_Toc216346071"/>
      <w:bookmarkStart w:id="973" w:name="_Toc216351625"/>
      <w:bookmarkStart w:id="974" w:name="_Toc217051038"/>
      <w:bookmarkStart w:id="975" w:name="_Toc217283800"/>
      <w:bookmarkStart w:id="976" w:name="_Toc217298638"/>
      <w:bookmarkStart w:id="977" w:name="_Toc217304640"/>
      <w:bookmarkStart w:id="978" w:name="_Toc217317805"/>
      <w:bookmarkStart w:id="979" w:name="_Toc217404896"/>
      <w:bookmarkStart w:id="980" w:name="_Toc217466431"/>
      <w:bookmarkStart w:id="981" w:name="_Toc218780056"/>
      <w:bookmarkStart w:id="982" w:name="_Toc218784214"/>
      <w:bookmarkStart w:id="983" w:name="_Toc219403766"/>
      <w:bookmarkStart w:id="984" w:name="_Toc220568875"/>
      <w:bookmarkStart w:id="985" w:name="_Toc221537468"/>
      <w:bookmarkStart w:id="986" w:name="_Toc222836733"/>
      <w:bookmarkStart w:id="987" w:name="_Toc223064899"/>
      <w:bookmarkStart w:id="988" w:name="_Toc229053604"/>
      <w:r w:rsidRPr="001F71FE">
        <w:rPr>
          <w:color w:val="5F8000"/>
        </w:rPr>
        <w:t>Systems review scope</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624AE82" w14:textId="25D43A2C" w:rsidR="00A23E82" w:rsidRDefault="00A23E82" w:rsidP="00A23E82">
      <w:r>
        <w:t>In 2025</w:t>
      </w:r>
      <w:r w:rsidR="00FB655D">
        <w:t>,</w:t>
      </w:r>
      <w:r>
        <w:t xml:space="preserve"> Chalfont Consulting (</w:t>
      </w:r>
      <w:r w:rsidR="000B689C">
        <w:t>‘</w:t>
      </w:r>
      <w:r>
        <w:t>Chalfont</w:t>
      </w:r>
      <w:r w:rsidR="000B689C">
        <w:t>’</w:t>
      </w:r>
      <w:r>
        <w:t xml:space="preserve">) </w:t>
      </w:r>
      <w:r w:rsidR="00FB655D" w:rsidRPr="00197764">
        <w:t xml:space="preserve">was asked </w:t>
      </w:r>
      <w:r w:rsidRPr="00197764">
        <w:t xml:space="preserve">to </w:t>
      </w:r>
      <w:proofErr w:type="gramStart"/>
      <w:r w:rsidRPr="00197764">
        <w:t xml:space="preserve">conduct </w:t>
      </w:r>
      <w:r w:rsidR="00FB655D" w:rsidRPr="00197764">
        <w:t xml:space="preserve">an </w:t>
      </w:r>
      <w:r w:rsidRPr="00197764">
        <w:t>assess</w:t>
      </w:r>
      <w:r w:rsidR="00FB655D" w:rsidRPr="00197764">
        <w:t>ment of</w:t>
      </w:r>
      <w:proofErr w:type="gramEnd"/>
      <w:r w:rsidRPr="00197764">
        <w:t xml:space="preserve"> the</w:t>
      </w:r>
      <w:r>
        <w:t xml:space="preserve"> EMDG online portal and system</w:t>
      </w:r>
      <w:r w:rsidR="00FB655D">
        <w:t>. T</w:t>
      </w:r>
      <w:r>
        <w:t xml:space="preserve">he objective </w:t>
      </w:r>
      <w:r w:rsidR="00FB655D">
        <w:t xml:space="preserve">was </w:t>
      </w:r>
      <w:r>
        <w:t>to evaluate its current compliance, functionality and usability against:</w:t>
      </w:r>
    </w:p>
    <w:p w14:paraId="38478F6A" w14:textId="31F838FD" w:rsidR="00A23E82" w:rsidRDefault="00A23E82" w:rsidP="00101CDC">
      <w:pPr>
        <w:pStyle w:val="Body-bulletlist"/>
        <w:spacing w:before="120" w:after="120"/>
        <w:ind w:left="714" w:hanging="357"/>
        <w:contextualSpacing w:val="0"/>
      </w:pPr>
      <w:r>
        <w:t>Digital Transformation Agency mandatory digital service standards</w:t>
      </w:r>
    </w:p>
    <w:p w14:paraId="2C559559" w14:textId="4A49F79D" w:rsidR="00A23E82" w:rsidRDefault="00A23E82" w:rsidP="00101CDC">
      <w:pPr>
        <w:pStyle w:val="Body-bulletlist"/>
        <w:spacing w:before="120" w:after="120"/>
        <w:ind w:left="714" w:hanging="357"/>
        <w:contextualSpacing w:val="0"/>
      </w:pPr>
      <w:r>
        <w:t xml:space="preserve">Web Content </w:t>
      </w:r>
      <w:r w:rsidR="00197501">
        <w:t>A</w:t>
      </w:r>
      <w:r>
        <w:t xml:space="preserve">ccessibility Guidelines 2.2 accessibility standards </w:t>
      </w:r>
    </w:p>
    <w:p w14:paraId="6A4F47E1" w14:textId="77777777" w:rsidR="00A23E82" w:rsidRDefault="00A23E82" w:rsidP="00101CDC">
      <w:pPr>
        <w:pStyle w:val="Body-bulletlist"/>
        <w:spacing w:before="120" w:after="120"/>
        <w:ind w:left="714" w:hanging="357"/>
        <w:contextualSpacing w:val="0"/>
      </w:pPr>
      <w:r>
        <w:t>Industry best practice.</w:t>
      </w:r>
    </w:p>
    <w:p w14:paraId="7E8566B0" w14:textId="78532461" w:rsidR="00A23E82" w:rsidRPr="009B5C15" w:rsidRDefault="00900D57" w:rsidP="00101CDC">
      <w:pPr>
        <w:pStyle w:val="Body-copy"/>
        <w:spacing w:before="240"/>
      </w:pPr>
      <w:r>
        <w:t xml:space="preserve">Consultants </w:t>
      </w:r>
      <w:r w:rsidR="00A23E82">
        <w:t>considered:</w:t>
      </w:r>
    </w:p>
    <w:p w14:paraId="5EC179FA" w14:textId="3FD45ADE" w:rsidR="00A23E82" w:rsidRPr="009B5C15" w:rsidRDefault="00A23E82" w:rsidP="00101CDC">
      <w:pPr>
        <w:pStyle w:val="Body-bulletlist"/>
        <w:spacing w:before="120" w:after="120"/>
        <w:ind w:left="714" w:hanging="357"/>
        <w:contextualSpacing w:val="0"/>
      </w:pPr>
      <w:r w:rsidRPr="00701AF1">
        <w:t xml:space="preserve">Expert </w:t>
      </w:r>
      <w:r w:rsidRPr="00701AF1">
        <w:rPr>
          <w:b/>
        </w:rPr>
        <w:t>user experiences</w:t>
      </w:r>
      <w:r w:rsidR="00FB655D">
        <w:t xml:space="preserve">: </w:t>
      </w:r>
      <w:r w:rsidR="00900D57">
        <w:t>Chalfont</w:t>
      </w:r>
      <w:r>
        <w:t xml:space="preserve"> undertook manual</w:t>
      </w:r>
      <w:r w:rsidRPr="009B5C15">
        <w:t xml:space="preserve"> testing </w:t>
      </w:r>
      <w:r>
        <w:t xml:space="preserve">of the portal including </w:t>
      </w:r>
      <w:r w:rsidRPr="009B5C15">
        <w:t>keyboard navigation, screen reader compatibility, colour contrast analysis and code review.</w:t>
      </w:r>
    </w:p>
    <w:p w14:paraId="3F715864" w14:textId="7DDC0A55" w:rsidR="00A23E82" w:rsidRPr="009B5C15" w:rsidRDefault="00A23E82" w:rsidP="00101CDC">
      <w:pPr>
        <w:pStyle w:val="Body-bulletlist"/>
        <w:spacing w:before="120" w:after="120"/>
        <w:ind w:left="714" w:hanging="357"/>
        <w:contextualSpacing w:val="0"/>
      </w:pPr>
      <w:r w:rsidRPr="00701AF1">
        <w:t xml:space="preserve">Stakeholder </w:t>
      </w:r>
      <w:r w:rsidRPr="00E67EF9">
        <w:rPr>
          <w:b/>
        </w:rPr>
        <w:t>feedback</w:t>
      </w:r>
      <w:r w:rsidR="00FB655D">
        <w:t xml:space="preserve">: </w:t>
      </w:r>
      <w:r w:rsidR="00900D57">
        <w:t xml:space="preserve">Chalfont </w:t>
      </w:r>
      <w:r>
        <w:t>reviewed</w:t>
      </w:r>
      <w:r w:rsidRPr="009B5C15">
        <w:t xml:space="preserve"> feedback from the </w:t>
      </w:r>
      <w:r w:rsidR="00B2384E">
        <w:t>i</w:t>
      </w:r>
      <w:r w:rsidRPr="009B5C15">
        <w:t xml:space="preserve">ndependent </w:t>
      </w:r>
      <w:r w:rsidR="00B2384E">
        <w:t>r</w:t>
      </w:r>
      <w:r w:rsidRPr="009B5C15">
        <w:t>eview</w:t>
      </w:r>
      <w:r>
        <w:t xml:space="preserve"> stakeholder consultations</w:t>
      </w:r>
      <w:r w:rsidRPr="009B5C15">
        <w:t xml:space="preserve">, </w:t>
      </w:r>
      <w:r>
        <w:t xml:space="preserve">past </w:t>
      </w:r>
      <w:r w:rsidRPr="009B5C15">
        <w:t>usability reports, and internal Austrade responses.</w:t>
      </w:r>
    </w:p>
    <w:p w14:paraId="7A58D5BB" w14:textId="01C58D22" w:rsidR="00A23E82" w:rsidRPr="000F7064" w:rsidRDefault="00A23E82" w:rsidP="00101CDC">
      <w:pPr>
        <w:pStyle w:val="Body-bulletlist"/>
        <w:spacing w:before="120" w:after="120"/>
        <w:ind w:left="714" w:hanging="357"/>
        <w:contextualSpacing w:val="0"/>
      </w:pPr>
      <w:r w:rsidRPr="00E67EF9">
        <w:rPr>
          <w:b/>
        </w:rPr>
        <w:t>Documents</w:t>
      </w:r>
      <w:r w:rsidR="00FB655D">
        <w:t xml:space="preserve">: </w:t>
      </w:r>
      <w:r w:rsidR="00900D57">
        <w:t>Chalfont</w:t>
      </w:r>
      <w:r w:rsidR="00FB655D">
        <w:t xml:space="preserve"> </w:t>
      </w:r>
      <w:r>
        <w:t>analysed system</w:t>
      </w:r>
      <w:r w:rsidR="00FB655D">
        <w:t>-</w:t>
      </w:r>
      <w:r>
        <w:t>related documents provided by Austrade such as solution design and architectural papers, to validate its approach to reviewing the system.</w:t>
      </w:r>
    </w:p>
    <w:p w14:paraId="3D0C6C3B" w14:textId="77777777" w:rsidR="00A23E82" w:rsidRPr="001F71FE" w:rsidRDefault="00A23E82" w:rsidP="00A23E82">
      <w:pPr>
        <w:pStyle w:val="Heading3"/>
        <w:rPr>
          <w:color w:val="5F8000"/>
        </w:rPr>
      </w:pPr>
      <w:bookmarkStart w:id="989" w:name="_Toc216102816"/>
      <w:bookmarkStart w:id="990" w:name="_Toc216191332"/>
      <w:bookmarkStart w:id="991" w:name="_Toc216250302"/>
      <w:bookmarkStart w:id="992" w:name="_Toc216273336"/>
      <w:bookmarkStart w:id="993" w:name="_Toc216286935"/>
      <w:bookmarkStart w:id="994" w:name="_Toc216288284"/>
      <w:bookmarkStart w:id="995" w:name="_Toc216325708"/>
      <w:bookmarkStart w:id="996" w:name="_Toc216346072"/>
      <w:bookmarkStart w:id="997" w:name="_Toc216351626"/>
      <w:bookmarkStart w:id="998" w:name="_Toc217051039"/>
      <w:bookmarkStart w:id="999" w:name="_Toc217283801"/>
      <w:bookmarkStart w:id="1000" w:name="_Toc217298639"/>
      <w:bookmarkStart w:id="1001" w:name="_Toc217304641"/>
      <w:bookmarkStart w:id="1002" w:name="_Toc217317806"/>
      <w:bookmarkStart w:id="1003" w:name="_Toc217404897"/>
      <w:bookmarkStart w:id="1004" w:name="_Toc217466432"/>
      <w:bookmarkStart w:id="1005" w:name="_Toc218780057"/>
      <w:bookmarkStart w:id="1006" w:name="_Toc218784215"/>
      <w:bookmarkStart w:id="1007" w:name="_Toc219403767"/>
      <w:bookmarkStart w:id="1008" w:name="_Toc220568876"/>
      <w:bookmarkStart w:id="1009" w:name="_Toc221537469"/>
      <w:bookmarkStart w:id="1010" w:name="_Toc222836734"/>
      <w:bookmarkStart w:id="1011" w:name="_Toc223064900"/>
      <w:bookmarkStart w:id="1012" w:name="_Toc229053605"/>
      <w:r w:rsidRPr="001F71FE">
        <w:rPr>
          <w:color w:val="5F8000"/>
        </w:rPr>
        <w:t>Systems review findings</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20A0F2AB" w14:textId="2E13CA0C" w:rsidR="00A23E82" w:rsidRPr="00157764" w:rsidRDefault="00A23E82" w:rsidP="00A23E82">
      <w:r w:rsidRPr="008F2978">
        <w:rPr>
          <w:lang w:eastAsia="en-AU"/>
        </w:rPr>
        <w:t>The independent system review confirmed that the EMDG platform is built on a robust, multi-layered architecture, leveraging a React.js portal at the user</w:t>
      </w:r>
      <w:r w:rsidR="00FB655D">
        <w:rPr>
          <w:lang w:eastAsia="en-AU"/>
        </w:rPr>
        <w:t>-</w:t>
      </w:r>
      <w:r w:rsidRPr="008F2978">
        <w:rPr>
          <w:lang w:eastAsia="en-AU"/>
        </w:rPr>
        <w:t>facing front end and Microsoft Dynamics 365 on the back end. This core structure was assessed by Chalfont as technically strong, well-supported, stable, and resilient enough to manage the current grants program lifecycle</w:t>
      </w:r>
      <w:r>
        <w:rPr>
          <w:lang w:eastAsia="en-AU"/>
        </w:rPr>
        <w:t xml:space="preserve"> (application, grant agreement and </w:t>
      </w:r>
      <w:r w:rsidRPr="00157764">
        <w:rPr>
          <w:lang w:eastAsia="en-AU"/>
        </w:rPr>
        <w:t>milestone</w:t>
      </w:r>
      <w:r w:rsidR="00FB655D">
        <w:rPr>
          <w:lang w:eastAsia="en-AU"/>
        </w:rPr>
        <w:t>-</w:t>
      </w:r>
      <w:r w:rsidRPr="00157764">
        <w:rPr>
          <w:lang w:eastAsia="en-AU"/>
        </w:rPr>
        <w:t>reporting stages).</w:t>
      </w:r>
    </w:p>
    <w:p w14:paraId="598A5ECA" w14:textId="51E91E17" w:rsidR="00A23E82" w:rsidRPr="00BD40A8" w:rsidRDefault="00A23E82" w:rsidP="00A23E82">
      <w:pPr>
        <w:rPr>
          <w:lang w:eastAsia="en-AU"/>
        </w:rPr>
      </w:pPr>
      <w:r w:rsidRPr="00157764">
        <w:rPr>
          <w:lang w:eastAsia="en-AU"/>
        </w:rPr>
        <w:t xml:space="preserve">On balance, React.js is an appropriate choice for the </w:t>
      </w:r>
      <w:r w:rsidR="00ED0D7E">
        <w:rPr>
          <w:lang w:eastAsia="en-AU"/>
        </w:rPr>
        <w:t>portal’s</w:t>
      </w:r>
      <w:r w:rsidRPr="00157764">
        <w:rPr>
          <w:lang w:eastAsia="en-AU"/>
        </w:rPr>
        <w:t xml:space="preserve"> front</w:t>
      </w:r>
      <w:r w:rsidR="00DE3454">
        <w:rPr>
          <w:lang w:eastAsia="en-AU"/>
        </w:rPr>
        <w:t>-</w:t>
      </w:r>
      <w:r w:rsidRPr="00157764">
        <w:rPr>
          <w:lang w:eastAsia="en-AU"/>
        </w:rPr>
        <w:t>end. It is flexible, scalable and easy to maintain through its modular architecture. React.js</w:t>
      </w:r>
      <w:r>
        <w:rPr>
          <w:lang w:eastAsia="en-AU"/>
        </w:rPr>
        <w:t xml:space="preserve"> </w:t>
      </w:r>
      <w:r w:rsidRPr="00157764">
        <w:rPr>
          <w:lang w:eastAsia="en-AU"/>
        </w:rPr>
        <w:t xml:space="preserve">is generally reliable and widely adopted across </w:t>
      </w:r>
      <w:r w:rsidRPr="00E95553">
        <w:rPr>
          <w:lang w:eastAsia="en-AU"/>
        </w:rPr>
        <w:t>industry and similar government portals</w:t>
      </w:r>
      <w:r w:rsidRPr="00E95553">
        <w:t xml:space="preserve">. </w:t>
      </w:r>
      <w:r w:rsidRPr="00E95553">
        <w:rPr>
          <w:lang w:eastAsia="en-AU"/>
        </w:rPr>
        <w:t xml:space="preserve">However, a trade-off of React.js’ stability, maintainability and reasonable operating cost, is the effort, complexity and limited agility to make </w:t>
      </w:r>
      <w:r w:rsidRPr="00207537">
        <w:rPr>
          <w:lang w:eastAsia="en-AU"/>
        </w:rPr>
        <w:t>changes. Implementing iterative changes (</w:t>
      </w:r>
      <w:r w:rsidR="000308D3">
        <w:rPr>
          <w:lang w:eastAsia="en-AU"/>
        </w:rPr>
        <w:t>like</w:t>
      </w:r>
      <w:r w:rsidRPr="00207537">
        <w:rPr>
          <w:lang w:eastAsia="en-AU"/>
        </w:rPr>
        <w:t xml:space="preserve"> adding application </w:t>
      </w:r>
      <w:r w:rsidR="00E93486">
        <w:rPr>
          <w:lang w:eastAsia="en-AU"/>
        </w:rPr>
        <w:t xml:space="preserve">questions </w:t>
      </w:r>
      <w:r w:rsidRPr="00207537">
        <w:rPr>
          <w:lang w:eastAsia="en-AU"/>
        </w:rPr>
        <w:t>or deploying new features) will require Austrade to complete custom development work</w:t>
      </w:r>
      <w:r w:rsidR="00D62CB3">
        <w:rPr>
          <w:lang w:eastAsia="en-AU"/>
        </w:rPr>
        <w:t xml:space="preserve"> </w:t>
      </w:r>
      <w:r w:rsidR="007D72F1">
        <w:rPr>
          <w:lang w:eastAsia="en-AU"/>
        </w:rPr>
        <w:t xml:space="preserve">on </w:t>
      </w:r>
      <w:r w:rsidR="00D62CB3">
        <w:rPr>
          <w:lang w:eastAsia="en-AU"/>
        </w:rPr>
        <w:t>the portal</w:t>
      </w:r>
      <w:r w:rsidRPr="00207537">
        <w:rPr>
          <w:lang w:eastAsia="en-AU"/>
        </w:rPr>
        <w:t xml:space="preserve">. </w:t>
      </w:r>
      <w:r w:rsidR="009A1967">
        <w:rPr>
          <w:lang w:eastAsia="en-AU"/>
        </w:rPr>
        <w:t>In</w:t>
      </w:r>
      <w:r w:rsidR="000E342E">
        <w:rPr>
          <w:lang w:eastAsia="en-AU"/>
        </w:rPr>
        <w:t xml:space="preserve"> </w:t>
      </w:r>
      <w:r w:rsidRPr="00207537">
        <w:rPr>
          <w:lang w:eastAsia="en-AU"/>
        </w:rPr>
        <w:t xml:space="preserve">comparison, </w:t>
      </w:r>
      <w:r w:rsidR="007D72F1">
        <w:rPr>
          <w:lang w:eastAsia="en-AU"/>
        </w:rPr>
        <w:t xml:space="preserve">the </w:t>
      </w:r>
      <w:r w:rsidR="00410198" w:rsidRPr="008F2978">
        <w:rPr>
          <w:lang w:eastAsia="en-AU"/>
        </w:rPr>
        <w:t>Microsoft Dynamics 365</w:t>
      </w:r>
      <w:r w:rsidR="007D72F1">
        <w:rPr>
          <w:lang w:eastAsia="en-AU"/>
        </w:rPr>
        <w:t xml:space="preserve"> </w:t>
      </w:r>
      <w:r w:rsidRPr="00207537">
        <w:rPr>
          <w:lang w:eastAsia="en-AU"/>
        </w:rPr>
        <w:t>back-end allows for rapid internal changes to business processes via configuration.</w:t>
      </w:r>
    </w:p>
    <w:p w14:paraId="2C634EF7" w14:textId="773433B1" w:rsidR="00A23E82" w:rsidRPr="00E56848" w:rsidRDefault="00A23E82" w:rsidP="00A23E82">
      <w:pPr>
        <w:rPr>
          <w:lang w:eastAsia="en-AU"/>
        </w:rPr>
      </w:pPr>
      <w:r w:rsidRPr="00BD40A8">
        <w:rPr>
          <w:lang w:eastAsia="en-AU"/>
        </w:rPr>
        <w:t xml:space="preserve">Chalfont’s review of the system found that most of the opportunity to improve accessibility and usability is in the </w:t>
      </w:r>
      <w:r w:rsidRPr="00207537">
        <w:rPr>
          <w:lang w:eastAsia="en-AU"/>
        </w:rPr>
        <w:t xml:space="preserve">front end </w:t>
      </w:r>
      <w:r w:rsidRPr="005A1691">
        <w:rPr>
          <w:lang w:eastAsia="en-AU"/>
        </w:rPr>
        <w:t xml:space="preserve">where applicants and grantees interact with the portal. Austrade could consider if rebalancing the portal and system for agility and rapid change would represent value for money. Specifically, </w:t>
      </w:r>
      <w:r w:rsidR="007D72F1" w:rsidRPr="00E67EF9">
        <w:rPr>
          <w:lang w:eastAsia="en-AU"/>
        </w:rPr>
        <w:t>Austrade might consider</w:t>
      </w:r>
      <w:r w:rsidRPr="0048190E">
        <w:t xml:space="preserve"> if</w:t>
      </w:r>
      <w:r w:rsidRPr="005A1691">
        <w:rPr>
          <w:lang w:eastAsia="en-AU"/>
        </w:rPr>
        <w:t xml:space="preserve"> migrating to a new front-end platform (such as </w:t>
      </w:r>
      <w:proofErr w:type="spellStart"/>
      <w:r w:rsidRPr="005A1691">
        <w:rPr>
          <w:lang w:eastAsia="en-AU"/>
        </w:rPr>
        <w:t>PowerPages</w:t>
      </w:r>
      <w:proofErr w:type="spellEnd"/>
      <w:r w:rsidRPr="005A1691">
        <w:rPr>
          <w:lang w:eastAsia="en-AU"/>
        </w:rPr>
        <w:t xml:space="preserve"> for native and configurable portals built </w:t>
      </w:r>
      <w:r w:rsidRPr="00207537">
        <w:rPr>
          <w:lang w:eastAsia="en-AU"/>
        </w:rPr>
        <w:t xml:space="preserve">directly on </w:t>
      </w:r>
      <w:r w:rsidR="00410198" w:rsidRPr="008F2978">
        <w:rPr>
          <w:lang w:eastAsia="en-AU"/>
        </w:rPr>
        <w:t>Microsoft Dynamics 365</w:t>
      </w:r>
      <w:r w:rsidRPr="00207537">
        <w:rPr>
          <w:lang w:eastAsia="en-AU"/>
        </w:rPr>
        <w:t>) would have a return on investment in real terms over the next 5-year planning window.</w:t>
      </w:r>
    </w:p>
    <w:p w14:paraId="3EEE552E" w14:textId="77777777" w:rsidR="00CF59A5" w:rsidRDefault="00CF59A5">
      <w:pPr>
        <w:rPr>
          <w:rFonts w:eastAsiaTheme="minorHAnsi" w:cstheme="minorBidi"/>
          <w:b/>
          <w:bCs/>
        </w:rPr>
      </w:pPr>
      <w:r>
        <w:br w:type="page"/>
      </w:r>
    </w:p>
    <w:p w14:paraId="78D91C90" w14:textId="2CEC87E6" w:rsidR="00A23E82" w:rsidRDefault="00A23E82" w:rsidP="00A23E82">
      <w:pPr>
        <w:pStyle w:val="Table-heading2"/>
      </w:pPr>
      <w:r>
        <w:lastRenderedPageBreak/>
        <w:t xml:space="preserve">Table </w:t>
      </w:r>
      <w:r w:rsidR="001900E6">
        <w:t>1</w:t>
      </w:r>
      <w:r w:rsidR="001B12C6">
        <w:t>7</w:t>
      </w:r>
      <w:r w:rsidR="00C71333">
        <w:t>:</w:t>
      </w:r>
      <w:r>
        <w:t xml:space="preserve"> Where improvements can be made to the online portal</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065"/>
      </w:tblGrid>
      <w:tr w:rsidR="00A23E82" w14:paraId="28EDD826" w14:textId="77777777" w:rsidTr="00CF59A5">
        <w:tc>
          <w:tcPr>
            <w:tcW w:w="10065" w:type="dxa"/>
            <w:shd w:val="clear" w:color="auto" w:fill="013B63"/>
          </w:tcPr>
          <w:p w14:paraId="3C29C16A" w14:textId="0AF8A10C" w:rsidR="00A23E82" w:rsidRPr="00C770D6" w:rsidRDefault="00506FB1" w:rsidP="00CF59A5">
            <w:pPr>
              <w:spacing w:before="120" w:after="120"/>
              <w:rPr>
                <w:b/>
                <w:color w:val="300050" w:themeColor="accent1"/>
              </w:rPr>
            </w:pPr>
            <w:r>
              <w:rPr>
                <w:b/>
              </w:rPr>
              <w:t>Feature</w:t>
            </w:r>
          </w:p>
        </w:tc>
      </w:tr>
      <w:tr w:rsidR="001851AA" w:rsidRPr="001851AA" w14:paraId="140B4A81" w14:textId="77777777">
        <w:tc>
          <w:tcPr>
            <w:tcW w:w="10065" w:type="dxa"/>
          </w:tcPr>
          <w:p w14:paraId="4789FF13" w14:textId="26C0D854" w:rsidR="00A23E82" w:rsidRPr="001851AA" w:rsidRDefault="00A23E82" w:rsidP="00CF59A5">
            <w:pPr>
              <w:pStyle w:val="Body-numberedlist"/>
              <w:numPr>
                <w:ilvl w:val="0"/>
                <w:numId w:val="10"/>
              </w:numPr>
              <w:spacing w:before="120" w:after="120"/>
            </w:pPr>
            <w:r w:rsidRPr="001851AA">
              <w:rPr>
                <w:b/>
                <w:bCs/>
              </w:rPr>
              <w:t>Consider improving front-end flexibility</w:t>
            </w:r>
            <w:r w:rsidR="007D72F1">
              <w:t>.</w:t>
            </w:r>
            <w:r w:rsidRPr="001851AA">
              <w:t xml:space="preserve"> The current React.js portal on the front end of the system limits agility for implementing changes, requiring custom development for minor updates to the portal. Migrating to a configurable platform like </w:t>
            </w:r>
            <w:proofErr w:type="spellStart"/>
            <w:r w:rsidRPr="001851AA">
              <w:t>PowerPages</w:t>
            </w:r>
            <w:proofErr w:type="spellEnd"/>
            <w:r w:rsidRPr="001851AA">
              <w:t xml:space="preserve"> could enable faster deployment and better alignment with Dynamics </w:t>
            </w:r>
            <w:proofErr w:type="gramStart"/>
            <w:r w:rsidRPr="001851AA">
              <w:t xml:space="preserve">365, </w:t>
            </w:r>
            <w:r w:rsidR="007D72F1">
              <w:t>and</w:t>
            </w:r>
            <w:proofErr w:type="gramEnd"/>
            <w:r w:rsidR="007D72F1">
              <w:t xml:space="preserve"> </w:t>
            </w:r>
            <w:r w:rsidRPr="001851AA">
              <w:t>reduc</w:t>
            </w:r>
            <w:r w:rsidR="007D72F1">
              <w:t>e the</w:t>
            </w:r>
            <w:r w:rsidRPr="001851AA">
              <w:t xml:space="preserve"> operational overhead. This change should be evaluated for cost-benefit over a 5-year horizon.</w:t>
            </w:r>
          </w:p>
        </w:tc>
      </w:tr>
      <w:tr w:rsidR="001851AA" w:rsidRPr="001851AA" w14:paraId="02881975" w14:textId="77777777">
        <w:tc>
          <w:tcPr>
            <w:tcW w:w="10065" w:type="dxa"/>
          </w:tcPr>
          <w:p w14:paraId="1035FF19" w14:textId="2B0868B4" w:rsidR="00A23E82" w:rsidRPr="001851AA" w:rsidRDefault="00A23E82" w:rsidP="00CF59A5">
            <w:pPr>
              <w:pStyle w:val="Body-numberedlist"/>
              <w:numPr>
                <w:ilvl w:val="0"/>
                <w:numId w:val="10"/>
              </w:numPr>
              <w:spacing w:before="120" w:after="120"/>
            </w:pPr>
            <w:r w:rsidRPr="001851AA">
              <w:rPr>
                <w:b/>
                <w:bCs/>
              </w:rPr>
              <w:t>Enhance integration and automation</w:t>
            </w:r>
            <w:r w:rsidR="007D72F1">
              <w:rPr>
                <w:b/>
                <w:bCs/>
              </w:rPr>
              <w:t>.</w:t>
            </w:r>
            <w:r w:rsidRPr="001851AA">
              <w:t xml:space="preserve"> Expand automation for internal processes, such as assigning applications to approvers and generating notifications. Consider embedding AI-driven document analysis and risk scoring to streamline assessment</w:t>
            </w:r>
            <w:r w:rsidR="00AD22C4" w:rsidRPr="001851AA">
              <w:t>s</w:t>
            </w:r>
            <w:r w:rsidRPr="001851AA">
              <w:t xml:space="preserve"> and improve efficiency.</w:t>
            </w:r>
          </w:p>
        </w:tc>
      </w:tr>
      <w:tr w:rsidR="00A23E82" w:rsidRPr="00F17A6C" w14:paraId="11968F79" w14:textId="77777777" w:rsidTr="00CF59A5">
        <w:tc>
          <w:tcPr>
            <w:tcW w:w="10065" w:type="dxa"/>
            <w:shd w:val="clear" w:color="auto" w:fill="013B63"/>
          </w:tcPr>
          <w:p w14:paraId="3A4559E6" w14:textId="7CA5887F" w:rsidR="00A23E82" w:rsidRPr="00C770D6" w:rsidRDefault="00A23E82" w:rsidP="00CF59A5">
            <w:pPr>
              <w:spacing w:before="120" w:after="120"/>
              <w:rPr>
                <w:b/>
                <w:color w:val="300050" w:themeColor="accent1"/>
              </w:rPr>
            </w:pPr>
            <w:r w:rsidRPr="00C770D6">
              <w:rPr>
                <w:b/>
              </w:rPr>
              <w:t xml:space="preserve">Processes, functionality </w:t>
            </w:r>
            <w:r w:rsidR="00D266D7">
              <w:rPr>
                <w:b/>
              </w:rPr>
              <w:t>and</w:t>
            </w:r>
            <w:r w:rsidRPr="00C770D6">
              <w:rPr>
                <w:b/>
              </w:rPr>
              <w:t xml:space="preserve"> usability</w:t>
            </w:r>
          </w:p>
        </w:tc>
      </w:tr>
      <w:tr w:rsidR="00A23E82" w14:paraId="2F98A8EE" w14:textId="77777777">
        <w:tc>
          <w:tcPr>
            <w:tcW w:w="10065" w:type="dxa"/>
          </w:tcPr>
          <w:p w14:paraId="580AC0F0" w14:textId="56EF910B" w:rsidR="00A23E82" w:rsidRPr="00F17A6C" w:rsidRDefault="00A23E82" w:rsidP="00CF59A5">
            <w:pPr>
              <w:pStyle w:val="Body-numberedlist"/>
              <w:numPr>
                <w:ilvl w:val="0"/>
                <w:numId w:val="10"/>
              </w:numPr>
              <w:spacing w:before="120" w:after="120"/>
            </w:pPr>
            <w:r w:rsidRPr="008575FF">
              <w:rPr>
                <w:b/>
                <w:bCs/>
              </w:rPr>
              <w:t xml:space="preserve">Introduce </w:t>
            </w:r>
            <w:r>
              <w:rPr>
                <w:b/>
                <w:bCs/>
              </w:rPr>
              <w:t>an a</w:t>
            </w:r>
            <w:r w:rsidRPr="008575FF">
              <w:rPr>
                <w:b/>
                <w:bCs/>
              </w:rPr>
              <w:t>uto-</w:t>
            </w:r>
            <w:r>
              <w:rPr>
                <w:b/>
                <w:bCs/>
              </w:rPr>
              <w:t>s</w:t>
            </w:r>
            <w:r w:rsidRPr="008575FF">
              <w:rPr>
                <w:b/>
                <w:bCs/>
              </w:rPr>
              <w:t>ave</w:t>
            </w:r>
            <w:r>
              <w:rPr>
                <w:b/>
                <w:bCs/>
              </w:rPr>
              <w:t xml:space="preserve"> feature</w:t>
            </w:r>
            <w:r w:rsidRPr="008575FF">
              <w:rPr>
                <w:b/>
                <w:bCs/>
              </w:rPr>
              <w:t xml:space="preserve"> and </w:t>
            </w:r>
            <w:r>
              <w:rPr>
                <w:b/>
                <w:bCs/>
              </w:rPr>
              <w:t>s</w:t>
            </w:r>
            <w:r w:rsidRPr="008575FF">
              <w:rPr>
                <w:b/>
                <w:bCs/>
              </w:rPr>
              <w:t xml:space="preserve">ession </w:t>
            </w:r>
            <w:r>
              <w:rPr>
                <w:b/>
                <w:bCs/>
              </w:rPr>
              <w:t>m</w:t>
            </w:r>
            <w:r w:rsidRPr="008575FF">
              <w:rPr>
                <w:b/>
                <w:bCs/>
              </w:rPr>
              <w:t>anagement</w:t>
            </w:r>
            <w:r w:rsidR="00D266D7">
              <w:t>.</w:t>
            </w:r>
            <w:r w:rsidRPr="008575FF">
              <w:t xml:space="preserve"> </w:t>
            </w:r>
            <w:r w:rsidRPr="00FB1B22">
              <w:t xml:space="preserve">Add an auto-save feature to preserve </w:t>
            </w:r>
            <w:r>
              <w:t>applicants’</w:t>
            </w:r>
            <w:r w:rsidRPr="00FB1B22">
              <w:t xml:space="preserve"> progress </w:t>
            </w:r>
            <w:r>
              <w:t xml:space="preserve">in the portal </w:t>
            </w:r>
            <w:r w:rsidRPr="00FB1B22">
              <w:t xml:space="preserve">and reduce data loss </w:t>
            </w:r>
            <w:r>
              <w:t>if their</w:t>
            </w:r>
            <w:r w:rsidRPr="00FB1B22">
              <w:t xml:space="preserve"> session time</w:t>
            </w:r>
            <w:r>
              <w:t xml:space="preserve">s </w:t>
            </w:r>
            <w:r w:rsidRPr="00FB1B22">
              <w:t xml:space="preserve">out. Complement this with timeout warnings and explore options </w:t>
            </w:r>
            <w:r>
              <w:t xml:space="preserve">to extend the current 1-hour session </w:t>
            </w:r>
            <w:r w:rsidR="000D705F">
              <w:t>limit</w:t>
            </w:r>
            <w:r w:rsidRPr="00FB1B22">
              <w:t xml:space="preserve">. These measures address usability gaps and </w:t>
            </w:r>
            <w:r>
              <w:t>digital service standard compliance.</w:t>
            </w:r>
          </w:p>
        </w:tc>
      </w:tr>
      <w:tr w:rsidR="001851AA" w:rsidRPr="001851AA" w14:paraId="18A7897F" w14:textId="77777777">
        <w:trPr>
          <w:cantSplit/>
        </w:trPr>
        <w:tc>
          <w:tcPr>
            <w:tcW w:w="10065" w:type="dxa"/>
          </w:tcPr>
          <w:p w14:paraId="0E9581F7" w14:textId="690E75C5" w:rsidR="00A23E82" w:rsidRPr="001851AA" w:rsidRDefault="00A23E82" w:rsidP="00CF59A5">
            <w:pPr>
              <w:pStyle w:val="Body-numberedlist"/>
              <w:numPr>
                <w:ilvl w:val="0"/>
                <w:numId w:val="10"/>
              </w:numPr>
              <w:spacing w:before="120" w:after="120"/>
            </w:pPr>
            <w:r w:rsidRPr="001851AA">
              <w:rPr>
                <w:b/>
                <w:bCs/>
              </w:rPr>
              <w:t>Strengthen error handling</w:t>
            </w:r>
            <w:r w:rsidR="00D266D7">
              <w:t>.</w:t>
            </w:r>
            <w:r w:rsidRPr="001851AA">
              <w:t xml:space="preserve"> Implement clear, field-level error messages that appear immediately upon submission and provide actionable guidance. This will reduce confusion and improve compliance with input assistance standards. Current design issues, such as generic error placement and lack of visual cues, must be addressed.</w:t>
            </w:r>
          </w:p>
        </w:tc>
      </w:tr>
      <w:tr w:rsidR="001851AA" w:rsidRPr="001851AA" w14:paraId="6D08E51F" w14:textId="77777777">
        <w:tc>
          <w:tcPr>
            <w:tcW w:w="10065" w:type="dxa"/>
          </w:tcPr>
          <w:p w14:paraId="6E52796B" w14:textId="39A02D12" w:rsidR="00A23E82" w:rsidRPr="001851AA" w:rsidRDefault="00A23E82" w:rsidP="00CF59A5">
            <w:pPr>
              <w:pStyle w:val="Body-numberedlist"/>
              <w:numPr>
                <w:ilvl w:val="0"/>
                <w:numId w:val="10"/>
              </w:numPr>
              <w:spacing w:before="120" w:after="120"/>
            </w:pPr>
            <w:r w:rsidRPr="001851AA">
              <w:rPr>
                <w:b/>
                <w:bCs/>
              </w:rPr>
              <w:t>Simplify document upload workflow</w:t>
            </w:r>
            <w:r w:rsidR="00D266D7">
              <w:t>.</w:t>
            </w:r>
            <w:r w:rsidRPr="001851AA">
              <w:t xml:space="preserve"> Consolidate prompts and confirmation steps for uploading files and replace generic ‘OK’ buttons with action-specific labels. Enable duplicate file name checks and activate drag-and-drop functionality to meet applicants’ expectations. These changes will significantly improve usability and reduce friction.</w:t>
            </w:r>
          </w:p>
        </w:tc>
      </w:tr>
      <w:tr w:rsidR="001851AA" w:rsidRPr="001851AA" w14:paraId="13131305" w14:textId="77777777">
        <w:tc>
          <w:tcPr>
            <w:tcW w:w="10065" w:type="dxa"/>
          </w:tcPr>
          <w:p w14:paraId="094ABBCB" w14:textId="50EDE860" w:rsidR="00A23E82" w:rsidRPr="001851AA" w:rsidRDefault="00A23E82" w:rsidP="00CF59A5">
            <w:pPr>
              <w:pStyle w:val="Body-numberedlist"/>
              <w:numPr>
                <w:ilvl w:val="0"/>
                <w:numId w:val="10"/>
              </w:numPr>
              <w:spacing w:before="120" w:after="120"/>
            </w:pPr>
            <w:r w:rsidRPr="001851AA">
              <w:rPr>
                <w:b/>
                <w:bCs/>
              </w:rPr>
              <w:t>Improve navigation and login path</w:t>
            </w:r>
            <w:r w:rsidR="00D266D7">
              <w:t>.</w:t>
            </w:r>
            <w:r w:rsidRPr="001851AA">
              <w:t xml:space="preserve"> Ensure the ‘Login’ link directs applicants and grantees straight to the login gate. Redundant links should be removed to reduce confusion. Streamline enquiry paths by linking directly to EMDG-specific enquiry forms. These changes will improve task initiation and reduce misrouted requests.</w:t>
            </w:r>
          </w:p>
        </w:tc>
      </w:tr>
      <w:tr w:rsidR="00A23E82" w14:paraId="2C6C45A2" w14:textId="77777777" w:rsidTr="00CF59A5">
        <w:tc>
          <w:tcPr>
            <w:tcW w:w="10065" w:type="dxa"/>
            <w:shd w:val="clear" w:color="auto" w:fill="013B63"/>
          </w:tcPr>
          <w:p w14:paraId="5DCD6A1A" w14:textId="77777777" w:rsidR="00A23E82" w:rsidRPr="00C770D6" w:rsidRDefault="00A23E82" w:rsidP="00CF59A5">
            <w:pPr>
              <w:spacing w:before="120" w:after="120"/>
              <w:rPr>
                <w:b/>
              </w:rPr>
            </w:pPr>
            <w:r w:rsidRPr="00C770D6">
              <w:rPr>
                <w:b/>
              </w:rPr>
              <w:t>Standards and compliance</w:t>
            </w:r>
          </w:p>
        </w:tc>
      </w:tr>
      <w:tr w:rsidR="00A23E82" w14:paraId="4171B1D9" w14:textId="77777777">
        <w:tc>
          <w:tcPr>
            <w:tcW w:w="10065" w:type="dxa"/>
          </w:tcPr>
          <w:p w14:paraId="50B817B1" w14:textId="4655CEA9" w:rsidR="00A23E82" w:rsidRPr="001851AA" w:rsidRDefault="00A23E82" w:rsidP="00CF59A5">
            <w:pPr>
              <w:pStyle w:val="Body-numberedlist"/>
              <w:numPr>
                <w:ilvl w:val="0"/>
                <w:numId w:val="10"/>
              </w:numPr>
              <w:spacing w:before="120" w:after="120"/>
            </w:pPr>
            <w:r w:rsidRPr="001851AA">
              <w:rPr>
                <w:b/>
                <w:bCs/>
              </w:rPr>
              <w:t>Address accessibility gaps</w:t>
            </w:r>
            <w:r w:rsidR="00D266D7">
              <w:t>.</w:t>
            </w:r>
            <w:r w:rsidRPr="001851AA">
              <w:t xml:space="preserve"> Fix keyboard navigation issues, enforce sequential heading hierarchy, and implement high-contrast focus indicators. These usability changes are critical for assistive technology users such as screen readers.</w:t>
            </w:r>
          </w:p>
        </w:tc>
      </w:tr>
      <w:tr w:rsidR="00A23E82" w14:paraId="190AC5B3" w14:textId="77777777">
        <w:tc>
          <w:tcPr>
            <w:tcW w:w="10065" w:type="dxa"/>
          </w:tcPr>
          <w:p w14:paraId="41C0B5C9" w14:textId="56F50010" w:rsidR="00A23E82" w:rsidRPr="005A1691" w:rsidRDefault="00A23E82" w:rsidP="00CF59A5">
            <w:pPr>
              <w:pStyle w:val="Body-numberedlist"/>
              <w:numPr>
                <w:ilvl w:val="0"/>
                <w:numId w:val="10"/>
              </w:numPr>
              <w:spacing w:before="120" w:after="120"/>
            </w:pPr>
            <w:r w:rsidRPr="005A1691">
              <w:rPr>
                <w:b/>
                <w:bCs/>
              </w:rPr>
              <w:t>Implement inclusive communication</w:t>
            </w:r>
            <w:r w:rsidR="00D266D7">
              <w:t>.</w:t>
            </w:r>
            <w:r w:rsidRPr="005A1691">
              <w:t xml:space="preserve"> Break down large guidance blocks into smaller, contextual snippets and use tooltips for progressive disclosure. Audit terminology for consistency and simplify language to meet </w:t>
            </w:r>
            <w:r w:rsidR="003D121E">
              <w:t>the Web Content Accessibility Guidelines</w:t>
            </w:r>
            <w:r w:rsidR="003D121E" w:rsidRPr="005A1691">
              <w:t xml:space="preserve"> </w:t>
            </w:r>
            <w:r w:rsidR="005964DE">
              <w:t xml:space="preserve">2.2 </w:t>
            </w:r>
            <w:r w:rsidRPr="005A1691">
              <w:t>reading level standards. These steps will improve clarity and reduce cognitive load.</w:t>
            </w:r>
          </w:p>
        </w:tc>
      </w:tr>
      <w:tr w:rsidR="00A23E82" w14:paraId="71114155" w14:textId="77777777">
        <w:tc>
          <w:tcPr>
            <w:tcW w:w="10065" w:type="dxa"/>
          </w:tcPr>
          <w:p w14:paraId="4D4F2A29" w14:textId="5B2FF249" w:rsidR="00A23E82" w:rsidRPr="005A1691" w:rsidRDefault="00A23E82" w:rsidP="00CF59A5">
            <w:pPr>
              <w:pStyle w:val="Body-numberedlist"/>
              <w:numPr>
                <w:ilvl w:val="0"/>
                <w:numId w:val="10"/>
              </w:numPr>
              <w:spacing w:before="120" w:after="120"/>
              <w:rPr>
                <w:i/>
                <w:iCs/>
              </w:rPr>
            </w:pPr>
            <w:r w:rsidRPr="005A1691">
              <w:rPr>
                <w:b/>
                <w:bCs/>
              </w:rPr>
              <w:t>Ensure content reflow and skip links</w:t>
            </w:r>
            <w:r w:rsidR="00D266D7">
              <w:t>.</w:t>
            </w:r>
            <w:r w:rsidRPr="005A1691">
              <w:t xml:space="preserve"> Test and adjust layouts for 400% zoom reflow and add functional skip links for keyboard users. </w:t>
            </w:r>
            <w:r>
              <w:t>Ensure</w:t>
            </w:r>
            <w:r w:rsidRPr="005A1691">
              <w:t xml:space="preserve"> link text </w:t>
            </w:r>
            <w:r>
              <w:t xml:space="preserve">is </w:t>
            </w:r>
            <w:r w:rsidRPr="005A1691">
              <w:t xml:space="preserve">descriptive and meaningful. </w:t>
            </w:r>
          </w:p>
        </w:tc>
      </w:tr>
      <w:tr w:rsidR="00A23E82" w14:paraId="43A27BC2" w14:textId="77777777">
        <w:tc>
          <w:tcPr>
            <w:tcW w:w="10065" w:type="dxa"/>
          </w:tcPr>
          <w:p w14:paraId="3E043CEF" w14:textId="078F5ADF" w:rsidR="00A23E82" w:rsidRPr="005A1691" w:rsidRDefault="00A23E82" w:rsidP="00CF59A5">
            <w:pPr>
              <w:pStyle w:val="Body-numberedlist"/>
              <w:numPr>
                <w:ilvl w:val="0"/>
                <w:numId w:val="10"/>
              </w:numPr>
              <w:spacing w:before="120" w:after="120"/>
            </w:pPr>
            <w:r w:rsidRPr="005A1691">
              <w:rPr>
                <w:b/>
                <w:bCs/>
              </w:rPr>
              <w:t>Optimise portal for low bandwidth</w:t>
            </w:r>
            <w:r w:rsidR="00D266D7">
              <w:t>.</w:t>
            </w:r>
            <w:r w:rsidRPr="005A1691">
              <w:t xml:space="preserve"> The portal should be technically reviewed to minimi</w:t>
            </w:r>
            <w:r w:rsidR="00D266D7">
              <w:t>s</w:t>
            </w:r>
            <w:r w:rsidRPr="005A1691">
              <w:t xml:space="preserve">e data size and improve performance for users with slow internet. Key actions </w:t>
            </w:r>
            <w:r>
              <w:t xml:space="preserve">may </w:t>
            </w:r>
            <w:r w:rsidRPr="005A1691">
              <w:t>include compressing images, increasing upload timeout limits, and enabling upload resume functionality. These improvements will enhance accessibility and reduce frustration for regional users.</w:t>
            </w:r>
          </w:p>
        </w:tc>
      </w:tr>
    </w:tbl>
    <w:p w14:paraId="2CBC155D" w14:textId="1339553F" w:rsidR="00516D0F" w:rsidRPr="004D5AA9" w:rsidRDefault="00516D0F" w:rsidP="001D6F54">
      <w:r>
        <w:br w:type="page"/>
      </w:r>
    </w:p>
    <w:p w14:paraId="2E26BD90" w14:textId="77777777" w:rsidR="00320EF1" w:rsidRDefault="00320EF1" w:rsidP="00800C59">
      <w:pPr>
        <w:pStyle w:val="Heading1"/>
      </w:pPr>
      <w:bookmarkStart w:id="1013" w:name="_Toc229053606"/>
      <w:r>
        <w:lastRenderedPageBreak/>
        <w:t>References</w:t>
      </w:r>
      <w:bookmarkEnd w:id="1013"/>
    </w:p>
    <w:p w14:paraId="36A532D8" w14:textId="77777777" w:rsidR="009534B0" w:rsidRDefault="009534B0" w:rsidP="00427681">
      <w:r>
        <w:t xml:space="preserve">Austrade, 2023, </w:t>
      </w:r>
      <w:r w:rsidRPr="00070CC4">
        <w:t xml:space="preserve">Assessment on the value of </w:t>
      </w:r>
      <w:r w:rsidRPr="00BE5464">
        <w:t>Export Marketing Development Grants</w:t>
      </w:r>
      <w:r>
        <w:t xml:space="preserve"> (</w:t>
      </w:r>
      <w:r w:rsidRPr="00070CC4">
        <w:t>EMDG</w:t>
      </w:r>
      <w:r>
        <w:t xml:space="preserve">), Office of the Chief Economist, Canberra </w:t>
      </w:r>
    </w:p>
    <w:p w14:paraId="7A9C697F" w14:textId="77777777" w:rsidR="00427681" w:rsidRDefault="00427681" w:rsidP="00427681">
      <w:r>
        <w:t xml:space="preserve">Austrade, 2023, Australian State of Exporters Report 2022, Canberra </w:t>
      </w:r>
    </w:p>
    <w:p w14:paraId="5D8835F4" w14:textId="77777777" w:rsidR="00583523" w:rsidRDefault="00B63016" w:rsidP="00583523">
      <w:r>
        <w:t xml:space="preserve">Austrade, 2024, </w:t>
      </w:r>
      <w:r w:rsidR="00583523">
        <w:t xml:space="preserve">Export Market Development Grants: Grant Guidelines, </w:t>
      </w:r>
      <w:proofErr w:type="gramStart"/>
      <w:r w:rsidR="00583523">
        <w:t>Round</w:t>
      </w:r>
      <w:proofErr w:type="gramEnd"/>
      <w:r w:rsidR="00583523">
        <w:t xml:space="preserve"> 4 (2025-26 to 2026-27), Canberra </w:t>
      </w:r>
    </w:p>
    <w:p w14:paraId="4D8AC58E" w14:textId="77777777" w:rsidR="00583523" w:rsidRDefault="00583523" w:rsidP="00583523">
      <w:r>
        <w:t xml:space="preserve">Austrade, 2025, Annual Report 2024-2025, Canberra </w:t>
      </w:r>
    </w:p>
    <w:p w14:paraId="5FC9B259" w14:textId="77777777" w:rsidR="00A35FD3" w:rsidRDefault="00A35FD3" w:rsidP="00320EF1">
      <w:pPr>
        <w:spacing w:after="240" w:line="276" w:lineRule="auto"/>
      </w:pPr>
      <w:r w:rsidRPr="00BE5464">
        <w:t xml:space="preserve">Austrade, </w:t>
      </w:r>
      <w:r w:rsidRPr="00451452">
        <w:t>2025</w:t>
      </w:r>
      <w:r w:rsidRPr="00BE5464">
        <w:t>, Export Marketing Development Grants</w:t>
      </w:r>
      <w:r>
        <w:t xml:space="preserve"> </w:t>
      </w:r>
      <w:r w:rsidRPr="00BE5464">
        <w:t>(EMDG) Administration Database, Canberra</w:t>
      </w:r>
      <w:r>
        <w:t xml:space="preserve"> </w:t>
      </w:r>
      <w:r w:rsidRPr="00BE5464">
        <w:t>and Sydney</w:t>
      </w:r>
    </w:p>
    <w:p w14:paraId="57CBF166" w14:textId="743F2D9D" w:rsidR="00A35FD3" w:rsidRDefault="00A35FD3" w:rsidP="00320EF1">
      <w:pPr>
        <w:spacing w:after="240" w:line="276" w:lineRule="auto"/>
      </w:pPr>
      <w:r>
        <w:t xml:space="preserve">Australian Broadcasting Corporation (ABC), 2025, </w:t>
      </w:r>
      <w:r w:rsidRPr="004C5D6A">
        <w:t xml:space="preserve">Exporters </w:t>
      </w:r>
      <w:r w:rsidR="00B7552D">
        <w:t>S</w:t>
      </w:r>
      <w:r w:rsidR="009534B0" w:rsidRPr="004C5D6A">
        <w:t>tressed</w:t>
      </w:r>
      <w:r w:rsidRPr="004C5D6A">
        <w:t xml:space="preserve"> and </w:t>
      </w:r>
      <w:r w:rsidR="00B7552D">
        <w:t>A</w:t>
      </w:r>
      <w:r w:rsidR="009534B0" w:rsidRPr="004C5D6A">
        <w:t>ngry</w:t>
      </w:r>
      <w:r w:rsidRPr="004C5D6A">
        <w:t xml:space="preserve"> about Austrade</w:t>
      </w:r>
      <w:r>
        <w:t>’</w:t>
      </w:r>
      <w:r w:rsidRPr="004C5D6A">
        <w:t xml:space="preserve">s EMDG </w:t>
      </w:r>
      <w:r w:rsidR="00B7552D">
        <w:t>G</w:t>
      </w:r>
      <w:r w:rsidR="009534B0" w:rsidRPr="004C5D6A">
        <w:t xml:space="preserve">rant </w:t>
      </w:r>
      <w:r w:rsidR="00B7552D">
        <w:t>B</w:t>
      </w:r>
      <w:r w:rsidR="009534B0" w:rsidRPr="004C5D6A">
        <w:t>ureaucracy</w:t>
      </w:r>
      <w:r w:rsidR="00623AB9">
        <w:t xml:space="preserve">, Melbourne </w:t>
      </w:r>
    </w:p>
    <w:p w14:paraId="45F8B391" w14:textId="77777777" w:rsidR="00A35FD3" w:rsidRDefault="00A35FD3" w:rsidP="00802B0E">
      <w:r>
        <w:t xml:space="preserve">Australian Bureau of Statistics (ABS), 2024, Counts of Australian Businesses, including Entries and Exits, Canberra </w:t>
      </w:r>
    </w:p>
    <w:p w14:paraId="710D8F86" w14:textId="77777777" w:rsidR="009534B0" w:rsidRDefault="009534B0" w:rsidP="00202F73">
      <w:r w:rsidRPr="009534B0">
        <w:t>Australian Bureau of Statistics (ABS), 2025, Australian National Accounts: National Income, Expenditure and Product, Canberra</w:t>
      </w:r>
    </w:p>
    <w:p w14:paraId="3047FD52" w14:textId="77777777" w:rsidR="00A35FD3" w:rsidRDefault="00A35FD3" w:rsidP="00202F73">
      <w:r>
        <w:t xml:space="preserve">Australian Bureau of Statistics (ABS), 2025, Counts of Australian Businesses, including Entries and Exits, Canberra </w:t>
      </w:r>
    </w:p>
    <w:p w14:paraId="54CDED28" w14:textId="77777777" w:rsidR="009534B0" w:rsidRDefault="009534B0" w:rsidP="00202F73">
      <w:r w:rsidRPr="00744C5E">
        <w:t>Australian Bureau of Statistics (ABS), 2025, International Investment Position, Australia: Supplementary Statistics, Canberra</w:t>
      </w:r>
    </w:p>
    <w:p w14:paraId="7B100479" w14:textId="77777777" w:rsidR="00A35FD3" w:rsidRDefault="00A35FD3" w:rsidP="00202F73">
      <w:r>
        <w:t>Australian Small Business and Family Enterprise Ombudsman (ASBFEO), 2025, Contribution to Australian Gross Domestic Product, Canberra</w:t>
      </w:r>
    </w:p>
    <w:p w14:paraId="30889A35" w14:textId="066FC5AA" w:rsidR="00A35FD3" w:rsidRPr="00F07082" w:rsidRDefault="00A35FD3" w:rsidP="00202F73">
      <w:r w:rsidRPr="00F07082">
        <w:t>Chalfont</w:t>
      </w:r>
      <w:r w:rsidR="000A5FA9" w:rsidRPr="00F07082">
        <w:t xml:space="preserve"> Consulting</w:t>
      </w:r>
      <w:r w:rsidRPr="00F07082">
        <w:t xml:space="preserve">, 2025, Optimising EMDG: Systems Review, </w:t>
      </w:r>
      <w:r w:rsidR="000C705E" w:rsidRPr="00F07082">
        <w:t>internal report prepared for Austrade,</w:t>
      </w:r>
      <w:r w:rsidR="009534B0" w:rsidRPr="00F07082">
        <w:t xml:space="preserve"> </w:t>
      </w:r>
      <w:r w:rsidRPr="00F07082">
        <w:t xml:space="preserve">Canberra </w:t>
      </w:r>
    </w:p>
    <w:p w14:paraId="0390ADA9" w14:textId="5B986B9E" w:rsidR="00A35FD3" w:rsidRDefault="00A35FD3" w:rsidP="00320EF1">
      <w:pPr>
        <w:spacing w:after="240" w:line="276" w:lineRule="auto"/>
      </w:pPr>
      <w:r>
        <w:t xml:space="preserve">Department of Finance, 2024, </w:t>
      </w:r>
      <w:r w:rsidRPr="006E7116">
        <w:t>Commonwealth Grants Rules and Principles</w:t>
      </w:r>
      <w:r>
        <w:t xml:space="preserve"> (CGRP</w:t>
      </w:r>
      <w:r w:rsidR="000E7D5E">
        <w:t>s</w:t>
      </w:r>
      <w:r>
        <w:t xml:space="preserve">), Canberra </w:t>
      </w:r>
    </w:p>
    <w:p w14:paraId="6062EE08" w14:textId="1A5C83D7" w:rsidR="00A35FD3" w:rsidRPr="00A90626" w:rsidRDefault="00A35FD3" w:rsidP="00320EF1">
      <w:pPr>
        <w:spacing w:after="240" w:line="276" w:lineRule="auto"/>
      </w:pPr>
      <w:r w:rsidRPr="000E0CFA">
        <w:t>Department of Foreign Affairs and Trade (DFAT)</w:t>
      </w:r>
      <w:r>
        <w:t>, 2022, Invested: Australia’s Southeast Asia Economic Strategy to 2040 - Foreword by Nicholas Moore AO Special Envoy for Southeast Asia</w:t>
      </w:r>
      <w:r w:rsidR="00D812E8">
        <w:t>,</w:t>
      </w:r>
      <w:r>
        <w:t xml:space="preserve"> Canberra </w:t>
      </w:r>
    </w:p>
    <w:p w14:paraId="4E52873E" w14:textId="77777777" w:rsidR="00A35FD3" w:rsidRDefault="00A35FD3" w:rsidP="00320EF1">
      <w:pPr>
        <w:spacing w:after="240" w:line="276" w:lineRule="auto"/>
      </w:pPr>
      <w:r w:rsidRPr="000E0CFA">
        <w:t>Department of Foreign Affairs and Trade (DFAT), 20</w:t>
      </w:r>
      <w:r>
        <w:t>24</w:t>
      </w:r>
      <w:r w:rsidRPr="000E0CFA">
        <w:t>,</w:t>
      </w:r>
      <w:r>
        <w:t xml:space="preserve"> </w:t>
      </w:r>
      <w:r w:rsidRPr="009E2364">
        <w:t xml:space="preserve">How </w:t>
      </w:r>
      <w:r>
        <w:t>T</w:t>
      </w:r>
      <w:r w:rsidRPr="009E2364">
        <w:t xml:space="preserve">rade and </w:t>
      </w:r>
      <w:r>
        <w:t>I</w:t>
      </w:r>
      <w:r w:rsidRPr="009E2364">
        <w:t xml:space="preserve">nvestment </w:t>
      </w:r>
      <w:r>
        <w:t>C</w:t>
      </w:r>
      <w:r w:rsidRPr="009E2364">
        <w:t xml:space="preserve">ontribute to Australian </w:t>
      </w:r>
      <w:r>
        <w:t>P</w:t>
      </w:r>
      <w:r w:rsidRPr="009E2364">
        <w:t>rosperity</w:t>
      </w:r>
      <w:r w:rsidRPr="000E0CFA">
        <w:t>, Canberra</w:t>
      </w:r>
    </w:p>
    <w:p w14:paraId="4F1B234C" w14:textId="77777777" w:rsidR="009534B0" w:rsidRDefault="009534B0" w:rsidP="00320EF1">
      <w:pPr>
        <w:spacing w:after="240" w:line="276" w:lineRule="auto"/>
      </w:pPr>
      <w:r w:rsidRPr="00C84B1F">
        <w:t>Department of Foreign Affairs and Trade (DFAT), 2025, Trade Time Series Data, Canberra</w:t>
      </w:r>
    </w:p>
    <w:p w14:paraId="5F260947" w14:textId="3E907A5E" w:rsidR="00A35FD3" w:rsidRDefault="00A35FD3" w:rsidP="00320EF1">
      <w:pPr>
        <w:spacing w:after="240" w:line="276" w:lineRule="auto"/>
      </w:pPr>
      <w:r w:rsidRPr="00075471">
        <w:t>Export Chamber of Australia Incorporated</w:t>
      </w:r>
      <w:r w:rsidR="0092150B">
        <w:t>,</w:t>
      </w:r>
      <w:r w:rsidRPr="00075471">
        <w:t xml:space="preserve"> </w:t>
      </w:r>
      <w:r>
        <w:t xml:space="preserve">2025, White Paper, Export Market Development Grant (EMDG) Program, Analysis of recommendations from The University of Melbourne, Melbourne </w:t>
      </w:r>
    </w:p>
    <w:p w14:paraId="513ECD7F" w14:textId="77777777" w:rsidR="00A35FD3" w:rsidRDefault="00A35FD3" w:rsidP="00320EF1">
      <w:pPr>
        <w:spacing w:after="240" w:line="276" w:lineRule="auto"/>
      </w:pPr>
      <w:r>
        <w:t xml:space="preserve">Fisher, A., 2020, </w:t>
      </w:r>
      <w:r w:rsidRPr="008B31F5">
        <w:t>Review of Financial Assistance to SME Exporters</w:t>
      </w:r>
      <w:r>
        <w:t>, Austrade, Canberra</w:t>
      </w:r>
      <w:r w:rsidRPr="00DD29AC">
        <w:t xml:space="preserve"> </w:t>
      </w:r>
      <w:r>
        <w:t xml:space="preserve"> </w:t>
      </w:r>
    </w:p>
    <w:p w14:paraId="715E5FC5" w14:textId="77777777" w:rsidR="00A35FD3" w:rsidRDefault="00A35FD3" w:rsidP="00320EF1">
      <w:pPr>
        <w:spacing w:after="240" w:line="276" w:lineRule="auto"/>
      </w:pPr>
      <w:r w:rsidRPr="009C5923">
        <w:lastRenderedPageBreak/>
        <w:t xml:space="preserve">Kollman, T., </w:t>
      </w:r>
      <w:proofErr w:type="spellStart"/>
      <w:r w:rsidRPr="009C5923">
        <w:t>Palangkaraya</w:t>
      </w:r>
      <w:proofErr w:type="spellEnd"/>
      <w:r w:rsidRPr="009C5923">
        <w:t>, A., and Webster, W., 2020,</w:t>
      </w:r>
      <w:r>
        <w:t xml:space="preserve"> </w:t>
      </w:r>
      <w:r w:rsidRPr="009C5923">
        <w:t>Evaluation of the Export Market Development Grants</w:t>
      </w:r>
      <w:r>
        <w:t xml:space="preserve"> </w:t>
      </w:r>
      <w:r w:rsidRPr="009C5923">
        <w:t>(EMDG) Austrade programs, Centre for Transformative</w:t>
      </w:r>
      <w:r>
        <w:t xml:space="preserve"> </w:t>
      </w:r>
      <w:r w:rsidRPr="009C5923">
        <w:t>Innovation, Swinburne University of Technology</w:t>
      </w:r>
      <w:r>
        <w:t xml:space="preserve">, Melbourne </w:t>
      </w:r>
    </w:p>
    <w:p w14:paraId="4C8CF237" w14:textId="77777777" w:rsidR="00A35FD3" w:rsidRPr="009C5923" w:rsidRDefault="00A35FD3" w:rsidP="00320EF1">
      <w:pPr>
        <w:spacing w:after="240" w:line="276" w:lineRule="auto"/>
      </w:pPr>
      <w:r w:rsidRPr="009C5923">
        <w:t xml:space="preserve">Kollman, T., </w:t>
      </w:r>
      <w:proofErr w:type="spellStart"/>
      <w:r w:rsidRPr="009C5923">
        <w:t>Palangkaraya</w:t>
      </w:r>
      <w:proofErr w:type="spellEnd"/>
      <w:r w:rsidRPr="009C5923">
        <w:t>, A., and Webster, W., 202</w:t>
      </w:r>
      <w:r>
        <w:t>4</w:t>
      </w:r>
      <w:r w:rsidRPr="009C5923">
        <w:t>,</w:t>
      </w:r>
      <w:r>
        <w:t xml:space="preserve"> </w:t>
      </w:r>
      <w:r w:rsidRPr="00A02EF4">
        <w:t>Economic Impact Analysis of Austrade’s EMDG Program and Trade Services</w:t>
      </w:r>
      <w:r w:rsidRPr="009C5923">
        <w:t>, Centre for Transformative</w:t>
      </w:r>
      <w:r>
        <w:t xml:space="preserve"> </w:t>
      </w:r>
      <w:r w:rsidRPr="009C5923">
        <w:t>Innovation, Swinburne University of Technology</w:t>
      </w:r>
      <w:r>
        <w:t xml:space="preserve">, Melbourne </w:t>
      </w:r>
    </w:p>
    <w:p w14:paraId="56350650" w14:textId="77777777" w:rsidR="00A35FD3" w:rsidRDefault="00A35FD3" w:rsidP="00320EF1">
      <w:pPr>
        <w:spacing w:after="240" w:line="276" w:lineRule="auto"/>
      </w:pPr>
      <w:r>
        <w:t>Lee, M., 2015, Certainty and Confidence – Exports and Jobs for a Changing Global Economy: Review of the Export Market Development Grants scheme, Austrade, Canberra</w:t>
      </w:r>
      <w:r w:rsidRPr="00DD29AC">
        <w:t xml:space="preserve"> </w:t>
      </w:r>
      <w:r>
        <w:t xml:space="preserve"> </w:t>
      </w:r>
    </w:p>
    <w:p w14:paraId="4B401F33" w14:textId="77777777" w:rsidR="00A35FD3" w:rsidRDefault="00A35FD3" w:rsidP="00320EF1">
      <w:pPr>
        <w:spacing w:after="240" w:line="276" w:lineRule="auto"/>
      </w:pPr>
      <w:r>
        <w:t xml:space="preserve">Roy Morgan, 2025, </w:t>
      </w:r>
      <w:r w:rsidRPr="00C800ED">
        <w:t>EMDG Independent Review Research</w:t>
      </w:r>
      <w:r>
        <w:t xml:space="preserve">, </w:t>
      </w:r>
      <w:r w:rsidRPr="00D83242">
        <w:t>internal report prepared</w:t>
      </w:r>
      <w:r>
        <w:t xml:space="preserve"> </w:t>
      </w:r>
      <w:r w:rsidRPr="00D83242">
        <w:t xml:space="preserve">for Austrade by </w:t>
      </w:r>
      <w:r>
        <w:t>Roy Morgan</w:t>
      </w:r>
      <w:r w:rsidRPr="00D83242">
        <w:t>, Melbourne</w:t>
      </w:r>
    </w:p>
    <w:p w14:paraId="75F9D632" w14:textId="0F7ACED7" w:rsidR="00A35FD3" w:rsidRDefault="00A35FD3" w:rsidP="00E21D37">
      <w:pPr>
        <w:spacing w:after="240" w:line="276" w:lineRule="auto"/>
      </w:pPr>
      <w:proofErr w:type="spellStart"/>
      <w:r>
        <w:t>Where</w:t>
      </w:r>
      <w:r w:rsidR="00085C17">
        <w:t>T</w:t>
      </w:r>
      <w:r>
        <w:t>o</w:t>
      </w:r>
      <w:proofErr w:type="spellEnd"/>
      <w:r>
        <w:t xml:space="preserve"> Research, 2025, </w:t>
      </w:r>
      <w:r w:rsidRPr="00640EFA">
        <w:t>Behavioural Analysis of SME Exporters</w:t>
      </w:r>
      <w:r>
        <w:t xml:space="preserve">, </w:t>
      </w:r>
      <w:r w:rsidR="00BC2EC4">
        <w:t xml:space="preserve">Internal </w:t>
      </w:r>
      <w:r>
        <w:t>Research Report</w:t>
      </w:r>
      <w:r w:rsidR="00BC2EC4">
        <w:t xml:space="preserve"> prepared for Austrade</w:t>
      </w:r>
      <w:r>
        <w:t>, Melbourne</w:t>
      </w:r>
    </w:p>
    <w:p w14:paraId="3F65EFEC" w14:textId="77777777" w:rsidR="007159AD" w:rsidRPr="0040078B" w:rsidRDefault="007159AD" w:rsidP="00E21D37">
      <w:pPr>
        <w:spacing w:after="240" w:line="276" w:lineRule="auto"/>
      </w:pPr>
    </w:p>
    <w:sectPr w:rsidR="007159AD" w:rsidRPr="0040078B" w:rsidSect="00475BF1">
      <w:type w:val="continuous"/>
      <w:pgSz w:w="11906" w:h="16838"/>
      <w:pgMar w:top="1304" w:right="851" w:bottom="1304" w:left="85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BC31D" w14:textId="77777777" w:rsidR="004D0569" w:rsidRDefault="004D0569" w:rsidP="00D361A4">
      <w:r>
        <w:separator/>
      </w:r>
    </w:p>
  </w:endnote>
  <w:endnote w:type="continuationSeparator" w:id="0">
    <w:p w14:paraId="50F1A72F" w14:textId="77777777" w:rsidR="004D0569" w:rsidRDefault="004D0569" w:rsidP="00D3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Barlow">
    <w:charset w:val="00"/>
    <w:family w:val="auto"/>
    <w:pitch w:val="variable"/>
    <w:sig w:usb0="20000007" w:usb1="00000000" w:usb2="00000000" w:usb3="00000000" w:csb0="00000193"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92C1" w14:textId="5B14BE5E" w:rsidR="00CB178D" w:rsidRDefault="0098067A" w:rsidP="00D361A4">
    <w:r>
      <w:rPr>
        <w:noProof/>
        <w14:ligatures w14:val="standardContextual"/>
      </w:rPr>
      <mc:AlternateContent>
        <mc:Choice Requires="wps">
          <w:drawing>
            <wp:anchor distT="0" distB="0" distL="0" distR="0" simplePos="0" relativeHeight="251658242" behindDoc="0" locked="0" layoutInCell="1" allowOverlap="1" wp14:anchorId="45D8135C" wp14:editId="708EA103">
              <wp:simplePos x="635" y="635"/>
              <wp:positionH relativeFrom="page">
                <wp:align>center</wp:align>
              </wp:positionH>
              <wp:positionV relativeFrom="page">
                <wp:align>bottom</wp:align>
              </wp:positionV>
              <wp:extent cx="622300" cy="508000"/>
              <wp:effectExtent l="0" t="0" r="6350" b="0"/>
              <wp:wrapNone/>
              <wp:docPr id="150542501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13F48107" w14:textId="2606B5E6"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8135C" id="_x0000_t202" coordsize="21600,21600" o:spt="202" path="m,l,21600r21600,l21600,xe">
              <v:stroke joinstyle="miter"/>
              <v:path gradientshapeok="t" o:connecttype="rect"/>
            </v:shapetype>
            <v:shape id="Text Box 5" o:spid="_x0000_s1028" type="#_x0000_t202" alt="OFFICIAL" style="position:absolute;margin-left:0;margin-top:0;width:49pt;height:40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e3DAIAABwEAAAOAAAAZHJzL2Uyb0RvYy54bWysU01v2zAMvQ/YfxB0X+xka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" filled="f" stroked="f">
              <v:textbox style="mso-fit-shape-to-text:t" inset="0,0,0,15pt">
                <w:txbxContent>
                  <w:p w14:paraId="13F48107" w14:textId="2606B5E6"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AB3B" w14:textId="600B5A92" w:rsidR="00134F3D" w:rsidRPr="00EC1425" w:rsidRDefault="007A0EF2" w:rsidP="00EC1425">
    <w:pPr>
      <w:pStyle w:val="Footer"/>
    </w:pPr>
    <w:r w:rsidRPr="007A0EF2">
      <w:rPr>
        <w:color w:val="000000" w:themeColor="text1"/>
      </w:rPr>
      <mc:AlternateContent>
        <mc:Choice Requires="wps">
          <w:drawing>
            <wp:anchor distT="0" distB="0" distL="114300" distR="114300" simplePos="0" relativeHeight="251658245" behindDoc="0" locked="0" layoutInCell="1" allowOverlap="1" wp14:anchorId="0A14B1AB" wp14:editId="2CDDA535">
              <wp:simplePos x="0" y="0"/>
              <wp:positionH relativeFrom="margin">
                <wp:posOffset>-10795</wp:posOffset>
              </wp:positionH>
              <wp:positionV relativeFrom="page">
                <wp:posOffset>10160883</wp:posOffset>
              </wp:positionV>
              <wp:extent cx="6476428" cy="0"/>
              <wp:effectExtent l="0" t="0" r="13335" b="1270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76428" cy="0"/>
                      </a:xfrm>
                      <a:prstGeom prst="line">
                        <a:avLst/>
                      </a:prstGeom>
                      <a:ln w="6350">
                        <a:solidFill>
                          <a:srgbClr val="8FAB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8310F" id="Straight Connector 184"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85pt,800.05pt" to="509.1pt,8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" strokecolor="#8fabba" strokeweight=".5pt">
              <w10:wrap anchorx="margin" anchory="page"/>
            </v:line>
          </w:pict>
        </mc:Fallback>
      </mc:AlternateContent>
    </w:r>
    <w:r w:rsidRPr="007A0EF2">
      <w:rPr>
        <w:color w:val="000000" w:themeColor="text1"/>
      </w:rPr>
      <w:t>Export Market Development Grants Independent Review 2026</w:t>
    </w:r>
    <w:r w:rsidRPr="007A0EF2">
      <w:rPr>
        <w:color w:val="000000" w:themeColor="text1"/>
      </w:rPr>
      <w:tab/>
    </w:r>
    <w:r w:rsidRPr="007A0EF2">
      <w:rPr>
        <w:color w:val="000000" w:themeColor="text1"/>
      </w:rPr>
      <w:fldChar w:fldCharType="begin"/>
    </w:r>
    <w:r w:rsidRPr="007A0EF2">
      <w:rPr>
        <w:color w:val="000000" w:themeColor="text1"/>
      </w:rPr>
      <w:instrText xml:space="preserve"> PAGE   \* MERGEFORMAT </w:instrText>
    </w:r>
    <w:r w:rsidRPr="007A0EF2">
      <w:rPr>
        <w:color w:val="000000" w:themeColor="text1"/>
      </w:rPr>
      <w:fldChar w:fldCharType="separate"/>
    </w:r>
    <w:r w:rsidRPr="007A0EF2">
      <w:rPr>
        <w:color w:val="000000" w:themeColor="text1"/>
      </w:rPr>
      <w:t>2</w:t>
    </w:r>
    <w:r w:rsidRPr="007A0EF2">
      <w:rPr>
        <w:color w:val="000000" w:themeColor="tex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BB4C4" w14:textId="3D5DECF8" w:rsidR="005E6B37" w:rsidRDefault="0098067A">
    <w:pPr>
      <w:pStyle w:val="Footer"/>
    </w:pPr>
    <w:r>
      <w:rPr>
        <w14:ligatures w14:val="standardContextual"/>
      </w:rPr>
      <mc:AlternateContent>
        <mc:Choice Requires="wps">
          <w:drawing>
            <wp:anchor distT="0" distB="0" distL="0" distR="0" simplePos="0" relativeHeight="251658244" behindDoc="0" locked="0" layoutInCell="1" allowOverlap="1" wp14:anchorId="5758A9D4" wp14:editId="3E7AD031">
              <wp:simplePos x="635" y="635"/>
              <wp:positionH relativeFrom="page">
                <wp:align>center</wp:align>
              </wp:positionH>
              <wp:positionV relativeFrom="page">
                <wp:align>bottom</wp:align>
              </wp:positionV>
              <wp:extent cx="622300" cy="508000"/>
              <wp:effectExtent l="0" t="0" r="6350" b="0"/>
              <wp:wrapNone/>
              <wp:docPr id="52983910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79E84799" w14:textId="5F0FBBB4"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58A9D4" id="_x0000_t202" coordsize="21600,21600" o:spt="202" path="m,l,21600r21600,l21600,xe">
              <v:stroke joinstyle="miter"/>
              <v:path gradientshapeok="t" o:connecttype="rect"/>
            </v:shapetype>
            <v:shape id="Text Box 4" o:spid="_x0000_s1030" type="#_x0000_t202" alt="OFFICIAL" style="position:absolute;margin-left:0;margin-top:0;width:49pt;height:40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" filled="f" stroked="f">
              <v:textbox style="mso-fit-shape-to-text:t" inset="0,0,0,15pt">
                <w:txbxContent>
                  <w:p w14:paraId="79E84799" w14:textId="5F0FBBB4"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2E32F" w14:textId="77777777" w:rsidR="004D0569" w:rsidRDefault="004D0569" w:rsidP="00D361A4">
      <w:r>
        <w:separator/>
      </w:r>
    </w:p>
  </w:footnote>
  <w:footnote w:type="continuationSeparator" w:id="0">
    <w:p w14:paraId="6129FD01" w14:textId="77777777" w:rsidR="004D0569" w:rsidRDefault="004D0569" w:rsidP="00D36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24437" w14:textId="65072811" w:rsidR="00CB178D" w:rsidRDefault="0098067A" w:rsidP="00D361A4">
    <w:r>
      <w:rPr>
        <w:noProof/>
        <w14:ligatures w14:val="standardContextual"/>
      </w:rPr>
      <mc:AlternateContent>
        <mc:Choice Requires="wps">
          <w:drawing>
            <wp:anchor distT="0" distB="0" distL="0" distR="0" simplePos="0" relativeHeight="251658240" behindDoc="0" locked="0" layoutInCell="1" allowOverlap="1" wp14:anchorId="5E98F1C2" wp14:editId="29B218C9">
              <wp:simplePos x="635" y="635"/>
              <wp:positionH relativeFrom="page">
                <wp:align>center</wp:align>
              </wp:positionH>
              <wp:positionV relativeFrom="page">
                <wp:align>top</wp:align>
              </wp:positionV>
              <wp:extent cx="622300" cy="508000"/>
              <wp:effectExtent l="0" t="0" r="6350" b="6350"/>
              <wp:wrapNone/>
              <wp:docPr id="1751249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2B50ABD1" w14:textId="50DC4C6A"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98F1C2" id="_x0000_t202" coordsize="21600,21600" o:spt="202" path="m,l,21600r21600,l21600,xe">
              <v:stroke joinstyle="miter"/>
              <v:path gradientshapeok="t" o:connecttype="rect"/>
            </v:shapetype>
            <v:shape id="Text Box 2" o:spid="_x0000_s1026" type="#_x0000_t202" alt="OFFICIAL" style="position:absolute;margin-left:0;margin-top:0;width:49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0Ck8MgcCAAAVBAAADgAAAAAA&#10;AAAAAAAAAAAuAgAAZHJzL2Uyb0RvYy54bWxQSwECLQAUAAYACAAAACEAhJ48Q9kAAAADAQAADwAA&#10;AAAAAAAAAAAAAABhBAAAZHJzL2Rvd25yZXYueG1sUEsFBgAAAAAEAAQA8wAAAGcFAAAAAA==&#10;" filled="f" stroked="f">
              <v:textbox style="mso-fit-shape-to-text:t" inset="0,15pt,0,0">
                <w:txbxContent>
                  <w:p w14:paraId="2B50ABD1" w14:textId="50DC4C6A"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F634" w14:textId="693DDDF0" w:rsidR="00EF2427" w:rsidRDefault="0098067A">
    <w:pPr>
      <w:pStyle w:val="Header"/>
    </w:pPr>
    <w:r>
      <w:rPr>
        <w:noProof/>
        <w14:ligatures w14:val="standardContextual"/>
      </w:rPr>
      <mc:AlternateContent>
        <mc:Choice Requires="wps">
          <w:drawing>
            <wp:anchor distT="0" distB="0" distL="0" distR="0" simplePos="0" relativeHeight="251658241" behindDoc="0" locked="0" layoutInCell="1" allowOverlap="1" wp14:anchorId="7862C8D6" wp14:editId="28832EAF">
              <wp:simplePos x="635" y="635"/>
              <wp:positionH relativeFrom="page">
                <wp:align>center</wp:align>
              </wp:positionH>
              <wp:positionV relativeFrom="page">
                <wp:align>top</wp:align>
              </wp:positionV>
              <wp:extent cx="622300" cy="508000"/>
              <wp:effectExtent l="0" t="0" r="6350" b="6350"/>
              <wp:wrapNone/>
              <wp:docPr id="4480576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19FF80DF" w14:textId="79FFB064"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2C8D6" id="_x0000_t202" coordsize="21600,21600" o:spt="202" path="m,l,21600r21600,l21600,xe">
              <v:stroke joinstyle="miter"/>
              <v:path gradientshapeok="t" o:connecttype="rect"/>
            </v:shapetype>
            <v:shape id="Text Box 3" o:spid="_x0000_s1027" type="#_x0000_t202" alt="OFFICIAL" style="position:absolute;margin-left:0;margin-top:0;width:49pt;height:4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PhRQoCAAAcBAAADgAA&#10;AAAAAAAAAAAAAAAuAgAAZHJzL2Uyb0RvYy54bWxQSwECLQAUAAYACAAAACEAhJ48Q9kAAAADAQAA&#10;DwAAAAAAAAAAAAAAAABkBAAAZHJzL2Rvd25yZXYueG1sUEsFBgAAAAAEAAQA8wAAAGoFAAAAAA==&#10;" filled="f" stroked="f">
              <v:textbox style="mso-fit-shape-to-text:t" inset="0,15pt,0,0">
                <w:txbxContent>
                  <w:p w14:paraId="19FF80DF" w14:textId="79FFB064"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775C" w14:textId="6FDEFFEA" w:rsidR="00CB178D" w:rsidRDefault="0098067A" w:rsidP="00DF7EC0">
    <w:pPr>
      <w:tabs>
        <w:tab w:val="left" w:pos="6237"/>
      </w:tabs>
    </w:pPr>
    <w:r>
      <w:rPr>
        <w:noProof/>
        <w14:ligatures w14:val="standardContextual"/>
      </w:rPr>
      <mc:AlternateContent>
        <mc:Choice Requires="wps">
          <w:drawing>
            <wp:anchor distT="0" distB="0" distL="0" distR="0" simplePos="0" relativeHeight="251658243" behindDoc="0" locked="0" layoutInCell="1" allowOverlap="1" wp14:anchorId="590CA440" wp14:editId="37AECDD7">
              <wp:simplePos x="635" y="635"/>
              <wp:positionH relativeFrom="page">
                <wp:align>center</wp:align>
              </wp:positionH>
              <wp:positionV relativeFrom="page">
                <wp:align>top</wp:align>
              </wp:positionV>
              <wp:extent cx="622300" cy="508000"/>
              <wp:effectExtent l="0" t="0" r="6350" b="6350"/>
              <wp:wrapNone/>
              <wp:docPr id="15278467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2EC70940" w14:textId="24BA9798"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CA440" id="_x0000_t202" coordsize="21600,21600" o:spt="202" path="m,l,21600r21600,l21600,xe">
              <v:stroke joinstyle="miter"/>
              <v:path gradientshapeok="t" o:connecttype="rect"/>
            </v:shapetype>
            <v:shape id="Text Box 1" o:spid="_x0000_s1029" type="#_x0000_t202" alt="OFFICIAL" style="position:absolute;margin-left:0;margin-top:0;width:49pt;height:4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mDYQ+DAIAABwEAAAO&#10;AAAAAAAAAAAAAAAAAC4CAABkcnMvZTJvRG9jLnhtbFBLAQItABQABgAIAAAAIQCEnjxD2QAAAAMB&#10;AAAPAAAAAAAAAAAAAAAAAGYEAABkcnMvZG93bnJldi54bWxQSwUGAAAAAAQABADzAAAAbAUAAAAA&#10;" filled="f" stroked="f">
              <v:textbox style="mso-fit-shape-to-text:t" inset="0,15pt,0,0">
                <w:txbxContent>
                  <w:p w14:paraId="2EC70940" w14:textId="24BA9798" w:rsidR="0098067A" w:rsidRPr="0098067A" w:rsidRDefault="0098067A" w:rsidP="0098067A">
                    <w:pPr>
                      <w:spacing w:after="0"/>
                      <w:rPr>
                        <w:rFonts w:ascii="Aptos" w:eastAsia="Aptos" w:hAnsi="Aptos" w:cs="Aptos"/>
                        <w:noProof/>
                        <w:color w:val="FF0000"/>
                        <w:sz w:val="24"/>
                        <w:szCs w:val="24"/>
                      </w:rPr>
                    </w:pPr>
                    <w:r w:rsidRPr="0098067A">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51B"/>
    <w:multiLevelType w:val="hybridMultilevel"/>
    <w:tmpl w:val="7220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186BE1"/>
    <w:multiLevelType w:val="hybridMultilevel"/>
    <w:tmpl w:val="DE8A0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61274"/>
    <w:multiLevelType w:val="hybridMultilevel"/>
    <w:tmpl w:val="4BC8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7022F"/>
    <w:multiLevelType w:val="hybridMultilevel"/>
    <w:tmpl w:val="DB24901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0FC77605"/>
    <w:multiLevelType w:val="hybridMultilevel"/>
    <w:tmpl w:val="D7D2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63347"/>
    <w:multiLevelType w:val="hybridMultilevel"/>
    <w:tmpl w:val="CE44BDC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1B2B6890"/>
    <w:multiLevelType w:val="hybridMultilevel"/>
    <w:tmpl w:val="34EE1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C1A3C"/>
    <w:multiLevelType w:val="hybridMultilevel"/>
    <w:tmpl w:val="5B346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A2085"/>
    <w:multiLevelType w:val="hybridMultilevel"/>
    <w:tmpl w:val="930E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72BF3"/>
    <w:multiLevelType w:val="hybridMultilevel"/>
    <w:tmpl w:val="DA069330"/>
    <w:lvl w:ilvl="0" w:tplc="2CF414AE">
      <w:start w:val="1"/>
      <w:numFmt w:val="bullet"/>
      <w:lvlText w:val="-"/>
      <w:lvlJc w:val="left"/>
      <w:pPr>
        <w:ind w:left="1080" w:hanging="360"/>
      </w:pPr>
      <w:rPr>
        <w:rFonts w:ascii="Aptos" w:eastAsia="Aptos" w:hAnsi="Aptos"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 w15:restartNumberingAfterBreak="0">
    <w:nsid w:val="2ABD4F03"/>
    <w:multiLevelType w:val="hybridMultilevel"/>
    <w:tmpl w:val="D85A8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C0306"/>
    <w:multiLevelType w:val="hybridMultilevel"/>
    <w:tmpl w:val="D14CC94E"/>
    <w:lvl w:ilvl="0" w:tplc="6E5E771C">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04D333D"/>
    <w:multiLevelType w:val="hybridMultilevel"/>
    <w:tmpl w:val="C67C2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C02C26"/>
    <w:multiLevelType w:val="hybridMultilevel"/>
    <w:tmpl w:val="ADF08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32194"/>
    <w:multiLevelType w:val="hybridMultilevel"/>
    <w:tmpl w:val="B37AEE6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38CD4024"/>
    <w:multiLevelType w:val="hybridMultilevel"/>
    <w:tmpl w:val="5074D418"/>
    <w:lvl w:ilvl="0" w:tplc="0C09000F">
      <w:start w:val="1"/>
      <w:numFmt w:val="decimal"/>
      <w:lvlText w:val="%1."/>
      <w:lvlJc w:val="left"/>
      <w:pPr>
        <w:ind w:left="720" w:hanging="360"/>
      </w:pPr>
      <w:rPr>
        <w:rFonts w:hint="default"/>
      </w:rPr>
    </w:lvl>
    <w:lvl w:ilvl="1" w:tplc="FFFFFFFF">
      <w:start w:val="1"/>
      <w:numFmt w:val="bullet"/>
      <w:lvlText w:val="o"/>
      <w:lvlJc w:val="left"/>
      <w:pPr>
        <w:ind w:left="1211"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570A76"/>
    <w:multiLevelType w:val="hybridMultilevel"/>
    <w:tmpl w:val="1C2036A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40D903CA"/>
    <w:multiLevelType w:val="hybridMultilevel"/>
    <w:tmpl w:val="AC76DDC6"/>
    <w:lvl w:ilvl="0" w:tplc="A392CAE0">
      <w:start w:val="1"/>
      <w:numFmt w:val="bullet"/>
      <w:pStyle w:val="Body-bulletlist"/>
      <w:lvlText w:val=""/>
      <w:lvlJc w:val="left"/>
      <w:pPr>
        <w:ind w:left="36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16A4CE1"/>
    <w:multiLevelType w:val="hybridMultilevel"/>
    <w:tmpl w:val="35CE97A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D643664"/>
    <w:multiLevelType w:val="hybridMultilevel"/>
    <w:tmpl w:val="0324DFF0"/>
    <w:lvl w:ilvl="0" w:tplc="8D0A319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F56C15"/>
    <w:multiLevelType w:val="multilevel"/>
    <w:tmpl w:val="70D03428"/>
    <w:lvl w:ilvl="0">
      <w:start w:val="1"/>
      <w:numFmt w:val="bullet"/>
      <w:pStyle w:val="Bullet1"/>
      <w:lvlText w:val=""/>
      <w:lvlJc w:val="left"/>
      <w:pPr>
        <w:ind w:left="284" w:hanging="284"/>
      </w:pPr>
      <w:rPr>
        <w:rFonts w:ascii="Symbol" w:hAnsi="Symbol" w:hint="default"/>
        <w:color w:val="300050" w:themeColor="text2"/>
        <w:sz w:val="16"/>
      </w:rPr>
    </w:lvl>
    <w:lvl w:ilvl="1">
      <w:start w:val="1"/>
      <w:numFmt w:val="bullet"/>
      <w:pStyle w:val="Bullet2"/>
      <w:lvlText w:val="–"/>
      <w:lvlJc w:val="left"/>
      <w:pPr>
        <w:ind w:left="567" w:hanging="283"/>
      </w:pPr>
      <w:rPr>
        <w:rFonts w:ascii="Barlow" w:hAnsi="Barlow" w:hint="default"/>
        <w:color w:val="300050" w:themeColor="accent1"/>
      </w:rPr>
    </w:lvl>
    <w:lvl w:ilvl="2">
      <w:start w:val="1"/>
      <w:numFmt w:val="bullet"/>
      <w:pStyle w:val="Bullet3"/>
      <w:lvlText w:val=""/>
      <w:lvlJc w:val="left"/>
      <w:pPr>
        <w:ind w:left="851" w:hanging="284"/>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6453FF"/>
    <w:multiLevelType w:val="hybridMultilevel"/>
    <w:tmpl w:val="4530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046F4"/>
    <w:multiLevelType w:val="hybridMultilevel"/>
    <w:tmpl w:val="9DDEEF6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3" w15:restartNumberingAfterBreak="0">
    <w:nsid w:val="59B37507"/>
    <w:multiLevelType w:val="hybridMultilevel"/>
    <w:tmpl w:val="AA6EEC90"/>
    <w:lvl w:ilvl="0" w:tplc="E132CA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F3A0FC2"/>
    <w:multiLevelType w:val="hybridMultilevel"/>
    <w:tmpl w:val="70E0BA0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5" w15:restartNumberingAfterBreak="0">
    <w:nsid w:val="61AC4082"/>
    <w:multiLevelType w:val="hybridMultilevel"/>
    <w:tmpl w:val="810631AC"/>
    <w:lvl w:ilvl="0" w:tplc="21D2F374">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EF315C"/>
    <w:multiLevelType w:val="hybridMultilevel"/>
    <w:tmpl w:val="8D1A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673103"/>
    <w:multiLevelType w:val="hybridMultilevel"/>
    <w:tmpl w:val="3DCC4F84"/>
    <w:lvl w:ilvl="0" w:tplc="F286B366">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6E2BF0D"/>
    <w:multiLevelType w:val="hybridMultilevel"/>
    <w:tmpl w:val="C3D07A66"/>
    <w:lvl w:ilvl="0" w:tplc="3AEE3286">
      <w:start w:val="1"/>
      <w:numFmt w:val="bullet"/>
      <w:lvlText w:val=""/>
      <w:lvlJc w:val="left"/>
      <w:pPr>
        <w:ind w:left="720" w:hanging="360"/>
      </w:pPr>
      <w:rPr>
        <w:rFonts w:ascii="Symbol" w:hAnsi="Symbol" w:hint="default"/>
      </w:rPr>
    </w:lvl>
    <w:lvl w:ilvl="1" w:tplc="CECAD6EA">
      <w:start w:val="1"/>
      <w:numFmt w:val="bullet"/>
      <w:lvlText w:val="o"/>
      <w:lvlJc w:val="left"/>
      <w:pPr>
        <w:ind w:left="1440" w:hanging="360"/>
      </w:pPr>
      <w:rPr>
        <w:rFonts w:ascii="Courier New" w:hAnsi="Courier New" w:hint="default"/>
      </w:rPr>
    </w:lvl>
    <w:lvl w:ilvl="2" w:tplc="71FC2E20">
      <w:start w:val="1"/>
      <w:numFmt w:val="bullet"/>
      <w:lvlText w:val=""/>
      <w:lvlJc w:val="left"/>
      <w:pPr>
        <w:ind w:left="2160" w:hanging="360"/>
      </w:pPr>
      <w:rPr>
        <w:rFonts w:ascii="Wingdings" w:hAnsi="Wingdings" w:hint="default"/>
      </w:rPr>
    </w:lvl>
    <w:lvl w:ilvl="3" w:tplc="04C689D6">
      <w:start w:val="1"/>
      <w:numFmt w:val="bullet"/>
      <w:lvlText w:val=""/>
      <w:lvlJc w:val="left"/>
      <w:pPr>
        <w:ind w:left="2880" w:hanging="360"/>
      </w:pPr>
      <w:rPr>
        <w:rFonts w:ascii="Symbol" w:hAnsi="Symbol" w:hint="default"/>
      </w:rPr>
    </w:lvl>
    <w:lvl w:ilvl="4" w:tplc="378C583E">
      <w:start w:val="1"/>
      <w:numFmt w:val="bullet"/>
      <w:lvlText w:val="o"/>
      <w:lvlJc w:val="left"/>
      <w:pPr>
        <w:ind w:left="3600" w:hanging="360"/>
      </w:pPr>
      <w:rPr>
        <w:rFonts w:ascii="Courier New" w:hAnsi="Courier New" w:hint="default"/>
      </w:rPr>
    </w:lvl>
    <w:lvl w:ilvl="5" w:tplc="C87E1FBE">
      <w:start w:val="1"/>
      <w:numFmt w:val="bullet"/>
      <w:lvlText w:val=""/>
      <w:lvlJc w:val="left"/>
      <w:pPr>
        <w:ind w:left="4320" w:hanging="360"/>
      </w:pPr>
      <w:rPr>
        <w:rFonts w:ascii="Wingdings" w:hAnsi="Wingdings" w:hint="default"/>
      </w:rPr>
    </w:lvl>
    <w:lvl w:ilvl="6" w:tplc="46FA726A">
      <w:start w:val="1"/>
      <w:numFmt w:val="bullet"/>
      <w:lvlText w:val=""/>
      <w:lvlJc w:val="left"/>
      <w:pPr>
        <w:ind w:left="5040" w:hanging="360"/>
      </w:pPr>
      <w:rPr>
        <w:rFonts w:ascii="Symbol" w:hAnsi="Symbol" w:hint="default"/>
      </w:rPr>
    </w:lvl>
    <w:lvl w:ilvl="7" w:tplc="C48A91AE">
      <w:start w:val="1"/>
      <w:numFmt w:val="bullet"/>
      <w:lvlText w:val="o"/>
      <w:lvlJc w:val="left"/>
      <w:pPr>
        <w:ind w:left="5760" w:hanging="360"/>
      </w:pPr>
      <w:rPr>
        <w:rFonts w:ascii="Courier New" w:hAnsi="Courier New" w:hint="default"/>
      </w:rPr>
    </w:lvl>
    <w:lvl w:ilvl="8" w:tplc="52DC22E4">
      <w:start w:val="1"/>
      <w:numFmt w:val="bullet"/>
      <w:lvlText w:val=""/>
      <w:lvlJc w:val="left"/>
      <w:pPr>
        <w:ind w:left="6480" w:hanging="360"/>
      </w:pPr>
      <w:rPr>
        <w:rFonts w:ascii="Wingdings" w:hAnsi="Wingdings" w:hint="default"/>
      </w:rPr>
    </w:lvl>
  </w:abstractNum>
  <w:abstractNum w:abstractNumId="29" w15:restartNumberingAfterBreak="0">
    <w:nsid w:val="6782260D"/>
    <w:multiLevelType w:val="multilevel"/>
    <w:tmpl w:val="70E0BA08"/>
    <w:styleLink w:val="CurrentList1"/>
    <w:lvl w:ilvl="0">
      <w:start w:val="1"/>
      <w:numFmt w:val="bullet"/>
      <w:lvlText w:val=""/>
      <w:lvlJc w:val="left"/>
      <w:pPr>
        <w:ind w:left="790" w:hanging="360"/>
      </w:pPr>
      <w:rPr>
        <w:rFonts w:ascii="Symbol" w:hAnsi="Symbol" w:hint="default"/>
      </w:rPr>
    </w:lvl>
    <w:lvl w:ilvl="1">
      <w:start w:val="1"/>
      <w:numFmt w:val="bullet"/>
      <w:lvlText w:val="o"/>
      <w:lvlJc w:val="left"/>
      <w:pPr>
        <w:ind w:left="1510" w:hanging="360"/>
      </w:pPr>
      <w:rPr>
        <w:rFonts w:ascii="Courier New" w:hAnsi="Courier New" w:cs="Courier New" w:hint="default"/>
      </w:rPr>
    </w:lvl>
    <w:lvl w:ilvl="2">
      <w:start w:val="1"/>
      <w:numFmt w:val="bullet"/>
      <w:lvlText w:val=""/>
      <w:lvlJc w:val="left"/>
      <w:pPr>
        <w:ind w:left="2230" w:hanging="360"/>
      </w:pPr>
      <w:rPr>
        <w:rFonts w:ascii="Wingdings" w:hAnsi="Wingdings" w:hint="default"/>
      </w:rPr>
    </w:lvl>
    <w:lvl w:ilvl="3">
      <w:start w:val="1"/>
      <w:numFmt w:val="bullet"/>
      <w:lvlText w:val=""/>
      <w:lvlJc w:val="left"/>
      <w:pPr>
        <w:ind w:left="2950" w:hanging="360"/>
      </w:pPr>
      <w:rPr>
        <w:rFonts w:ascii="Symbol" w:hAnsi="Symbol" w:hint="default"/>
      </w:rPr>
    </w:lvl>
    <w:lvl w:ilvl="4">
      <w:start w:val="1"/>
      <w:numFmt w:val="bullet"/>
      <w:lvlText w:val="o"/>
      <w:lvlJc w:val="left"/>
      <w:pPr>
        <w:ind w:left="3670" w:hanging="360"/>
      </w:pPr>
      <w:rPr>
        <w:rFonts w:ascii="Courier New" w:hAnsi="Courier New" w:cs="Courier New" w:hint="default"/>
      </w:rPr>
    </w:lvl>
    <w:lvl w:ilvl="5">
      <w:start w:val="1"/>
      <w:numFmt w:val="bullet"/>
      <w:lvlText w:val=""/>
      <w:lvlJc w:val="left"/>
      <w:pPr>
        <w:ind w:left="4390" w:hanging="360"/>
      </w:pPr>
      <w:rPr>
        <w:rFonts w:ascii="Wingdings" w:hAnsi="Wingdings" w:hint="default"/>
      </w:rPr>
    </w:lvl>
    <w:lvl w:ilvl="6">
      <w:start w:val="1"/>
      <w:numFmt w:val="bullet"/>
      <w:lvlText w:val=""/>
      <w:lvlJc w:val="left"/>
      <w:pPr>
        <w:ind w:left="5110" w:hanging="360"/>
      </w:pPr>
      <w:rPr>
        <w:rFonts w:ascii="Symbol" w:hAnsi="Symbol" w:hint="default"/>
      </w:rPr>
    </w:lvl>
    <w:lvl w:ilvl="7">
      <w:start w:val="1"/>
      <w:numFmt w:val="bullet"/>
      <w:lvlText w:val="o"/>
      <w:lvlJc w:val="left"/>
      <w:pPr>
        <w:ind w:left="5830" w:hanging="360"/>
      </w:pPr>
      <w:rPr>
        <w:rFonts w:ascii="Courier New" w:hAnsi="Courier New" w:cs="Courier New" w:hint="default"/>
      </w:rPr>
    </w:lvl>
    <w:lvl w:ilvl="8">
      <w:start w:val="1"/>
      <w:numFmt w:val="bullet"/>
      <w:lvlText w:val=""/>
      <w:lvlJc w:val="left"/>
      <w:pPr>
        <w:ind w:left="6550" w:hanging="360"/>
      </w:pPr>
      <w:rPr>
        <w:rFonts w:ascii="Wingdings" w:hAnsi="Wingdings" w:hint="default"/>
      </w:rPr>
    </w:lvl>
  </w:abstractNum>
  <w:abstractNum w:abstractNumId="30" w15:restartNumberingAfterBreak="0">
    <w:nsid w:val="6CC3416C"/>
    <w:multiLevelType w:val="hybridMultilevel"/>
    <w:tmpl w:val="15FCCB7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1" w15:restartNumberingAfterBreak="0">
    <w:nsid w:val="6F9A44B3"/>
    <w:multiLevelType w:val="hybridMultilevel"/>
    <w:tmpl w:val="7196E39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2" w15:restartNumberingAfterBreak="0">
    <w:nsid w:val="70C42989"/>
    <w:multiLevelType w:val="hybridMultilevel"/>
    <w:tmpl w:val="E098DAC0"/>
    <w:lvl w:ilvl="0" w:tplc="61B269F0">
      <w:start w:val="1"/>
      <w:numFmt w:val="bullet"/>
      <w:lvlText w:val=""/>
      <w:lvlJc w:val="left"/>
      <w:pPr>
        <w:ind w:left="360" w:hanging="360"/>
      </w:pPr>
      <w:rPr>
        <w:rFonts w:ascii="Symbol" w:hAnsi="Symbol" w:hint="default"/>
      </w:rPr>
    </w:lvl>
    <w:lvl w:ilvl="1" w:tplc="39524BF6">
      <w:start w:val="1"/>
      <w:numFmt w:val="bullet"/>
      <w:pStyle w:val="2ndlevelbulletpoints"/>
      <w:lvlText w:val="o"/>
      <w:lvlJc w:val="left"/>
      <w:pPr>
        <w:ind w:left="1440" w:hanging="360"/>
      </w:pPr>
      <w:rPr>
        <w:rFonts w:ascii="Courier New" w:hAnsi="Courier New" w:hint="default"/>
        <w:spacing w:val="0"/>
      </w:rPr>
    </w:lvl>
    <w:lvl w:ilvl="2" w:tplc="F3046904">
      <w:start w:val="1"/>
      <w:numFmt w:val="bullet"/>
      <w:lvlText w:val=""/>
      <w:lvlJc w:val="left"/>
      <w:pPr>
        <w:ind w:left="2160" w:hanging="360"/>
      </w:pPr>
      <w:rPr>
        <w:rFonts w:ascii="Wingdings" w:hAnsi="Wingdings" w:hint="default"/>
      </w:rPr>
    </w:lvl>
    <w:lvl w:ilvl="3" w:tplc="33A80226">
      <w:start w:val="1"/>
      <w:numFmt w:val="bullet"/>
      <w:lvlText w:val=""/>
      <w:lvlJc w:val="left"/>
      <w:pPr>
        <w:ind w:left="2880" w:hanging="360"/>
      </w:pPr>
      <w:rPr>
        <w:rFonts w:ascii="Symbol" w:hAnsi="Symbol" w:hint="default"/>
      </w:rPr>
    </w:lvl>
    <w:lvl w:ilvl="4" w:tplc="D83E8328">
      <w:start w:val="1"/>
      <w:numFmt w:val="bullet"/>
      <w:lvlText w:val="o"/>
      <w:lvlJc w:val="left"/>
      <w:pPr>
        <w:ind w:left="3600" w:hanging="360"/>
      </w:pPr>
      <w:rPr>
        <w:rFonts w:ascii="Courier New" w:hAnsi="Courier New" w:hint="default"/>
      </w:rPr>
    </w:lvl>
    <w:lvl w:ilvl="5" w:tplc="3ACC0EA0">
      <w:start w:val="1"/>
      <w:numFmt w:val="bullet"/>
      <w:lvlText w:val=""/>
      <w:lvlJc w:val="left"/>
      <w:pPr>
        <w:ind w:left="4320" w:hanging="360"/>
      </w:pPr>
      <w:rPr>
        <w:rFonts w:ascii="Wingdings" w:hAnsi="Wingdings" w:hint="default"/>
      </w:rPr>
    </w:lvl>
    <w:lvl w:ilvl="6" w:tplc="92A8E542">
      <w:start w:val="1"/>
      <w:numFmt w:val="bullet"/>
      <w:lvlText w:val=""/>
      <w:lvlJc w:val="left"/>
      <w:pPr>
        <w:ind w:left="5040" w:hanging="360"/>
      </w:pPr>
      <w:rPr>
        <w:rFonts w:ascii="Symbol" w:hAnsi="Symbol" w:hint="default"/>
      </w:rPr>
    </w:lvl>
    <w:lvl w:ilvl="7" w:tplc="97AAE016">
      <w:start w:val="1"/>
      <w:numFmt w:val="bullet"/>
      <w:lvlText w:val="o"/>
      <w:lvlJc w:val="left"/>
      <w:pPr>
        <w:ind w:left="5760" w:hanging="360"/>
      </w:pPr>
      <w:rPr>
        <w:rFonts w:ascii="Courier New" w:hAnsi="Courier New" w:hint="default"/>
      </w:rPr>
    </w:lvl>
    <w:lvl w:ilvl="8" w:tplc="2FDEC5C6">
      <w:start w:val="1"/>
      <w:numFmt w:val="bullet"/>
      <w:lvlText w:val=""/>
      <w:lvlJc w:val="left"/>
      <w:pPr>
        <w:ind w:left="6480" w:hanging="360"/>
      </w:pPr>
      <w:rPr>
        <w:rFonts w:ascii="Wingdings" w:hAnsi="Wingdings" w:hint="default"/>
      </w:rPr>
    </w:lvl>
  </w:abstractNum>
  <w:abstractNum w:abstractNumId="33" w15:restartNumberingAfterBreak="0">
    <w:nsid w:val="74622241"/>
    <w:multiLevelType w:val="hybridMultilevel"/>
    <w:tmpl w:val="A0347F5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4" w15:restartNumberingAfterBreak="0">
    <w:nsid w:val="77E27C33"/>
    <w:multiLevelType w:val="hybridMultilevel"/>
    <w:tmpl w:val="EBA0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4A4CBE"/>
    <w:multiLevelType w:val="hybridMultilevel"/>
    <w:tmpl w:val="8F1E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6E2F07"/>
    <w:multiLevelType w:val="hybridMultilevel"/>
    <w:tmpl w:val="AC8A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613656"/>
    <w:multiLevelType w:val="hybridMultilevel"/>
    <w:tmpl w:val="5C56C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C375E2"/>
    <w:multiLevelType w:val="hybridMultilevel"/>
    <w:tmpl w:val="4214832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9" w15:restartNumberingAfterBreak="0">
    <w:nsid w:val="7F897754"/>
    <w:multiLevelType w:val="hybridMultilevel"/>
    <w:tmpl w:val="3B42E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6778881">
    <w:abstractNumId w:val="17"/>
  </w:num>
  <w:num w:numId="2" w16cid:durableId="1150439850">
    <w:abstractNumId w:val="19"/>
  </w:num>
  <w:num w:numId="3" w16cid:durableId="772942212">
    <w:abstractNumId w:val="32"/>
  </w:num>
  <w:num w:numId="4" w16cid:durableId="586964033">
    <w:abstractNumId w:val="20"/>
  </w:num>
  <w:num w:numId="5" w16cid:durableId="2038502872">
    <w:abstractNumId w:val="10"/>
  </w:num>
  <w:num w:numId="6" w16cid:durableId="1630235508">
    <w:abstractNumId w:val="0"/>
  </w:num>
  <w:num w:numId="7" w16cid:durableId="356587070">
    <w:abstractNumId w:val="37"/>
  </w:num>
  <w:num w:numId="8" w16cid:durableId="928124849">
    <w:abstractNumId w:val="12"/>
  </w:num>
  <w:num w:numId="9" w16cid:durableId="2031489195">
    <w:abstractNumId w:val="15"/>
  </w:num>
  <w:num w:numId="10" w16cid:durableId="287706965">
    <w:abstractNumId w:val="27"/>
  </w:num>
  <w:num w:numId="11" w16cid:durableId="1899706069">
    <w:abstractNumId w:val="25"/>
  </w:num>
  <w:num w:numId="12" w16cid:durableId="759369417">
    <w:abstractNumId w:val="23"/>
  </w:num>
  <w:num w:numId="13" w16cid:durableId="750808297">
    <w:abstractNumId w:val="39"/>
  </w:num>
  <w:num w:numId="14" w16cid:durableId="1964966564">
    <w:abstractNumId w:val="35"/>
  </w:num>
  <w:num w:numId="15" w16cid:durableId="1458909191">
    <w:abstractNumId w:val="13"/>
  </w:num>
  <w:num w:numId="16" w16cid:durableId="411781819">
    <w:abstractNumId w:val="9"/>
  </w:num>
  <w:num w:numId="17" w16cid:durableId="729304618">
    <w:abstractNumId w:val="11"/>
  </w:num>
  <w:num w:numId="18" w16cid:durableId="1086923083">
    <w:abstractNumId w:val="25"/>
  </w:num>
  <w:num w:numId="19" w16cid:durableId="1818956310">
    <w:abstractNumId w:val="5"/>
  </w:num>
  <w:num w:numId="20" w16cid:durableId="1367100532">
    <w:abstractNumId w:val="18"/>
  </w:num>
  <w:num w:numId="21" w16cid:durableId="1233930165">
    <w:abstractNumId w:val="7"/>
  </w:num>
  <w:num w:numId="22" w16cid:durableId="1947031442">
    <w:abstractNumId w:val="16"/>
  </w:num>
  <w:num w:numId="23" w16cid:durableId="1550385265">
    <w:abstractNumId w:val="8"/>
  </w:num>
  <w:num w:numId="24" w16cid:durableId="1278222529">
    <w:abstractNumId w:val="14"/>
  </w:num>
  <w:num w:numId="25" w16cid:durableId="1481266848">
    <w:abstractNumId w:val="3"/>
  </w:num>
  <w:num w:numId="26" w16cid:durableId="1891306486">
    <w:abstractNumId w:val="4"/>
  </w:num>
  <w:num w:numId="27" w16cid:durableId="1697929795">
    <w:abstractNumId w:val="2"/>
  </w:num>
  <w:num w:numId="28" w16cid:durableId="1706516763">
    <w:abstractNumId w:val="6"/>
  </w:num>
  <w:num w:numId="29" w16cid:durableId="408582431">
    <w:abstractNumId w:val="38"/>
  </w:num>
  <w:num w:numId="30" w16cid:durableId="1305739740">
    <w:abstractNumId w:val="33"/>
  </w:num>
  <w:num w:numId="31" w16cid:durableId="1915890879">
    <w:abstractNumId w:val="21"/>
  </w:num>
  <w:num w:numId="32" w16cid:durableId="2094231189">
    <w:abstractNumId w:val="25"/>
  </w:num>
  <w:num w:numId="33" w16cid:durableId="86734731">
    <w:abstractNumId w:val="31"/>
  </w:num>
  <w:num w:numId="34" w16cid:durableId="2079278463">
    <w:abstractNumId w:val="22"/>
  </w:num>
  <w:num w:numId="35" w16cid:durableId="1182085979">
    <w:abstractNumId w:val="30"/>
  </w:num>
  <w:num w:numId="36" w16cid:durableId="1520512058">
    <w:abstractNumId w:val="26"/>
  </w:num>
  <w:num w:numId="37" w16cid:durableId="1860966557">
    <w:abstractNumId w:val="36"/>
  </w:num>
  <w:num w:numId="38" w16cid:durableId="408893038">
    <w:abstractNumId w:val="24"/>
  </w:num>
  <w:num w:numId="39" w16cid:durableId="222911069">
    <w:abstractNumId w:val="34"/>
  </w:num>
  <w:num w:numId="40" w16cid:durableId="1726875511">
    <w:abstractNumId w:val="1"/>
  </w:num>
  <w:num w:numId="41" w16cid:durableId="620918401">
    <w:abstractNumId w:val="25"/>
  </w:num>
  <w:num w:numId="42" w16cid:durableId="1721906005">
    <w:abstractNumId w:val="25"/>
  </w:num>
  <w:num w:numId="43" w16cid:durableId="206450623">
    <w:abstractNumId w:val="25"/>
  </w:num>
  <w:num w:numId="44" w16cid:durableId="1651598771">
    <w:abstractNumId w:val="28"/>
  </w:num>
  <w:num w:numId="45" w16cid:durableId="17242464">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67A"/>
    <w:rsid w:val="000001BB"/>
    <w:rsid w:val="00000203"/>
    <w:rsid w:val="00000B04"/>
    <w:rsid w:val="00000D7F"/>
    <w:rsid w:val="00000D96"/>
    <w:rsid w:val="00001002"/>
    <w:rsid w:val="00001086"/>
    <w:rsid w:val="0000119A"/>
    <w:rsid w:val="000011B2"/>
    <w:rsid w:val="000014C5"/>
    <w:rsid w:val="00001584"/>
    <w:rsid w:val="00001A69"/>
    <w:rsid w:val="00001BAF"/>
    <w:rsid w:val="00001BDC"/>
    <w:rsid w:val="00001EE3"/>
    <w:rsid w:val="00001FFE"/>
    <w:rsid w:val="00002154"/>
    <w:rsid w:val="000021A1"/>
    <w:rsid w:val="000025DD"/>
    <w:rsid w:val="00002615"/>
    <w:rsid w:val="000027E2"/>
    <w:rsid w:val="000029E5"/>
    <w:rsid w:val="00002AD9"/>
    <w:rsid w:val="00002DDD"/>
    <w:rsid w:val="00002E23"/>
    <w:rsid w:val="00002F21"/>
    <w:rsid w:val="0000306A"/>
    <w:rsid w:val="000032EE"/>
    <w:rsid w:val="00003463"/>
    <w:rsid w:val="0000349C"/>
    <w:rsid w:val="000034BC"/>
    <w:rsid w:val="0000370F"/>
    <w:rsid w:val="00003935"/>
    <w:rsid w:val="00003945"/>
    <w:rsid w:val="00003CD9"/>
    <w:rsid w:val="00003CE3"/>
    <w:rsid w:val="00003D52"/>
    <w:rsid w:val="00003E9E"/>
    <w:rsid w:val="00003EDF"/>
    <w:rsid w:val="00004226"/>
    <w:rsid w:val="0000437D"/>
    <w:rsid w:val="000046B5"/>
    <w:rsid w:val="00004712"/>
    <w:rsid w:val="0000475F"/>
    <w:rsid w:val="00004825"/>
    <w:rsid w:val="0000494D"/>
    <w:rsid w:val="0000497E"/>
    <w:rsid w:val="00004B70"/>
    <w:rsid w:val="00004CF9"/>
    <w:rsid w:val="00004F80"/>
    <w:rsid w:val="00005366"/>
    <w:rsid w:val="00005554"/>
    <w:rsid w:val="000055A4"/>
    <w:rsid w:val="0000566F"/>
    <w:rsid w:val="0000567C"/>
    <w:rsid w:val="00005717"/>
    <w:rsid w:val="00005903"/>
    <w:rsid w:val="00005966"/>
    <w:rsid w:val="000059CA"/>
    <w:rsid w:val="00005A0A"/>
    <w:rsid w:val="00005BE2"/>
    <w:rsid w:val="00005D80"/>
    <w:rsid w:val="00005F20"/>
    <w:rsid w:val="000060D8"/>
    <w:rsid w:val="000061AF"/>
    <w:rsid w:val="0000631A"/>
    <w:rsid w:val="00006334"/>
    <w:rsid w:val="0000639D"/>
    <w:rsid w:val="0000657A"/>
    <w:rsid w:val="0000672D"/>
    <w:rsid w:val="00006C82"/>
    <w:rsid w:val="00006D52"/>
    <w:rsid w:val="00006E08"/>
    <w:rsid w:val="00006E60"/>
    <w:rsid w:val="00006F59"/>
    <w:rsid w:val="0000703E"/>
    <w:rsid w:val="00007248"/>
    <w:rsid w:val="000072AE"/>
    <w:rsid w:val="00007354"/>
    <w:rsid w:val="0000749C"/>
    <w:rsid w:val="000077BB"/>
    <w:rsid w:val="0000785E"/>
    <w:rsid w:val="00007936"/>
    <w:rsid w:val="000079DE"/>
    <w:rsid w:val="00007E48"/>
    <w:rsid w:val="0001004C"/>
    <w:rsid w:val="0001010D"/>
    <w:rsid w:val="00010344"/>
    <w:rsid w:val="00010535"/>
    <w:rsid w:val="00010586"/>
    <w:rsid w:val="00010941"/>
    <w:rsid w:val="000109BB"/>
    <w:rsid w:val="00010BE4"/>
    <w:rsid w:val="00010D39"/>
    <w:rsid w:val="00010D7D"/>
    <w:rsid w:val="00010F98"/>
    <w:rsid w:val="0001103E"/>
    <w:rsid w:val="00011224"/>
    <w:rsid w:val="000113EA"/>
    <w:rsid w:val="00011440"/>
    <w:rsid w:val="00011515"/>
    <w:rsid w:val="00011546"/>
    <w:rsid w:val="000115AE"/>
    <w:rsid w:val="00011767"/>
    <w:rsid w:val="000119C2"/>
    <w:rsid w:val="00011BE9"/>
    <w:rsid w:val="00011CE0"/>
    <w:rsid w:val="00011D9F"/>
    <w:rsid w:val="00011DD9"/>
    <w:rsid w:val="00011FFE"/>
    <w:rsid w:val="000121F6"/>
    <w:rsid w:val="0001224D"/>
    <w:rsid w:val="0001249E"/>
    <w:rsid w:val="0001275C"/>
    <w:rsid w:val="000127F6"/>
    <w:rsid w:val="00012826"/>
    <w:rsid w:val="00012844"/>
    <w:rsid w:val="000128F5"/>
    <w:rsid w:val="00012CB9"/>
    <w:rsid w:val="00013222"/>
    <w:rsid w:val="00013275"/>
    <w:rsid w:val="000132C4"/>
    <w:rsid w:val="00013488"/>
    <w:rsid w:val="000134E0"/>
    <w:rsid w:val="00013513"/>
    <w:rsid w:val="0001355C"/>
    <w:rsid w:val="000135D2"/>
    <w:rsid w:val="000135D8"/>
    <w:rsid w:val="000136D1"/>
    <w:rsid w:val="000136FB"/>
    <w:rsid w:val="0001374C"/>
    <w:rsid w:val="000137E0"/>
    <w:rsid w:val="00013A5D"/>
    <w:rsid w:val="00013C7B"/>
    <w:rsid w:val="00013D28"/>
    <w:rsid w:val="00014111"/>
    <w:rsid w:val="0001411D"/>
    <w:rsid w:val="00014151"/>
    <w:rsid w:val="000141A7"/>
    <w:rsid w:val="00014356"/>
    <w:rsid w:val="0001436F"/>
    <w:rsid w:val="00014550"/>
    <w:rsid w:val="0001455E"/>
    <w:rsid w:val="000145C3"/>
    <w:rsid w:val="000146BB"/>
    <w:rsid w:val="0001483D"/>
    <w:rsid w:val="000148B0"/>
    <w:rsid w:val="00014AC7"/>
    <w:rsid w:val="00014B27"/>
    <w:rsid w:val="00014C6D"/>
    <w:rsid w:val="00014C87"/>
    <w:rsid w:val="00014D3C"/>
    <w:rsid w:val="00014F13"/>
    <w:rsid w:val="000150C3"/>
    <w:rsid w:val="000150F1"/>
    <w:rsid w:val="000151A3"/>
    <w:rsid w:val="000151B0"/>
    <w:rsid w:val="000152C9"/>
    <w:rsid w:val="00015340"/>
    <w:rsid w:val="000153D1"/>
    <w:rsid w:val="000154EC"/>
    <w:rsid w:val="00015600"/>
    <w:rsid w:val="00015618"/>
    <w:rsid w:val="0001592B"/>
    <w:rsid w:val="00015AB6"/>
    <w:rsid w:val="00015C00"/>
    <w:rsid w:val="00015C9E"/>
    <w:rsid w:val="00015D5A"/>
    <w:rsid w:val="00015D7B"/>
    <w:rsid w:val="00015FD8"/>
    <w:rsid w:val="0001633B"/>
    <w:rsid w:val="000163E4"/>
    <w:rsid w:val="00016805"/>
    <w:rsid w:val="00016816"/>
    <w:rsid w:val="0001683C"/>
    <w:rsid w:val="000168E5"/>
    <w:rsid w:val="000168F8"/>
    <w:rsid w:val="00016B2F"/>
    <w:rsid w:val="00016C54"/>
    <w:rsid w:val="00016D06"/>
    <w:rsid w:val="00016EA1"/>
    <w:rsid w:val="00017023"/>
    <w:rsid w:val="00017449"/>
    <w:rsid w:val="000178C2"/>
    <w:rsid w:val="00017910"/>
    <w:rsid w:val="00017A0A"/>
    <w:rsid w:val="00017ABF"/>
    <w:rsid w:val="00017AC7"/>
    <w:rsid w:val="00017DF6"/>
    <w:rsid w:val="00017E51"/>
    <w:rsid w:val="00017F3E"/>
    <w:rsid w:val="00017FA4"/>
    <w:rsid w:val="00020025"/>
    <w:rsid w:val="000201D5"/>
    <w:rsid w:val="000202D7"/>
    <w:rsid w:val="00020335"/>
    <w:rsid w:val="00020380"/>
    <w:rsid w:val="00020463"/>
    <w:rsid w:val="000206AE"/>
    <w:rsid w:val="0002085F"/>
    <w:rsid w:val="00020AB7"/>
    <w:rsid w:val="00020ABF"/>
    <w:rsid w:val="00020B6F"/>
    <w:rsid w:val="00020BF6"/>
    <w:rsid w:val="00020C16"/>
    <w:rsid w:val="00020CD0"/>
    <w:rsid w:val="00020E86"/>
    <w:rsid w:val="00020F5E"/>
    <w:rsid w:val="000211C4"/>
    <w:rsid w:val="000212C4"/>
    <w:rsid w:val="000212F2"/>
    <w:rsid w:val="00021353"/>
    <w:rsid w:val="000214C4"/>
    <w:rsid w:val="000214FD"/>
    <w:rsid w:val="00021561"/>
    <w:rsid w:val="0002163B"/>
    <w:rsid w:val="00021892"/>
    <w:rsid w:val="00021BDE"/>
    <w:rsid w:val="00021CAC"/>
    <w:rsid w:val="00022319"/>
    <w:rsid w:val="0002244A"/>
    <w:rsid w:val="0002245F"/>
    <w:rsid w:val="000229C3"/>
    <w:rsid w:val="00022ADB"/>
    <w:rsid w:val="00022C47"/>
    <w:rsid w:val="00022F1C"/>
    <w:rsid w:val="00023286"/>
    <w:rsid w:val="000232DE"/>
    <w:rsid w:val="0002332A"/>
    <w:rsid w:val="0002350F"/>
    <w:rsid w:val="000237C5"/>
    <w:rsid w:val="00023963"/>
    <w:rsid w:val="00023C04"/>
    <w:rsid w:val="00023E58"/>
    <w:rsid w:val="00023FDE"/>
    <w:rsid w:val="000242E4"/>
    <w:rsid w:val="000245D0"/>
    <w:rsid w:val="00024A5C"/>
    <w:rsid w:val="00024C3A"/>
    <w:rsid w:val="00024D05"/>
    <w:rsid w:val="00024D2C"/>
    <w:rsid w:val="00024F09"/>
    <w:rsid w:val="00024F91"/>
    <w:rsid w:val="00025269"/>
    <w:rsid w:val="00025284"/>
    <w:rsid w:val="0002539A"/>
    <w:rsid w:val="00025908"/>
    <w:rsid w:val="00025C7F"/>
    <w:rsid w:val="00025CAB"/>
    <w:rsid w:val="00025DC7"/>
    <w:rsid w:val="00025DDF"/>
    <w:rsid w:val="00026371"/>
    <w:rsid w:val="0002656D"/>
    <w:rsid w:val="00026705"/>
    <w:rsid w:val="00026885"/>
    <w:rsid w:val="00026BC4"/>
    <w:rsid w:val="00026D78"/>
    <w:rsid w:val="00026DF9"/>
    <w:rsid w:val="00026E3B"/>
    <w:rsid w:val="00027007"/>
    <w:rsid w:val="00027339"/>
    <w:rsid w:val="00027708"/>
    <w:rsid w:val="00027889"/>
    <w:rsid w:val="000278C8"/>
    <w:rsid w:val="00027A4D"/>
    <w:rsid w:val="00027B17"/>
    <w:rsid w:val="00027D2C"/>
    <w:rsid w:val="0003010C"/>
    <w:rsid w:val="00030202"/>
    <w:rsid w:val="0003025B"/>
    <w:rsid w:val="00030329"/>
    <w:rsid w:val="000304E9"/>
    <w:rsid w:val="000305BB"/>
    <w:rsid w:val="000306C2"/>
    <w:rsid w:val="000308D3"/>
    <w:rsid w:val="000308F8"/>
    <w:rsid w:val="00030A23"/>
    <w:rsid w:val="00030A3E"/>
    <w:rsid w:val="00030E82"/>
    <w:rsid w:val="000310A1"/>
    <w:rsid w:val="000311E1"/>
    <w:rsid w:val="00031777"/>
    <w:rsid w:val="000317AD"/>
    <w:rsid w:val="000318D5"/>
    <w:rsid w:val="000319C9"/>
    <w:rsid w:val="00031F99"/>
    <w:rsid w:val="000321F5"/>
    <w:rsid w:val="00032281"/>
    <w:rsid w:val="00032422"/>
    <w:rsid w:val="00032712"/>
    <w:rsid w:val="00032F1F"/>
    <w:rsid w:val="00032FA8"/>
    <w:rsid w:val="00032FB7"/>
    <w:rsid w:val="00033051"/>
    <w:rsid w:val="000330C4"/>
    <w:rsid w:val="000331A5"/>
    <w:rsid w:val="00033227"/>
    <w:rsid w:val="00033689"/>
    <w:rsid w:val="0003369E"/>
    <w:rsid w:val="000336DB"/>
    <w:rsid w:val="00033716"/>
    <w:rsid w:val="000337ED"/>
    <w:rsid w:val="0003382E"/>
    <w:rsid w:val="00033C39"/>
    <w:rsid w:val="00033CA6"/>
    <w:rsid w:val="00033D29"/>
    <w:rsid w:val="00033EEC"/>
    <w:rsid w:val="00033F5F"/>
    <w:rsid w:val="00034223"/>
    <w:rsid w:val="000343FB"/>
    <w:rsid w:val="000345B1"/>
    <w:rsid w:val="000345F9"/>
    <w:rsid w:val="000346C0"/>
    <w:rsid w:val="00034C3A"/>
    <w:rsid w:val="00034CB4"/>
    <w:rsid w:val="00034D30"/>
    <w:rsid w:val="000350DF"/>
    <w:rsid w:val="00035410"/>
    <w:rsid w:val="000354A5"/>
    <w:rsid w:val="000355A3"/>
    <w:rsid w:val="000357F7"/>
    <w:rsid w:val="000358C2"/>
    <w:rsid w:val="00035D25"/>
    <w:rsid w:val="00035D92"/>
    <w:rsid w:val="00035DD6"/>
    <w:rsid w:val="00035E16"/>
    <w:rsid w:val="00035E6F"/>
    <w:rsid w:val="0003618E"/>
    <w:rsid w:val="0003620E"/>
    <w:rsid w:val="000363C4"/>
    <w:rsid w:val="000363FC"/>
    <w:rsid w:val="000364CE"/>
    <w:rsid w:val="0003685F"/>
    <w:rsid w:val="00036ACB"/>
    <w:rsid w:val="00036C81"/>
    <w:rsid w:val="00036C90"/>
    <w:rsid w:val="00036D88"/>
    <w:rsid w:val="00036F28"/>
    <w:rsid w:val="000375C9"/>
    <w:rsid w:val="000375DD"/>
    <w:rsid w:val="0003779F"/>
    <w:rsid w:val="000377DD"/>
    <w:rsid w:val="00037819"/>
    <w:rsid w:val="000378AC"/>
    <w:rsid w:val="000378B4"/>
    <w:rsid w:val="00037915"/>
    <w:rsid w:val="00037B28"/>
    <w:rsid w:val="00037EA1"/>
    <w:rsid w:val="00037ECC"/>
    <w:rsid w:val="00037FF1"/>
    <w:rsid w:val="00040040"/>
    <w:rsid w:val="0004005B"/>
    <w:rsid w:val="000402EA"/>
    <w:rsid w:val="00040306"/>
    <w:rsid w:val="0004031D"/>
    <w:rsid w:val="000403D7"/>
    <w:rsid w:val="000405DE"/>
    <w:rsid w:val="000406D4"/>
    <w:rsid w:val="00040832"/>
    <w:rsid w:val="00040859"/>
    <w:rsid w:val="00040B9F"/>
    <w:rsid w:val="00040DDA"/>
    <w:rsid w:val="00040F96"/>
    <w:rsid w:val="000410E0"/>
    <w:rsid w:val="0004113E"/>
    <w:rsid w:val="000411E1"/>
    <w:rsid w:val="00041349"/>
    <w:rsid w:val="00041376"/>
    <w:rsid w:val="000418E2"/>
    <w:rsid w:val="00041917"/>
    <w:rsid w:val="0004191D"/>
    <w:rsid w:val="00041B92"/>
    <w:rsid w:val="00041E24"/>
    <w:rsid w:val="00041FD4"/>
    <w:rsid w:val="00041FD7"/>
    <w:rsid w:val="0004213D"/>
    <w:rsid w:val="00042175"/>
    <w:rsid w:val="00042289"/>
    <w:rsid w:val="000424DC"/>
    <w:rsid w:val="000424E3"/>
    <w:rsid w:val="000429A4"/>
    <w:rsid w:val="00042C31"/>
    <w:rsid w:val="00042C5D"/>
    <w:rsid w:val="00042D20"/>
    <w:rsid w:val="00042D40"/>
    <w:rsid w:val="00042D70"/>
    <w:rsid w:val="00042DC8"/>
    <w:rsid w:val="00042DCB"/>
    <w:rsid w:val="00042E92"/>
    <w:rsid w:val="000430AD"/>
    <w:rsid w:val="00043185"/>
    <w:rsid w:val="0004320C"/>
    <w:rsid w:val="00043404"/>
    <w:rsid w:val="000435CF"/>
    <w:rsid w:val="000439CC"/>
    <w:rsid w:val="00043F13"/>
    <w:rsid w:val="00044003"/>
    <w:rsid w:val="000440D7"/>
    <w:rsid w:val="000440FA"/>
    <w:rsid w:val="000441E3"/>
    <w:rsid w:val="000445B4"/>
    <w:rsid w:val="000445DF"/>
    <w:rsid w:val="0004466C"/>
    <w:rsid w:val="00044738"/>
    <w:rsid w:val="00044753"/>
    <w:rsid w:val="000448AF"/>
    <w:rsid w:val="00044937"/>
    <w:rsid w:val="00044F31"/>
    <w:rsid w:val="00044FC2"/>
    <w:rsid w:val="00045068"/>
    <w:rsid w:val="000451E1"/>
    <w:rsid w:val="00045356"/>
    <w:rsid w:val="00045512"/>
    <w:rsid w:val="00045682"/>
    <w:rsid w:val="00045ABD"/>
    <w:rsid w:val="00045B1B"/>
    <w:rsid w:val="00045CEA"/>
    <w:rsid w:val="00045CF0"/>
    <w:rsid w:val="00045EBF"/>
    <w:rsid w:val="00045EDE"/>
    <w:rsid w:val="00045F30"/>
    <w:rsid w:val="00046110"/>
    <w:rsid w:val="0004612F"/>
    <w:rsid w:val="000461B5"/>
    <w:rsid w:val="000461EF"/>
    <w:rsid w:val="000462C8"/>
    <w:rsid w:val="00046464"/>
    <w:rsid w:val="000466D0"/>
    <w:rsid w:val="0004673D"/>
    <w:rsid w:val="00046943"/>
    <w:rsid w:val="00046A7C"/>
    <w:rsid w:val="00046ACE"/>
    <w:rsid w:val="00046B15"/>
    <w:rsid w:val="00046DED"/>
    <w:rsid w:val="00046E5D"/>
    <w:rsid w:val="00047254"/>
    <w:rsid w:val="000473C8"/>
    <w:rsid w:val="0004761D"/>
    <w:rsid w:val="000478C1"/>
    <w:rsid w:val="00047D20"/>
    <w:rsid w:val="00047EB3"/>
    <w:rsid w:val="00047EE5"/>
    <w:rsid w:val="000500C8"/>
    <w:rsid w:val="000502AC"/>
    <w:rsid w:val="00050392"/>
    <w:rsid w:val="000503ED"/>
    <w:rsid w:val="00050421"/>
    <w:rsid w:val="00050481"/>
    <w:rsid w:val="000505D6"/>
    <w:rsid w:val="00050684"/>
    <w:rsid w:val="0005069F"/>
    <w:rsid w:val="000507F9"/>
    <w:rsid w:val="00050856"/>
    <w:rsid w:val="00050A19"/>
    <w:rsid w:val="00050A47"/>
    <w:rsid w:val="00050CA7"/>
    <w:rsid w:val="00050EB2"/>
    <w:rsid w:val="00050F50"/>
    <w:rsid w:val="00051106"/>
    <w:rsid w:val="000511C6"/>
    <w:rsid w:val="00051496"/>
    <w:rsid w:val="0005172F"/>
    <w:rsid w:val="0005190E"/>
    <w:rsid w:val="00051F7C"/>
    <w:rsid w:val="00051F9A"/>
    <w:rsid w:val="00052149"/>
    <w:rsid w:val="00052559"/>
    <w:rsid w:val="00052674"/>
    <w:rsid w:val="0005270D"/>
    <w:rsid w:val="00052715"/>
    <w:rsid w:val="00052B3B"/>
    <w:rsid w:val="00052C81"/>
    <w:rsid w:val="00052CE4"/>
    <w:rsid w:val="00052CE6"/>
    <w:rsid w:val="00052E71"/>
    <w:rsid w:val="00052EE9"/>
    <w:rsid w:val="00052FCB"/>
    <w:rsid w:val="00052FF1"/>
    <w:rsid w:val="00053224"/>
    <w:rsid w:val="000532EC"/>
    <w:rsid w:val="00053335"/>
    <w:rsid w:val="000534C6"/>
    <w:rsid w:val="00053624"/>
    <w:rsid w:val="00053726"/>
    <w:rsid w:val="00053771"/>
    <w:rsid w:val="000538AC"/>
    <w:rsid w:val="000540A9"/>
    <w:rsid w:val="00054237"/>
    <w:rsid w:val="000542EB"/>
    <w:rsid w:val="000544E7"/>
    <w:rsid w:val="0005454A"/>
    <w:rsid w:val="000547A4"/>
    <w:rsid w:val="00054844"/>
    <w:rsid w:val="00054D3B"/>
    <w:rsid w:val="00054F10"/>
    <w:rsid w:val="000555FA"/>
    <w:rsid w:val="0005564B"/>
    <w:rsid w:val="00055BB9"/>
    <w:rsid w:val="000561DF"/>
    <w:rsid w:val="000561F6"/>
    <w:rsid w:val="00056224"/>
    <w:rsid w:val="0005675D"/>
    <w:rsid w:val="0005683B"/>
    <w:rsid w:val="000569A5"/>
    <w:rsid w:val="00056DBB"/>
    <w:rsid w:val="00056DFD"/>
    <w:rsid w:val="00057070"/>
    <w:rsid w:val="0005746F"/>
    <w:rsid w:val="000574A0"/>
    <w:rsid w:val="00057A17"/>
    <w:rsid w:val="00057A5A"/>
    <w:rsid w:val="00057B48"/>
    <w:rsid w:val="0006018F"/>
    <w:rsid w:val="000601E6"/>
    <w:rsid w:val="00060253"/>
    <w:rsid w:val="000602BA"/>
    <w:rsid w:val="000609CD"/>
    <w:rsid w:val="00060D3E"/>
    <w:rsid w:val="00060DD2"/>
    <w:rsid w:val="00060E73"/>
    <w:rsid w:val="00060EBF"/>
    <w:rsid w:val="00061148"/>
    <w:rsid w:val="0006146E"/>
    <w:rsid w:val="00061507"/>
    <w:rsid w:val="00061631"/>
    <w:rsid w:val="000616D5"/>
    <w:rsid w:val="00061783"/>
    <w:rsid w:val="000618AB"/>
    <w:rsid w:val="0006190A"/>
    <w:rsid w:val="00061B4A"/>
    <w:rsid w:val="00061E1C"/>
    <w:rsid w:val="000623B5"/>
    <w:rsid w:val="000627AB"/>
    <w:rsid w:val="000627F7"/>
    <w:rsid w:val="00062944"/>
    <w:rsid w:val="00062ABC"/>
    <w:rsid w:val="0006306A"/>
    <w:rsid w:val="00063126"/>
    <w:rsid w:val="000631D2"/>
    <w:rsid w:val="00063453"/>
    <w:rsid w:val="0006345A"/>
    <w:rsid w:val="00063463"/>
    <w:rsid w:val="00063814"/>
    <w:rsid w:val="0006382F"/>
    <w:rsid w:val="000639D2"/>
    <w:rsid w:val="00063B09"/>
    <w:rsid w:val="00063BAC"/>
    <w:rsid w:val="00063ED6"/>
    <w:rsid w:val="00063EFA"/>
    <w:rsid w:val="00064016"/>
    <w:rsid w:val="000645A0"/>
    <w:rsid w:val="00064672"/>
    <w:rsid w:val="00064758"/>
    <w:rsid w:val="0006496E"/>
    <w:rsid w:val="00064AF8"/>
    <w:rsid w:val="00064CA8"/>
    <w:rsid w:val="00064E5B"/>
    <w:rsid w:val="00065060"/>
    <w:rsid w:val="00065083"/>
    <w:rsid w:val="000656E1"/>
    <w:rsid w:val="000656EF"/>
    <w:rsid w:val="000657AC"/>
    <w:rsid w:val="000657C0"/>
    <w:rsid w:val="00065B2D"/>
    <w:rsid w:val="000662D5"/>
    <w:rsid w:val="000664F6"/>
    <w:rsid w:val="00066526"/>
    <w:rsid w:val="0006653A"/>
    <w:rsid w:val="000665E0"/>
    <w:rsid w:val="00066726"/>
    <w:rsid w:val="0006696B"/>
    <w:rsid w:val="00066F88"/>
    <w:rsid w:val="00067026"/>
    <w:rsid w:val="000671FA"/>
    <w:rsid w:val="000672E0"/>
    <w:rsid w:val="000673C2"/>
    <w:rsid w:val="00067471"/>
    <w:rsid w:val="00067651"/>
    <w:rsid w:val="0006765A"/>
    <w:rsid w:val="0006775B"/>
    <w:rsid w:val="00067781"/>
    <w:rsid w:val="000679BA"/>
    <w:rsid w:val="00067B04"/>
    <w:rsid w:val="00067B88"/>
    <w:rsid w:val="00067C3C"/>
    <w:rsid w:val="00067C87"/>
    <w:rsid w:val="00067D70"/>
    <w:rsid w:val="00067E15"/>
    <w:rsid w:val="00067F35"/>
    <w:rsid w:val="0007006D"/>
    <w:rsid w:val="00070246"/>
    <w:rsid w:val="00070510"/>
    <w:rsid w:val="00070596"/>
    <w:rsid w:val="00070673"/>
    <w:rsid w:val="000706C5"/>
    <w:rsid w:val="0007082C"/>
    <w:rsid w:val="0007086B"/>
    <w:rsid w:val="000708AC"/>
    <w:rsid w:val="00070CC4"/>
    <w:rsid w:val="00070D5D"/>
    <w:rsid w:val="00070DBC"/>
    <w:rsid w:val="000710C5"/>
    <w:rsid w:val="000710D1"/>
    <w:rsid w:val="00071409"/>
    <w:rsid w:val="00071547"/>
    <w:rsid w:val="00071596"/>
    <w:rsid w:val="000715E0"/>
    <w:rsid w:val="0007163A"/>
    <w:rsid w:val="0007189E"/>
    <w:rsid w:val="00071A1A"/>
    <w:rsid w:val="00071D41"/>
    <w:rsid w:val="00072115"/>
    <w:rsid w:val="0007256A"/>
    <w:rsid w:val="000727DC"/>
    <w:rsid w:val="00072953"/>
    <w:rsid w:val="00072998"/>
    <w:rsid w:val="00072CDD"/>
    <w:rsid w:val="00073029"/>
    <w:rsid w:val="000730ED"/>
    <w:rsid w:val="000731BE"/>
    <w:rsid w:val="00073270"/>
    <w:rsid w:val="000732C4"/>
    <w:rsid w:val="0007340F"/>
    <w:rsid w:val="00073576"/>
    <w:rsid w:val="000736A2"/>
    <w:rsid w:val="00073808"/>
    <w:rsid w:val="00073867"/>
    <w:rsid w:val="000738B3"/>
    <w:rsid w:val="000739BB"/>
    <w:rsid w:val="00073CC6"/>
    <w:rsid w:val="00073CE5"/>
    <w:rsid w:val="00073D6A"/>
    <w:rsid w:val="00073FB0"/>
    <w:rsid w:val="00074143"/>
    <w:rsid w:val="000742B0"/>
    <w:rsid w:val="000743FB"/>
    <w:rsid w:val="00074422"/>
    <w:rsid w:val="00074431"/>
    <w:rsid w:val="000744D2"/>
    <w:rsid w:val="00074685"/>
    <w:rsid w:val="00074891"/>
    <w:rsid w:val="00074B54"/>
    <w:rsid w:val="00074DCD"/>
    <w:rsid w:val="00075138"/>
    <w:rsid w:val="0007514D"/>
    <w:rsid w:val="000751B0"/>
    <w:rsid w:val="00075579"/>
    <w:rsid w:val="000755B0"/>
    <w:rsid w:val="0007564A"/>
    <w:rsid w:val="000757A1"/>
    <w:rsid w:val="00075919"/>
    <w:rsid w:val="00075A55"/>
    <w:rsid w:val="00075A8D"/>
    <w:rsid w:val="00075C33"/>
    <w:rsid w:val="00075D5A"/>
    <w:rsid w:val="00075E51"/>
    <w:rsid w:val="00075E55"/>
    <w:rsid w:val="00075ECB"/>
    <w:rsid w:val="00076115"/>
    <w:rsid w:val="000761DA"/>
    <w:rsid w:val="00076223"/>
    <w:rsid w:val="00076334"/>
    <w:rsid w:val="0007634C"/>
    <w:rsid w:val="000763C5"/>
    <w:rsid w:val="000763FD"/>
    <w:rsid w:val="00076791"/>
    <w:rsid w:val="000767B6"/>
    <w:rsid w:val="00076B49"/>
    <w:rsid w:val="00076BD2"/>
    <w:rsid w:val="00076FB8"/>
    <w:rsid w:val="00076FFB"/>
    <w:rsid w:val="00077134"/>
    <w:rsid w:val="0007725F"/>
    <w:rsid w:val="000775D7"/>
    <w:rsid w:val="000776FC"/>
    <w:rsid w:val="000777A8"/>
    <w:rsid w:val="00077B2B"/>
    <w:rsid w:val="00077CB2"/>
    <w:rsid w:val="00077D1C"/>
    <w:rsid w:val="00077D76"/>
    <w:rsid w:val="00077F42"/>
    <w:rsid w:val="00080138"/>
    <w:rsid w:val="00080257"/>
    <w:rsid w:val="000803BF"/>
    <w:rsid w:val="000808D8"/>
    <w:rsid w:val="00080A58"/>
    <w:rsid w:val="00080C1B"/>
    <w:rsid w:val="00080C8B"/>
    <w:rsid w:val="00081143"/>
    <w:rsid w:val="000813CC"/>
    <w:rsid w:val="000814DB"/>
    <w:rsid w:val="00081771"/>
    <w:rsid w:val="00081B9D"/>
    <w:rsid w:val="00081C02"/>
    <w:rsid w:val="00081C15"/>
    <w:rsid w:val="00081C2E"/>
    <w:rsid w:val="00081E5F"/>
    <w:rsid w:val="00081FF2"/>
    <w:rsid w:val="00082003"/>
    <w:rsid w:val="00082474"/>
    <w:rsid w:val="000824B1"/>
    <w:rsid w:val="00082582"/>
    <w:rsid w:val="0008271A"/>
    <w:rsid w:val="0008283C"/>
    <w:rsid w:val="0008298E"/>
    <w:rsid w:val="00082AC5"/>
    <w:rsid w:val="00082E38"/>
    <w:rsid w:val="00082E58"/>
    <w:rsid w:val="000831BE"/>
    <w:rsid w:val="00083255"/>
    <w:rsid w:val="00083271"/>
    <w:rsid w:val="000832A7"/>
    <w:rsid w:val="00083482"/>
    <w:rsid w:val="0008351B"/>
    <w:rsid w:val="00083597"/>
    <w:rsid w:val="0008361D"/>
    <w:rsid w:val="000836F9"/>
    <w:rsid w:val="00083810"/>
    <w:rsid w:val="000838E5"/>
    <w:rsid w:val="00083AA2"/>
    <w:rsid w:val="00083E3E"/>
    <w:rsid w:val="00083F12"/>
    <w:rsid w:val="00084185"/>
    <w:rsid w:val="0008436A"/>
    <w:rsid w:val="0008439F"/>
    <w:rsid w:val="000843A6"/>
    <w:rsid w:val="000843E4"/>
    <w:rsid w:val="000844A7"/>
    <w:rsid w:val="00084522"/>
    <w:rsid w:val="0008461E"/>
    <w:rsid w:val="000847EB"/>
    <w:rsid w:val="00084A3C"/>
    <w:rsid w:val="00084ADD"/>
    <w:rsid w:val="00084BB9"/>
    <w:rsid w:val="00084E69"/>
    <w:rsid w:val="00084FB0"/>
    <w:rsid w:val="0008517B"/>
    <w:rsid w:val="00085345"/>
    <w:rsid w:val="0008547B"/>
    <w:rsid w:val="000855AB"/>
    <w:rsid w:val="00085671"/>
    <w:rsid w:val="000856C2"/>
    <w:rsid w:val="00085B7A"/>
    <w:rsid w:val="00085BED"/>
    <w:rsid w:val="00085C17"/>
    <w:rsid w:val="00085C1D"/>
    <w:rsid w:val="00085D7E"/>
    <w:rsid w:val="00085DF9"/>
    <w:rsid w:val="00085E07"/>
    <w:rsid w:val="00085E3C"/>
    <w:rsid w:val="00086114"/>
    <w:rsid w:val="00086152"/>
    <w:rsid w:val="000863E3"/>
    <w:rsid w:val="000864AB"/>
    <w:rsid w:val="000868C0"/>
    <w:rsid w:val="00086969"/>
    <w:rsid w:val="000869DD"/>
    <w:rsid w:val="00086A15"/>
    <w:rsid w:val="00086B9B"/>
    <w:rsid w:val="00086BDA"/>
    <w:rsid w:val="00086D1A"/>
    <w:rsid w:val="00086D9B"/>
    <w:rsid w:val="00086DE9"/>
    <w:rsid w:val="00086E2D"/>
    <w:rsid w:val="00086FAA"/>
    <w:rsid w:val="0008753F"/>
    <w:rsid w:val="000877A9"/>
    <w:rsid w:val="000877EA"/>
    <w:rsid w:val="00087BC4"/>
    <w:rsid w:val="00087E61"/>
    <w:rsid w:val="00087F44"/>
    <w:rsid w:val="00090015"/>
    <w:rsid w:val="000903BD"/>
    <w:rsid w:val="00090427"/>
    <w:rsid w:val="0009067C"/>
    <w:rsid w:val="000908A3"/>
    <w:rsid w:val="00090973"/>
    <w:rsid w:val="00090A26"/>
    <w:rsid w:val="00090A94"/>
    <w:rsid w:val="00090AB3"/>
    <w:rsid w:val="00090B2F"/>
    <w:rsid w:val="00090DAD"/>
    <w:rsid w:val="000910EF"/>
    <w:rsid w:val="000911BE"/>
    <w:rsid w:val="000911CE"/>
    <w:rsid w:val="00091228"/>
    <w:rsid w:val="00091236"/>
    <w:rsid w:val="000916FD"/>
    <w:rsid w:val="0009176B"/>
    <w:rsid w:val="00091987"/>
    <w:rsid w:val="00091A03"/>
    <w:rsid w:val="00091CA4"/>
    <w:rsid w:val="00091DE5"/>
    <w:rsid w:val="00091DE7"/>
    <w:rsid w:val="00091F30"/>
    <w:rsid w:val="00091F88"/>
    <w:rsid w:val="00091FDE"/>
    <w:rsid w:val="00092083"/>
    <w:rsid w:val="0009218C"/>
    <w:rsid w:val="00092500"/>
    <w:rsid w:val="00092AB9"/>
    <w:rsid w:val="00092E34"/>
    <w:rsid w:val="00092E80"/>
    <w:rsid w:val="00092FD7"/>
    <w:rsid w:val="00093350"/>
    <w:rsid w:val="00093424"/>
    <w:rsid w:val="00093450"/>
    <w:rsid w:val="0009350E"/>
    <w:rsid w:val="00093546"/>
    <w:rsid w:val="00093716"/>
    <w:rsid w:val="00093717"/>
    <w:rsid w:val="00093746"/>
    <w:rsid w:val="00093773"/>
    <w:rsid w:val="000937BE"/>
    <w:rsid w:val="0009381F"/>
    <w:rsid w:val="00093843"/>
    <w:rsid w:val="00093964"/>
    <w:rsid w:val="00093C0E"/>
    <w:rsid w:val="00093CC3"/>
    <w:rsid w:val="00093D97"/>
    <w:rsid w:val="00093DB2"/>
    <w:rsid w:val="00094004"/>
    <w:rsid w:val="0009437C"/>
    <w:rsid w:val="0009442B"/>
    <w:rsid w:val="000945F2"/>
    <w:rsid w:val="000945FD"/>
    <w:rsid w:val="000946B5"/>
    <w:rsid w:val="000946F6"/>
    <w:rsid w:val="00094760"/>
    <w:rsid w:val="000948A5"/>
    <w:rsid w:val="00094970"/>
    <w:rsid w:val="0009498E"/>
    <w:rsid w:val="00094CA3"/>
    <w:rsid w:val="00094EC9"/>
    <w:rsid w:val="00094F33"/>
    <w:rsid w:val="00094F8F"/>
    <w:rsid w:val="00095056"/>
    <w:rsid w:val="000950B6"/>
    <w:rsid w:val="000953D5"/>
    <w:rsid w:val="0009550E"/>
    <w:rsid w:val="000955A1"/>
    <w:rsid w:val="00095904"/>
    <w:rsid w:val="00095C98"/>
    <w:rsid w:val="00095CFB"/>
    <w:rsid w:val="00095D22"/>
    <w:rsid w:val="00095F1A"/>
    <w:rsid w:val="000960C0"/>
    <w:rsid w:val="00096170"/>
    <w:rsid w:val="00096252"/>
    <w:rsid w:val="00096386"/>
    <w:rsid w:val="00096388"/>
    <w:rsid w:val="0009665A"/>
    <w:rsid w:val="000966BD"/>
    <w:rsid w:val="000966EC"/>
    <w:rsid w:val="0009684B"/>
    <w:rsid w:val="0009691B"/>
    <w:rsid w:val="00096B66"/>
    <w:rsid w:val="00096C95"/>
    <w:rsid w:val="00096F9D"/>
    <w:rsid w:val="00096FED"/>
    <w:rsid w:val="00097200"/>
    <w:rsid w:val="00097271"/>
    <w:rsid w:val="00097286"/>
    <w:rsid w:val="000975D4"/>
    <w:rsid w:val="00097A53"/>
    <w:rsid w:val="00097BA0"/>
    <w:rsid w:val="00097E63"/>
    <w:rsid w:val="000A00DA"/>
    <w:rsid w:val="000A039A"/>
    <w:rsid w:val="000A0731"/>
    <w:rsid w:val="000A08F9"/>
    <w:rsid w:val="000A0B4F"/>
    <w:rsid w:val="000A0B88"/>
    <w:rsid w:val="000A0D5E"/>
    <w:rsid w:val="000A10D0"/>
    <w:rsid w:val="000A1322"/>
    <w:rsid w:val="000A154B"/>
    <w:rsid w:val="000A1556"/>
    <w:rsid w:val="000A15F0"/>
    <w:rsid w:val="000A18AA"/>
    <w:rsid w:val="000A190C"/>
    <w:rsid w:val="000A1967"/>
    <w:rsid w:val="000A19C6"/>
    <w:rsid w:val="000A1B15"/>
    <w:rsid w:val="000A1E8C"/>
    <w:rsid w:val="000A206E"/>
    <w:rsid w:val="000A20DE"/>
    <w:rsid w:val="000A2179"/>
    <w:rsid w:val="000A244D"/>
    <w:rsid w:val="000A2626"/>
    <w:rsid w:val="000A2BD6"/>
    <w:rsid w:val="000A2D28"/>
    <w:rsid w:val="000A30E3"/>
    <w:rsid w:val="000A337B"/>
    <w:rsid w:val="000A3592"/>
    <w:rsid w:val="000A36DF"/>
    <w:rsid w:val="000A3BB5"/>
    <w:rsid w:val="000A3C5C"/>
    <w:rsid w:val="000A3CA6"/>
    <w:rsid w:val="000A3DDD"/>
    <w:rsid w:val="000A3E3C"/>
    <w:rsid w:val="000A3F8B"/>
    <w:rsid w:val="000A4241"/>
    <w:rsid w:val="000A4276"/>
    <w:rsid w:val="000A47E2"/>
    <w:rsid w:val="000A494A"/>
    <w:rsid w:val="000A4ADA"/>
    <w:rsid w:val="000A4D55"/>
    <w:rsid w:val="000A4F7E"/>
    <w:rsid w:val="000A5122"/>
    <w:rsid w:val="000A529D"/>
    <w:rsid w:val="000A5954"/>
    <w:rsid w:val="000A5A64"/>
    <w:rsid w:val="000A5A84"/>
    <w:rsid w:val="000A5BE1"/>
    <w:rsid w:val="000A5C8A"/>
    <w:rsid w:val="000A5CE3"/>
    <w:rsid w:val="000A5FA9"/>
    <w:rsid w:val="000A62AD"/>
    <w:rsid w:val="000A6386"/>
    <w:rsid w:val="000A6474"/>
    <w:rsid w:val="000A6485"/>
    <w:rsid w:val="000A648A"/>
    <w:rsid w:val="000A655B"/>
    <w:rsid w:val="000A66E5"/>
    <w:rsid w:val="000A6819"/>
    <w:rsid w:val="000A6AB7"/>
    <w:rsid w:val="000A6BC2"/>
    <w:rsid w:val="000A6C1A"/>
    <w:rsid w:val="000A6EB9"/>
    <w:rsid w:val="000A6FAB"/>
    <w:rsid w:val="000A7006"/>
    <w:rsid w:val="000A7019"/>
    <w:rsid w:val="000A72BE"/>
    <w:rsid w:val="000A735F"/>
    <w:rsid w:val="000A74E2"/>
    <w:rsid w:val="000A75CD"/>
    <w:rsid w:val="000A792A"/>
    <w:rsid w:val="000A7A62"/>
    <w:rsid w:val="000A7D5A"/>
    <w:rsid w:val="000A7DBE"/>
    <w:rsid w:val="000A7F3B"/>
    <w:rsid w:val="000B0224"/>
    <w:rsid w:val="000B0368"/>
    <w:rsid w:val="000B0480"/>
    <w:rsid w:val="000B0601"/>
    <w:rsid w:val="000B067B"/>
    <w:rsid w:val="000B06B4"/>
    <w:rsid w:val="000B0968"/>
    <w:rsid w:val="000B0980"/>
    <w:rsid w:val="000B0E94"/>
    <w:rsid w:val="000B11C6"/>
    <w:rsid w:val="000B1228"/>
    <w:rsid w:val="000B12EE"/>
    <w:rsid w:val="000B139B"/>
    <w:rsid w:val="000B152C"/>
    <w:rsid w:val="000B152E"/>
    <w:rsid w:val="000B17C1"/>
    <w:rsid w:val="000B1827"/>
    <w:rsid w:val="000B199B"/>
    <w:rsid w:val="000B1B38"/>
    <w:rsid w:val="000B1E8A"/>
    <w:rsid w:val="000B2151"/>
    <w:rsid w:val="000B2438"/>
    <w:rsid w:val="000B251A"/>
    <w:rsid w:val="000B27E6"/>
    <w:rsid w:val="000B29F7"/>
    <w:rsid w:val="000B2A23"/>
    <w:rsid w:val="000B2AE8"/>
    <w:rsid w:val="000B2BF1"/>
    <w:rsid w:val="000B2BFB"/>
    <w:rsid w:val="000B2D56"/>
    <w:rsid w:val="000B2D5A"/>
    <w:rsid w:val="000B302A"/>
    <w:rsid w:val="000B3211"/>
    <w:rsid w:val="000B3298"/>
    <w:rsid w:val="000B3365"/>
    <w:rsid w:val="000B33BA"/>
    <w:rsid w:val="000B3901"/>
    <w:rsid w:val="000B3B3C"/>
    <w:rsid w:val="000B3D03"/>
    <w:rsid w:val="000B3E05"/>
    <w:rsid w:val="000B4086"/>
    <w:rsid w:val="000B4362"/>
    <w:rsid w:val="000B4470"/>
    <w:rsid w:val="000B4490"/>
    <w:rsid w:val="000B4814"/>
    <w:rsid w:val="000B4829"/>
    <w:rsid w:val="000B49F2"/>
    <w:rsid w:val="000B49FB"/>
    <w:rsid w:val="000B4A71"/>
    <w:rsid w:val="000B4C5B"/>
    <w:rsid w:val="000B4E59"/>
    <w:rsid w:val="000B4EF2"/>
    <w:rsid w:val="000B5134"/>
    <w:rsid w:val="000B51FF"/>
    <w:rsid w:val="000B5361"/>
    <w:rsid w:val="000B55E5"/>
    <w:rsid w:val="000B5B0D"/>
    <w:rsid w:val="000B5CC8"/>
    <w:rsid w:val="000B5EF5"/>
    <w:rsid w:val="000B6145"/>
    <w:rsid w:val="000B63B4"/>
    <w:rsid w:val="000B64CF"/>
    <w:rsid w:val="000B6507"/>
    <w:rsid w:val="000B6723"/>
    <w:rsid w:val="000B67C5"/>
    <w:rsid w:val="000B689C"/>
    <w:rsid w:val="000B6A3A"/>
    <w:rsid w:val="000B6BD0"/>
    <w:rsid w:val="000B6D27"/>
    <w:rsid w:val="000B71FF"/>
    <w:rsid w:val="000B728C"/>
    <w:rsid w:val="000B761D"/>
    <w:rsid w:val="000B764C"/>
    <w:rsid w:val="000B777C"/>
    <w:rsid w:val="000B789C"/>
    <w:rsid w:val="000B7974"/>
    <w:rsid w:val="000B7B85"/>
    <w:rsid w:val="000B7CCF"/>
    <w:rsid w:val="000B7CE9"/>
    <w:rsid w:val="000BF718"/>
    <w:rsid w:val="000C00CB"/>
    <w:rsid w:val="000C010D"/>
    <w:rsid w:val="000C0208"/>
    <w:rsid w:val="000C0265"/>
    <w:rsid w:val="000C04AC"/>
    <w:rsid w:val="000C04F2"/>
    <w:rsid w:val="000C05A2"/>
    <w:rsid w:val="000C07B6"/>
    <w:rsid w:val="000C0951"/>
    <w:rsid w:val="000C0B99"/>
    <w:rsid w:val="000C0C99"/>
    <w:rsid w:val="000C0CEC"/>
    <w:rsid w:val="000C0D3F"/>
    <w:rsid w:val="000C11B8"/>
    <w:rsid w:val="000C12EE"/>
    <w:rsid w:val="000C133B"/>
    <w:rsid w:val="000C134E"/>
    <w:rsid w:val="000C1494"/>
    <w:rsid w:val="000C14CC"/>
    <w:rsid w:val="000C18E8"/>
    <w:rsid w:val="000C193C"/>
    <w:rsid w:val="000C19C0"/>
    <w:rsid w:val="000C1BD7"/>
    <w:rsid w:val="000C1DB5"/>
    <w:rsid w:val="000C1DEF"/>
    <w:rsid w:val="000C1E97"/>
    <w:rsid w:val="000C1F07"/>
    <w:rsid w:val="000C2192"/>
    <w:rsid w:val="000C232C"/>
    <w:rsid w:val="000C2515"/>
    <w:rsid w:val="000C2991"/>
    <w:rsid w:val="000C2C1F"/>
    <w:rsid w:val="000C2C8A"/>
    <w:rsid w:val="000C2D82"/>
    <w:rsid w:val="000C2E00"/>
    <w:rsid w:val="000C2E0C"/>
    <w:rsid w:val="000C2E50"/>
    <w:rsid w:val="000C3251"/>
    <w:rsid w:val="000C333A"/>
    <w:rsid w:val="000C3441"/>
    <w:rsid w:val="000C34EA"/>
    <w:rsid w:val="000C38DE"/>
    <w:rsid w:val="000C394C"/>
    <w:rsid w:val="000C3991"/>
    <w:rsid w:val="000C39B9"/>
    <w:rsid w:val="000C3A31"/>
    <w:rsid w:val="000C3A45"/>
    <w:rsid w:val="000C3BCA"/>
    <w:rsid w:val="000C3DD6"/>
    <w:rsid w:val="000C3F8D"/>
    <w:rsid w:val="000C4004"/>
    <w:rsid w:val="000C414A"/>
    <w:rsid w:val="000C41BB"/>
    <w:rsid w:val="000C41C8"/>
    <w:rsid w:val="000C4430"/>
    <w:rsid w:val="000C4451"/>
    <w:rsid w:val="000C4617"/>
    <w:rsid w:val="000C472D"/>
    <w:rsid w:val="000C48A4"/>
    <w:rsid w:val="000C4D4A"/>
    <w:rsid w:val="000C4EFA"/>
    <w:rsid w:val="000C4F35"/>
    <w:rsid w:val="000C4F3F"/>
    <w:rsid w:val="000C5065"/>
    <w:rsid w:val="000C51B5"/>
    <w:rsid w:val="000C527C"/>
    <w:rsid w:val="000C5447"/>
    <w:rsid w:val="000C545D"/>
    <w:rsid w:val="000C558B"/>
    <w:rsid w:val="000C5616"/>
    <w:rsid w:val="000C58A9"/>
    <w:rsid w:val="000C59D8"/>
    <w:rsid w:val="000C5A7B"/>
    <w:rsid w:val="000C5CD2"/>
    <w:rsid w:val="000C5DB3"/>
    <w:rsid w:val="000C5EB4"/>
    <w:rsid w:val="000C5EE5"/>
    <w:rsid w:val="000C65E0"/>
    <w:rsid w:val="000C667E"/>
    <w:rsid w:val="000C6842"/>
    <w:rsid w:val="000C6BDD"/>
    <w:rsid w:val="000C6C50"/>
    <w:rsid w:val="000C6CAB"/>
    <w:rsid w:val="000C6CEB"/>
    <w:rsid w:val="000C6FAA"/>
    <w:rsid w:val="000C705E"/>
    <w:rsid w:val="000C70B9"/>
    <w:rsid w:val="000C713A"/>
    <w:rsid w:val="000C72D8"/>
    <w:rsid w:val="000C7367"/>
    <w:rsid w:val="000C75B0"/>
    <w:rsid w:val="000C75CF"/>
    <w:rsid w:val="000C761E"/>
    <w:rsid w:val="000C76A6"/>
    <w:rsid w:val="000C76E0"/>
    <w:rsid w:val="000C780A"/>
    <w:rsid w:val="000C781C"/>
    <w:rsid w:val="000C79DB"/>
    <w:rsid w:val="000C7A02"/>
    <w:rsid w:val="000C7AA1"/>
    <w:rsid w:val="000C7B0D"/>
    <w:rsid w:val="000C7CEA"/>
    <w:rsid w:val="000C7F60"/>
    <w:rsid w:val="000D0190"/>
    <w:rsid w:val="000D045B"/>
    <w:rsid w:val="000D04EA"/>
    <w:rsid w:val="000D04ED"/>
    <w:rsid w:val="000D06AA"/>
    <w:rsid w:val="000D06E2"/>
    <w:rsid w:val="000D0794"/>
    <w:rsid w:val="000D0854"/>
    <w:rsid w:val="000D08DA"/>
    <w:rsid w:val="000D0936"/>
    <w:rsid w:val="000D10AF"/>
    <w:rsid w:val="000D1250"/>
    <w:rsid w:val="000D12C2"/>
    <w:rsid w:val="000D17C9"/>
    <w:rsid w:val="000D1EEF"/>
    <w:rsid w:val="000D1F62"/>
    <w:rsid w:val="000D1F7E"/>
    <w:rsid w:val="000D1F8E"/>
    <w:rsid w:val="000D1FEB"/>
    <w:rsid w:val="000D20CB"/>
    <w:rsid w:val="000D2118"/>
    <w:rsid w:val="000D2288"/>
    <w:rsid w:val="000D22FD"/>
    <w:rsid w:val="000D24D9"/>
    <w:rsid w:val="000D25CE"/>
    <w:rsid w:val="000D264C"/>
    <w:rsid w:val="000D28FB"/>
    <w:rsid w:val="000D2B0B"/>
    <w:rsid w:val="000D2BE2"/>
    <w:rsid w:val="000D2D37"/>
    <w:rsid w:val="000D2D61"/>
    <w:rsid w:val="000D2E9E"/>
    <w:rsid w:val="000D2F3B"/>
    <w:rsid w:val="000D3077"/>
    <w:rsid w:val="000D30C1"/>
    <w:rsid w:val="000D317E"/>
    <w:rsid w:val="000D31DD"/>
    <w:rsid w:val="000D3259"/>
    <w:rsid w:val="000D3379"/>
    <w:rsid w:val="000D3388"/>
    <w:rsid w:val="000D3421"/>
    <w:rsid w:val="000D36C6"/>
    <w:rsid w:val="000D37D2"/>
    <w:rsid w:val="000D37F9"/>
    <w:rsid w:val="000D382F"/>
    <w:rsid w:val="000D3896"/>
    <w:rsid w:val="000D3922"/>
    <w:rsid w:val="000D3A0A"/>
    <w:rsid w:val="000D3D25"/>
    <w:rsid w:val="000D3D72"/>
    <w:rsid w:val="000D3E9A"/>
    <w:rsid w:val="000D3FCA"/>
    <w:rsid w:val="000D3FF4"/>
    <w:rsid w:val="000D4160"/>
    <w:rsid w:val="000D4373"/>
    <w:rsid w:val="000D445B"/>
    <w:rsid w:val="000D4586"/>
    <w:rsid w:val="000D4776"/>
    <w:rsid w:val="000D4A0C"/>
    <w:rsid w:val="000D4D36"/>
    <w:rsid w:val="000D4DB5"/>
    <w:rsid w:val="000D4DFB"/>
    <w:rsid w:val="000D5302"/>
    <w:rsid w:val="000D533E"/>
    <w:rsid w:val="000D535A"/>
    <w:rsid w:val="000D5399"/>
    <w:rsid w:val="000D53D3"/>
    <w:rsid w:val="000D54CC"/>
    <w:rsid w:val="000D5555"/>
    <w:rsid w:val="000D5837"/>
    <w:rsid w:val="000D5C59"/>
    <w:rsid w:val="000D604E"/>
    <w:rsid w:val="000D611F"/>
    <w:rsid w:val="000D619E"/>
    <w:rsid w:val="000D61D7"/>
    <w:rsid w:val="000D6447"/>
    <w:rsid w:val="000D6535"/>
    <w:rsid w:val="000D6599"/>
    <w:rsid w:val="000D68BB"/>
    <w:rsid w:val="000D6960"/>
    <w:rsid w:val="000D6A88"/>
    <w:rsid w:val="000D6E80"/>
    <w:rsid w:val="000D6EE0"/>
    <w:rsid w:val="000D705F"/>
    <w:rsid w:val="000D7093"/>
    <w:rsid w:val="000D728B"/>
    <w:rsid w:val="000D73AF"/>
    <w:rsid w:val="000D75B2"/>
    <w:rsid w:val="000D7B23"/>
    <w:rsid w:val="000D7C24"/>
    <w:rsid w:val="000D7CE0"/>
    <w:rsid w:val="000D7CE6"/>
    <w:rsid w:val="000D7D56"/>
    <w:rsid w:val="000D7DEA"/>
    <w:rsid w:val="000D7E4C"/>
    <w:rsid w:val="000D7E56"/>
    <w:rsid w:val="000E00B2"/>
    <w:rsid w:val="000E02EB"/>
    <w:rsid w:val="000E03BE"/>
    <w:rsid w:val="000E03F5"/>
    <w:rsid w:val="000E0453"/>
    <w:rsid w:val="000E0746"/>
    <w:rsid w:val="000E079A"/>
    <w:rsid w:val="000E07FC"/>
    <w:rsid w:val="000E08CC"/>
    <w:rsid w:val="000E08D3"/>
    <w:rsid w:val="000E0945"/>
    <w:rsid w:val="000E0A0D"/>
    <w:rsid w:val="000E0A12"/>
    <w:rsid w:val="000E0A98"/>
    <w:rsid w:val="000E0AA8"/>
    <w:rsid w:val="000E0C80"/>
    <w:rsid w:val="000E1074"/>
    <w:rsid w:val="000E1250"/>
    <w:rsid w:val="000E1436"/>
    <w:rsid w:val="000E160B"/>
    <w:rsid w:val="000E184D"/>
    <w:rsid w:val="000E18F8"/>
    <w:rsid w:val="000E1AF0"/>
    <w:rsid w:val="000E1EC4"/>
    <w:rsid w:val="000E1EC7"/>
    <w:rsid w:val="000E216B"/>
    <w:rsid w:val="000E21C9"/>
    <w:rsid w:val="000E21F6"/>
    <w:rsid w:val="000E22E6"/>
    <w:rsid w:val="000E2341"/>
    <w:rsid w:val="000E24F7"/>
    <w:rsid w:val="000E26EA"/>
    <w:rsid w:val="000E28BF"/>
    <w:rsid w:val="000E2A48"/>
    <w:rsid w:val="000E2AF0"/>
    <w:rsid w:val="000E2DBD"/>
    <w:rsid w:val="000E2E2D"/>
    <w:rsid w:val="000E2E3B"/>
    <w:rsid w:val="000E2E69"/>
    <w:rsid w:val="000E2E99"/>
    <w:rsid w:val="000E2FAC"/>
    <w:rsid w:val="000E3064"/>
    <w:rsid w:val="000E3165"/>
    <w:rsid w:val="000E31F7"/>
    <w:rsid w:val="000E32EE"/>
    <w:rsid w:val="000E33E3"/>
    <w:rsid w:val="000E342E"/>
    <w:rsid w:val="000E34B5"/>
    <w:rsid w:val="000E35E1"/>
    <w:rsid w:val="000E3675"/>
    <w:rsid w:val="000E36FE"/>
    <w:rsid w:val="000E3AAB"/>
    <w:rsid w:val="000E3B20"/>
    <w:rsid w:val="000E3B97"/>
    <w:rsid w:val="000E3BE7"/>
    <w:rsid w:val="000E3D9C"/>
    <w:rsid w:val="000E3DB6"/>
    <w:rsid w:val="000E3F92"/>
    <w:rsid w:val="000E4165"/>
    <w:rsid w:val="000E42D9"/>
    <w:rsid w:val="000E437E"/>
    <w:rsid w:val="000E440C"/>
    <w:rsid w:val="000E4431"/>
    <w:rsid w:val="000E44E0"/>
    <w:rsid w:val="000E4617"/>
    <w:rsid w:val="000E47E2"/>
    <w:rsid w:val="000E49F6"/>
    <w:rsid w:val="000E4B29"/>
    <w:rsid w:val="000E5000"/>
    <w:rsid w:val="000E517B"/>
    <w:rsid w:val="000E521D"/>
    <w:rsid w:val="000E529F"/>
    <w:rsid w:val="000E54B5"/>
    <w:rsid w:val="000E5596"/>
    <w:rsid w:val="000E564E"/>
    <w:rsid w:val="000E5C6A"/>
    <w:rsid w:val="000E5CF8"/>
    <w:rsid w:val="000E5D5F"/>
    <w:rsid w:val="000E5D7C"/>
    <w:rsid w:val="000E6015"/>
    <w:rsid w:val="000E6060"/>
    <w:rsid w:val="000E63CE"/>
    <w:rsid w:val="000E6699"/>
    <w:rsid w:val="000E66E3"/>
    <w:rsid w:val="000E6879"/>
    <w:rsid w:val="000E6A03"/>
    <w:rsid w:val="000E6AEF"/>
    <w:rsid w:val="000E6B4C"/>
    <w:rsid w:val="000E6CE3"/>
    <w:rsid w:val="000E6D3A"/>
    <w:rsid w:val="000E6D86"/>
    <w:rsid w:val="000E6D8A"/>
    <w:rsid w:val="000E6DE4"/>
    <w:rsid w:val="000E6EF5"/>
    <w:rsid w:val="000E6F1C"/>
    <w:rsid w:val="000E701C"/>
    <w:rsid w:val="000E7154"/>
    <w:rsid w:val="000E7219"/>
    <w:rsid w:val="000E7283"/>
    <w:rsid w:val="000E748C"/>
    <w:rsid w:val="000E7810"/>
    <w:rsid w:val="000E78B1"/>
    <w:rsid w:val="000E7A33"/>
    <w:rsid w:val="000E7B95"/>
    <w:rsid w:val="000E7D5E"/>
    <w:rsid w:val="000F01AD"/>
    <w:rsid w:val="000F04C6"/>
    <w:rsid w:val="000F0799"/>
    <w:rsid w:val="000F084A"/>
    <w:rsid w:val="000F0A4A"/>
    <w:rsid w:val="000F0B6B"/>
    <w:rsid w:val="000F0CEA"/>
    <w:rsid w:val="000F0EF4"/>
    <w:rsid w:val="000F0FF0"/>
    <w:rsid w:val="000F116B"/>
    <w:rsid w:val="000F11A3"/>
    <w:rsid w:val="000F151E"/>
    <w:rsid w:val="000F15FA"/>
    <w:rsid w:val="000F1682"/>
    <w:rsid w:val="000F1776"/>
    <w:rsid w:val="000F186A"/>
    <w:rsid w:val="000F18B7"/>
    <w:rsid w:val="000F18FC"/>
    <w:rsid w:val="000F1D5B"/>
    <w:rsid w:val="000F1E6E"/>
    <w:rsid w:val="000F1F16"/>
    <w:rsid w:val="000F2206"/>
    <w:rsid w:val="000F223E"/>
    <w:rsid w:val="000F25C8"/>
    <w:rsid w:val="000F26CC"/>
    <w:rsid w:val="000F26EA"/>
    <w:rsid w:val="000F2974"/>
    <w:rsid w:val="000F2AFD"/>
    <w:rsid w:val="000F2CE9"/>
    <w:rsid w:val="000F2CEC"/>
    <w:rsid w:val="000F2F24"/>
    <w:rsid w:val="000F2F49"/>
    <w:rsid w:val="000F30D8"/>
    <w:rsid w:val="000F3184"/>
    <w:rsid w:val="000F31AF"/>
    <w:rsid w:val="000F34CC"/>
    <w:rsid w:val="000F34FA"/>
    <w:rsid w:val="000F350A"/>
    <w:rsid w:val="000F3642"/>
    <w:rsid w:val="000F3700"/>
    <w:rsid w:val="000F380A"/>
    <w:rsid w:val="000F380C"/>
    <w:rsid w:val="000F3A17"/>
    <w:rsid w:val="000F3BD4"/>
    <w:rsid w:val="000F3C56"/>
    <w:rsid w:val="000F3CF4"/>
    <w:rsid w:val="000F3EA0"/>
    <w:rsid w:val="000F3ED0"/>
    <w:rsid w:val="000F3F2D"/>
    <w:rsid w:val="000F3FB8"/>
    <w:rsid w:val="000F4057"/>
    <w:rsid w:val="000F40A4"/>
    <w:rsid w:val="000F4182"/>
    <w:rsid w:val="000F4388"/>
    <w:rsid w:val="000F43A4"/>
    <w:rsid w:val="000F43B2"/>
    <w:rsid w:val="000F43D4"/>
    <w:rsid w:val="000F4499"/>
    <w:rsid w:val="000F458C"/>
    <w:rsid w:val="000F4594"/>
    <w:rsid w:val="000F46BC"/>
    <w:rsid w:val="000F47CC"/>
    <w:rsid w:val="000F480C"/>
    <w:rsid w:val="000F48CC"/>
    <w:rsid w:val="000F4C20"/>
    <w:rsid w:val="000F4CC1"/>
    <w:rsid w:val="000F4D5C"/>
    <w:rsid w:val="000F4F9A"/>
    <w:rsid w:val="000F4FCD"/>
    <w:rsid w:val="000F4FE6"/>
    <w:rsid w:val="000F51D5"/>
    <w:rsid w:val="000F5251"/>
    <w:rsid w:val="000F56B8"/>
    <w:rsid w:val="000F5B0B"/>
    <w:rsid w:val="000F5B47"/>
    <w:rsid w:val="000F5D04"/>
    <w:rsid w:val="000F5D6F"/>
    <w:rsid w:val="000F5EDA"/>
    <w:rsid w:val="000F5FF7"/>
    <w:rsid w:val="000F61D4"/>
    <w:rsid w:val="000F62C5"/>
    <w:rsid w:val="000F645A"/>
    <w:rsid w:val="000F64EA"/>
    <w:rsid w:val="000F64ED"/>
    <w:rsid w:val="000F66C0"/>
    <w:rsid w:val="000F6C50"/>
    <w:rsid w:val="000F6F00"/>
    <w:rsid w:val="000F6F0A"/>
    <w:rsid w:val="000F73F1"/>
    <w:rsid w:val="000F79C7"/>
    <w:rsid w:val="000F79CB"/>
    <w:rsid w:val="000F7A71"/>
    <w:rsid w:val="000F7AA8"/>
    <w:rsid w:val="000F7AE2"/>
    <w:rsid w:val="000F7C4C"/>
    <w:rsid w:val="000F7D52"/>
    <w:rsid w:val="000F7D66"/>
    <w:rsid w:val="000F7DFA"/>
    <w:rsid w:val="001000AF"/>
    <w:rsid w:val="001000B3"/>
    <w:rsid w:val="00100183"/>
    <w:rsid w:val="0010020E"/>
    <w:rsid w:val="00100252"/>
    <w:rsid w:val="00100335"/>
    <w:rsid w:val="001003CB"/>
    <w:rsid w:val="001003D3"/>
    <w:rsid w:val="00100423"/>
    <w:rsid w:val="00100468"/>
    <w:rsid w:val="001005B7"/>
    <w:rsid w:val="0010065E"/>
    <w:rsid w:val="0010066E"/>
    <w:rsid w:val="00100843"/>
    <w:rsid w:val="001008D7"/>
    <w:rsid w:val="00100C18"/>
    <w:rsid w:val="00100C6D"/>
    <w:rsid w:val="00100D09"/>
    <w:rsid w:val="00100D0C"/>
    <w:rsid w:val="00100E95"/>
    <w:rsid w:val="00100EDD"/>
    <w:rsid w:val="00100FC1"/>
    <w:rsid w:val="00100FF1"/>
    <w:rsid w:val="001010D3"/>
    <w:rsid w:val="001010F0"/>
    <w:rsid w:val="001010F9"/>
    <w:rsid w:val="00101158"/>
    <w:rsid w:val="001011C4"/>
    <w:rsid w:val="00101216"/>
    <w:rsid w:val="00101239"/>
    <w:rsid w:val="001014A5"/>
    <w:rsid w:val="00101565"/>
    <w:rsid w:val="001015BF"/>
    <w:rsid w:val="00101731"/>
    <w:rsid w:val="0010176D"/>
    <w:rsid w:val="001017ED"/>
    <w:rsid w:val="00101994"/>
    <w:rsid w:val="00101A7C"/>
    <w:rsid w:val="00101C1B"/>
    <w:rsid w:val="00101C67"/>
    <w:rsid w:val="00101C87"/>
    <w:rsid w:val="00101CD3"/>
    <w:rsid w:val="00101CDC"/>
    <w:rsid w:val="00101E20"/>
    <w:rsid w:val="00101F39"/>
    <w:rsid w:val="00102263"/>
    <w:rsid w:val="00102290"/>
    <w:rsid w:val="00102324"/>
    <w:rsid w:val="00102512"/>
    <w:rsid w:val="00102520"/>
    <w:rsid w:val="001026CE"/>
    <w:rsid w:val="00102826"/>
    <w:rsid w:val="00102B99"/>
    <w:rsid w:val="00102BD2"/>
    <w:rsid w:val="00102D36"/>
    <w:rsid w:val="00102DB5"/>
    <w:rsid w:val="001030B9"/>
    <w:rsid w:val="0010322C"/>
    <w:rsid w:val="001032BA"/>
    <w:rsid w:val="001034F6"/>
    <w:rsid w:val="00103968"/>
    <w:rsid w:val="001039C0"/>
    <w:rsid w:val="00103BC8"/>
    <w:rsid w:val="00103BE0"/>
    <w:rsid w:val="00103C26"/>
    <w:rsid w:val="00103DD2"/>
    <w:rsid w:val="00103E1F"/>
    <w:rsid w:val="00103F81"/>
    <w:rsid w:val="00103FC0"/>
    <w:rsid w:val="00104137"/>
    <w:rsid w:val="00104158"/>
    <w:rsid w:val="001041F6"/>
    <w:rsid w:val="0010444C"/>
    <w:rsid w:val="00104467"/>
    <w:rsid w:val="0010457A"/>
    <w:rsid w:val="0010470C"/>
    <w:rsid w:val="00104731"/>
    <w:rsid w:val="00104910"/>
    <w:rsid w:val="001049FA"/>
    <w:rsid w:val="00104A61"/>
    <w:rsid w:val="00104B20"/>
    <w:rsid w:val="00104BD9"/>
    <w:rsid w:val="00104C64"/>
    <w:rsid w:val="00104E6B"/>
    <w:rsid w:val="00104ECC"/>
    <w:rsid w:val="00104EF6"/>
    <w:rsid w:val="00104EFC"/>
    <w:rsid w:val="00105493"/>
    <w:rsid w:val="001054D5"/>
    <w:rsid w:val="0010568D"/>
    <w:rsid w:val="00105989"/>
    <w:rsid w:val="001059B0"/>
    <w:rsid w:val="001059CC"/>
    <w:rsid w:val="00105AC5"/>
    <w:rsid w:val="00105FC3"/>
    <w:rsid w:val="00106096"/>
    <w:rsid w:val="00106138"/>
    <w:rsid w:val="0010613E"/>
    <w:rsid w:val="001061BC"/>
    <w:rsid w:val="00106406"/>
    <w:rsid w:val="001064EE"/>
    <w:rsid w:val="001064FD"/>
    <w:rsid w:val="00106503"/>
    <w:rsid w:val="00106894"/>
    <w:rsid w:val="00106A6F"/>
    <w:rsid w:val="00106B9E"/>
    <w:rsid w:val="00106E17"/>
    <w:rsid w:val="00106E3C"/>
    <w:rsid w:val="00106F44"/>
    <w:rsid w:val="00106FD2"/>
    <w:rsid w:val="00106FDF"/>
    <w:rsid w:val="00107099"/>
    <w:rsid w:val="0010709F"/>
    <w:rsid w:val="001071E6"/>
    <w:rsid w:val="0010722B"/>
    <w:rsid w:val="00107246"/>
    <w:rsid w:val="001072A3"/>
    <w:rsid w:val="00107446"/>
    <w:rsid w:val="001077F2"/>
    <w:rsid w:val="0010796B"/>
    <w:rsid w:val="00107CF8"/>
    <w:rsid w:val="00107D7E"/>
    <w:rsid w:val="00107F92"/>
    <w:rsid w:val="001101B4"/>
    <w:rsid w:val="00110203"/>
    <w:rsid w:val="0011025E"/>
    <w:rsid w:val="00110328"/>
    <w:rsid w:val="001108FC"/>
    <w:rsid w:val="0011098A"/>
    <w:rsid w:val="00110A19"/>
    <w:rsid w:val="00110B84"/>
    <w:rsid w:val="00110D24"/>
    <w:rsid w:val="00110FE3"/>
    <w:rsid w:val="001110BA"/>
    <w:rsid w:val="00111109"/>
    <w:rsid w:val="0011119D"/>
    <w:rsid w:val="001112F0"/>
    <w:rsid w:val="001117D9"/>
    <w:rsid w:val="0011180A"/>
    <w:rsid w:val="0011192B"/>
    <w:rsid w:val="00111A16"/>
    <w:rsid w:val="00111CFC"/>
    <w:rsid w:val="00111E16"/>
    <w:rsid w:val="00111F4B"/>
    <w:rsid w:val="00111F5A"/>
    <w:rsid w:val="0011201A"/>
    <w:rsid w:val="001121BA"/>
    <w:rsid w:val="00112263"/>
    <w:rsid w:val="00112362"/>
    <w:rsid w:val="00112877"/>
    <w:rsid w:val="001129DA"/>
    <w:rsid w:val="001129E4"/>
    <w:rsid w:val="00112AB1"/>
    <w:rsid w:val="00112CAD"/>
    <w:rsid w:val="00112CE3"/>
    <w:rsid w:val="00112D39"/>
    <w:rsid w:val="00112FD5"/>
    <w:rsid w:val="0011301B"/>
    <w:rsid w:val="0011310C"/>
    <w:rsid w:val="001131E8"/>
    <w:rsid w:val="00113281"/>
    <w:rsid w:val="0011331B"/>
    <w:rsid w:val="001135DB"/>
    <w:rsid w:val="001139B1"/>
    <w:rsid w:val="00113A51"/>
    <w:rsid w:val="00113C3E"/>
    <w:rsid w:val="00114001"/>
    <w:rsid w:val="00114024"/>
    <w:rsid w:val="0011406E"/>
    <w:rsid w:val="00114190"/>
    <w:rsid w:val="0011424B"/>
    <w:rsid w:val="0011461F"/>
    <w:rsid w:val="00114ACE"/>
    <w:rsid w:val="00114E90"/>
    <w:rsid w:val="00114F7A"/>
    <w:rsid w:val="00115351"/>
    <w:rsid w:val="001154D1"/>
    <w:rsid w:val="00115528"/>
    <w:rsid w:val="001156DA"/>
    <w:rsid w:val="00115842"/>
    <w:rsid w:val="00115926"/>
    <w:rsid w:val="00115A6D"/>
    <w:rsid w:val="00115BAA"/>
    <w:rsid w:val="00115BCB"/>
    <w:rsid w:val="00115EED"/>
    <w:rsid w:val="00115F93"/>
    <w:rsid w:val="0011617A"/>
    <w:rsid w:val="00116386"/>
    <w:rsid w:val="001163E6"/>
    <w:rsid w:val="0011667C"/>
    <w:rsid w:val="0011679E"/>
    <w:rsid w:val="001167E1"/>
    <w:rsid w:val="001169B2"/>
    <w:rsid w:val="00116A09"/>
    <w:rsid w:val="00116B18"/>
    <w:rsid w:val="00116F57"/>
    <w:rsid w:val="00117133"/>
    <w:rsid w:val="001173F5"/>
    <w:rsid w:val="0011742A"/>
    <w:rsid w:val="0011785E"/>
    <w:rsid w:val="00117897"/>
    <w:rsid w:val="001179A3"/>
    <w:rsid w:val="00117B4B"/>
    <w:rsid w:val="00117C47"/>
    <w:rsid w:val="00117E3C"/>
    <w:rsid w:val="00120058"/>
    <w:rsid w:val="00120274"/>
    <w:rsid w:val="001202BB"/>
    <w:rsid w:val="00120428"/>
    <w:rsid w:val="001205F2"/>
    <w:rsid w:val="00120661"/>
    <w:rsid w:val="0012095B"/>
    <w:rsid w:val="00120BE1"/>
    <w:rsid w:val="00120CCB"/>
    <w:rsid w:val="00120FDE"/>
    <w:rsid w:val="0012157C"/>
    <w:rsid w:val="0012158B"/>
    <w:rsid w:val="0012181A"/>
    <w:rsid w:val="00121877"/>
    <w:rsid w:val="00121A47"/>
    <w:rsid w:val="00121D4C"/>
    <w:rsid w:val="00121D54"/>
    <w:rsid w:val="00121EB0"/>
    <w:rsid w:val="00121EE7"/>
    <w:rsid w:val="001221EF"/>
    <w:rsid w:val="001222A1"/>
    <w:rsid w:val="00122425"/>
    <w:rsid w:val="00122E52"/>
    <w:rsid w:val="001230DF"/>
    <w:rsid w:val="001231B3"/>
    <w:rsid w:val="00123261"/>
    <w:rsid w:val="001232FC"/>
    <w:rsid w:val="0012330D"/>
    <w:rsid w:val="00123591"/>
    <w:rsid w:val="001235A6"/>
    <w:rsid w:val="001237A7"/>
    <w:rsid w:val="001237BA"/>
    <w:rsid w:val="001239B3"/>
    <w:rsid w:val="001239D4"/>
    <w:rsid w:val="00123C3C"/>
    <w:rsid w:val="00123D2D"/>
    <w:rsid w:val="00123F24"/>
    <w:rsid w:val="00124175"/>
    <w:rsid w:val="001242B8"/>
    <w:rsid w:val="00124518"/>
    <w:rsid w:val="00124B58"/>
    <w:rsid w:val="00124C2D"/>
    <w:rsid w:val="00124C35"/>
    <w:rsid w:val="00124C43"/>
    <w:rsid w:val="00124D1E"/>
    <w:rsid w:val="00124E5B"/>
    <w:rsid w:val="00125009"/>
    <w:rsid w:val="00125035"/>
    <w:rsid w:val="001251FE"/>
    <w:rsid w:val="00125240"/>
    <w:rsid w:val="00125263"/>
    <w:rsid w:val="001252C1"/>
    <w:rsid w:val="0012531C"/>
    <w:rsid w:val="00125485"/>
    <w:rsid w:val="001255A8"/>
    <w:rsid w:val="00125991"/>
    <w:rsid w:val="00125B6D"/>
    <w:rsid w:val="00125BC5"/>
    <w:rsid w:val="00125D88"/>
    <w:rsid w:val="00125E5A"/>
    <w:rsid w:val="00125E5B"/>
    <w:rsid w:val="00126485"/>
    <w:rsid w:val="00126667"/>
    <w:rsid w:val="001269CB"/>
    <w:rsid w:val="00126A02"/>
    <w:rsid w:val="00126A79"/>
    <w:rsid w:val="00126EAD"/>
    <w:rsid w:val="00126EDD"/>
    <w:rsid w:val="00126F51"/>
    <w:rsid w:val="00127022"/>
    <w:rsid w:val="001271DA"/>
    <w:rsid w:val="0012733F"/>
    <w:rsid w:val="0012759E"/>
    <w:rsid w:val="00127670"/>
    <w:rsid w:val="001276A3"/>
    <w:rsid w:val="00127818"/>
    <w:rsid w:val="00127831"/>
    <w:rsid w:val="00127BFD"/>
    <w:rsid w:val="00130178"/>
    <w:rsid w:val="001301D3"/>
    <w:rsid w:val="001301D6"/>
    <w:rsid w:val="00130219"/>
    <w:rsid w:val="001302E2"/>
    <w:rsid w:val="001305EE"/>
    <w:rsid w:val="00130617"/>
    <w:rsid w:val="00130638"/>
    <w:rsid w:val="0013078C"/>
    <w:rsid w:val="00130920"/>
    <w:rsid w:val="00130CEB"/>
    <w:rsid w:val="0013118C"/>
    <w:rsid w:val="00131265"/>
    <w:rsid w:val="0013127D"/>
    <w:rsid w:val="001316B7"/>
    <w:rsid w:val="00131A11"/>
    <w:rsid w:val="00131BA3"/>
    <w:rsid w:val="00131BD0"/>
    <w:rsid w:val="00131ECE"/>
    <w:rsid w:val="00132515"/>
    <w:rsid w:val="001325D8"/>
    <w:rsid w:val="001328F9"/>
    <w:rsid w:val="00132A66"/>
    <w:rsid w:val="00132E92"/>
    <w:rsid w:val="00133030"/>
    <w:rsid w:val="00133103"/>
    <w:rsid w:val="00133570"/>
    <w:rsid w:val="00133779"/>
    <w:rsid w:val="001338D2"/>
    <w:rsid w:val="00133A8B"/>
    <w:rsid w:val="00133AF5"/>
    <w:rsid w:val="00133C82"/>
    <w:rsid w:val="00133C86"/>
    <w:rsid w:val="00133FD3"/>
    <w:rsid w:val="001341F6"/>
    <w:rsid w:val="0013426E"/>
    <w:rsid w:val="001343A4"/>
    <w:rsid w:val="001346D9"/>
    <w:rsid w:val="00134716"/>
    <w:rsid w:val="00134774"/>
    <w:rsid w:val="00134A5D"/>
    <w:rsid w:val="00134A6D"/>
    <w:rsid w:val="00134C51"/>
    <w:rsid w:val="00134CC9"/>
    <w:rsid w:val="00134E98"/>
    <w:rsid w:val="00134F3D"/>
    <w:rsid w:val="00134F71"/>
    <w:rsid w:val="0013510D"/>
    <w:rsid w:val="00135110"/>
    <w:rsid w:val="00135134"/>
    <w:rsid w:val="00135213"/>
    <w:rsid w:val="001352C9"/>
    <w:rsid w:val="0013535C"/>
    <w:rsid w:val="00135475"/>
    <w:rsid w:val="00135589"/>
    <w:rsid w:val="001356AB"/>
    <w:rsid w:val="00135856"/>
    <w:rsid w:val="00135D44"/>
    <w:rsid w:val="00135F17"/>
    <w:rsid w:val="00136435"/>
    <w:rsid w:val="00136481"/>
    <w:rsid w:val="0013653F"/>
    <w:rsid w:val="001367EE"/>
    <w:rsid w:val="00136A0D"/>
    <w:rsid w:val="00136AD7"/>
    <w:rsid w:val="00136BBD"/>
    <w:rsid w:val="00136CCD"/>
    <w:rsid w:val="00136FB0"/>
    <w:rsid w:val="001373C2"/>
    <w:rsid w:val="00137AB1"/>
    <w:rsid w:val="00137B90"/>
    <w:rsid w:val="00137E0E"/>
    <w:rsid w:val="00137F5B"/>
    <w:rsid w:val="00137F77"/>
    <w:rsid w:val="00137F7B"/>
    <w:rsid w:val="001402AD"/>
    <w:rsid w:val="00140365"/>
    <w:rsid w:val="001404D8"/>
    <w:rsid w:val="00140579"/>
    <w:rsid w:val="00140671"/>
    <w:rsid w:val="00140857"/>
    <w:rsid w:val="00140B00"/>
    <w:rsid w:val="00140BBF"/>
    <w:rsid w:val="00140BF1"/>
    <w:rsid w:val="00140D44"/>
    <w:rsid w:val="00140D68"/>
    <w:rsid w:val="00140F06"/>
    <w:rsid w:val="00141005"/>
    <w:rsid w:val="00141195"/>
    <w:rsid w:val="0014140F"/>
    <w:rsid w:val="00141459"/>
    <w:rsid w:val="0014165F"/>
    <w:rsid w:val="00141917"/>
    <w:rsid w:val="001419C2"/>
    <w:rsid w:val="001419FA"/>
    <w:rsid w:val="00141A52"/>
    <w:rsid w:val="001421AE"/>
    <w:rsid w:val="00142206"/>
    <w:rsid w:val="0014220C"/>
    <w:rsid w:val="001424E9"/>
    <w:rsid w:val="001427B7"/>
    <w:rsid w:val="001427C6"/>
    <w:rsid w:val="00142860"/>
    <w:rsid w:val="00142991"/>
    <w:rsid w:val="00142D5D"/>
    <w:rsid w:val="00142DD5"/>
    <w:rsid w:val="00142EAD"/>
    <w:rsid w:val="00142F6A"/>
    <w:rsid w:val="00143375"/>
    <w:rsid w:val="00143579"/>
    <w:rsid w:val="00143639"/>
    <w:rsid w:val="001438B6"/>
    <w:rsid w:val="00143915"/>
    <w:rsid w:val="00143AF0"/>
    <w:rsid w:val="00143BC2"/>
    <w:rsid w:val="00143D11"/>
    <w:rsid w:val="00143D70"/>
    <w:rsid w:val="00143D9A"/>
    <w:rsid w:val="00143F3C"/>
    <w:rsid w:val="00143F76"/>
    <w:rsid w:val="001440AA"/>
    <w:rsid w:val="0014415E"/>
    <w:rsid w:val="001441E5"/>
    <w:rsid w:val="0014445C"/>
    <w:rsid w:val="00144468"/>
    <w:rsid w:val="00144836"/>
    <w:rsid w:val="00144A2D"/>
    <w:rsid w:val="00144D3A"/>
    <w:rsid w:val="00144E10"/>
    <w:rsid w:val="00144FB4"/>
    <w:rsid w:val="00145148"/>
    <w:rsid w:val="001452CC"/>
    <w:rsid w:val="00145577"/>
    <w:rsid w:val="00145611"/>
    <w:rsid w:val="001457A7"/>
    <w:rsid w:val="00145872"/>
    <w:rsid w:val="0014596F"/>
    <w:rsid w:val="00145A5B"/>
    <w:rsid w:val="00145A91"/>
    <w:rsid w:val="00145D63"/>
    <w:rsid w:val="00145DCA"/>
    <w:rsid w:val="00145DD1"/>
    <w:rsid w:val="00145E9B"/>
    <w:rsid w:val="00145F2F"/>
    <w:rsid w:val="00145F6B"/>
    <w:rsid w:val="00146254"/>
    <w:rsid w:val="00146475"/>
    <w:rsid w:val="001465EF"/>
    <w:rsid w:val="001465F2"/>
    <w:rsid w:val="001466AF"/>
    <w:rsid w:val="001466B8"/>
    <w:rsid w:val="00146799"/>
    <w:rsid w:val="00146C4F"/>
    <w:rsid w:val="00146CEB"/>
    <w:rsid w:val="00146E83"/>
    <w:rsid w:val="00146EDE"/>
    <w:rsid w:val="0014706B"/>
    <w:rsid w:val="00147173"/>
    <w:rsid w:val="001475A1"/>
    <w:rsid w:val="00147830"/>
    <w:rsid w:val="0014791D"/>
    <w:rsid w:val="00147E2F"/>
    <w:rsid w:val="0015011A"/>
    <w:rsid w:val="001501E5"/>
    <w:rsid w:val="00150372"/>
    <w:rsid w:val="0015070B"/>
    <w:rsid w:val="0015088B"/>
    <w:rsid w:val="00150AF3"/>
    <w:rsid w:val="00150B9F"/>
    <w:rsid w:val="00150F69"/>
    <w:rsid w:val="0015117F"/>
    <w:rsid w:val="001515D1"/>
    <w:rsid w:val="00151745"/>
    <w:rsid w:val="0015193B"/>
    <w:rsid w:val="001519CB"/>
    <w:rsid w:val="00151DAA"/>
    <w:rsid w:val="00151DEE"/>
    <w:rsid w:val="00151FE1"/>
    <w:rsid w:val="001521DA"/>
    <w:rsid w:val="001522F6"/>
    <w:rsid w:val="00152416"/>
    <w:rsid w:val="00152647"/>
    <w:rsid w:val="00152945"/>
    <w:rsid w:val="00152A79"/>
    <w:rsid w:val="00152AE1"/>
    <w:rsid w:val="00152B21"/>
    <w:rsid w:val="00152BD6"/>
    <w:rsid w:val="00152C2B"/>
    <w:rsid w:val="00152C69"/>
    <w:rsid w:val="00152E02"/>
    <w:rsid w:val="00152E57"/>
    <w:rsid w:val="0015309A"/>
    <w:rsid w:val="00153165"/>
    <w:rsid w:val="00153312"/>
    <w:rsid w:val="001539AC"/>
    <w:rsid w:val="00153D27"/>
    <w:rsid w:val="00153DCB"/>
    <w:rsid w:val="00153F39"/>
    <w:rsid w:val="00154203"/>
    <w:rsid w:val="001542E5"/>
    <w:rsid w:val="001544BD"/>
    <w:rsid w:val="00154551"/>
    <w:rsid w:val="0015464C"/>
    <w:rsid w:val="001546C6"/>
    <w:rsid w:val="00154AB4"/>
    <w:rsid w:val="00154F0B"/>
    <w:rsid w:val="0015500D"/>
    <w:rsid w:val="001552F2"/>
    <w:rsid w:val="0015532C"/>
    <w:rsid w:val="0015536E"/>
    <w:rsid w:val="001553F3"/>
    <w:rsid w:val="0015553C"/>
    <w:rsid w:val="001555D7"/>
    <w:rsid w:val="00155632"/>
    <w:rsid w:val="001558C5"/>
    <w:rsid w:val="00155A2C"/>
    <w:rsid w:val="00155BE2"/>
    <w:rsid w:val="00155DB9"/>
    <w:rsid w:val="00155FCF"/>
    <w:rsid w:val="0015613B"/>
    <w:rsid w:val="0015624F"/>
    <w:rsid w:val="001563B8"/>
    <w:rsid w:val="001564DD"/>
    <w:rsid w:val="00156660"/>
    <w:rsid w:val="00156A28"/>
    <w:rsid w:val="00156A36"/>
    <w:rsid w:val="00156A89"/>
    <w:rsid w:val="00156AF4"/>
    <w:rsid w:val="00156C5E"/>
    <w:rsid w:val="00156D24"/>
    <w:rsid w:val="00156D5F"/>
    <w:rsid w:val="00156EAF"/>
    <w:rsid w:val="00156F0B"/>
    <w:rsid w:val="0015711C"/>
    <w:rsid w:val="00157156"/>
    <w:rsid w:val="001571E9"/>
    <w:rsid w:val="0015728B"/>
    <w:rsid w:val="0015738B"/>
    <w:rsid w:val="001576AC"/>
    <w:rsid w:val="0015781E"/>
    <w:rsid w:val="0015789C"/>
    <w:rsid w:val="0015791E"/>
    <w:rsid w:val="00157C44"/>
    <w:rsid w:val="00157C4C"/>
    <w:rsid w:val="00157E50"/>
    <w:rsid w:val="00157E80"/>
    <w:rsid w:val="00157EA2"/>
    <w:rsid w:val="00157F3D"/>
    <w:rsid w:val="0016011C"/>
    <w:rsid w:val="001603CA"/>
    <w:rsid w:val="001606B5"/>
    <w:rsid w:val="0016071A"/>
    <w:rsid w:val="00160A61"/>
    <w:rsid w:val="00160ACC"/>
    <w:rsid w:val="00160ADC"/>
    <w:rsid w:val="00160B48"/>
    <w:rsid w:val="00160C49"/>
    <w:rsid w:val="00160D3F"/>
    <w:rsid w:val="001610C2"/>
    <w:rsid w:val="001611DC"/>
    <w:rsid w:val="00161777"/>
    <w:rsid w:val="0016186B"/>
    <w:rsid w:val="00161986"/>
    <w:rsid w:val="00161AFF"/>
    <w:rsid w:val="00161BCE"/>
    <w:rsid w:val="00161C81"/>
    <w:rsid w:val="001620ED"/>
    <w:rsid w:val="00162ACE"/>
    <w:rsid w:val="00162B5F"/>
    <w:rsid w:val="00162D10"/>
    <w:rsid w:val="00162E62"/>
    <w:rsid w:val="00162F24"/>
    <w:rsid w:val="001630C0"/>
    <w:rsid w:val="00163187"/>
    <w:rsid w:val="0016320C"/>
    <w:rsid w:val="00163224"/>
    <w:rsid w:val="00163375"/>
    <w:rsid w:val="00163398"/>
    <w:rsid w:val="001633B4"/>
    <w:rsid w:val="001634BE"/>
    <w:rsid w:val="001635ED"/>
    <w:rsid w:val="00163A71"/>
    <w:rsid w:val="00163B3F"/>
    <w:rsid w:val="00163CD4"/>
    <w:rsid w:val="00163D39"/>
    <w:rsid w:val="00163E18"/>
    <w:rsid w:val="0016403C"/>
    <w:rsid w:val="001640E4"/>
    <w:rsid w:val="0016419C"/>
    <w:rsid w:val="001642FD"/>
    <w:rsid w:val="0016451C"/>
    <w:rsid w:val="00164559"/>
    <w:rsid w:val="001645F7"/>
    <w:rsid w:val="001649A4"/>
    <w:rsid w:val="00164A14"/>
    <w:rsid w:val="00164ACE"/>
    <w:rsid w:val="00164E78"/>
    <w:rsid w:val="00164E96"/>
    <w:rsid w:val="001651DB"/>
    <w:rsid w:val="00165333"/>
    <w:rsid w:val="001655CE"/>
    <w:rsid w:val="001656F5"/>
    <w:rsid w:val="0016577B"/>
    <w:rsid w:val="0016599A"/>
    <w:rsid w:val="00165AFE"/>
    <w:rsid w:val="00165F44"/>
    <w:rsid w:val="00165FB9"/>
    <w:rsid w:val="001660A4"/>
    <w:rsid w:val="0016616E"/>
    <w:rsid w:val="001661D6"/>
    <w:rsid w:val="0016621C"/>
    <w:rsid w:val="001663EA"/>
    <w:rsid w:val="0016665C"/>
    <w:rsid w:val="00166839"/>
    <w:rsid w:val="00166A75"/>
    <w:rsid w:val="00166C34"/>
    <w:rsid w:val="00166E1E"/>
    <w:rsid w:val="00166E60"/>
    <w:rsid w:val="00167135"/>
    <w:rsid w:val="001671BC"/>
    <w:rsid w:val="00167243"/>
    <w:rsid w:val="0016731D"/>
    <w:rsid w:val="0016768F"/>
    <w:rsid w:val="00167887"/>
    <w:rsid w:val="00167891"/>
    <w:rsid w:val="00167A06"/>
    <w:rsid w:val="00167CEE"/>
    <w:rsid w:val="00167CF3"/>
    <w:rsid w:val="00167DCF"/>
    <w:rsid w:val="00167F3C"/>
    <w:rsid w:val="00170255"/>
    <w:rsid w:val="001702FD"/>
    <w:rsid w:val="00170330"/>
    <w:rsid w:val="00170633"/>
    <w:rsid w:val="001707AD"/>
    <w:rsid w:val="001707BF"/>
    <w:rsid w:val="00170878"/>
    <w:rsid w:val="001708AA"/>
    <w:rsid w:val="00170DC5"/>
    <w:rsid w:val="00170F07"/>
    <w:rsid w:val="00170FCD"/>
    <w:rsid w:val="001711B7"/>
    <w:rsid w:val="001711F7"/>
    <w:rsid w:val="0017124F"/>
    <w:rsid w:val="001712D6"/>
    <w:rsid w:val="00171398"/>
    <w:rsid w:val="001713CD"/>
    <w:rsid w:val="001714B5"/>
    <w:rsid w:val="001716F1"/>
    <w:rsid w:val="00171851"/>
    <w:rsid w:val="0017192F"/>
    <w:rsid w:val="00171A87"/>
    <w:rsid w:val="001723E5"/>
    <w:rsid w:val="00172634"/>
    <w:rsid w:val="001726CA"/>
    <w:rsid w:val="001727AC"/>
    <w:rsid w:val="00172D4D"/>
    <w:rsid w:val="00172F2C"/>
    <w:rsid w:val="00173122"/>
    <w:rsid w:val="00173301"/>
    <w:rsid w:val="00173513"/>
    <w:rsid w:val="00173517"/>
    <w:rsid w:val="0017367B"/>
    <w:rsid w:val="00173738"/>
    <w:rsid w:val="00173BE2"/>
    <w:rsid w:val="00173F42"/>
    <w:rsid w:val="00173F7A"/>
    <w:rsid w:val="001740AA"/>
    <w:rsid w:val="0017429B"/>
    <w:rsid w:val="001747AF"/>
    <w:rsid w:val="001747FC"/>
    <w:rsid w:val="00174821"/>
    <w:rsid w:val="00174854"/>
    <w:rsid w:val="00174897"/>
    <w:rsid w:val="001749FD"/>
    <w:rsid w:val="00174A21"/>
    <w:rsid w:val="00174AB3"/>
    <w:rsid w:val="00174D55"/>
    <w:rsid w:val="00174F43"/>
    <w:rsid w:val="0017500A"/>
    <w:rsid w:val="001751BC"/>
    <w:rsid w:val="0017544A"/>
    <w:rsid w:val="001754F7"/>
    <w:rsid w:val="001755C4"/>
    <w:rsid w:val="0017594E"/>
    <w:rsid w:val="00175982"/>
    <w:rsid w:val="00175E95"/>
    <w:rsid w:val="0017619F"/>
    <w:rsid w:val="001761C6"/>
    <w:rsid w:val="0017638E"/>
    <w:rsid w:val="00176491"/>
    <w:rsid w:val="001767C5"/>
    <w:rsid w:val="001769D6"/>
    <w:rsid w:val="00176A20"/>
    <w:rsid w:val="00176D60"/>
    <w:rsid w:val="00176E50"/>
    <w:rsid w:val="00176FE2"/>
    <w:rsid w:val="0017785F"/>
    <w:rsid w:val="001778EE"/>
    <w:rsid w:val="001779C8"/>
    <w:rsid w:val="00177B2C"/>
    <w:rsid w:val="00177B65"/>
    <w:rsid w:val="00177BB1"/>
    <w:rsid w:val="00177DC3"/>
    <w:rsid w:val="00177E82"/>
    <w:rsid w:val="00177F34"/>
    <w:rsid w:val="00180111"/>
    <w:rsid w:val="00180226"/>
    <w:rsid w:val="001803DB"/>
    <w:rsid w:val="001805E8"/>
    <w:rsid w:val="0018063F"/>
    <w:rsid w:val="001806CB"/>
    <w:rsid w:val="0018076E"/>
    <w:rsid w:val="001807BA"/>
    <w:rsid w:val="00180AC5"/>
    <w:rsid w:val="00180BFF"/>
    <w:rsid w:val="00180C55"/>
    <w:rsid w:val="00180CAF"/>
    <w:rsid w:val="00180D4B"/>
    <w:rsid w:val="00180E38"/>
    <w:rsid w:val="00180F03"/>
    <w:rsid w:val="00180F40"/>
    <w:rsid w:val="00181322"/>
    <w:rsid w:val="0018178D"/>
    <w:rsid w:val="0018179B"/>
    <w:rsid w:val="00181886"/>
    <w:rsid w:val="00181BB0"/>
    <w:rsid w:val="00181BCC"/>
    <w:rsid w:val="00181D0B"/>
    <w:rsid w:val="001821CF"/>
    <w:rsid w:val="001821E9"/>
    <w:rsid w:val="001822CB"/>
    <w:rsid w:val="0018233D"/>
    <w:rsid w:val="0018234E"/>
    <w:rsid w:val="001823DD"/>
    <w:rsid w:val="001823EB"/>
    <w:rsid w:val="00182461"/>
    <w:rsid w:val="0018277E"/>
    <w:rsid w:val="00182911"/>
    <w:rsid w:val="00182A20"/>
    <w:rsid w:val="00182C35"/>
    <w:rsid w:val="00182EC8"/>
    <w:rsid w:val="00183078"/>
    <w:rsid w:val="001835B9"/>
    <w:rsid w:val="00183675"/>
    <w:rsid w:val="001836FC"/>
    <w:rsid w:val="00183A45"/>
    <w:rsid w:val="00183B48"/>
    <w:rsid w:val="00183BDA"/>
    <w:rsid w:val="00183D5E"/>
    <w:rsid w:val="00183F1D"/>
    <w:rsid w:val="00183F61"/>
    <w:rsid w:val="001840C0"/>
    <w:rsid w:val="001841AA"/>
    <w:rsid w:val="00184307"/>
    <w:rsid w:val="00184523"/>
    <w:rsid w:val="001845B5"/>
    <w:rsid w:val="001847F7"/>
    <w:rsid w:val="00184D04"/>
    <w:rsid w:val="00184E83"/>
    <w:rsid w:val="00184F2A"/>
    <w:rsid w:val="0018507C"/>
    <w:rsid w:val="001851AA"/>
    <w:rsid w:val="00185242"/>
    <w:rsid w:val="0018537E"/>
    <w:rsid w:val="001855BB"/>
    <w:rsid w:val="001857D6"/>
    <w:rsid w:val="00185881"/>
    <w:rsid w:val="001859AE"/>
    <w:rsid w:val="00185D8D"/>
    <w:rsid w:val="00186075"/>
    <w:rsid w:val="0018616E"/>
    <w:rsid w:val="001862FE"/>
    <w:rsid w:val="001863D8"/>
    <w:rsid w:val="001864AE"/>
    <w:rsid w:val="001865E3"/>
    <w:rsid w:val="001867EA"/>
    <w:rsid w:val="0018684B"/>
    <w:rsid w:val="00186AD5"/>
    <w:rsid w:val="00186B16"/>
    <w:rsid w:val="00186FBF"/>
    <w:rsid w:val="0018726D"/>
    <w:rsid w:val="0018754F"/>
    <w:rsid w:val="001876F6"/>
    <w:rsid w:val="0018796A"/>
    <w:rsid w:val="00187A39"/>
    <w:rsid w:val="00187AD0"/>
    <w:rsid w:val="00187CF6"/>
    <w:rsid w:val="0019007D"/>
    <w:rsid w:val="001900E6"/>
    <w:rsid w:val="0019024F"/>
    <w:rsid w:val="00190346"/>
    <w:rsid w:val="00190361"/>
    <w:rsid w:val="00190508"/>
    <w:rsid w:val="001905DC"/>
    <w:rsid w:val="00190632"/>
    <w:rsid w:val="00190B5B"/>
    <w:rsid w:val="00190E33"/>
    <w:rsid w:val="00190E63"/>
    <w:rsid w:val="00190E9E"/>
    <w:rsid w:val="001910D2"/>
    <w:rsid w:val="001911D7"/>
    <w:rsid w:val="0019138A"/>
    <w:rsid w:val="00191541"/>
    <w:rsid w:val="00191613"/>
    <w:rsid w:val="001917BD"/>
    <w:rsid w:val="00191806"/>
    <w:rsid w:val="00191975"/>
    <w:rsid w:val="00191C41"/>
    <w:rsid w:val="00191C53"/>
    <w:rsid w:val="00191CD0"/>
    <w:rsid w:val="00191DA1"/>
    <w:rsid w:val="0019205C"/>
    <w:rsid w:val="001922E4"/>
    <w:rsid w:val="0019243A"/>
    <w:rsid w:val="00192494"/>
    <w:rsid w:val="0019265B"/>
    <w:rsid w:val="0019279D"/>
    <w:rsid w:val="001927A6"/>
    <w:rsid w:val="001927FD"/>
    <w:rsid w:val="00192CB6"/>
    <w:rsid w:val="00193377"/>
    <w:rsid w:val="0019342D"/>
    <w:rsid w:val="001935EB"/>
    <w:rsid w:val="00193756"/>
    <w:rsid w:val="00193884"/>
    <w:rsid w:val="00193885"/>
    <w:rsid w:val="0019388D"/>
    <w:rsid w:val="00193A40"/>
    <w:rsid w:val="00193AE6"/>
    <w:rsid w:val="00193B39"/>
    <w:rsid w:val="00193BEA"/>
    <w:rsid w:val="00193F67"/>
    <w:rsid w:val="0019410A"/>
    <w:rsid w:val="0019412E"/>
    <w:rsid w:val="001944FB"/>
    <w:rsid w:val="00194517"/>
    <w:rsid w:val="0019474D"/>
    <w:rsid w:val="001948A2"/>
    <w:rsid w:val="00194D82"/>
    <w:rsid w:val="00194E7E"/>
    <w:rsid w:val="00194F54"/>
    <w:rsid w:val="0019507C"/>
    <w:rsid w:val="001950F4"/>
    <w:rsid w:val="001952BB"/>
    <w:rsid w:val="00195574"/>
    <w:rsid w:val="001955FA"/>
    <w:rsid w:val="00195CDE"/>
    <w:rsid w:val="00195D6F"/>
    <w:rsid w:val="00195F55"/>
    <w:rsid w:val="00196069"/>
    <w:rsid w:val="00196121"/>
    <w:rsid w:val="001962E2"/>
    <w:rsid w:val="001962F5"/>
    <w:rsid w:val="0019673C"/>
    <w:rsid w:val="00196759"/>
    <w:rsid w:val="00196929"/>
    <w:rsid w:val="00196A30"/>
    <w:rsid w:val="00196A4E"/>
    <w:rsid w:val="00196B51"/>
    <w:rsid w:val="00196F06"/>
    <w:rsid w:val="0019726F"/>
    <w:rsid w:val="001973A7"/>
    <w:rsid w:val="00197473"/>
    <w:rsid w:val="00197501"/>
    <w:rsid w:val="001975B9"/>
    <w:rsid w:val="0019763D"/>
    <w:rsid w:val="00197660"/>
    <w:rsid w:val="00197764"/>
    <w:rsid w:val="001977C9"/>
    <w:rsid w:val="00197A20"/>
    <w:rsid w:val="00197BFE"/>
    <w:rsid w:val="00197CD2"/>
    <w:rsid w:val="00197D4F"/>
    <w:rsid w:val="00197D9B"/>
    <w:rsid w:val="00197E30"/>
    <w:rsid w:val="001A0213"/>
    <w:rsid w:val="001A09B7"/>
    <w:rsid w:val="001A0AF8"/>
    <w:rsid w:val="001A0BD5"/>
    <w:rsid w:val="001A0C28"/>
    <w:rsid w:val="001A0D59"/>
    <w:rsid w:val="001A1155"/>
    <w:rsid w:val="001A1228"/>
    <w:rsid w:val="001A12A7"/>
    <w:rsid w:val="001A1351"/>
    <w:rsid w:val="001A1441"/>
    <w:rsid w:val="001A1675"/>
    <w:rsid w:val="001A17B0"/>
    <w:rsid w:val="001A1804"/>
    <w:rsid w:val="001A1A62"/>
    <w:rsid w:val="001A1E9C"/>
    <w:rsid w:val="001A1EF3"/>
    <w:rsid w:val="001A23E5"/>
    <w:rsid w:val="001A24DE"/>
    <w:rsid w:val="001A257C"/>
    <w:rsid w:val="001A26B5"/>
    <w:rsid w:val="001A29CA"/>
    <w:rsid w:val="001A2ABA"/>
    <w:rsid w:val="001A2B2B"/>
    <w:rsid w:val="001A2C7D"/>
    <w:rsid w:val="001A2DB8"/>
    <w:rsid w:val="001A2E9E"/>
    <w:rsid w:val="001A2F01"/>
    <w:rsid w:val="001A2F9F"/>
    <w:rsid w:val="001A3047"/>
    <w:rsid w:val="001A3091"/>
    <w:rsid w:val="001A31FA"/>
    <w:rsid w:val="001A3268"/>
    <w:rsid w:val="001A34BB"/>
    <w:rsid w:val="001A36A6"/>
    <w:rsid w:val="001A383E"/>
    <w:rsid w:val="001A39B1"/>
    <w:rsid w:val="001A3B1B"/>
    <w:rsid w:val="001A3CCA"/>
    <w:rsid w:val="001A3FC3"/>
    <w:rsid w:val="001A3FCD"/>
    <w:rsid w:val="001A40A9"/>
    <w:rsid w:val="001A43B7"/>
    <w:rsid w:val="001A44A4"/>
    <w:rsid w:val="001A44F5"/>
    <w:rsid w:val="001A45AC"/>
    <w:rsid w:val="001A4745"/>
    <w:rsid w:val="001A4784"/>
    <w:rsid w:val="001A49A4"/>
    <w:rsid w:val="001A4A8C"/>
    <w:rsid w:val="001A4B52"/>
    <w:rsid w:val="001A4BDB"/>
    <w:rsid w:val="001A4D45"/>
    <w:rsid w:val="001A4EDF"/>
    <w:rsid w:val="001A543E"/>
    <w:rsid w:val="001A5448"/>
    <w:rsid w:val="001A5554"/>
    <w:rsid w:val="001A567C"/>
    <w:rsid w:val="001A583D"/>
    <w:rsid w:val="001A59A2"/>
    <w:rsid w:val="001A59B1"/>
    <w:rsid w:val="001A5ACE"/>
    <w:rsid w:val="001A5C97"/>
    <w:rsid w:val="001A5D6D"/>
    <w:rsid w:val="001A5DA1"/>
    <w:rsid w:val="001A5DB5"/>
    <w:rsid w:val="001A5EF9"/>
    <w:rsid w:val="001A5FD7"/>
    <w:rsid w:val="001A5FF7"/>
    <w:rsid w:val="001A63DC"/>
    <w:rsid w:val="001A664F"/>
    <w:rsid w:val="001A682C"/>
    <w:rsid w:val="001A6A17"/>
    <w:rsid w:val="001A6A96"/>
    <w:rsid w:val="001A6AD9"/>
    <w:rsid w:val="001A6BF6"/>
    <w:rsid w:val="001A6CAA"/>
    <w:rsid w:val="001A701D"/>
    <w:rsid w:val="001A7084"/>
    <w:rsid w:val="001A70C7"/>
    <w:rsid w:val="001A7161"/>
    <w:rsid w:val="001A7186"/>
    <w:rsid w:val="001A721B"/>
    <w:rsid w:val="001A7256"/>
    <w:rsid w:val="001A7494"/>
    <w:rsid w:val="001A77DD"/>
    <w:rsid w:val="001A7A70"/>
    <w:rsid w:val="001A7B02"/>
    <w:rsid w:val="001A7B3A"/>
    <w:rsid w:val="001A7E0D"/>
    <w:rsid w:val="001B0399"/>
    <w:rsid w:val="001B0647"/>
    <w:rsid w:val="001B0D6F"/>
    <w:rsid w:val="001B0D9B"/>
    <w:rsid w:val="001B117E"/>
    <w:rsid w:val="001B12C6"/>
    <w:rsid w:val="001B1387"/>
    <w:rsid w:val="001B1433"/>
    <w:rsid w:val="001B1540"/>
    <w:rsid w:val="001B1AEB"/>
    <w:rsid w:val="001B1BD1"/>
    <w:rsid w:val="001B1D34"/>
    <w:rsid w:val="001B1E2B"/>
    <w:rsid w:val="001B1E6D"/>
    <w:rsid w:val="001B1E8A"/>
    <w:rsid w:val="001B2062"/>
    <w:rsid w:val="001B2353"/>
    <w:rsid w:val="001B23C2"/>
    <w:rsid w:val="001B24DB"/>
    <w:rsid w:val="001B2579"/>
    <w:rsid w:val="001B2704"/>
    <w:rsid w:val="001B292D"/>
    <w:rsid w:val="001B2968"/>
    <w:rsid w:val="001B29EC"/>
    <w:rsid w:val="001B2B36"/>
    <w:rsid w:val="001B2C6A"/>
    <w:rsid w:val="001B2C97"/>
    <w:rsid w:val="001B2D24"/>
    <w:rsid w:val="001B2DA4"/>
    <w:rsid w:val="001B3326"/>
    <w:rsid w:val="001B347A"/>
    <w:rsid w:val="001B373B"/>
    <w:rsid w:val="001B37E6"/>
    <w:rsid w:val="001B386B"/>
    <w:rsid w:val="001B3BCF"/>
    <w:rsid w:val="001B3C8F"/>
    <w:rsid w:val="001B3D74"/>
    <w:rsid w:val="001B4557"/>
    <w:rsid w:val="001B4722"/>
    <w:rsid w:val="001B47F2"/>
    <w:rsid w:val="001B49E5"/>
    <w:rsid w:val="001B4A2D"/>
    <w:rsid w:val="001B4B6C"/>
    <w:rsid w:val="001B4BCC"/>
    <w:rsid w:val="001B4E75"/>
    <w:rsid w:val="001B4FA5"/>
    <w:rsid w:val="001B5171"/>
    <w:rsid w:val="001B55A2"/>
    <w:rsid w:val="001B55B8"/>
    <w:rsid w:val="001B55ED"/>
    <w:rsid w:val="001B56DA"/>
    <w:rsid w:val="001B59DD"/>
    <w:rsid w:val="001B5E9C"/>
    <w:rsid w:val="001B5F66"/>
    <w:rsid w:val="001B5F96"/>
    <w:rsid w:val="001B6136"/>
    <w:rsid w:val="001B633A"/>
    <w:rsid w:val="001B64A0"/>
    <w:rsid w:val="001B67AA"/>
    <w:rsid w:val="001B6800"/>
    <w:rsid w:val="001B680F"/>
    <w:rsid w:val="001B698C"/>
    <w:rsid w:val="001B6E78"/>
    <w:rsid w:val="001B6EBB"/>
    <w:rsid w:val="001B7074"/>
    <w:rsid w:val="001B7105"/>
    <w:rsid w:val="001B73AC"/>
    <w:rsid w:val="001B773D"/>
    <w:rsid w:val="001B7827"/>
    <w:rsid w:val="001B7AFC"/>
    <w:rsid w:val="001B7C4F"/>
    <w:rsid w:val="001B7EDA"/>
    <w:rsid w:val="001C0015"/>
    <w:rsid w:val="001C07A8"/>
    <w:rsid w:val="001C09CA"/>
    <w:rsid w:val="001C0A6C"/>
    <w:rsid w:val="001C0B54"/>
    <w:rsid w:val="001C0C0E"/>
    <w:rsid w:val="001C0D3C"/>
    <w:rsid w:val="001C0DAF"/>
    <w:rsid w:val="001C0EB8"/>
    <w:rsid w:val="001C101F"/>
    <w:rsid w:val="001C11DE"/>
    <w:rsid w:val="001C147C"/>
    <w:rsid w:val="001C14C7"/>
    <w:rsid w:val="001C1646"/>
    <w:rsid w:val="001C16C1"/>
    <w:rsid w:val="001C1750"/>
    <w:rsid w:val="001C18D0"/>
    <w:rsid w:val="001C191C"/>
    <w:rsid w:val="001C1A35"/>
    <w:rsid w:val="001C1C63"/>
    <w:rsid w:val="001C1CE7"/>
    <w:rsid w:val="001C1F44"/>
    <w:rsid w:val="001C2116"/>
    <w:rsid w:val="001C2390"/>
    <w:rsid w:val="001C26E5"/>
    <w:rsid w:val="001C26EB"/>
    <w:rsid w:val="001C28C6"/>
    <w:rsid w:val="001C28F7"/>
    <w:rsid w:val="001C2944"/>
    <w:rsid w:val="001C2980"/>
    <w:rsid w:val="001C2B4F"/>
    <w:rsid w:val="001C2C0B"/>
    <w:rsid w:val="001C2D19"/>
    <w:rsid w:val="001C2DFB"/>
    <w:rsid w:val="001C2EE0"/>
    <w:rsid w:val="001C3040"/>
    <w:rsid w:val="001C30B7"/>
    <w:rsid w:val="001C3174"/>
    <w:rsid w:val="001C328A"/>
    <w:rsid w:val="001C33F9"/>
    <w:rsid w:val="001C3463"/>
    <w:rsid w:val="001C3621"/>
    <w:rsid w:val="001C36CD"/>
    <w:rsid w:val="001C394F"/>
    <w:rsid w:val="001C395D"/>
    <w:rsid w:val="001C3AB2"/>
    <w:rsid w:val="001C3C4C"/>
    <w:rsid w:val="001C3C61"/>
    <w:rsid w:val="001C3CD2"/>
    <w:rsid w:val="001C3E5E"/>
    <w:rsid w:val="001C407D"/>
    <w:rsid w:val="001C4147"/>
    <w:rsid w:val="001C4482"/>
    <w:rsid w:val="001C450F"/>
    <w:rsid w:val="001C467A"/>
    <w:rsid w:val="001C477A"/>
    <w:rsid w:val="001C4ADF"/>
    <w:rsid w:val="001C4AF6"/>
    <w:rsid w:val="001C4B1F"/>
    <w:rsid w:val="001C4D0A"/>
    <w:rsid w:val="001C4EAA"/>
    <w:rsid w:val="001C50B4"/>
    <w:rsid w:val="001C50D7"/>
    <w:rsid w:val="001C54C1"/>
    <w:rsid w:val="001C5500"/>
    <w:rsid w:val="001C555B"/>
    <w:rsid w:val="001C5577"/>
    <w:rsid w:val="001C559E"/>
    <w:rsid w:val="001C5713"/>
    <w:rsid w:val="001C58B1"/>
    <w:rsid w:val="001C5B03"/>
    <w:rsid w:val="001C5D25"/>
    <w:rsid w:val="001C5DFB"/>
    <w:rsid w:val="001C5DFC"/>
    <w:rsid w:val="001C5E19"/>
    <w:rsid w:val="001C5EA9"/>
    <w:rsid w:val="001C60D2"/>
    <w:rsid w:val="001C6552"/>
    <w:rsid w:val="001C6568"/>
    <w:rsid w:val="001C65B1"/>
    <w:rsid w:val="001C661A"/>
    <w:rsid w:val="001C6790"/>
    <w:rsid w:val="001C6928"/>
    <w:rsid w:val="001C6932"/>
    <w:rsid w:val="001C6C83"/>
    <w:rsid w:val="001C6EE9"/>
    <w:rsid w:val="001C70EE"/>
    <w:rsid w:val="001C72D0"/>
    <w:rsid w:val="001C73ED"/>
    <w:rsid w:val="001C75E4"/>
    <w:rsid w:val="001C7A83"/>
    <w:rsid w:val="001C7D63"/>
    <w:rsid w:val="001C7E56"/>
    <w:rsid w:val="001C7F6B"/>
    <w:rsid w:val="001C7F81"/>
    <w:rsid w:val="001C7FED"/>
    <w:rsid w:val="001D0046"/>
    <w:rsid w:val="001D00AA"/>
    <w:rsid w:val="001D00F1"/>
    <w:rsid w:val="001D0135"/>
    <w:rsid w:val="001D0377"/>
    <w:rsid w:val="001D063B"/>
    <w:rsid w:val="001D08DC"/>
    <w:rsid w:val="001D0AA3"/>
    <w:rsid w:val="001D0B18"/>
    <w:rsid w:val="001D0BDB"/>
    <w:rsid w:val="001D0D0E"/>
    <w:rsid w:val="001D0E10"/>
    <w:rsid w:val="001D1028"/>
    <w:rsid w:val="001D11F3"/>
    <w:rsid w:val="001D12E8"/>
    <w:rsid w:val="001D14E8"/>
    <w:rsid w:val="001D18A3"/>
    <w:rsid w:val="001D1F03"/>
    <w:rsid w:val="001D1F23"/>
    <w:rsid w:val="001D1F39"/>
    <w:rsid w:val="001D218D"/>
    <w:rsid w:val="001D2274"/>
    <w:rsid w:val="001D23F4"/>
    <w:rsid w:val="001D243D"/>
    <w:rsid w:val="001D2635"/>
    <w:rsid w:val="001D27B3"/>
    <w:rsid w:val="001D2912"/>
    <w:rsid w:val="001D2A92"/>
    <w:rsid w:val="001D2D8C"/>
    <w:rsid w:val="001D2FB2"/>
    <w:rsid w:val="001D30BF"/>
    <w:rsid w:val="001D33CE"/>
    <w:rsid w:val="001D33F8"/>
    <w:rsid w:val="001D34F4"/>
    <w:rsid w:val="001D3784"/>
    <w:rsid w:val="001D3910"/>
    <w:rsid w:val="001D3B1C"/>
    <w:rsid w:val="001D3CF6"/>
    <w:rsid w:val="001D3D41"/>
    <w:rsid w:val="001D3D58"/>
    <w:rsid w:val="001D3EC0"/>
    <w:rsid w:val="001D40B2"/>
    <w:rsid w:val="001D4109"/>
    <w:rsid w:val="001D41E8"/>
    <w:rsid w:val="001D43D9"/>
    <w:rsid w:val="001D4517"/>
    <w:rsid w:val="001D4531"/>
    <w:rsid w:val="001D4542"/>
    <w:rsid w:val="001D460D"/>
    <w:rsid w:val="001D4882"/>
    <w:rsid w:val="001D4BED"/>
    <w:rsid w:val="001D4C4B"/>
    <w:rsid w:val="001D4DE4"/>
    <w:rsid w:val="001D50A7"/>
    <w:rsid w:val="001D50AF"/>
    <w:rsid w:val="001D51D4"/>
    <w:rsid w:val="001D576B"/>
    <w:rsid w:val="001D5869"/>
    <w:rsid w:val="001D5880"/>
    <w:rsid w:val="001D58DB"/>
    <w:rsid w:val="001D5981"/>
    <w:rsid w:val="001D5BDC"/>
    <w:rsid w:val="001D5F49"/>
    <w:rsid w:val="001D638C"/>
    <w:rsid w:val="001D644F"/>
    <w:rsid w:val="001D645B"/>
    <w:rsid w:val="001D6492"/>
    <w:rsid w:val="001D65AD"/>
    <w:rsid w:val="001D663C"/>
    <w:rsid w:val="001D66E4"/>
    <w:rsid w:val="001D6860"/>
    <w:rsid w:val="001D68E1"/>
    <w:rsid w:val="001D69BB"/>
    <w:rsid w:val="001D6A4D"/>
    <w:rsid w:val="001D6C0B"/>
    <w:rsid w:val="001D6F54"/>
    <w:rsid w:val="001D7092"/>
    <w:rsid w:val="001D7154"/>
    <w:rsid w:val="001D74FA"/>
    <w:rsid w:val="001D759D"/>
    <w:rsid w:val="001D7E14"/>
    <w:rsid w:val="001E0249"/>
    <w:rsid w:val="001E0281"/>
    <w:rsid w:val="001E03E6"/>
    <w:rsid w:val="001E04F7"/>
    <w:rsid w:val="001E04FD"/>
    <w:rsid w:val="001E061D"/>
    <w:rsid w:val="001E065D"/>
    <w:rsid w:val="001E0B32"/>
    <w:rsid w:val="001E0BC9"/>
    <w:rsid w:val="001E0CC7"/>
    <w:rsid w:val="001E1048"/>
    <w:rsid w:val="001E104C"/>
    <w:rsid w:val="001E1151"/>
    <w:rsid w:val="001E1178"/>
    <w:rsid w:val="001E14B6"/>
    <w:rsid w:val="001E17A7"/>
    <w:rsid w:val="001E1ADE"/>
    <w:rsid w:val="001E1C03"/>
    <w:rsid w:val="001E1D42"/>
    <w:rsid w:val="001E1D9B"/>
    <w:rsid w:val="001E2110"/>
    <w:rsid w:val="001E2272"/>
    <w:rsid w:val="001E2322"/>
    <w:rsid w:val="001E2367"/>
    <w:rsid w:val="001E2567"/>
    <w:rsid w:val="001E2594"/>
    <w:rsid w:val="001E26EF"/>
    <w:rsid w:val="001E26FD"/>
    <w:rsid w:val="001E2811"/>
    <w:rsid w:val="001E2973"/>
    <w:rsid w:val="001E29C2"/>
    <w:rsid w:val="001E2A69"/>
    <w:rsid w:val="001E2BBB"/>
    <w:rsid w:val="001E2C74"/>
    <w:rsid w:val="001E2E80"/>
    <w:rsid w:val="001E308B"/>
    <w:rsid w:val="001E3257"/>
    <w:rsid w:val="001E3401"/>
    <w:rsid w:val="001E352E"/>
    <w:rsid w:val="001E358A"/>
    <w:rsid w:val="001E375A"/>
    <w:rsid w:val="001E3855"/>
    <w:rsid w:val="001E3C07"/>
    <w:rsid w:val="001E3EA8"/>
    <w:rsid w:val="001E3EE5"/>
    <w:rsid w:val="001E401B"/>
    <w:rsid w:val="001E41B7"/>
    <w:rsid w:val="001E4359"/>
    <w:rsid w:val="001E43C9"/>
    <w:rsid w:val="001E4746"/>
    <w:rsid w:val="001E47D5"/>
    <w:rsid w:val="001E4D47"/>
    <w:rsid w:val="001E4FFB"/>
    <w:rsid w:val="001E5285"/>
    <w:rsid w:val="001E530B"/>
    <w:rsid w:val="001E5349"/>
    <w:rsid w:val="001E550D"/>
    <w:rsid w:val="001E56A6"/>
    <w:rsid w:val="001E5D24"/>
    <w:rsid w:val="001E5DF1"/>
    <w:rsid w:val="001E5E53"/>
    <w:rsid w:val="001E5F2E"/>
    <w:rsid w:val="001E6035"/>
    <w:rsid w:val="001E60A6"/>
    <w:rsid w:val="001E61B6"/>
    <w:rsid w:val="001E627E"/>
    <w:rsid w:val="001E658A"/>
    <w:rsid w:val="001E663E"/>
    <w:rsid w:val="001E680D"/>
    <w:rsid w:val="001E68E9"/>
    <w:rsid w:val="001E6931"/>
    <w:rsid w:val="001E6AD8"/>
    <w:rsid w:val="001E6B92"/>
    <w:rsid w:val="001E6C6F"/>
    <w:rsid w:val="001E6CEF"/>
    <w:rsid w:val="001E6F9C"/>
    <w:rsid w:val="001E727F"/>
    <w:rsid w:val="001E74E4"/>
    <w:rsid w:val="001E7551"/>
    <w:rsid w:val="001E782B"/>
    <w:rsid w:val="001E7C2E"/>
    <w:rsid w:val="001E7D9E"/>
    <w:rsid w:val="001F0296"/>
    <w:rsid w:val="001F04A0"/>
    <w:rsid w:val="001F0545"/>
    <w:rsid w:val="001F06B8"/>
    <w:rsid w:val="001F070B"/>
    <w:rsid w:val="001F0A45"/>
    <w:rsid w:val="001F0AD2"/>
    <w:rsid w:val="001F0BCF"/>
    <w:rsid w:val="001F0D12"/>
    <w:rsid w:val="001F0DF1"/>
    <w:rsid w:val="001F0FFA"/>
    <w:rsid w:val="001F147A"/>
    <w:rsid w:val="001F154A"/>
    <w:rsid w:val="001F1864"/>
    <w:rsid w:val="001F19FF"/>
    <w:rsid w:val="001F1CCA"/>
    <w:rsid w:val="001F1D46"/>
    <w:rsid w:val="001F1D76"/>
    <w:rsid w:val="001F1F3C"/>
    <w:rsid w:val="001F1FCE"/>
    <w:rsid w:val="001F226C"/>
    <w:rsid w:val="001F250C"/>
    <w:rsid w:val="001F288E"/>
    <w:rsid w:val="001F2EC8"/>
    <w:rsid w:val="001F308E"/>
    <w:rsid w:val="001F32AD"/>
    <w:rsid w:val="001F32EC"/>
    <w:rsid w:val="001F3350"/>
    <w:rsid w:val="001F33E8"/>
    <w:rsid w:val="001F349D"/>
    <w:rsid w:val="001F36CD"/>
    <w:rsid w:val="001F3713"/>
    <w:rsid w:val="001F3735"/>
    <w:rsid w:val="001F375B"/>
    <w:rsid w:val="001F37D9"/>
    <w:rsid w:val="001F385D"/>
    <w:rsid w:val="001F3878"/>
    <w:rsid w:val="001F396C"/>
    <w:rsid w:val="001F39DC"/>
    <w:rsid w:val="001F3A62"/>
    <w:rsid w:val="001F3BEF"/>
    <w:rsid w:val="001F3D95"/>
    <w:rsid w:val="001F3E5E"/>
    <w:rsid w:val="001F3E79"/>
    <w:rsid w:val="001F3EC7"/>
    <w:rsid w:val="001F3F6F"/>
    <w:rsid w:val="001F4533"/>
    <w:rsid w:val="001F46BC"/>
    <w:rsid w:val="001F4718"/>
    <w:rsid w:val="001F48FA"/>
    <w:rsid w:val="001F4C02"/>
    <w:rsid w:val="001F4ED6"/>
    <w:rsid w:val="001F4F3A"/>
    <w:rsid w:val="001F5000"/>
    <w:rsid w:val="001F5057"/>
    <w:rsid w:val="001F5117"/>
    <w:rsid w:val="001F5122"/>
    <w:rsid w:val="001F5153"/>
    <w:rsid w:val="001F5164"/>
    <w:rsid w:val="001F5224"/>
    <w:rsid w:val="001F53F0"/>
    <w:rsid w:val="001F54EA"/>
    <w:rsid w:val="001F5614"/>
    <w:rsid w:val="001F5628"/>
    <w:rsid w:val="001F5694"/>
    <w:rsid w:val="001F5868"/>
    <w:rsid w:val="001F5966"/>
    <w:rsid w:val="001F5C1A"/>
    <w:rsid w:val="001F5CFC"/>
    <w:rsid w:val="001F5DD1"/>
    <w:rsid w:val="001F5F3C"/>
    <w:rsid w:val="001F5F6D"/>
    <w:rsid w:val="001F62C5"/>
    <w:rsid w:val="001F62CD"/>
    <w:rsid w:val="001F635F"/>
    <w:rsid w:val="001F63FA"/>
    <w:rsid w:val="001F6A55"/>
    <w:rsid w:val="001F6C8D"/>
    <w:rsid w:val="001F6E7B"/>
    <w:rsid w:val="001F6F68"/>
    <w:rsid w:val="001F6FA9"/>
    <w:rsid w:val="001F7034"/>
    <w:rsid w:val="001F70E9"/>
    <w:rsid w:val="001F7172"/>
    <w:rsid w:val="001F71B6"/>
    <w:rsid w:val="001F71FE"/>
    <w:rsid w:val="001F75B3"/>
    <w:rsid w:val="001F7832"/>
    <w:rsid w:val="001F79A4"/>
    <w:rsid w:val="001F7AD6"/>
    <w:rsid w:val="001F7E27"/>
    <w:rsid w:val="001F7E8B"/>
    <w:rsid w:val="0020006D"/>
    <w:rsid w:val="00200387"/>
    <w:rsid w:val="00200769"/>
    <w:rsid w:val="00200797"/>
    <w:rsid w:val="00200E99"/>
    <w:rsid w:val="002011FD"/>
    <w:rsid w:val="002012CE"/>
    <w:rsid w:val="00201375"/>
    <w:rsid w:val="002014C3"/>
    <w:rsid w:val="002014F6"/>
    <w:rsid w:val="0020163E"/>
    <w:rsid w:val="002018C3"/>
    <w:rsid w:val="002018E6"/>
    <w:rsid w:val="00201B2C"/>
    <w:rsid w:val="00201FEB"/>
    <w:rsid w:val="002020B3"/>
    <w:rsid w:val="002025BA"/>
    <w:rsid w:val="002025F6"/>
    <w:rsid w:val="002029C5"/>
    <w:rsid w:val="00202C6C"/>
    <w:rsid w:val="00202F73"/>
    <w:rsid w:val="00202F9D"/>
    <w:rsid w:val="002031D3"/>
    <w:rsid w:val="0020341C"/>
    <w:rsid w:val="00203468"/>
    <w:rsid w:val="0020360D"/>
    <w:rsid w:val="00203663"/>
    <w:rsid w:val="00203965"/>
    <w:rsid w:val="00203A71"/>
    <w:rsid w:val="00203AC5"/>
    <w:rsid w:val="00203BCD"/>
    <w:rsid w:val="00203C04"/>
    <w:rsid w:val="00203D89"/>
    <w:rsid w:val="00203D8B"/>
    <w:rsid w:val="0020404F"/>
    <w:rsid w:val="00204135"/>
    <w:rsid w:val="002041F3"/>
    <w:rsid w:val="00204357"/>
    <w:rsid w:val="00204553"/>
    <w:rsid w:val="002045C0"/>
    <w:rsid w:val="0020465F"/>
    <w:rsid w:val="0020468C"/>
    <w:rsid w:val="0020469F"/>
    <w:rsid w:val="002046A9"/>
    <w:rsid w:val="002047D1"/>
    <w:rsid w:val="00204867"/>
    <w:rsid w:val="002048ED"/>
    <w:rsid w:val="002049F6"/>
    <w:rsid w:val="00204A9F"/>
    <w:rsid w:val="00204F23"/>
    <w:rsid w:val="002056DF"/>
    <w:rsid w:val="0020580D"/>
    <w:rsid w:val="00205894"/>
    <w:rsid w:val="00205920"/>
    <w:rsid w:val="00205944"/>
    <w:rsid w:val="002059F3"/>
    <w:rsid w:val="00205C0A"/>
    <w:rsid w:val="00205D4D"/>
    <w:rsid w:val="00205DCB"/>
    <w:rsid w:val="00205E8F"/>
    <w:rsid w:val="00205F7A"/>
    <w:rsid w:val="0020601C"/>
    <w:rsid w:val="00206037"/>
    <w:rsid w:val="00206106"/>
    <w:rsid w:val="00206140"/>
    <w:rsid w:val="0020627C"/>
    <w:rsid w:val="00206428"/>
    <w:rsid w:val="002065FB"/>
    <w:rsid w:val="00206876"/>
    <w:rsid w:val="00206917"/>
    <w:rsid w:val="002069A8"/>
    <w:rsid w:val="00206A53"/>
    <w:rsid w:val="00206ABE"/>
    <w:rsid w:val="00206D8C"/>
    <w:rsid w:val="00206F14"/>
    <w:rsid w:val="00207110"/>
    <w:rsid w:val="00207577"/>
    <w:rsid w:val="0020761A"/>
    <w:rsid w:val="00207678"/>
    <w:rsid w:val="00207AF5"/>
    <w:rsid w:val="00207B9A"/>
    <w:rsid w:val="00207C15"/>
    <w:rsid w:val="002100AD"/>
    <w:rsid w:val="0021031C"/>
    <w:rsid w:val="002103B3"/>
    <w:rsid w:val="00210448"/>
    <w:rsid w:val="00210BD4"/>
    <w:rsid w:val="00210BD7"/>
    <w:rsid w:val="00210F15"/>
    <w:rsid w:val="002110EF"/>
    <w:rsid w:val="0021123D"/>
    <w:rsid w:val="00211361"/>
    <w:rsid w:val="00211533"/>
    <w:rsid w:val="00211570"/>
    <w:rsid w:val="00211683"/>
    <w:rsid w:val="00211935"/>
    <w:rsid w:val="00211AF0"/>
    <w:rsid w:val="00211BF7"/>
    <w:rsid w:val="00211C0F"/>
    <w:rsid w:val="00211C64"/>
    <w:rsid w:val="00211CF4"/>
    <w:rsid w:val="00211E9F"/>
    <w:rsid w:val="00211F0B"/>
    <w:rsid w:val="002120FA"/>
    <w:rsid w:val="00212205"/>
    <w:rsid w:val="00212321"/>
    <w:rsid w:val="002123BE"/>
    <w:rsid w:val="00212459"/>
    <w:rsid w:val="0021248F"/>
    <w:rsid w:val="002127B5"/>
    <w:rsid w:val="002128A1"/>
    <w:rsid w:val="002128DC"/>
    <w:rsid w:val="00212900"/>
    <w:rsid w:val="0021290F"/>
    <w:rsid w:val="002129BE"/>
    <w:rsid w:val="002129FC"/>
    <w:rsid w:val="00212B0A"/>
    <w:rsid w:val="00212B42"/>
    <w:rsid w:val="00212C98"/>
    <w:rsid w:val="00212CD6"/>
    <w:rsid w:val="00212CEF"/>
    <w:rsid w:val="00212D8B"/>
    <w:rsid w:val="00212F7B"/>
    <w:rsid w:val="002130D1"/>
    <w:rsid w:val="00213267"/>
    <w:rsid w:val="0021327A"/>
    <w:rsid w:val="002135F6"/>
    <w:rsid w:val="002137EC"/>
    <w:rsid w:val="00213984"/>
    <w:rsid w:val="00213A7F"/>
    <w:rsid w:val="00213B75"/>
    <w:rsid w:val="00213C37"/>
    <w:rsid w:val="00213C92"/>
    <w:rsid w:val="00213FD6"/>
    <w:rsid w:val="00214047"/>
    <w:rsid w:val="002141C6"/>
    <w:rsid w:val="0021433B"/>
    <w:rsid w:val="0021446F"/>
    <w:rsid w:val="002146CD"/>
    <w:rsid w:val="002147A4"/>
    <w:rsid w:val="002147DD"/>
    <w:rsid w:val="0021493E"/>
    <w:rsid w:val="002149DA"/>
    <w:rsid w:val="00214B09"/>
    <w:rsid w:val="00214BA9"/>
    <w:rsid w:val="00214C5F"/>
    <w:rsid w:val="00214D82"/>
    <w:rsid w:val="00214DE1"/>
    <w:rsid w:val="00214FCB"/>
    <w:rsid w:val="00214FE9"/>
    <w:rsid w:val="002152DE"/>
    <w:rsid w:val="002153F4"/>
    <w:rsid w:val="00215467"/>
    <w:rsid w:val="00215CF5"/>
    <w:rsid w:val="00215F2B"/>
    <w:rsid w:val="00215F3A"/>
    <w:rsid w:val="00215F8F"/>
    <w:rsid w:val="00215FC9"/>
    <w:rsid w:val="002168F0"/>
    <w:rsid w:val="00216952"/>
    <w:rsid w:val="002169AD"/>
    <w:rsid w:val="00216A1A"/>
    <w:rsid w:val="00216A56"/>
    <w:rsid w:val="00216A7A"/>
    <w:rsid w:val="00216AD0"/>
    <w:rsid w:val="00216B22"/>
    <w:rsid w:val="00216C62"/>
    <w:rsid w:val="002170F5"/>
    <w:rsid w:val="00217404"/>
    <w:rsid w:val="00217576"/>
    <w:rsid w:val="002175D6"/>
    <w:rsid w:val="00217B7D"/>
    <w:rsid w:val="0021CE50"/>
    <w:rsid w:val="002200C8"/>
    <w:rsid w:val="00220197"/>
    <w:rsid w:val="00220356"/>
    <w:rsid w:val="00220359"/>
    <w:rsid w:val="002204CF"/>
    <w:rsid w:val="00220538"/>
    <w:rsid w:val="00220543"/>
    <w:rsid w:val="00220781"/>
    <w:rsid w:val="00220820"/>
    <w:rsid w:val="002209ED"/>
    <w:rsid w:val="00220B0C"/>
    <w:rsid w:val="00220F2A"/>
    <w:rsid w:val="0022109F"/>
    <w:rsid w:val="00221186"/>
    <w:rsid w:val="00221295"/>
    <w:rsid w:val="00221332"/>
    <w:rsid w:val="00221342"/>
    <w:rsid w:val="002213BE"/>
    <w:rsid w:val="00221584"/>
    <w:rsid w:val="0022159C"/>
    <w:rsid w:val="0022169A"/>
    <w:rsid w:val="002216DE"/>
    <w:rsid w:val="00221882"/>
    <w:rsid w:val="00221B2A"/>
    <w:rsid w:val="00221BEA"/>
    <w:rsid w:val="00221C5D"/>
    <w:rsid w:val="00221CD5"/>
    <w:rsid w:val="00221D0A"/>
    <w:rsid w:val="00221DEB"/>
    <w:rsid w:val="00221E31"/>
    <w:rsid w:val="00222080"/>
    <w:rsid w:val="0022227E"/>
    <w:rsid w:val="002222D2"/>
    <w:rsid w:val="00222395"/>
    <w:rsid w:val="00222759"/>
    <w:rsid w:val="0022275B"/>
    <w:rsid w:val="002227BD"/>
    <w:rsid w:val="00222958"/>
    <w:rsid w:val="00222BE1"/>
    <w:rsid w:val="00222BE6"/>
    <w:rsid w:val="00222CDC"/>
    <w:rsid w:val="00222D79"/>
    <w:rsid w:val="00222E59"/>
    <w:rsid w:val="00222E94"/>
    <w:rsid w:val="00222F8C"/>
    <w:rsid w:val="00222FBC"/>
    <w:rsid w:val="002232DC"/>
    <w:rsid w:val="00223566"/>
    <w:rsid w:val="002238F6"/>
    <w:rsid w:val="00223A1E"/>
    <w:rsid w:val="00223E0C"/>
    <w:rsid w:val="00223FA4"/>
    <w:rsid w:val="0022468A"/>
    <w:rsid w:val="00224713"/>
    <w:rsid w:val="00224754"/>
    <w:rsid w:val="00224938"/>
    <w:rsid w:val="00224AD8"/>
    <w:rsid w:val="00224BE3"/>
    <w:rsid w:val="00224C50"/>
    <w:rsid w:val="00224C74"/>
    <w:rsid w:val="00224D7B"/>
    <w:rsid w:val="00224F98"/>
    <w:rsid w:val="00224FB7"/>
    <w:rsid w:val="002250E3"/>
    <w:rsid w:val="0022512A"/>
    <w:rsid w:val="0022535C"/>
    <w:rsid w:val="002253C2"/>
    <w:rsid w:val="0022544F"/>
    <w:rsid w:val="002257AD"/>
    <w:rsid w:val="002258F0"/>
    <w:rsid w:val="002259D1"/>
    <w:rsid w:val="00225A24"/>
    <w:rsid w:val="00225D4D"/>
    <w:rsid w:val="00225DB6"/>
    <w:rsid w:val="00225FF6"/>
    <w:rsid w:val="002260F2"/>
    <w:rsid w:val="002266F2"/>
    <w:rsid w:val="00226752"/>
    <w:rsid w:val="00226993"/>
    <w:rsid w:val="00226C3C"/>
    <w:rsid w:val="00226DBD"/>
    <w:rsid w:val="00226DD9"/>
    <w:rsid w:val="00226F53"/>
    <w:rsid w:val="00227294"/>
    <w:rsid w:val="0022731F"/>
    <w:rsid w:val="00227475"/>
    <w:rsid w:val="00227654"/>
    <w:rsid w:val="00227681"/>
    <w:rsid w:val="002277DE"/>
    <w:rsid w:val="00227D12"/>
    <w:rsid w:val="00227D87"/>
    <w:rsid w:val="002300CF"/>
    <w:rsid w:val="0023018D"/>
    <w:rsid w:val="002303FA"/>
    <w:rsid w:val="00230AC1"/>
    <w:rsid w:val="00230B74"/>
    <w:rsid w:val="00230B8C"/>
    <w:rsid w:val="00230BC3"/>
    <w:rsid w:val="00230C5A"/>
    <w:rsid w:val="00230D8A"/>
    <w:rsid w:val="00230E20"/>
    <w:rsid w:val="00230FB2"/>
    <w:rsid w:val="002310FF"/>
    <w:rsid w:val="002312E3"/>
    <w:rsid w:val="002314BA"/>
    <w:rsid w:val="00231699"/>
    <w:rsid w:val="00231804"/>
    <w:rsid w:val="00231A9C"/>
    <w:rsid w:val="00231BEF"/>
    <w:rsid w:val="00231C85"/>
    <w:rsid w:val="00231E98"/>
    <w:rsid w:val="00232150"/>
    <w:rsid w:val="00232230"/>
    <w:rsid w:val="00232242"/>
    <w:rsid w:val="00232614"/>
    <w:rsid w:val="0023265D"/>
    <w:rsid w:val="002326FA"/>
    <w:rsid w:val="00232DCD"/>
    <w:rsid w:val="00233217"/>
    <w:rsid w:val="002333C9"/>
    <w:rsid w:val="002333CF"/>
    <w:rsid w:val="0023343D"/>
    <w:rsid w:val="002335A2"/>
    <w:rsid w:val="00233681"/>
    <w:rsid w:val="002336B7"/>
    <w:rsid w:val="0023377A"/>
    <w:rsid w:val="002337B3"/>
    <w:rsid w:val="002338A3"/>
    <w:rsid w:val="00233957"/>
    <w:rsid w:val="00233A09"/>
    <w:rsid w:val="00233A8B"/>
    <w:rsid w:val="00233F90"/>
    <w:rsid w:val="00233FF3"/>
    <w:rsid w:val="0023415F"/>
    <w:rsid w:val="002342D4"/>
    <w:rsid w:val="002343E2"/>
    <w:rsid w:val="00234635"/>
    <w:rsid w:val="00234766"/>
    <w:rsid w:val="00234AFD"/>
    <w:rsid w:val="00234D3E"/>
    <w:rsid w:val="00234EE2"/>
    <w:rsid w:val="00234F7B"/>
    <w:rsid w:val="00235301"/>
    <w:rsid w:val="002353BA"/>
    <w:rsid w:val="00235490"/>
    <w:rsid w:val="0023576D"/>
    <w:rsid w:val="00235962"/>
    <w:rsid w:val="002359FB"/>
    <w:rsid w:val="00235A09"/>
    <w:rsid w:val="00235A21"/>
    <w:rsid w:val="00235A34"/>
    <w:rsid w:val="00235AB7"/>
    <w:rsid w:val="00235B4A"/>
    <w:rsid w:val="00235BE5"/>
    <w:rsid w:val="00235CCA"/>
    <w:rsid w:val="00235E5E"/>
    <w:rsid w:val="00235EC2"/>
    <w:rsid w:val="002362C3"/>
    <w:rsid w:val="00236627"/>
    <w:rsid w:val="002368B1"/>
    <w:rsid w:val="002368D3"/>
    <w:rsid w:val="00236979"/>
    <w:rsid w:val="002369D3"/>
    <w:rsid w:val="00236A0D"/>
    <w:rsid w:val="00236A49"/>
    <w:rsid w:val="00236A71"/>
    <w:rsid w:val="00236AEA"/>
    <w:rsid w:val="00236AFC"/>
    <w:rsid w:val="00236B94"/>
    <w:rsid w:val="00236C3E"/>
    <w:rsid w:val="00236E75"/>
    <w:rsid w:val="002370A1"/>
    <w:rsid w:val="00237178"/>
    <w:rsid w:val="0023754A"/>
    <w:rsid w:val="0023755D"/>
    <w:rsid w:val="00237637"/>
    <w:rsid w:val="002377B2"/>
    <w:rsid w:val="00237801"/>
    <w:rsid w:val="002379EC"/>
    <w:rsid w:val="00237D76"/>
    <w:rsid w:val="00237DC8"/>
    <w:rsid w:val="00240228"/>
    <w:rsid w:val="00240319"/>
    <w:rsid w:val="0024033B"/>
    <w:rsid w:val="002405F1"/>
    <w:rsid w:val="002405FC"/>
    <w:rsid w:val="00240873"/>
    <w:rsid w:val="002408D1"/>
    <w:rsid w:val="002409A9"/>
    <w:rsid w:val="00240C08"/>
    <w:rsid w:val="00240DE0"/>
    <w:rsid w:val="00240EDD"/>
    <w:rsid w:val="00240FAF"/>
    <w:rsid w:val="0024106C"/>
    <w:rsid w:val="002410BA"/>
    <w:rsid w:val="00241182"/>
    <w:rsid w:val="0024149C"/>
    <w:rsid w:val="00241622"/>
    <w:rsid w:val="00241710"/>
    <w:rsid w:val="00241B87"/>
    <w:rsid w:val="00241CA9"/>
    <w:rsid w:val="00241E71"/>
    <w:rsid w:val="00242254"/>
    <w:rsid w:val="0024226F"/>
    <w:rsid w:val="00242678"/>
    <w:rsid w:val="002426FF"/>
    <w:rsid w:val="002427FC"/>
    <w:rsid w:val="00242852"/>
    <w:rsid w:val="00242C72"/>
    <w:rsid w:val="00242D84"/>
    <w:rsid w:val="00243251"/>
    <w:rsid w:val="002437D9"/>
    <w:rsid w:val="00243C84"/>
    <w:rsid w:val="00243D43"/>
    <w:rsid w:val="00243E1F"/>
    <w:rsid w:val="00243ECD"/>
    <w:rsid w:val="00244226"/>
    <w:rsid w:val="002442D7"/>
    <w:rsid w:val="0024445D"/>
    <w:rsid w:val="0024448B"/>
    <w:rsid w:val="002444AA"/>
    <w:rsid w:val="002444C9"/>
    <w:rsid w:val="0024468C"/>
    <w:rsid w:val="002446B2"/>
    <w:rsid w:val="00244739"/>
    <w:rsid w:val="0024486D"/>
    <w:rsid w:val="002449F4"/>
    <w:rsid w:val="00244A6C"/>
    <w:rsid w:val="00244B5F"/>
    <w:rsid w:val="00244BC1"/>
    <w:rsid w:val="00244CD4"/>
    <w:rsid w:val="00244CDD"/>
    <w:rsid w:val="00245065"/>
    <w:rsid w:val="002450A0"/>
    <w:rsid w:val="0024511E"/>
    <w:rsid w:val="002455A6"/>
    <w:rsid w:val="00245991"/>
    <w:rsid w:val="00245C58"/>
    <w:rsid w:val="00245D03"/>
    <w:rsid w:val="00245F1F"/>
    <w:rsid w:val="00246155"/>
    <w:rsid w:val="00246303"/>
    <w:rsid w:val="0024656A"/>
    <w:rsid w:val="00246625"/>
    <w:rsid w:val="00246657"/>
    <w:rsid w:val="00246787"/>
    <w:rsid w:val="0024693B"/>
    <w:rsid w:val="00246A06"/>
    <w:rsid w:val="00246D73"/>
    <w:rsid w:val="00246EA1"/>
    <w:rsid w:val="0024701C"/>
    <w:rsid w:val="00247066"/>
    <w:rsid w:val="00247134"/>
    <w:rsid w:val="002471DD"/>
    <w:rsid w:val="002475D6"/>
    <w:rsid w:val="0024785F"/>
    <w:rsid w:val="00247935"/>
    <w:rsid w:val="002479CC"/>
    <w:rsid w:val="00247CB1"/>
    <w:rsid w:val="00247DF9"/>
    <w:rsid w:val="002502A1"/>
    <w:rsid w:val="00250376"/>
    <w:rsid w:val="00250602"/>
    <w:rsid w:val="002506E3"/>
    <w:rsid w:val="0025080E"/>
    <w:rsid w:val="00250880"/>
    <w:rsid w:val="00250989"/>
    <w:rsid w:val="002509C8"/>
    <w:rsid w:val="00250AF5"/>
    <w:rsid w:val="00250BC6"/>
    <w:rsid w:val="00250BCF"/>
    <w:rsid w:val="00250D74"/>
    <w:rsid w:val="00250E61"/>
    <w:rsid w:val="00250EA7"/>
    <w:rsid w:val="00251027"/>
    <w:rsid w:val="002512A6"/>
    <w:rsid w:val="00251425"/>
    <w:rsid w:val="002515E7"/>
    <w:rsid w:val="002516CF"/>
    <w:rsid w:val="002518E3"/>
    <w:rsid w:val="00251932"/>
    <w:rsid w:val="00251A8B"/>
    <w:rsid w:val="00251AA3"/>
    <w:rsid w:val="00251BC1"/>
    <w:rsid w:val="00252585"/>
    <w:rsid w:val="002526F2"/>
    <w:rsid w:val="002527D8"/>
    <w:rsid w:val="002528A0"/>
    <w:rsid w:val="00252942"/>
    <w:rsid w:val="00252996"/>
    <w:rsid w:val="00252A4F"/>
    <w:rsid w:val="00252B13"/>
    <w:rsid w:val="00252B1F"/>
    <w:rsid w:val="00252C16"/>
    <w:rsid w:val="00252C5C"/>
    <w:rsid w:val="00252C61"/>
    <w:rsid w:val="00252DDE"/>
    <w:rsid w:val="00252F9D"/>
    <w:rsid w:val="0025303E"/>
    <w:rsid w:val="0025306D"/>
    <w:rsid w:val="00253263"/>
    <w:rsid w:val="002532F5"/>
    <w:rsid w:val="002533A5"/>
    <w:rsid w:val="00253424"/>
    <w:rsid w:val="0025349F"/>
    <w:rsid w:val="0025356E"/>
    <w:rsid w:val="0025372F"/>
    <w:rsid w:val="002537B2"/>
    <w:rsid w:val="00253834"/>
    <w:rsid w:val="00253A5E"/>
    <w:rsid w:val="00253C7E"/>
    <w:rsid w:val="00253D1E"/>
    <w:rsid w:val="00253E15"/>
    <w:rsid w:val="00253E4C"/>
    <w:rsid w:val="00253E7A"/>
    <w:rsid w:val="00253FCA"/>
    <w:rsid w:val="0025410B"/>
    <w:rsid w:val="0025419B"/>
    <w:rsid w:val="002542B6"/>
    <w:rsid w:val="002542F2"/>
    <w:rsid w:val="0025446F"/>
    <w:rsid w:val="00254514"/>
    <w:rsid w:val="002547E2"/>
    <w:rsid w:val="00254A37"/>
    <w:rsid w:val="00254BAF"/>
    <w:rsid w:val="00254BFF"/>
    <w:rsid w:val="00254F2D"/>
    <w:rsid w:val="002551EE"/>
    <w:rsid w:val="00255DB0"/>
    <w:rsid w:val="00255DB9"/>
    <w:rsid w:val="00255DC2"/>
    <w:rsid w:val="00255E4E"/>
    <w:rsid w:val="00255F15"/>
    <w:rsid w:val="002561D6"/>
    <w:rsid w:val="00256377"/>
    <w:rsid w:val="002564A3"/>
    <w:rsid w:val="0025657C"/>
    <w:rsid w:val="00256593"/>
    <w:rsid w:val="002565B6"/>
    <w:rsid w:val="00256660"/>
    <w:rsid w:val="00256667"/>
    <w:rsid w:val="002568DD"/>
    <w:rsid w:val="00256AB7"/>
    <w:rsid w:val="00256B4C"/>
    <w:rsid w:val="00256D20"/>
    <w:rsid w:val="00256E0F"/>
    <w:rsid w:val="00256EAC"/>
    <w:rsid w:val="0025709B"/>
    <w:rsid w:val="00257199"/>
    <w:rsid w:val="00257234"/>
    <w:rsid w:val="0025766E"/>
    <w:rsid w:val="0025768F"/>
    <w:rsid w:val="00257715"/>
    <w:rsid w:val="00257916"/>
    <w:rsid w:val="00257ADB"/>
    <w:rsid w:val="00257E79"/>
    <w:rsid w:val="00260013"/>
    <w:rsid w:val="0026014A"/>
    <w:rsid w:val="002604C2"/>
    <w:rsid w:val="002607A8"/>
    <w:rsid w:val="00260837"/>
    <w:rsid w:val="0026084B"/>
    <w:rsid w:val="00260983"/>
    <w:rsid w:val="00260B81"/>
    <w:rsid w:val="00260E19"/>
    <w:rsid w:val="00260ED7"/>
    <w:rsid w:val="002610BC"/>
    <w:rsid w:val="00261188"/>
    <w:rsid w:val="002612E8"/>
    <w:rsid w:val="002615F3"/>
    <w:rsid w:val="00261744"/>
    <w:rsid w:val="00261755"/>
    <w:rsid w:val="0026179B"/>
    <w:rsid w:val="00261935"/>
    <w:rsid w:val="00261C57"/>
    <w:rsid w:val="00261DAA"/>
    <w:rsid w:val="00261E12"/>
    <w:rsid w:val="00261E3E"/>
    <w:rsid w:val="00261EC1"/>
    <w:rsid w:val="0026229F"/>
    <w:rsid w:val="002622E4"/>
    <w:rsid w:val="00262564"/>
    <w:rsid w:val="002625B1"/>
    <w:rsid w:val="00262713"/>
    <w:rsid w:val="00262A4B"/>
    <w:rsid w:val="00262B68"/>
    <w:rsid w:val="00262E50"/>
    <w:rsid w:val="00262F14"/>
    <w:rsid w:val="00263156"/>
    <w:rsid w:val="002631E8"/>
    <w:rsid w:val="0026327C"/>
    <w:rsid w:val="002632A6"/>
    <w:rsid w:val="002632EE"/>
    <w:rsid w:val="00263642"/>
    <w:rsid w:val="002636AB"/>
    <w:rsid w:val="00263786"/>
    <w:rsid w:val="0026378B"/>
    <w:rsid w:val="00263CD9"/>
    <w:rsid w:val="00263D05"/>
    <w:rsid w:val="00263FC9"/>
    <w:rsid w:val="00264032"/>
    <w:rsid w:val="002640AB"/>
    <w:rsid w:val="00264195"/>
    <w:rsid w:val="002642C6"/>
    <w:rsid w:val="00264319"/>
    <w:rsid w:val="00264380"/>
    <w:rsid w:val="0026438C"/>
    <w:rsid w:val="00264417"/>
    <w:rsid w:val="002644FA"/>
    <w:rsid w:val="00264767"/>
    <w:rsid w:val="0026488F"/>
    <w:rsid w:val="002648D1"/>
    <w:rsid w:val="002649DA"/>
    <w:rsid w:val="00264A33"/>
    <w:rsid w:val="00264C00"/>
    <w:rsid w:val="00264DC0"/>
    <w:rsid w:val="00264DE7"/>
    <w:rsid w:val="00264E52"/>
    <w:rsid w:val="00264F4A"/>
    <w:rsid w:val="00265370"/>
    <w:rsid w:val="0026542B"/>
    <w:rsid w:val="0026549A"/>
    <w:rsid w:val="00265D94"/>
    <w:rsid w:val="00265F61"/>
    <w:rsid w:val="00265FDF"/>
    <w:rsid w:val="002660B3"/>
    <w:rsid w:val="002660E3"/>
    <w:rsid w:val="00266516"/>
    <w:rsid w:val="00266618"/>
    <w:rsid w:val="002666B0"/>
    <w:rsid w:val="00266E4C"/>
    <w:rsid w:val="00266FFF"/>
    <w:rsid w:val="0026700D"/>
    <w:rsid w:val="0026707F"/>
    <w:rsid w:val="0026710B"/>
    <w:rsid w:val="002671A4"/>
    <w:rsid w:val="002673ED"/>
    <w:rsid w:val="002675E1"/>
    <w:rsid w:val="00267716"/>
    <w:rsid w:val="00267898"/>
    <w:rsid w:val="0026796E"/>
    <w:rsid w:val="00267B28"/>
    <w:rsid w:val="00267E02"/>
    <w:rsid w:val="00267E27"/>
    <w:rsid w:val="00267ED3"/>
    <w:rsid w:val="002701C2"/>
    <w:rsid w:val="00270213"/>
    <w:rsid w:val="0027025B"/>
    <w:rsid w:val="002702D2"/>
    <w:rsid w:val="00270462"/>
    <w:rsid w:val="002704E2"/>
    <w:rsid w:val="002705D2"/>
    <w:rsid w:val="00270738"/>
    <w:rsid w:val="00270937"/>
    <w:rsid w:val="00270BD2"/>
    <w:rsid w:val="00270C1B"/>
    <w:rsid w:val="00270D32"/>
    <w:rsid w:val="00270F05"/>
    <w:rsid w:val="00271200"/>
    <w:rsid w:val="002712C3"/>
    <w:rsid w:val="002713D6"/>
    <w:rsid w:val="002713D7"/>
    <w:rsid w:val="0027140E"/>
    <w:rsid w:val="0027157F"/>
    <w:rsid w:val="0027197F"/>
    <w:rsid w:val="002719B3"/>
    <w:rsid w:val="00271B8B"/>
    <w:rsid w:val="00271CFE"/>
    <w:rsid w:val="00271DBA"/>
    <w:rsid w:val="00272008"/>
    <w:rsid w:val="00272150"/>
    <w:rsid w:val="00272162"/>
    <w:rsid w:val="00272258"/>
    <w:rsid w:val="0027227E"/>
    <w:rsid w:val="00272309"/>
    <w:rsid w:val="0027247D"/>
    <w:rsid w:val="002725B3"/>
    <w:rsid w:val="0027269F"/>
    <w:rsid w:val="002727A2"/>
    <w:rsid w:val="002727F2"/>
    <w:rsid w:val="00272C73"/>
    <w:rsid w:val="00272D1C"/>
    <w:rsid w:val="002731CE"/>
    <w:rsid w:val="0027366D"/>
    <w:rsid w:val="00273D87"/>
    <w:rsid w:val="00273D99"/>
    <w:rsid w:val="002741F2"/>
    <w:rsid w:val="0027474F"/>
    <w:rsid w:val="002747B9"/>
    <w:rsid w:val="0027490E"/>
    <w:rsid w:val="00274A9A"/>
    <w:rsid w:val="00274B2D"/>
    <w:rsid w:val="002750B5"/>
    <w:rsid w:val="0027536F"/>
    <w:rsid w:val="00275500"/>
    <w:rsid w:val="002755BC"/>
    <w:rsid w:val="002755C4"/>
    <w:rsid w:val="002756C9"/>
    <w:rsid w:val="002756EB"/>
    <w:rsid w:val="0027570A"/>
    <w:rsid w:val="0027573F"/>
    <w:rsid w:val="00275889"/>
    <w:rsid w:val="002758D5"/>
    <w:rsid w:val="002759FC"/>
    <w:rsid w:val="00275A0A"/>
    <w:rsid w:val="00275B15"/>
    <w:rsid w:val="00275C17"/>
    <w:rsid w:val="00275EC5"/>
    <w:rsid w:val="00275F04"/>
    <w:rsid w:val="00276016"/>
    <w:rsid w:val="0027613A"/>
    <w:rsid w:val="0027628D"/>
    <w:rsid w:val="00276381"/>
    <w:rsid w:val="002763CF"/>
    <w:rsid w:val="002763FE"/>
    <w:rsid w:val="00276542"/>
    <w:rsid w:val="0027654E"/>
    <w:rsid w:val="002766A5"/>
    <w:rsid w:val="00276853"/>
    <w:rsid w:val="002769E9"/>
    <w:rsid w:val="00276C51"/>
    <w:rsid w:val="00276FCD"/>
    <w:rsid w:val="00277064"/>
    <w:rsid w:val="002773D3"/>
    <w:rsid w:val="00277649"/>
    <w:rsid w:val="0027791A"/>
    <w:rsid w:val="00277939"/>
    <w:rsid w:val="002779C7"/>
    <w:rsid w:val="00277B00"/>
    <w:rsid w:val="00277B41"/>
    <w:rsid w:val="00277B78"/>
    <w:rsid w:val="00277CC0"/>
    <w:rsid w:val="00277D4E"/>
    <w:rsid w:val="00277D75"/>
    <w:rsid w:val="00277DD0"/>
    <w:rsid w:val="00277E1D"/>
    <w:rsid w:val="00277E41"/>
    <w:rsid w:val="00277F02"/>
    <w:rsid w:val="00277FD1"/>
    <w:rsid w:val="00280142"/>
    <w:rsid w:val="00280156"/>
    <w:rsid w:val="0028020B"/>
    <w:rsid w:val="002804E7"/>
    <w:rsid w:val="00280636"/>
    <w:rsid w:val="0028088A"/>
    <w:rsid w:val="00280BCE"/>
    <w:rsid w:val="00280D0B"/>
    <w:rsid w:val="00280F55"/>
    <w:rsid w:val="002812FF"/>
    <w:rsid w:val="00281976"/>
    <w:rsid w:val="00281A3A"/>
    <w:rsid w:val="00281BC9"/>
    <w:rsid w:val="00281CBA"/>
    <w:rsid w:val="00281CF7"/>
    <w:rsid w:val="00281D79"/>
    <w:rsid w:val="00281F44"/>
    <w:rsid w:val="00281F62"/>
    <w:rsid w:val="00282273"/>
    <w:rsid w:val="00282488"/>
    <w:rsid w:val="002824EB"/>
    <w:rsid w:val="00282589"/>
    <w:rsid w:val="0028273A"/>
    <w:rsid w:val="0028279A"/>
    <w:rsid w:val="00282AFD"/>
    <w:rsid w:val="00282B98"/>
    <w:rsid w:val="00282C86"/>
    <w:rsid w:val="00283459"/>
    <w:rsid w:val="0028346D"/>
    <w:rsid w:val="0028351E"/>
    <w:rsid w:val="00283542"/>
    <w:rsid w:val="0028354F"/>
    <w:rsid w:val="002839C0"/>
    <w:rsid w:val="002839E2"/>
    <w:rsid w:val="00283C32"/>
    <w:rsid w:val="00283C8F"/>
    <w:rsid w:val="00283D5D"/>
    <w:rsid w:val="00283D9A"/>
    <w:rsid w:val="0028425C"/>
    <w:rsid w:val="00284263"/>
    <w:rsid w:val="00284466"/>
    <w:rsid w:val="002844B9"/>
    <w:rsid w:val="002845AF"/>
    <w:rsid w:val="00284B57"/>
    <w:rsid w:val="0028528B"/>
    <w:rsid w:val="00285461"/>
    <w:rsid w:val="00285495"/>
    <w:rsid w:val="002854B4"/>
    <w:rsid w:val="002854BD"/>
    <w:rsid w:val="002857EE"/>
    <w:rsid w:val="00285827"/>
    <w:rsid w:val="002858C6"/>
    <w:rsid w:val="00285BB6"/>
    <w:rsid w:val="00285BC3"/>
    <w:rsid w:val="00285BED"/>
    <w:rsid w:val="00285D4B"/>
    <w:rsid w:val="00285F43"/>
    <w:rsid w:val="00286009"/>
    <w:rsid w:val="00286072"/>
    <w:rsid w:val="002864C0"/>
    <w:rsid w:val="002865F3"/>
    <w:rsid w:val="00286669"/>
    <w:rsid w:val="00286748"/>
    <w:rsid w:val="00286882"/>
    <w:rsid w:val="0028696F"/>
    <w:rsid w:val="00286A58"/>
    <w:rsid w:val="00286AC6"/>
    <w:rsid w:val="00286B88"/>
    <w:rsid w:val="00286D06"/>
    <w:rsid w:val="00286FA9"/>
    <w:rsid w:val="00287080"/>
    <w:rsid w:val="002870A0"/>
    <w:rsid w:val="002871BA"/>
    <w:rsid w:val="00287340"/>
    <w:rsid w:val="0028760D"/>
    <w:rsid w:val="0028766F"/>
    <w:rsid w:val="00287769"/>
    <w:rsid w:val="00287968"/>
    <w:rsid w:val="00287A5B"/>
    <w:rsid w:val="00287BD6"/>
    <w:rsid w:val="00287CB4"/>
    <w:rsid w:val="00287FE4"/>
    <w:rsid w:val="002905FD"/>
    <w:rsid w:val="00290A1E"/>
    <w:rsid w:val="00290DFD"/>
    <w:rsid w:val="00290E34"/>
    <w:rsid w:val="00290E48"/>
    <w:rsid w:val="00290F4B"/>
    <w:rsid w:val="0029101E"/>
    <w:rsid w:val="002912D0"/>
    <w:rsid w:val="002914D5"/>
    <w:rsid w:val="00291502"/>
    <w:rsid w:val="002915FD"/>
    <w:rsid w:val="002917F2"/>
    <w:rsid w:val="00291875"/>
    <w:rsid w:val="00291989"/>
    <w:rsid w:val="00291D3D"/>
    <w:rsid w:val="00291E26"/>
    <w:rsid w:val="00291E7A"/>
    <w:rsid w:val="00291EE1"/>
    <w:rsid w:val="00292012"/>
    <w:rsid w:val="0029215E"/>
    <w:rsid w:val="00292166"/>
    <w:rsid w:val="002921CB"/>
    <w:rsid w:val="002921DB"/>
    <w:rsid w:val="0029222F"/>
    <w:rsid w:val="002922D1"/>
    <w:rsid w:val="00292466"/>
    <w:rsid w:val="002925DC"/>
    <w:rsid w:val="00292821"/>
    <w:rsid w:val="002928D5"/>
    <w:rsid w:val="00292920"/>
    <w:rsid w:val="00292AA2"/>
    <w:rsid w:val="00292C71"/>
    <w:rsid w:val="00292CC8"/>
    <w:rsid w:val="00292D6B"/>
    <w:rsid w:val="00292F58"/>
    <w:rsid w:val="00293241"/>
    <w:rsid w:val="002933C1"/>
    <w:rsid w:val="002936FD"/>
    <w:rsid w:val="002938D0"/>
    <w:rsid w:val="002939B9"/>
    <w:rsid w:val="00293ACB"/>
    <w:rsid w:val="00293F17"/>
    <w:rsid w:val="00293F43"/>
    <w:rsid w:val="00294016"/>
    <w:rsid w:val="002940F9"/>
    <w:rsid w:val="00294146"/>
    <w:rsid w:val="002941C8"/>
    <w:rsid w:val="002942CB"/>
    <w:rsid w:val="002942F9"/>
    <w:rsid w:val="0029439D"/>
    <w:rsid w:val="0029479E"/>
    <w:rsid w:val="00294A48"/>
    <w:rsid w:val="00294B20"/>
    <w:rsid w:val="00294B58"/>
    <w:rsid w:val="00294B88"/>
    <w:rsid w:val="00294CDD"/>
    <w:rsid w:val="0029504A"/>
    <w:rsid w:val="002953EA"/>
    <w:rsid w:val="002954B8"/>
    <w:rsid w:val="002955A0"/>
    <w:rsid w:val="002955C7"/>
    <w:rsid w:val="0029578A"/>
    <w:rsid w:val="0029586A"/>
    <w:rsid w:val="00295D52"/>
    <w:rsid w:val="00295EF1"/>
    <w:rsid w:val="00295F2C"/>
    <w:rsid w:val="00296063"/>
    <w:rsid w:val="00296172"/>
    <w:rsid w:val="0029621D"/>
    <w:rsid w:val="002962D2"/>
    <w:rsid w:val="00296388"/>
    <w:rsid w:val="0029650E"/>
    <w:rsid w:val="002965CA"/>
    <w:rsid w:val="002965FE"/>
    <w:rsid w:val="00296656"/>
    <w:rsid w:val="00296738"/>
    <w:rsid w:val="0029680C"/>
    <w:rsid w:val="002969C5"/>
    <w:rsid w:val="00296AB0"/>
    <w:rsid w:val="00296B66"/>
    <w:rsid w:val="00296C15"/>
    <w:rsid w:val="00296ED6"/>
    <w:rsid w:val="0029722D"/>
    <w:rsid w:val="00297524"/>
    <w:rsid w:val="00297605"/>
    <w:rsid w:val="002976B1"/>
    <w:rsid w:val="0029778D"/>
    <w:rsid w:val="00297CD8"/>
    <w:rsid w:val="00297FD0"/>
    <w:rsid w:val="002A015A"/>
    <w:rsid w:val="002A0163"/>
    <w:rsid w:val="002A0336"/>
    <w:rsid w:val="002A03CB"/>
    <w:rsid w:val="002A049F"/>
    <w:rsid w:val="002A0529"/>
    <w:rsid w:val="002A05B0"/>
    <w:rsid w:val="002A076F"/>
    <w:rsid w:val="002A07E5"/>
    <w:rsid w:val="002A090E"/>
    <w:rsid w:val="002A0BD6"/>
    <w:rsid w:val="002A0ED0"/>
    <w:rsid w:val="002A0F32"/>
    <w:rsid w:val="002A0F90"/>
    <w:rsid w:val="002A0FA4"/>
    <w:rsid w:val="002A13CD"/>
    <w:rsid w:val="002A1451"/>
    <w:rsid w:val="002A1854"/>
    <w:rsid w:val="002A1875"/>
    <w:rsid w:val="002A1BE1"/>
    <w:rsid w:val="002A1F1F"/>
    <w:rsid w:val="002A1F32"/>
    <w:rsid w:val="002A2120"/>
    <w:rsid w:val="002A218F"/>
    <w:rsid w:val="002A225B"/>
    <w:rsid w:val="002A22F7"/>
    <w:rsid w:val="002A22FA"/>
    <w:rsid w:val="002A235F"/>
    <w:rsid w:val="002A244E"/>
    <w:rsid w:val="002A252E"/>
    <w:rsid w:val="002A267C"/>
    <w:rsid w:val="002A2707"/>
    <w:rsid w:val="002A2781"/>
    <w:rsid w:val="002A2784"/>
    <w:rsid w:val="002A2789"/>
    <w:rsid w:val="002A2800"/>
    <w:rsid w:val="002A2ADB"/>
    <w:rsid w:val="002A2BD2"/>
    <w:rsid w:val="002A2BDD"/>
    <w:rsid w:val="002A2BE5"/>
    <w:rsid w:val="002A2CFB"/>
    <w:rsid w:val="002A2DC1"/>
    <w:rsid w:val="002A3069"/>
    <w:rsid w:val="002A30E0"/>
    <w:rsid w:val="002A3120"/>
    <w:rsid w:val="002A3141"/>
    <w:rsid w:val="002A3228"/>
    <w:rsid w:val="002A3283"/>
    <w:rsid w:val="002A33C5"/>
    <w:rsid w:val="002A3579"/>
    <w:rsid w:val="002A3901"/>
    <w:rsid w:val="002A3C86"/>
    <w:rsid w:val="002A3E1F"/>
    <w:rsid w:val="002A3E87"/>
    <w:rsid w:val="002A3F81"/>
    <w:rsid w:val="002A3FD1"/>
    <w:rsid w:val="002A4092"/>
    <w:rsid w:val="002A4298"/>
    <w:rsid w:val="002A43BD"/>
    <w:rsid w:val="002A43EA"/>
    <w:rsid w:val="002A43EE"/>
    <w:rsid w:val="002A471B"/>
    <w:rsid w:val="002A4860"/>
    <w:rsid w:val="002A4908"/>
    <w:rsid w:val="002A491A"/>
    <w:rsid w:val="002A4AEF"/>
    <w:rsid w:val="002A4B60"/>
    <w:rsid w:val="002A4C69"/>
    <w:rsid w:val="002A4F65"/>
    <w:rsid w:val="002A501F"/>
    <w:rsid w:val="002A524F"/>
    <w:rsid w:val="002A52B1"/>
    <w:rsid w:val="002A5388"/>
    <w:rsid w:val="002A5413"/>
    <w:rsid w:val="002A564B"/>
    <w:rsid w:val="002A56BD"/>
    <w:rsid w:val="002A5752"/>
    <w:rsid w:val="002A579F"/>
    <w:rsid w:val="002A57AD"/>
    <w:rsid w:val="002A58E9"/>
    <w:rsid w:val="002A5AE4"/>
    <w:rsid w:val="002A5BE8"/>
    <w:rsid w:val="002A5D3F"/>
    <w:rsid w:val="002A5D94"/>
    <w:rsid w:val="002A5EBB"/>
    <w:rsid w:val="002A6240"/>
    <w:rsid w:val="002A678A"/>
    <w:rsid w:val="002A67DD"/>
    <w:rsid w:val="002A68E4"/>
    <w:rsid w:val="002A6999"/>
    <w:rsid w:val="002A6C34"/>
    <w:rsid w:val="002A6D30"/>
    <w:rsid w:val="002A6E01"/>
    <w:rsid w:val="002A6E91"/>
    <w:rsid w:val="002A6E9A"/>
    <w:rsid w:val="002A6ED9"/>
    <w:rsid w:val="002A7030"/>
    <w:rsid w:val="002A740A"/>
    <w:rsid w:val="002A7471"/>
    <w:rsid w:val="002A764C"/>
    <w:rsid w:val="002A7A19"/>
    <w:rsid w:val="002A7E1C"/>
    <w:rsid w:val="002B00C5"/>
    <w:rsid w:val="002B029D"/>
    <w:rsid w:val="002B0309"/>
    <w:rsid w:val="002B0585"/>
    <w:rsid w:val="002B06C5"/>
    <w:rsid w:val="002B0ABD"/>
    <w:rsid w:val="002B0B2D"/>
    <w:rsid w:val="002B0BF7"/>
    <w:rsid w:val="002B0D26"/>
    <w:rsid w:val="002B0D52"/>
    <w:rsid w:val="002B0E21"/>
    <w:rsid w:val="002B106D"/>
    <w:rsid w:val="002B117E"/>
    <w:rsid w:val="002B11E1"/>
    <w:rsid w:val="002B1480"/>
    <w:rsid w:val="002B1603"/>
    <w:rsid w:val="002B1614"/>
    <w:rsid w:val="002B169A"/>
    <w:rsid w:val="002B1BB8"/>
    <w:rsid w:val="002B1BEA"/>
    <w:rsid w:val="002B1E22"/>
    <w:rsid w:val="002B229B"/>
    <w:rsid w:val="002B2434"/>
    <w:rsid w:val="002B281F"/>
    <w:rsid w:val="002B29EF"/>
    <w:rsid w:val="002B2B80"/>
    <w:rsid w:val="002B3046"/>
    <w:rsid w:val="002B30C4"/>
    <w:rsid w:val="002B3141"/>
    <w:rsid w:val="002B317A"/>
    <w:rsid w:val="002B33FE"/>
    <w:rsid w:val="002B34F4"/>
    <w:rsid w:val="002B377A"/>
    <w:rsid w:val="002B3845"/>
    <w:rsid w:val="002B386A"/>
    <w:rsid w:val="002B3B9D"/>
    <w:rsid w:val="002B3BD6"/>
    <w:rsid w:val="002B3C2B"/>
    <w:rsid w:val="002B3ED1"/>
    <w:rsid w:val="002B4322"/>
    <w:rsid w:val="002B44A7"/>
    <w:rsid w:val="002B4587"/>
    <w:rsid w:val="002B4708"/>
    <w:rsid w:val="002B488A"/>
    <w:rsid w:val="002B49E8"/>
    <w:rsid w:val="002B4A4A"/>
    <w:rsid w:val="002B4B34"/>
    <w:rsid w:val="002B4C2D"/>
    <w:rsid w:val="002B4C69"/>
    <w:rsid w:val="002B4CF3"/>
    <w:rsid w:val="002B51C9"/>
    <w:rsid w:val="002B5444"/>
    <w:rsid w:val="002B5547"/>
    <w:rsid w:val="002B57BE"/>
    <w:rsid w:val="002B5930"/>
    <w:rsid w:val="002B5A2A"/>
    <w:rsid w:val="002B5CBD"/>
    <w:rsid w:val="002B5D22"/>
    <w:rsid w:val="002B5F97"/>
    <w:rsid w:val="002B60B4"/>
    <w:rsid w:val="002B6483"/>
    <w:rsid w:val="002B6508"/>
    <w:rsid w:val="002B671D"/>
    <w:rsid w:val="002B6813"/>
    <w:rsid w:val="002B6830"/>
    <w:rsid w:val="002B6881"/>
    <w:rsid w:val="002B6897"/>
    <w:rsid w:val="002B70D7"/>
    <w:rsid w:val="002B7427"/>
    <w:rsid w:val="002B742B"/>
    <w:rsid w:val="002B74FD"/>
    <w:rsid w:val="002B7629"/>
    <w:rsid w:val="002B76AA"/>
    <w:rsid w:val="002B76AE"/>
    <w:rsid w:val="002B7730"/>
    <w:rsid w:val="002B774F"/>
    <w:rsid w:val="002B786B"/>
    <w:rsid w:val="002B793C"/>
    <w:rsid w:val="002B7977"/>
    <w:rsid w:val="002B7A6D"/>
    <w:rsid w:val="002B7B62"/>
    <w:rsid w:val="002B7C15"/>
    <w:rsid w:val="002B7E6B"/>
    <w:rsid w:val="002C001F"/>
    <w:rsid w:val="002C0125"/>
    <w:rsid w:val="002C0211"/>
    <w:rsid w:val="002C02B0"/>
    <w:rsid w:val="002C06A5"/>
    <w:rsid w:val="002C07F1"/>
    <w:rsid w:val="002C0E2E"/>
    <w:rsid w:val="002C0E90"/>
    <w:rsid w:val="002C0EF2"/>
    <w:rsid w:val="002C1058"/>
    <w:rsid w:val="002C1192"/>
    <w:rsid w:val="002C1453"/>
    <w:rsid w:val="002C1617"/>
    <w:rsid w:val="002C18CF"/>
    <w:rsid w:val="002C18EE"/>
    <w:rsid w:val="002C19E0"/>
    <w:rsid w:val="002C1ADF"/>
    <w:rsid w:val="002C1B1E"/>
    <w:rsid w:val="002C1B40"/>
    <w:rsid w:val="002C1B8A"/>
    <w:rsid w:val="002C1CFC"/>
    <w:rsid w:val="002C1D28"/>
    <w:rsid w:val="002C1D47"/>
    <w:rsid w:val="002C1DE2"/>
    <w:rsid w:val="002C1E1F"/>
    <w:rsid w:val="002C2001"/>
    <w:rsid w:val="002C201F"/>
    <w:rsid w:val="002C2058"/>
    <w:rsid w:val="002C205A"/>
    <w:rsid w:val="002C2248"/>
    <w:rsid w:val="002C224C"/>
    <w:rsid w:val="002C22A1"/>
    <w:rsid w:val="002C251D"/>
    <w:rsid w:val="002C262B"/>
    <w:rsid w:val="002C26DB"/>
    <w:rsid w:val="002C27A1"/>
    <w:rsid w:val="002C27E7"/>
    <w:rsid w:val="002C2954"/>
    <w:rsid w:val="002C29B2"/>
    <w:rsid w:val="002C2CE7"/>
    <w:rsid w:val="002C2FF5"/>
    <w:rsid w:val="002C30A2"/>
    <w:rsid w:val="002C30BC"/>
    <w:rsid w:val="002C3133"/>
    <w:rsid w:val="002C3155"/>
    <w:rsid w:val="002C3199"/>
    <w:rsid w:val="002C329D"/>
    <w:rsid w:val="002C34C8"/>
    <w:rsid w:val="002C35DD"/>
    <w:rsid w:val="002C3720"/>
    <w:rsid w:val="002C39BF"/>
    <w:rsid w:val="002C3B33"/>
    <w:rsid w:val="002C3BD5"/>
    <w:rsid w:val="002C3E86"/>
    <w:rsid w:val="002C4070"/>
    <w:rsid w:val="002C412B"/>
    <w:rsid w:val="002C4257"/>
    <w:rsid w:val="002C4308"/>
    <w:rsid w:val="002C4321"/>
    <w:rsid w:val="002C434D"/>
    <w:rsid w:val="002C435A"/>
    <w:rsid w:val="002C465F"/>
    <w:rsid w:val="002C46CE"/>
    <w:rsid w:val="002C473C"/>
    <w:rsid w:val="002C4A93"/>
    <w:rsid w:val="002C4AE2"/>
    <w:rsid w:val="002C4C95"/>
    <w:rsid w:val="002C4D2E"/>
    <w:rsid w:val="002C5104"/>
    <w:rsid w:val="002C52A1"/>
    <w:rsid w:val="002C5456"/>
    <w:rsid w:val="002C5458"/>
    <w:rsid w:val="002C5676"/>
    <w:rsid w:val="002C5752"/>
    <w:rsid w:val="002C5774"/>
    <w:rsid w:val="002C57A5"/>
    <w:rsid w:val="002C5B71"/>
    <w:rsid w:val="002C5BF0"/>
    <w:rsid w:val="002C5DEA"/>
    <w:rsid w:val="002C5EC0"/>
    <w:rsid w:val="002C614D"/>
    <w:rsid w:val="002C6185"/>
    <w:rsid w:val="002C6200"/>
    <w:rsid w:val="002C625A"/>
    <w:rsid w:val="002C63C2"/>
    <w:rsid w:val="002C63DB"/>
    <w:rsid w:val="002C63DF"/>
    <w:rsid w:val="002C6552"/>
    <w:rsid w:val="002C6654"/>
    <w:rsid w:val="002C677E"/>
    <w:rsid w:val="002C6B68"/>
    <w:rsid w:val="002C6BCE"/>
    <w:rsid w:val="002C6FE7"/>
    <w:rsid w:val="002C6FF0"/>
    <w:rsid w:val="002C701D"/>
    <w:rsid w:val="002C718D"/>
    <w:rsid w:val="002C71B1"/>
    <w:rsid w:val="002C72F5"/>
    <w:rsid w:val="002C7402"/>
    <w:rsid w:val="002C7575"/>
    <w:rsid w:val="002C7580"/>
    <w:rsid w:val="002C7615"/>
    <w:rsid w:val="002C796C"/>
    <w:rsid w:val="002C7BF9"/>
    <w:rsid w:val="002C7C1D"/>
    <w:rsid w:val="002C7DB7"/>
    <w:rsid w:val="002C7E64"/>
    <w:rsid w:val="002C7F68"/>
    <w:rsid w:val="002D00D7"/>
    <w:rsid w:val="002D0240"/>
    <w:rsid w:val="002D0451"/>
    <w:rsid w:val="002D091A"/>
    <w:rsid w:val="002D0B1F"/>
    <w:rsid w:val="002D0B2C"/>
    <w:rsid w:val="002D0C4A"/>
    <w:rsid w:val="002D0D53"/>
    <w:rsid w:val="002D0DAE"/>
    <w:rsid w:val="002D0DC6"/>
    <w:rsid w:val="002D0E4C"/>
    <w:rsid w:val="002D0EE7"/>
    <w:rsid w:val="002D0FDC"/>
    <w:rsid w:val="002D1130"/>
    <w:rsid w:val="002D11E7"/>
    <w:rsid w:val="002D11E8"/>
    <w:rsid w:val="002D12AC"/>
    <w:rsid w:val="002D12C7"/>
    <w:rsid w:val="002D13A6"/>
    <w:rsid w:val="002D1552"/>
    <w:rsid w:val="002D15B6"/>
    <w:rsid w:val="002D1660"/>
    <w:rsid w:val="002D1812"/>
    <w:rsid w:val="002D1A86"/>
    <w:rsid w:val="002D1BE7"/>
    <w:rsid w:val="002D1D50"/>
    <w:rsid w:val="002D1D5C"/>
    <w:rsid w:val="002D1FFF"/>
    <w:rsid w:val="002D2103"/>
    <w:rsid w:val="002D211F"/>
    <w:rsid w:val="002D2323"/>
    <w:rsid w:val="002D27B4"/>
    <w:rsid w:val="002D27FF"/>
    <w:rsid w:val="002D2820"/>
    <w:rsid w:val="002D2876"/>
    <w:rsid w:val="002D2A31"/>
    <w:rsid w:val="002D2B41"/>
    <w:rsid w:val="002D2B64"/>
    <w:rsid w:val="002D2C8F"/>
    <w:rsid w:val="002D2E1E"/>
    <w:rsid w:val="002D2EC2"/>
    <w:rsid w:val="002D2F3A"/>
    <w:rsid w:val="002D30CF"/>
    <w:rsid w:val="002D349D"/>
    <w:rsid w:val="002D34BB"/>
    <w:rsid w:val="002D39BA"/>
    <w:rsid w:val="002D3B73"/>
    <w:rsid w:val="002D3C3C"/>
    <w:rsid w:val="002D3C53"/>
    <w:rsid w:val="002D3DB0"/>
    <w:rsid w:val="002D403E"/>
    <w:rsid w:val="002D4403"/>
    <w:rsid w:val="002D4516"/>
    <w:rsid w:val="002D4638"/>
    <w:rsid w:val="002D4CB0"/>
    <w:rsid w:val="002D4F2F"/>
    <w:rsid w:val="002D512C"/>
    <w:rsid w:val="002D51D9"/>
    <w:rsid w:val="002D5248"/>
    <w:rsid w:val="002D530C"/>
    <w:rsid w:val="002D5327"/>
    <w:rsid w:val="002D5432"/>
    <w:rsid w:val="002D5811"/>
    <w:rsid w:val="002D5943"/>
    <w:rsid w:val="002D5AAA"/>
    <w:rsid w:val="002D5F19"/>
    <w:rsid w:val="002D5F20"/>
    <w:rsid w:val="002D6068"/>
    <w:rsid w:val="002D6188"/>
    <w:rsid w:val="002D6470"/>
    <w:rsid w:val="002D647D"/>
    <w:rsid w:val="002D6655"/>
    <w:rsid w:val="002D6970"/>
    <w:rsid w:val="002D69D3"/>
    <w:rsid w:val="002D6CE3"/>
    <w:rsid w:val="002D6FA7"/>
    <w:rsid w:val="002D72F5"/>
    <w:rsid w:val="002D7305"/>
    <w:rsid w:val="002D739B"/>
    <w:rsid w:val="002D742B"/>
    <w:rsid w:val="002D7B84"/>
    <w:rsid w:val="002D7E26"/>
    <w:rsid w:val="002D7F04"/>
    <w:rsid w:val="002D7F76"/>
    <w:rsid w:val="002E02F1"/>
    <w:rsid w:val="002E06C3"/>
    <w:rsid w:val="002E089E"/>
    <w:rsid w:val="002E0986"/>
    <w:rsid w:val="002E0A25"/>
    <w:rsid w:val="002E0A53"/>
    <w:rsid w:val="002E0B23"/>
    <w:rsid w:val="002E0E93"/>
    <w:rsid w:val="002E0F19"/>
    <w:rsid w:val="002E0FDB"/>
    <w:rsid w:val="002E102E"/>
    <w:rsid w:val="002E1076"/>
    <w:rsid w:val="002E1106"/>
    <w:rsid w:val="002E1516"/>
    <w:rsid w:val="002E1652"/>
    <w:rsid w:val="002E1985"/>
    <w:rsid w:val="002E19C9"/>
    <w:rsid w:val="002E1A39"/>
    <w:rsid w:val="002E1A8F"/>
    <w:rsid w:val="002E1B37"/>
    <w:rsid w:val="002E1BA8"/>
    <w:rsid w:val="002E1CCF"/>
    <w:rsid w:val="002E1F11"/>
    <w:rsid w:val="002E2032"/>
    <w:rsid w:val="002E2070"/>
    <w:rsid w:val="002E2088"/>
    <w:rsid w:val="002E2260"/>
    <w:rsid w:val="002E22AC"/>
    <w:rsid w:val="002E26E0"/>
    <w:rsid w:val="002E2806"/>
    <w:rsid w:val="002E2A08"/>
    <w:rsid w:val="002E2C1D"/>
    <w:rsid w:val="002E2C4F"/>
    <w:rsid w:val="002E2C52"/>
    <w:rsid w:val="002E2CBD"/>
    <w:rsid w:val="002E2E76"/>
    <w:rsid w:val="002E30D2"/>
    <w:rsid w:val="002E31F6"/>
    <w:rsid w:val="002E32F3"/>
    <w:rsid w:val="002E34A7"/>
    <w:rsid w:val="002E365A"/>
    <w:rsid w:val="002E3775"/>
    <w:rsid w:val="002E3821"/>
    <w:rsid w:val="002E384A"/>
    <w:rsid w:val="002E38D5"/>
    <w:rsid w:val="002E38EF"/>
    <w:rsid w:val="002E3ACC"/>
    <w:rsid w:val="002E3AF5"/>
    <w:rsid w:val="002E3B77"/>
    <w:rsid w:val="002E4001"/>
    <w:rsid w:val="002E4043"/>
    <w:rsid w:val="002E412D"/>
    <w:rsid w:val="002E41F1"/>
    <w:rsid w:val="002E42ED"/>
    <w:rsid w:val="002E436B"/>
    <w:rsid w:val="002E4370"/>
    <w:rsid w:val="002E442C"/>
    <w:rsid w:val="002E457F"/>
    <w:rsid w:val="002E46BE"/>
    <w:rsid w:val="002E485C"/>
    <w:rsid w:val="002E48C7"/>
    <w:rsid w:val="002E4AF0"/>
    <w:rsid w:val="002E4BF8"/>
    <w:rsid w:val="002E4C8E"/>
    <w:rsid w:val="002E4CFD"/>
    <w:rsid w:val="002E4EC1"/>
    <w:rsid w:val="002E4F8F"/>
    <w:rsid w:val="002E50A1"/>
    <w:rsid w:val="002E52B2"/>
    <w:rsid w:val="002E534A"/>
    <w:rsid w:val="002E54CB"/>
    <w:rsid w:val="002E559B"/>
    <w:rsid w:val="002E55DA"/>
    <w:rsid w:val="002E57A6"/>
    <w:rsid w:val="002E5800"/>
    <w:rsid w:val="002E5937"/>
    <w:rsid w:val="002E593F"/>
    <w:rsid w:val="002E59ED"/>
    <w:rsid w:val="002E5B43"/>
    <w:rsid w:val="002E5BB0"/>
    <w:rsid w:val="002E5C10"/>
    <w:rsid w:val="002E5E90"/>
    <w:rsid w:val="002E5FF8"/>
    <w:rsid w:val="002E608D"/>
    <w:rsid w:val="002E610B"/>
    <w:rsid w:val="002E6297"/>
    <w:rsid w:val="002E63CC"/>
    <w:rsid w:val="002E63EA"/>
    <w:rsid w:val="002E6478"/>
    <w:rsid w:val="002E653F"/>
    <w:rsid w:val="002E6A67"/>
    <w:rsid w:val="002E6B69"/>
    <w:rsid w:val="002E6EBB"/>
    <w:rsid w:val="002E6F78"/>
    <w:rsid w:val="002E7380"/>
    <w:rsid w:val="002E7763"/>
    <w:rsid w:val="002E79F2"/>
    <w:rsid w:val="002E7A0E"/>
    <w:rsid w:val="002E7A9B"/>
    <w:rsid w:val="002E7A9E"/>
    <w:rsid w:val="002E7C37"/>
    <w:rsid w:val="002E7D04"/>
    <w:rsid w:val="002E7D7D"/>
    <w:rsid w:val="002F0697"/>
    <w:rsid w:val="002F09EB"/>
    <w:rsid w:val="002F0BC6"/>
    <w:rsid w:val="002F104E"/>
    <w:rsid w:val="002F10EE"/>
    <w:rsid w:val="002F11A0"/>
    <w:rsid w:val="002F147B"/>
    <w:rsid w:val="002F15C5"/>
    <w:rsid w:val="002F163D"/>
    <w:rsid w:val="002F16B8"/>
    <w:rsid w:val="002F1963"/>
    <w:rsid w:val="002F1BA6"/>
    <w:rsid w:val="002F1DEC"/>
    <w:rsid w:val="002F1E83"/>
    <w:rsid w:val="002F2105"/>
    <w:rsid w:val="002F22D4"/>
    <w:rsid w:val="002F2546"/>
    <w:rsid w:val="002F2616"/>
    <w:rsid w:val="002F2668"/>
    <w:rsid w:val="002F278E"/>
    <w:rsid w:val="002F2B2C"/>
    <w:rsid w:val="002F2B5E"/>
    <w:rsid w:val="002F2D43"/>
    <w:rsid w:val="002F2D64"/>
    <w:rsid w:val="002F2EB0"/>
    <w:rsid w:val="002F3318"/>
    <w:rsid w:val="002F33CF"/>
    <w:rsid w:val="002F3486"/>
    <w:rsid w:val="002F35F8"/>
    <w:rsid w:val="002F3C6B"/>
    <w:rsid w:val="002F3E4F"/>
    <w:rsid w:val="002F3E68"/>
    <w:rsid w:val="002F40AE"/>
    <w:rsid w:val="002F40FC"/>
    <w:rsid w:val="002F416F"/>
    <w:rsid w:val="002F41D3"/>
    <w:rsid w:val="002F4266"/>
    <w:rsid w:val="002F448F"/>
    <w:rsid w:val="002F4679"/>
    <w:rsid w:val="002F475B"/>
    <w:rsid w:val="002F49C2"/>
    <w:rsid w:val="002F50CA"/>
    <w:rsid w:val="002F54E1"/>
    <w:rsid w:val="002F54E2"/>
    <w:rsid w:val="002F57B5"/>
    <w:rsid w:val="002F583A"/>
    <w:rsid w:val="002F59E4"/>
    <w:rsid w:val="002F5EBE"/>
    <w:rsid w:val="002F5ECA"/>
    <w:rsid w:val="002F60E9"/>
    <w:rsid w:val="002F61B3"/>
    <w:rsid w:val="002F626B"/>
    <w:rsid w:val="002F63E1"/>
    <w:rsid w:val="002F6816"/>
    <w:rsid w:val="002F6823"/>
    <w:rsid w:val="002F699A"/>
    <w:rsid w:val="002F6A75"/>
    <w:rsid w:val="002F6B83"/>
    <w:rsid w:val="002F7076"/>
    <w:rsid w:val="002F70C6"/>
    <w:rsid w:val="002F71EB"/>
    <w:rsid w:val="002F73B5"/>
    <w:rsid w:val="002F75AB"/>
    <w:rsid w:val="002F7958"/>
    <w:rsid w:val="002F7C5E"/>
    <w:rsid w:val="002F7C69"/>
    <w:rsid w:val="002F7C8C"/>
    <w:rsid w:val="002F7D73"/>
    <w:rsid w:val="00300034"/>
    <w:rsid w:val="0030010F"/>
    <w:rsid w:val="00300163"/>
    <w:rsid w:val="003001DA"/>
    <w:rsid w:val="003002D4"/>
    <w:rsid w:val="0030032A"/>
    <w:rsid w:val="00300346"/>
    <w:rsid w:val="0030050E"/>
    <w:rsid w:val="003005F3"/>
    <w:rsid w:val="0030065F"/>
    <w:rsid w:val="0030068E"/>
    <w:rsid w:val="00300709"/>
    <w:rsid w:val="00300C89"/>
    <w:rsid w:val="00300D06"/>
    <w:rsid w:val="00300F26"/>
    <w:rsid w:val="00300FA4"/>
    <w:rsid w:val="0030143C"/>
    <w:rsid w:val="0030146F"/>
    <w:rsid w:val="00301585"/>
    <w:rsid w:val="0030183E"/>
    <w:rsid w:val="00301CED"/>
    <w:rsid w:val="00301E88"/>
    <w:rsid w:val="0030205A"/>
    <w:rsid w:val="003020B9"/>
    <w:rsid w:val="003022A0"/>
    <w:rsid w:val="00302512"/>
    <w:rsid w:val="0030268B"/>
    <w:rsid w:val="003027F1"/>
    <w:rsid w:val="00302827"/>
    <w:rsid w:val="00302A2F"/>
    <w:rsid w:val="00302BFA"/>
    <w:rsid w:val="00302EDC"/>
    <w:rsid w:val="0030318B"/>
    <w:rsid w:val="003032CB"/>
    <w:rsid w:val="0030333A"/>
    <w:rsid w:val="003033DF"/>
    <w:rsid w:val="0030356D"/>
    <w:rsid w:val="0030368C"/>
    <w:rsid w:val="00303A79"/>
    <w:rsid w:val="00303B00"/>
    <w:rsid w:val="00303B58"/>
    <w:rsid w:val="00303B90"/>
    <w:rsid w:val="00303C40"/>
    <w:rsid w:val="00303D49"/>
    <w:rsid w:val="00303E16"/>
    <w:rsid w:val="00303E2E"/>
    <w:rsid w:val="00303E3F"/>
    <w:rsid w:val="00303E50"/>
    <w:rsid w:val="00304069"/>
    <w:rsid w:val="0030457A"/>
    <w:rsid w:val="003045D6"/>
    <w:rsid w:val="00304616"/>
    <w:rsid w:val="0030469F"/>
    <w:rsid w:val="00304779"/>
    <w:rsid w:val="00304833"/>
    <w:rsid w:val="00304BC4"/>
    <w:rsid w:val="00304C29"/>
    <w:rsid w:val="00304FB0"/>
    <w:rsid w:val="00305001"/>
    <w:rsid w:val="003050A5"/>
    <w:rsid w:val="0030517C"/>
    <w:rsid w:val="00305458"/>
    <w:rsid w:val="00305591"/>
    <w:rsid w:val="0030571A"/>
    <w:rsid w:val="003058D5"/>
    <w:rsid w:val="00305A98"/>
    <w:rsid w:val="00305B66"/>
    <w:rsid w:val="00305E12"/>
    <w:rsid w:val="00305EA6"/>
    <w:rsid w:val="00305EE9"/>
    <w:rsid w:val="00305FAE"/>
    <w:rsid w:val="00305FDC"/>
    <w:rsid w:val="00306093"/>
    <w:rsid w:val="00306238"/>
    <w:rsid w:val="003065B3"/>
    <w:rsid w:val="00306604"/>
    <w:rsid w:val="00306627"/>
    <w:rsid w:val="003066C1"/>
    <w:rsid w:val="003066FC"/>
    <w:rsid w:val="0030683F"/>
    <w:rsid w:val="00306B7F"/>
    <w:rsid w:val="00306B86"/>
    <w:rsid w:val="00306C6A"/>
    <w:rsid w:val="00306C73"/>
    <w:rsid w:val="00306CBA"/>
    <w:rsid w:val="00307557"/>
    <w:rsid w:val="003075E0"/>
    <w:rsid w:val="00307718"/>
    <w:rsid w:val="0030771F"/>
    <w:rsid w:val="00307758"/>
    <w:rsid w:val="0030787E"/>
    <w:rsid w:val="00307886"/>
    <w:rsid w:val="00307888"/>
    <w:rsid w:val="00307964"/>
    <w:rsid w:val="00307BBE"/>
    <w:rsid w:val="00307C2E"/>
    <w:rsid w:val="00307D99"/>
    <w:rsid w:val="00310210"/>
    <w:rsid w:val="00310277"/>
    <w:rsid w:val="00310830"/>
    <w:rsid w:val="00310869"/>
    <w:rsid w:val="00310B15"/>
    <w:rsid w:val="00310D78"/>
    <w:rsid w:val="00310F43"/>
    <w:rsid w:val="003110A1"/>
    <w:rsid w:val="00311178"/>
    <w:rsid w:val="00311567"/>
    <w:rsid w:val="003115EF"/>
    <w:rsid w:val="0031160E"/>
    <w:rsid w:val="00311937"/>
    <w:rsid w:val="00311A4A"/>
    <w:rsid w:val="003120F1"/>
    <w:rsid w:val="003121C0"/>
    <w:rsid w:val="00312443"/>
    <w:rsid w:val="00312695"/>
    <w:rsid w:val="0031299E"/>
    <w:rsid w:val="003129DB"/>
    <w:rsid w:val="00312C53"/>
    <w:rsid w:val="00312D28"/>
    <w:rsid w:val="0031303F"/>
    <w:rsid w:val="003130AD"/>
    <w:rsid w:val="00313209"/>
    <w:rsid w:val="0031320E"/>
    <w:rsid w:val="00313AF8"/>
    <w:rsid w:val="00313CE9"/>
    <w:rsid w:val="00313CFD"/>
    <w:rsid w:val="00313D68"/>
    <w:rsid w:val="00313E33"/>
    <w:rsid w:val="00313F6D"/>
    <w:rsid w:val="00313F96"/>
    <w:rsid w:val="00314088"/>
    <w:rsid w:val="003140F4"/>
    <w:rsid w:val="003143A1"/>
    <w:rsid w:val="0031443E"/>
    <w:rsid w:val="00314497"/>
    <w:rsid w:val="003145E8"/>
    <w:rsid w:val="003146F8"/>
    <w:rsid w:val="00314897"/>
    <w:rsid w:val="00314A04"/>
    <w:rsid w:val="00314B3A"/>
    <w:rsid w:val="00314C63"/>
    <w:rsid w:val="003152A8"/>
    <w:rsid w:val="003157D3"/>
    <w:rsid w:val="00315801"/>
    <w:rsid w:val="00315860"/>
    <w:rsid w:val="00315A9F"/>
    <w:rsid w:val="00315B02"/>
    <w:rsid w:val="00315B55"/>
    <w:rsid w:val="00315C15"/>
    <w:rsid w:val="00315DE7"/>
    <w:rsid w:val="003161FC"/>
    <w:rsid w:val="00316282"/>
    <w:rsid w:val="00316341"/>
    <w:rsid w:val="0031642B"/>
    <w:rsid w:val="00316905"/>
    <w:rsid w:val="003169E5"/>
    <w:rsid w:val="00316AA0"/>
    <w:rsid w:val="00316AED"/>
    <w:rsid w:val="00316B1F"/>
    <w:rsid w:val="00316C0F"/>
    <w:rsid w:val="00316C2C"/>
    <w:rsid w:val="00316CD1"/>
    <w:rsid w:val="00316CE8"/>
    <w:rsid w:val="00316D46"/>
    <w:rsid w:val="00316DF9"/>
    <w:rsid w:val="00316F6F"/>
    <w:rsid w:val="00316F78"/>
    <w:rsid w:val="003173D2"/>
    <w:rsid w:val="003174D8"/>
    <w:rsid w:val="00317501"/>
    <w:rsid w:val="003178ED"/>
    <w:rsid w:val="00317ABC"/>
    <w:rsid w:val="00320109"/>
    <w:rsid w:val="0032022C"/>
    <w:rsid w:val="00320445"/>
    <w:rsid w:val="003204ED"/>
    <w:rsid w:val="003208F7"/>
    <w:rsid w:val="00320A7B"/>
    <w:rsid w:val="00320D47"/>
    <w:rsid w:val="00320D97"/>
    <w:rsid w:val="00320DAC"/>
    <w:rsid w:val="00320DBA"/>
    <w:rsid w:val="00320DDC"/>
    <w:rsid w:val="00320EF1"/>
    <w:rsid w:val="003212F5"/>
    <w:rsid w:val="00321326"/>
    <w:rsid w:val="00321507"/>
    <w:rsid w:val="0032156B"/>
    <w:rsid w:val="00321EB0"/>
    <w:rsid w:val="00321EF9"/>
    <w:rsid w:val="00321F3F"/>
    <w:rsid w:val="00322046"/>
    <w:rsid w:val="00322097"/>
    <w:rsid w:val="003221A6"/>
    <w:rsid w:val="003223E9"/>
    <w:rsid w:val="003226D5"/>
    <w:rsid w:val="0032277B"/>
    <w:rsid w:val="003227F3"/>
    <w:rsid w:val="00322C3A"/>
    <w:rsid w:val="00322CA9"/>
    <w:rsid w:val="00322D4E"/>
    <w:rsid w:val="00323214"/>
    <w:rsid w:val="003233CC"/>
    <w:rsid w:val="003233DE"/>
    <w:rsid w:val="00323402"/>
    <w:rsid w:val="003237A9"/>
    <w:rsid w:val="0032389E"/>
    <w:rsid w:val="00323A99"/>
    <w:rsid w:val="00323B45"/>
    <w:rsid w:val="00323C12"/>
    <w:rsid w:val="00323D09"/>
    <w:rsid w:val="00323D19"/>
    <w:rsid w:val="00323D37"/>
    <w:rsid w:val="00323D44"/>
    <w:rsid w:val="00323E57"/>
    <w:rsid w:val="00323ED9"/>
    <w:rsid w:val="00323FE9"/>
    <w:rsid w:val="0032457D"/>
    <w:rsid w:val="0032477D"/>
    <w:rsid w:val="00324AE0"/>
    <w:rsid w:val="00324C0A"/>
    <w:rsid w:val="00324F10"/>
    <w:rsid w:val="00324FA5"/>
    <w:rsid w:val="003250A0"/>
    <w:rsid w:val="003254A1"/>
    <w:rsid w:val="0032561E"/>
    <w:rsid w:val="00325808"/>
    <w:rsid w:val="00325A3C"/>
    <w:rsid w:val="00325BCB"/>
    <w:rsid w:val="00325C8D"/>
    <w:rsid w:val="00325CA5"/>
    <w:rsid w:val="00325D57"/>
    <w:rsid w:val="00326107"/>
    <w:rsid w:val="00326300"/>
    <w:rsid w:val="00326303"/>
    <w:rsid w:val="00326343"/>
    <w:rsid w:val="003263CD"/>
    <w:rsid w:val="0032659A"/>
    <w:rsid w:val="00326643"/>
    <w:rsid w:val="0032679C"/>
    <w:rsid w:val="00326963"/>
    <w:rsid w:val="00326A44"/>
    <w:rsid w:val="00326E71"/>
    <w:rsid w:val="00327059"/>
    <w:rsid w:val="00327337"/>
    <w:rsid w:val="00327338"/>
    <w:rsid w:val="00327740"/>
    <w:rsid w:val="003277FB"/>
    <w:rsid w:val="00327ABC"/>
    <w:rsid w:val="00327AD8"/>
    <w:rsid w:val="00327CA4"/>
    <w:rsid w:val="00327E47"/>
    <w:rsid w:val="00327EBB"/>
    <w:rsid w:val="0033015C"/>
    <w:rsid w:val="003303C9"/>
    <w:rsid w:val="00330401"/>
    <w:rsid w:val="003304C0"/>
    <w:rsid w:val="00330B56"/>
    <w:rsid w:val="00330B8C"/>
    <w:rsid w:val="00330C24"/>
    <w:rsid w:val="00330CA4"/>
    <w:rsid w:val="00330EB9"/>
    <w:rsid w:val="00330F55"/>
    <w:rsid w:val="00331053"/>
    <w:rsid w:val="0033124A"/>
    <w:rsid w:val="003315D6"/>
    <w:rsid w:val="0033169B"/>
    <w:rsid w:val="003318F2"/>
    <w:rsid w:val="00331A92"/>
    <w:rsid w:val="00331C8B"/>
    <w:rsid w:val="00331D5C"/>
    <w:rsid w:val="00331E7B"/>
    <w:rsid w:val="00331FED"/>
    <w:rsid w:val="0033202D"/>
    <w:rsid w:val="003320A4"/>
    <w:rsid w:val="003321A5"/>
    <w:rsid w:val="003321A6"/>
    <w:rsid w:val="003321C1"/>
    <w:rsid w:val="00332216"/>
    <w:rsid w:val="00332336"/>
    <w:rsid w:val="00332355"/>
    <w:rsid w:val="00332362"/>
    <w:rsid w:val="00332380"/>
    <w:rsid w:val="003326CD"/>
    <w:rsid w:val="003326E4"/>
    <w:rsid w:val="00332791"/>
    <w:rsid w:val="003328A6"/>
    <w:rsid w:val="00332D47"/>
    <w:rsid w:val="00332E97"/>
    <w:rsid w:val="0033301A"/>
    <w:rsid w:val="0033316F"/>
    <w:rsid w:val="003332F3"/>
    <w:rsid w:val="003333FF"/>
    <w:rsid w:val="0033347A"/>
    <w:rsid w:val="003336F8"/>
    <w:rsid w:val="0033381B"/>
    <w:rsid w:val="00333846"/>
    <w:rsid w:val="0033389D"/>
    <w:rsid w:val="003338BB"/>
    <w:rsid w:val="00333A0F"/>
    <w:rsid w:val="00333A66"/>
    <w:rsid w:val="00333BD9"/>
    <w:rsid w:val="00333F22"/>
    <w:rsid w:val="00333F51"/>
    <w:rsid w:val="00333FBC"/>
    <w:rsid w:val="00334057"/>
    <w:rsid w:val="003340BA"/>
    <w:rsid w:val="00334103"/>
    <w:rsid w:val="00334308"/>
    <w:rsid w:val="0033450B"/>
    <w:rsid w:val="00334680"/>
    <w:rsid w:val="00334776"/>
    <w:rsid w:val="003348C3"/>
    <w:rsid w:val="003349E2"/>
    <w:rsid w:val="00334AA2"/>
    <w:rsid w:val="00334AB3"/>
    <w:rsid w:val="00334ABB"/>
    <w:rsid w:val="00334CAC"/>
    <w:rsid w:val="003350A5"/>
    <w:rsid w:val="0033522E"/>
    <w:rsid w:val="003358B1"/>
    <w:rsid w:val="00335A7C"/>
    <w:rsid w:val="00335D64"/>
    <w:rsid w:val="00335DBC"/>
    <w:rsid w:val="00335FFC"/>
    <w:rsid w:val="003360E2"/>
    <w:rsid w:val="003361DE"/>
    <w:rsid w:val="00336286"/>
    <w:rsid w:val="00336457"/>
    <w:rsid w:val="0033646C"/>
    <w:rsid w:val="003366E0"/>
    <w:rsid w:val="0033685C"/>
    <w:rsid w:val="00336A44"/>
    <w:rsid w:val="00336CF2"/>
    <w:rsid w:val="00336D09"/>
    <w:rsid w:val="00336D99"/>
    <w:rsid w:val="00336EBF"/>
    <w:rsid w:val="00336F87"/>
    <w:rsid w:val="00337218"/>
    <w:rsid w:val="003373EC"/>
    <w:rsid w:val="003375A2"/>
    <w:rsid w:val="003375A8"/>
    <w:rsid w:val="00337999"/>
    <w:rsid w:val="00337A6E"/>
    <w:rsid w:val="00337A9C"/>
    <w:rsid w:val="00337DB2"/>
    <w:rsid w:val="00337F1D"/>
    <w:rsid w:val="003400F8"/>
    <w:rsid w:val="0034017B"/>
    <w:rsid w:val="003401DB"/>
    <w:rsid w:val="0034029F"/>
    <w:rsid w:val="0034039D"/>
    <w:rsid w:val="0034042C"/>
    <w:rsid w:val="00340814"/>
    <w:rsid w:val="00340A54"/>
    <w:rsid w:val="00340AEE"/>
    <w:rsid w:val="00340C24"/>
    <w:rsid w:val="00340CCB"/>
    <w:rsid w:val="003412E1"/>
    <w:rsid w:val="003413B1"/>
    <w:rsid w:val="003414A3"/>
    <w:rsid w:val="003414A8"/>
    <w:rsid w:val="003415AB"/>
    <w:rsid w:val="003415B8"/>
    <w:rsid w:val="003419D8"/>
    <w:rsid w:val="00341D28"/>
    <w:rsid w:val="00341D6D"/>
    <w:rsid w:val="00341DBE"/>
    <w:rsid w:val="00341DF5"/>
    <w:rsid w:val="00341E95"/>
    <w:rsid w:val="00342242"/>
    <w:rsid w:val="00342279"/>
    <w:rsid w:val="0034229C"/>
    <w:rsid w:val="00342497"/>
    <w:rsid w:val="00342499"/>
    <w:rsid w:val="00342517"/>
    <w:rsid w:val="003426F5"/>
    <w:rsid w:val="0034282D"/>
    <w:rsid w:val="00342B01"/>
    <w:rsid w:val="00342E1B"/>
    <w:rsid w:val="0034304C"/>
    <w:rsid w:val="00343262"/>
    <w:rsid w:val="00343300"/>
    <w:rsid w:val="00343327"/>
    <w:rsid w:val="003435A6"/>
    <w:rsid w:val="003436DF"/>
    <w:rsid w:val="003437D9"/>
    <w:rsid w:val="00343966"/>
    <w:rsid w:val="00343A75"/>
    <w:rsid w:val="00343C37"/>
    <w:rsid w:val="00343D10"/>
    <w:rsid w:val="00343F3D"/>
    <w:rsid w:val="003443F8"/>
    <w:rsid w:val="0034440E"/>
    <w:rsid w:val="00344521"/>
    <w:rsid w:val="00344BE4"/>
    <w:rsid w:val="00344E0A"/>
    <w:rsid w:val="00345337"/>
    <w:rsid w:val="00345735"/>
    <w:rsid w:val="003459D3"/>
    <w:rsid w:val="00345D20"/>
    <w:rsid w:val="00345E0F"/>
    <w:rsid w:val="00345EA6"/>
    <w:rsid w:val="00345EE2"/>
    <w:rsid w:val="00345FE8"/>
    <w:rsid w:val="00346034"/>
    <w:rsid w:val="003461E3"/>
    <w:rsid w:val="00346299"/>
    <w:rsid w:val="003462F0"/>
    <w:rsid w:val="003462FD"/>
    <w:rsid w:val="0034655F"/>
    <w:rsid w:val="0034658D"/>
    <w:rsid w:val="003465FD"/>
    <w:rsid w:val="0034661C"/>
    <w:rsid w:val="003467FD"/>
    <w:rsid w:val="00346826"/>
    <w:rsid w:val="0034696A"/>
    <w:rsid w:val="003469DC"/>
    <w:rsid w:val="00346B41"/>
    <w:rsid w:val="00346C2F"/>
    <w:rsid w:val="00346C38"/>
    <w:rsid w:val="00346E05"/>
    <w:rsid w:val="00346FAF"/>
    <w:rsid w:val="00347071"/>
    <w:rsid w:val="00347085"/>
    <w:rsid w:val="003470A3"/>
    <w:rsid w:val="003472C3"/>
    <w:rsid w:val="0034736F"/>
    <w:rsid w:val="00347637"/>
    <w:rsid w:val="003476D9"/>
    <w:rsid w:val="00347773"/>
    <w:rsid w:val="003477BC"/>
    <w:rsid w:val="00347B4C"/>
    <w:rsid w:val="00347C77"/>
    <w:rsid w:val="00347C9F"/>
    <w:rsid w:val="00347D41"/>
    <w:rsid w:val="00347E33"/>
    <w:rsid w:val="00347F6D"/>
    <w:rsid w:val="00350806"/>
    <w:rsid w:val="003508A0"/>
    <w:rsid w:val="00350960"/>
    <w:rsid w:val="00350CA9"/>
    <w:rsid w:val="00350EB8"/>
    <w:rsid w:val="00350F03"/>
    <w:rsid w:val="00351019"/>
    <w:rsid w:val="003512C7"/>
    <w:rsid w:val="00351344"/>
    <w:rsid w:val="0035145D"/>
    <w:rsid w:val="00351676"/>
    <w:rsid w:val="00351722"/>
    <w:rsid w:val="003518C5"/>
    <w:rsid w:val="00351909"/>
    <w:rsid w:val="00351A03"/>
    <w:rsid w:val="00351A32"/>
    <w:rsid w:val="00351AA3"/>
    <w:rsid w:val="00351B4A"/>
    <w:rsid w:val="00351CDC"/>
    <w:rsid w:val="00351D2F"/>
    <w:rsid w:val="00351E14"/>
    <w:rsid w:val="00352004"/>
    <w:rsid w:val="00352278"/>
    <w:rsid w:val="00352481"/>
    <w:rsid w:val="00352742"/>
    <w:rsid w:val="00352810"/>
    <w:rsid w:val="003528DE"/>
    <w:rsid w:val="003529EF"/>
    <w:rsid w:val="00352AF1"/>
    <w:rsid w:val="00352BD0"/>
    <w:rsid w:val="00352DB6"/>
    <w:rsid w:val="00352E65"/>
    <w:rsid w:val="00352E7A"/>
    <w:rsid w:val="00352FCF"/>
    <w:rsid w:val="00353040"/>
    <w:rsid w:val="003530A3"/>
    <w:rsid w:val="0035334A"/>
    <w:rsid w:val="003537D1"/>
    <w:rsid w:val="003537F3"/>
    <w:rsid w:val="0035386D"/>
    <w:rsid w:val="003539B9"/>
    <w:rsid w:val="00353B46"/>
    <w:rsid w:val="00353BA1"/>
    <w:rsid w:val="00353C8A"/>
    <w:rsid w:val="00353CA1"/>
    <w:rsid w:val="00353CC1"/>
    <w:rsid w:val="00353D36"/>
    <w:rsid w:val="00353D63"/>
    <w:rsid w:val="00353E2F"/>
    <w:rsid w:val="00354171"/>
    <w:rsid w:val="0035429F"/>
    <w:rsid w:val="00354312"/>
    <w:rsid w:val="003543D7"/>
    <w:rsid w:val="0035464A"/>
    <w:rsid w:val="0035464C"/>
    <w:rsid w:val="0035475F"/>
    <w:rsid w:val="00354777"/>
    <w:rsid w:val="0035490C"/>
    <w:rsid w:val="003549A6"/>
    <w:rsid w:val="00354C03"/>
    <w:rsid w:val="00354D91"/>
    <w:rsid w:val="00354DB4"/>
    <w:rsid w:val="00354F71"/>
    <w:rsid w:val="00355049"/>
    <w:rsid w:val="003551AD"/>
    <w:rsid w:val="003552B8"/>
    <w:rsid w:val="0035533A"/>
    <w:rsid w:val="00355377"/>
    <w:rsid w:val="0035538D"/>
    <w:rsid w:val="0035556C"/>
    <w:rsid w:val="003555A9"/>
    <w:rsid w:val="003555DA"/>
    <w:rsid w:val="00355811"/>
    <w:rsid w:val="003558ED"/>
    <w:rsid w:val="00355AE8"/>
    <w:rsid w:val="00355B36"/>
    <w:rsid w:val="00355BBE"/>
    <w:rsid w:val="00355D1E"/>
    <w:rsid w:val="00356261"/>
    <w:rsid w:val="00356292"/>
    <w:rsid w:val="0035629B"/>
    <w:rsid w:val="0035640A"/>
    <w:rsid w:val="00356530"/>
    <w:rsid w:val="003566D0"/>
    <w:rsid w:val="003566DC"/>
    <w:rsid w:val="003566E5"/>
    <w:rsid w:val="003566F4"/>
    <w:rsid w:val="003566FE"/>
    <w:rsid w:val="003568BD"/>
    <w:rsid w:val="003568DE"/>
    <w:rsid w:val="00356C05"/>
    <w:rsid w:val="00356C46"/>
    <w:rsid w:val="00356C55"/>
    <w:rsid w:val="00356CB7"/>
    <w:rsid w:val="00356CC8"/>
    <w:rsid w:val="00356D3C"/>
    <w:rsid w:val="00356D81"/>
    <w:rsid w:val="00356F33"/>
    <w:rsid w:val="00357146"/>
    <w:rsid w:val="003571E5"/>
    <w:rsid w:val="0035734E"/>
    <w:rsid w:val="0035779C"/>
    <w:rsid w:val="003578B6"/>
    <w:rsid w:val="003578BD"/>
    <w:rsid w:val="00357997"/>
    <w:rsid w:val="003579AC"/>
    <w:rsid w:val="003579F4"/>
    <w:rsid w:val="00357C59"/>
    <w:rsid w:val="00357DAB"/>
    <w:rsid w:val="00357DED"/>
    <w:rsid w:val="00357F4D"/>
    <w:rsid w:val="00360027"/>
    <w:rsid w:val="003603EE"/>
    <w:rsid w:val="00360502"/>
    <w:rsid w:val="00360517"/>
    <w:rsid w:val="00360606"/>
    <w:rsid w:val="003606E0"/>
    <w:rsid w:val="003606F8"/>
    <w:rsid w:val="0036077B"/>
    <w:rsid w:val="00360B27"/>
    <w:rsid w:val="00360B2F"/>
    <w:rsid w:val="00360B32"/>
    <w:rsid w:val="00360BA9"/>
    <w:rsid w:val="00360BFD"/>
    <w:rsid w:val="00360C70"/>
    <w:rsid w:val="00360CC1"/>
    <w:rsid w:val="00360F8D"/>
    <w:rsid w:val="003611E1"/>
    <w:rsid w:val="003612CA"/>
    <w:rsid w:val="0036135B"/>
    <w:rsid w:val="003613F0"/>
    <w:rsid w:val="00361543"/>
    <w:rsid w:val="0036171E"/>
    <w:rsid w:val="00361A86"/>
    <w:rsid w:val="00361AD1"/>
    <w:rsid w:val="00361E41"/>
    <w:rsid w:val="00362014"/>
    <w:rsid w:val="0036212A"/>
    <w:rsid w:val="003622CB"/>
    <w:rsid w:val="0036232E"/>
    <w:rsid w:val="003623C9"/>
    <w:rsid w:val="00362413"/>
    <w:rsid w:val="00362540"/>
    <w:rsid w:val="00362A41"/>
    <w:rsid w:val="00362A86"/>
    <w:rsid w:val="00362B09"/>
    <w:rsid w:val="00362BBA"/>
    <w:rsid w:val="00362BBB"/>
    <w:rsid w:val="00362C7A"/>
    <w:rsid w:val="00362CA1"/>
    <w:rsid w:val="00362DBA"/>
    <w:rsid w:val="00362F09"/>
    <w:rsid w:val="00362FC1"/>
    <w:rsid w:val="00363533"/>
    <w:rsid w:val="0036360E"/>
    <w:rsid w:val="00363768"/>
    <w:rsid w:val="00363775"/>
    <w:rsid w:val="00363867"/>
    <w:rsid w:val="0036387E"/>
    <w:rsid w:val="003638AD"/>
    <w:rsid w:val="00363E99"/>
    <w:rsid w:val="00364192"/>
    <w:rsid w:val="003641D1"/>
    <w:rsid w:val="00364254"/>
    <w:rsid w:val="00364256"/>
    <w:rsid w:val="00364450"/>
    <w:rsid w:val="003644DE"/>
    <w:rsid w:val="00364875"/>
    <w:rsid w:val="00364A8B"/>
    <w:rsid w:val="00364E7A"/>
    <w:rsid w:val="00364F48"/>
    <w:rsid w:val="00365198"/>
    <w:rsid w:val="0036552D"/>
    <w:rsid w:val="00365675"/>
    <w:rsid w:val="00365720"/>
    <w:rsid w:val="00365841"/>
    <w:rsid w:val="003658D7"/>
    <w:rsid w:val="00365B9D"/>
    <w:rsid w:val="00365D1F"/>
    <w:rsid w:val="00365EAD"/>
    <w:rsid w:val="003660BF"/>
    <w:rsid w:val="0036616C"/>
    <w:rsid w:val="0036621C"/>
    <w:rsid w:val="00366460"/>
    <w:rsid w:val="003664DF"/>
    <w:rsid w:val="00366531"/>
    <w:rsid w:val="003668E4"/>
    <w:rsid w:val="0036696B"/>
    <w:rsid w:val="00366D74"/>
    <w:rsid w:val="00367038"/>
    <w:rsid w:val="00367151"/>
    <w:rsid w:val="0036719B"/>
    <w:rsid w:val="003671C8"/>
    <w:rsid w:val="003671E2"/>
    <w:rsid w:val="00367359"/>
    <w:rsid w:val="00367605"/>
    <w:rsid w:val="00367817"/>
    <w:rsid w:val="00367B20"/>
    <w:rsid w:val="00367DD6"/>
    <w:rsid w:val="0037010C"/>
    <w:rsid w:val="00370164"/>
    <w:rsid w:val="0037032A"/>
    <w:rsid w:val="00370428"/>
    <w:rsid w:val="00370770"/>
    <w:rsid w:val="003707A4"/>
    <w:rsid w:val="0037082A"/>
    <w:rsid w:val="0037087C"/>
    <w:rsid w:val="00370893"/>
    <w:rsid w:val="003709B4"/>
    <w:rsid w:val="00370B75"/>
    <w:rsid w:val="00370EBE"/>
    <w:rsid w:val="00370F73"/>
    <w:rsid w:val="00371222"/>
    <w:rsid w:val="00371521"/>
    <w:rsid w:val="003716D2"/>
    <w:rsid w:val="00371B28"/>
    <w:rsid w:val="00371D91"/>
    <w:rsid w:val="00371F92"/>
    <w:rsid w:val="00371FE7"/>
    <w:rsid w:val="00371FF3"/>
    <w:rsid w:val="00372103"/>
    <w:rsid w:val="003721AD"/>
    <w:rsid w:val="003723AF"/>
    <w:rsid w:val="003724C2"/>
    <w:rsid w:val="003724FC"/>
    <w:rsid w:val="003726C1"/>
    <w:rsid w:val="003727C1"/>
    <w:rsid w:val="00372848"/>
    <w:rsid w:val="00372958"/>
    <w:rsid w:val="003729CA"/>
    <w:rsid w:val="00372AC7"/>
    <w:rsid w:val="00372B15"/>
    <w:rsid w:val="00372B5A"/>
    <w:rsid w:val="00372B76"/>
    <w:rsid w:val="00372D7C"/>
    <w:rsid w:val="00372F4F"/>
    <w:rsid w:val="00373187"/>
    <w:rsid w:val="00373206"/>
    <w:rsid w:val="0037322A"/>
    <w:rsid w:val="003733C1"/>
    <w:rsid w:val="0037348E"/>
    <w:rsid w:val="003734C6"/>
    <w:rsid w:val="00373588"/>
    <w:rsid w:val="00373668"/>
    <w:rsid w:val="0037386A"/>
    <w:rsid w:val="00373C27"/>
    <w:rsid w:val="00373C8F"/>
    <w:rsid w:val="0037419B"/>
    <w:rsid w:val="0037457D"/>
    <w:rsid w:val="00374A1F"/>
    <w:rsid w:val="00374A7B"/>
    <w:rsid w:val="00374AFE"/>
    <w:rsid w:val="00374DE9"/>
    <w:rsid w:val="0037507E"/>
    <w:rsid w:val="003750CE"/>
    <w:rsid w:val="0037512B"/>
    <w:rsid w:val="00375216"/>
    <w:rsid w:val="00375301"/>
    <w:rsid w:val="00375442"/>
    <w:rsid w:val="0037552B"/>
    <w:rsid w:val="003757BC"/>
    <w:rsid w:val="00375835"/>
    <w:rsid w:val="003759FA"/>
    <w:rsid w:val="00375CD0"/>
    <w:rsid w:val="00375E5C"/>
    <w:rsid w:val="00375EE4"/>
    <w:rsid w:val="003760AF"/>
    <w:rsid w:val="003760D7"/>
    <w:rsid w:val="0037653A"/>
    <w:rsid w:val="003766DC"/>
    <w:rsid w:val="00376ACF"/>
    <w:rsid w:val="00376AD0"/>
    <w:rsid w:val="00376D8D"/>
    <w:rsid w:val="00376E3C"/>
    <w:rsid w:val="00376E62"/>
    <w:rsid w:val="00376F47"/>
    <w:rsid w:val="0037712C"/>
    <w:rsid w:val="003771A3"/>
    <w:rsid w:val="003771AE"/>
    <w:rsid w:val="0037720F"/>
    <w:rsid w:val="00377280"/>
    <w:rsid w:val="003774A5"/>
    <w:rsid w:val="00377584"/>
    <w:rsid w:val="003775DD"/>
    <w:rsid w:val="003777BE"/>
    <w:rsid w:val="0037788F"/>
    <w:rsid w:val="003779D4"/>
    <w:rsid w:val="00377C77"/>
    <w:rsid w:val="00377CF9"/>
    <w:rsid w:val="00377D5C"/>
    <w:rsid w:val="00377F60"/>
    <w:rsid w:val="00380056"/>
    <w:rsid w:val="00380252"/>
    <w:rsid w:val="00380614"/>
    <w:rsid w:val="00380769"/>
    <w:rsid w:val="00380779"/>
    <w:rsid w:val="00380910"/>
    <w:rsid w:val="00380A6E"/>
    <w:rsid w:val="00380A9A"/>
    <w:rsid w:val="00380C71"/>
    <w:rsid w:val="00380D59"/>
    <w:rsid w:val="0038113E"/>
    <w:rsid w:val="00381234"/>
    <w:rsid w:val="003813D9"/>
    <w:rsid w:val="003814C7"/>
    <w:rsid w:val="003815B5"/>
    <w:rsid w:val="00381958"/>
    <w:rsid w:val="00381B72"/>
    <w:rsid w:val="00381BF8"/>
    <w:rsid w:val="00381E9B"/>
    <w:rsid w:val="00381F8E"/>
    <w:rsid w:val="00381FD0"/>
    <w:rsid w:val="00382110"/>
    <w:rsid w:val="0038216D"/>
    <w:rsid w:val="0038221D"/>
    <w:rsid w:val="003825A6"/>
    <w:rsid w:val="0038267C"/>
    <w:rsid w:val="00382710"/>
    <w:rsid w:val="003828D2"/>
    <w:rsid w:val="003829E5"/>
    <w:rsid w:val="00382A37"/>
    <w:rsid w:val="00382A3C"/>
    <w:rsid w:val="00382A44"/>
    <w:rsid w:val="00382A9D"/>
    <w:rsid w:val="00382B5B"/>
    <w:rsid w:val="00382C52"/>
    <w:rsid w:val="00382E6A"/>
    <w:rsid w:val="003830DC"/>
    <w:rsid w:val="003830FD"/>
    <w:rsid w:val="00383102"/>
    <w:rsid w:val="0038314F"/>
    <w:rsid w:val="00383183"/>
    <w:rsid w:val="0038329C"/>
    <w:rsid w:val="003834AD"/>
    <w:rsid w:val="00383707"/>
    <w:rsid w:val="00383826"/>
    <w:rsid w:val="00383BC4"/>
    <w:rsid w:val="00383C4D"/>
    <w:rsid w:val="00383C79"/>
    <w:rsid w:val="00383D19"/>
    <w:rsid w:val="00383D29"/>
    <w:rsid w:val="00383DC5"/>
    <w:rsid w:val="00383E76"/>
    <w:rsid w:val="00383EDB"/>
    <w:rsid w:val="00383EF8"/>
    <w:rsid w:val="00384422"/>
    <w:rsid w:val="0038443E"/>
    <w:rsid w:val="0038446A"/>
    <w:rsid w:val="0038462E"/>
    <w:rsid w:val="003849D6"/>
    <w:rsid w:val="00384DD9"/>
    <w:rsid w:val="00384ED9"/>
    <w:rsid w:val="00384F89"/>
    <w:rsid w:val="003850A0"/>
    <w:rsid w:val="003851BA"/>
    <w:rsid w:val="003851E4"/>
    <w:rsid w:val="00385202"/>
    <w:rsid w:val="003854CC"/>
    <w:rsid w:val="003856CB"/>
    <w:rsid w:val="00385757"/>
    <w:rsid w:val="00385961"/>
    <w:rsid w:val="00385A04"/>
    <w:rsid w:val="00385ADA"/>
    <w:rsid w:val="00385EFB"/>
    <w:rsid w:val="00385F84"/>
    <w:rsid w:val="00385FCD"/>
    <w:rsid w:val="00386082"/>
    <w:rsid w:val="003860EC"/>
    <w:rsid w:val="00386255"/>
    <w:rsid w:val="003862DF"/>
    <w:rsid w:val="00386503"/>
    <w:rsid w:val="00386663"/>
    <w:rsid w:val="003867D5"/>
    <w:rsid w:val="003868E7"/>
    <w:rsid w:val="00386C01"/>
    <w:rsid w:val="00386C3B"/>
    <w:rsid w:val="00386C7C"/>
    <w:rsid w:val="00386EC5"/>
    <w:rsid w:val="00387138"/>
    <w:rsid w:val="003873D1"/>
    <w:rsid w:val="0038766C"/>
    <w:rsid w:val="00387734"/>
    <w:rsid w:val="00387AFB"/>
    <w:rsid w:val="00387BB8"/>
    <w:rsid w:val="00387CB6"/>
    <w:rsid w:val="00387CDB"/>
    <w:rsid w:val="00387D68"/>
    <w:rsid w:val="00387D7C"/>
    <w:rsid w:val="00387E6A"/>
    <w:rsid w:val="00387E73"/>
    <w:rsid w:val="00387EB3"/>
    <w:rsid w:val="00390079"/>
    <w:rsid w:val="00390216"/>
    <w:rsid w:val="0039033E"/>
    <w:rsid w:val="003903F1"/>
    <w:rsid w:val="00390415"/>
    <w:rsid w:val="003904FC"/>
    <w:rsid w:val="00390535"/>
    <w:rsid w:val="003905D1"/>
    <w:rsid w:val="003905EA"/>
    <w:rsid w:val="00390684"/>
    <w:rsid w:val="0039068D"/>
    <w:rsid w:val="0039073C"/>
    <w:rsid w:val="00390792"/>
    <w:rsid w:val="00390A57"/>
    <w:rsid w:val="00390B85"/>
    <w:rsid w:val="00390BDD"/>
    <w:rsid w:val="0039103A"/>
    <w:rsid w:val="003912DB"/>
    <w:rsid w:val="00391689"/>
    <w:rsid w:val="00391728"/>
    <w:rsid w:val="00391785"/>
    <w:rsid w:val="00391888"/>
    <w:rsid w:val="003918A1"/>
    <w:rsid w:val="00391AEB"/>
    <w:rsid w:val="00391B51"/>
    <w:rsid w:val="003921A8"/>
    <w:rsid w:val="003921BB"/>
    <w:rsid w:val="0039239E"/>
    <w:rsid w:val="003923C6"/>
    <w:rsid w:val="00392541"/>
    <w:rsid w:val="003925B5"/>
    <w:rsid w:val="00392C5F"/>
    <w:rsid w:val="00393295"/>
    <w:rsid w:val="0039339D"/>
    <w:rsid w:val="003933FD"/>
    <w:rsid w:val="00393730"/>
    <w:rsid w:val="0039373E"/>
    <w:rsid w:val="003938A8"/>
    <w:rsid w:val="00393CD9"/>
    <w:rsid w:val="00393E6B"/>
    <w:rsid w:val="003940E8"/>
    <w:rsid w:val="00394329"/>
    <w:rsid w:val="0039492B"/>
    <w:rsid w:val="00394BE8"/>
    <w:rsid w:val="003952E0"/>
    <w:rsid w:val="00395349"/>
    <w:rsid w:val="0039537C"/>
    <w:rsid w:val="003953D4"/>
    <w:rsid w:val="0039541C"/>
    <w:rsid w:val="0039558F"/>
    <w:rsid w:val="003956ED"/>
    <w:rsid w:val="003957E9"/>
    <w:rsid w:val="00395DF5"/>
    <w:rsid w:val="00395F0F"/>
    <w:rsid w:val="00395F84"/>
    <w:rsid w:val="00396227"/>
    <w:rsid w:val="00396301"/>
    <w:rsid w:val="003969D7"/>
    <w:rsid w:val="00396ABC"/>
    <w:rsid w:val="00396BB2"/>
    <w:rsid w:val="00396CAD"/>
    <w:rsid w:val="00396F4B"/>
    <w:rsid w:val="00396F5C"/>
    <w:rsid w:val="00397081"/>
    <w:rsid w:val="003972BA"/>
    <w:rsid w:val="0039762D"/>
    <w:rsid w:val="003979B8"/>
    <w:rsid w:val="00397DA5"/>
    <w:rsid w:val="00397DF7"/>
    <w:rsid w:val="00397EF8"/>
    <w:rsid w:val="00397EFE"/>
    <w:rsid w:val="003A0089"/>
    <w:rsid w:val="003A00A7"/>
    <w:rsid w:val="003A017A"/>
    <w:rsid w:val="003A022E"/>
    <w:rsid w:val="003A0276"/>
    <w:rsid w:val="003A02FA"/>
    <w:rsid w:val="003A0475"/>
    <w:rsid w:val="003A04B9"/>
    <w:rsid w:val="003A0684"/>
    <w:rsid w:val="003A0891"/>
    <w:rsid w:val="003A0B2C"/>
    <w:rsid w:val="003A0CD5"/>
    <w:rsid w:val="003A123A"/>
    <w:rsid w:val="003A1278"/>
    <w:rsid w:val="003A15DD"/>
    <w:rsid w:val="003A164C"/>
    <w:rsid w:val="003A1677"/>
    <w:rsid w:val="003A16D9"/>
    <w:rsid w:val="003A1765"/>
    <w:rsid w:val="003A17AA"/>
    <w:rsid w:val="003A18FB"/>
    <w:rsid w:val="003A1B22"/>
    <w:rsid w:val="003A1BB9"/>
    <w:rsid w:val="003A1C4A"/>
    <w:rsid w:val="003A1D12"/>
    <w:rsid w:val="003A1EAB"/>
    <w:rsid w:val="003A1EC5"/>
    <w:rsid w:val="003A1ED5"/>
    <w:rsid w:val="003A1F53"/>
    <w:rsid w:val="003A22B9"/>
    <w:rsid w:val="003A23C2"/>
    <w:rsid w:val="003A240F"/>
    <w:rsid w:val="003A2464"/>
    <w:rsid w:val="003A269F"/>
    <w:rsid w:val="003A2733"/>
    <w:rsid w:val="003A27AD"/>
    <w:rsid w:val="003A2C5C"/>
    <w:rsid w:val="003A2C8E"/>
    <w:rsid w:val="003A2D33"/>
    <w:rsid w:val="003A2D7F"/>
    <w:rsid w:val="003A2D9D"/>
    <w:rsid w:val="003A2F40"/>
    <w:rsid w:val="003A30A6"/>
    <w:rsid w:val="003A30B5"/>
    <w:rsid w:val="003A30E2"/>
    <w:rsid w:val="003A30EF"/>
    <w:rsid w:val="003A3193"/>
    <w:rsid w:val="003A32F0"/>
    <w:rsid w:val="003A3417"/>
    <w:rsid w:val="003A34AF"/>
    <w:rsid w:val="003A3668"/>
    <w:rsid w:val="003A36C7"/>
    <w:rsid w:val="003A3997"/>
    <w:rsid w:val="003A3AEA"/>
    <w:rsid w:val="003A3BB1"/>
    <w:rsid w:val="003A3C44"/>
    <w:rsid w:val="003A3E00"/>
    <w:rsid w:val="003A3E47"/>
    <w:rsid w:val="003A3E74"/>
    <w:rsid w:val="003A421A"/>
    <w:rsid w:val="003A427C"/>
    <w:rsid w:val="003A43B5"/>
    <w:rsid w:val="003A457F"/>
    <w:rsid w:val="003A4641"/>
    <w:rsid w:val="003A47CA"/>
    <w:rsid w:val="003A48DD"/>
    <w:rsid w:val="003A4B35"/>
    <w:rsid w:val="003A544D"/>
    <w:rsid w:val="003A5682"/>
    <w:rsid w:val="003A5910"/>
    <w:rsid w:val="003A5D04"/>
    <w:rsid w:val="003A5D35"/>
    <w:rsid w:val="003A5E0A"/>
    <w:rsid w:val="003A5F34"/>
    <w:rsid w:val="003A6147"/>
    <w:rsid w:val="003A6242"/>
    <w:rsid w:val="003A6282"/>
    <w:rsid w:val="003A637F"/>
    <w:rsid w:val="003A63B3"/>
    <w:rsid w:val="003A647C"/>
    <w:rsid w:val="003A64FF"/>
    <w:rsid w:val="003A67A4"/>
    <w:rsid w:val="003A6939"/>
    <w:rsid w:val="003A6AB7"/>
    <w:rsid w:val="003A6CCA"/>
    <w:rsid w:val="003A6D80"/>
    <w:rsid w:val="003A704B"/>
    <w:rsid w:val="003A70C9"/>
    <w:rsid w:val="003A713B"/>
    <w:rsid w:val="003A7205"/>
    <w:rsid w:val="003A7236"/>
    <w:rsid w:val="003A7324"/>
    <w:rsid w:val="003A755F"/>
    <w:rsid w:val="003A766B"/>
    <w:rsid w:val="003A78F9"/>
    <w:rsid w:val="003A79B5"/>
    <w:rsid w:val="003A7A1F"/>
    <w:rsid w:val="003A7A6E"/>
    <w:rsid w:val="003A7F3B"/>
    <w:rsid w:val="003B0021"/>
    <w:rsid w:val="003B0194"/>
    <w:rsid w:val="003B0517"/>
    <w:rsid w:val="003B07B6"/>
    <w:rsid w:val="003B0F2E"/>
    <w:rsid w:val="003B0FCE"/>
    <w:rsid w:val="003B10A1"/>
    <w:rsid w:val="003B1118"/>
    <w:rsid w:val="003B129F"/>
    <w:rsid w:val="003B1338"/>
    <w:rsid w:val="003B15A3"/>
    <w:rsid w:val="003B17C2"/>
    <w:rsid w:val="003B17ED"/>
    <w:rsid w:val="003B190B"/>
    <w:rsid w:val="003B1956"/>
    <w:rsid w:val="003B1C40"/>
    <w:rsid w:val="003B1C8E"/>
    <w:rsid w:val="003B1CB1"/>
    <w:rsid w:val="003B1D13"/>
    <w:rsid w:val="003B1D44"/>
    <w:rsid w:val="003B2054"/>
    <w:rsid w:val="003B2061"/>
    <w:rsid w:val="003B230D"/>
    <w:rsid w:val="003B2546"/>
    <w:rsid w:val="003B276F"/>
    <w:rsid w:val="003B284D"/>
    <w:rsid w:val="003B28C1"/>
    <w:rsid w:val="003B29C6"/>
    <w:rsid w:val="003B2C15"/>
    <w:rsid w:val="003B2E61"/>
    <w:rsid w:val="003B3358"/>
    <w:rsid w:val="003B337D"/>
    <w:rsid w:val="003B33A3"/>
    <w:rsid w:val="003B3987"/>
    <w:rsid w:val="003B3D1A"/>
    <w:rsid w:val="003B3D7A"/>
    <w:rsid w:val="003B3F39"/>
    <w:rsid w:val="003B3F71"/>
    <w:rsid w:val="003B4188"/>
    <w:rsid w:val="003B4255"/>
    <w:rsid w:val="003B4284"/>
    <w:rsid w:val="003B44AE"/>
    <w:rsid w:val="003B4790"/>
    <w:rsid w:val="003B486F"/>
    <w:rsid w:val="003B4880"/>
    <w:rsid w:val="003B4919"/>
    <w:rsid w:val="003B49AB"/>
    <w:rsid w:val="003B4BA5"/>
    <w:rsid w:val="003B4C17"/>
    <w:rsid w:val="003B4C7F"/>
    <w:rsid w:val="003B5196"/>
    <w:rsid w:val="003B525F"/>
    <w:rsid w:val="003B544C"/>
    <w:rsid w:val="003B556F"/>
    <w:rsid w:val="003B563D"/>
    <w:rsid w:val="003B56B4"/>
    <w:rsid w:val="003B5710"/>
    <w:rsid w:val="003B57A1"/>
    <w:rsid w:val="003B58BC"/>
    <w:rsid w:val="003B58F6"/>
    <w:rsid w:val="003B5A3F"/>
    <w:rsid w:val="003B5AE5"/>
    <w:rsid w:val="003B5B2B"/>
    <w:rsid w:val="003B5E4E"/>
    <w:rsid w:val="003B5FD8"/>
    <w:rsid w:val="003B6069"/>
    <w:rsid w:val="003B6536"/>
    <w:rsid w:val="003B6553"/>
    <w:rsid w:val="003B660D"/>
    <w:rsid w:val="003B67B1"/>
    <w:rsid w:val="003B67E3"/>
    <w:rsid w:val="003B685D"/>
    <w:rsid w:val="003B69AF"/>
    <w:rsid w:val="003B6A03"/>
    <w:rsid w:val="003B6B30"/>
    <w:rsid w:val="003B6C3A"/>
    <w:rsid w:val="003B6D24"/>
    <w:rsid w:val="003B6F00"/>
    <w:rsid w:val="003B6FCF"/>
    <w:rsid w:val="003B70D8"/>
    <w:rsid w:val="003B7464"/>
    <w:rsid w:val="003B74A3"/>
    <w:rsid w:val="003B7D21"/>
    <w:rsid w:val="003B7F06"/>
    <w:rsid w:val="003C001D"/>
    <w:rsid w:val="003C020C"/>
    <w:rsid w:val="003C031C"/>
    <w:rsid w:val="003C0610"/>
    <w:rsid w:val="003C0744"/>
    <w:rsid w:val="003C07C4"/>
    <w:rsid w:val="003C087B"/>
    <w:rsid w:val="003C08F1"/>
    <w:rsid w:val="003C0C07"/>
    <w:rsid w:val="003C0D01"/>
    <w:rsid w:val="003C1050"/>
    <w:rsid w:val="003C10D7"/>
    <w:rsid w:val="003C10F7"/>
    <w:rsid w:val="003C113B"/>
    <w:rsid w:val="003C1592"/>
    <w:rsid w:val="003C167F"/>
    <w:rsid w:val="003C1751"/>
    <w:rsid w:val="003C17AD"/>
    <w:rsid w:val="003C18D0"/>
    <w:rsid w:val="003C1C35"/>
    <w:rsid w:val="003C1D0A"/>
    <w:rsid w:val="003C214E"/>
    <w:rsid w:val="003C2309"/>
    <w:rsid w:val="003C2466"/>
    <w:rsid w:val="003C268C"/>
    <w:rsid w:val="003C26B1"/>
    <w:rsid w:val="003C28A0"/>
    <w:rsid w:val="003C29B6"/>
    <w:rsid w:val="003C2B0B"/>
    <w:rsid w:val="003C2C93"/>
    <w:rsid w:val="003C2CE7"/>
    <w:rsid w:val="003C306C"/>
    <w:rsid w:val="003C30E9"/>
    <w:rsid w:val="003C3108"/>
    <w:rsid w:val="003C3181"/>
    <w:rsid w:val="003C31C5"/>
    <w:rsid w:val="003C3254"/>
    <w:rsid w:val="003C3538"/>
    <w:rsid w:val="003C36BC"/>
    <w:rsid w:val="003C3986"/>
    <w:rsid w:val="003C39F1"/>
    <w:rsid w:val="003C3C91"/>
    <w:rsid w:val="003C3F92"/>
    <w:rsid w:val="003C407B"/>
    <w:rsid w:val="003C43D0"/>
    <w:rsid w:val="003C43F2"/>
    <w:rsid w:val="003C457A"/>
    <w:rsid w:val="003C4651"/>
    <w:rsid w:val="003C47A5"/>
    <w:rsid w:val="003C48CE"/>
    <w:rsid w:val="003C49B8"/>
    <w:rsid w:val="003C4A4B"/>
    <w:rsid w:val="003C4C4F"/>
    <w:rsid w:val="003C4C7D"/>
    <w:rsid w:val="003C4FF3"/>
    <w:rsid w:val="003C5039"/>
    <w:rsid w:val="003C5071"/>
    <w:rsid w:val="003C520D"/>
    <w:rsid w:val="003C568B"/>
    <w:rsid w:val="003C5759"/>
    <w:rsid w:val="003C57CF"/>
    <w:rsid w:val="003C59B0"/>
    <w:rsid w:val="003C5A06"/>
    <w:rsid w:val="003C5B07"/>
    <w:rsid w:val="003C5B76"/>
    <w:rsid w:val="003C5CF3"/>
    <w:rsid w:val="003C5EFA"/>
    <w:rsid w:val="003C6038"/>
    <w:rsid w:val="003C60A4"/>
    <w:rsid w:val="003C6130"/>
    <w:rsid w:val="003C619C"/>
    <w:rsid w:val="003C67B0"/>
    <w:rsid w:val="003C687F"/>
    <w:rsid w:val="003C688F"/>
    <w:rsid w:val="003C6BF6"/>
    <w:rsid w:val="003C6CCA"/>
    <w:rsid w:val="003C6D78"/>
    <w:rsid w:val="003C6E80"/>
    <w:rsid w:val="003C6F9F"/>
    <w:rsid w:val="003C6FF5"/>
    <w:rsid w:val="003C714C"/>
    <w:rsid w:val="003C73B8"/>
    <w:rsid w:val="003C7595"/>
    <w:rsid w:val="003C761B"/>
    <w:rsid w:val="003C76E2"/>
    <w:rsid w:val="003C76F7"/>
    <w:rsid w:val="003C77AC"/>
    <w:rsid w:val="003C78A2"/>
    <w:rsid w:val="003C795E"/>
    <w:rsid w:val="003C799B"/>
    <w:rsid w:val="003C79ED"/>
    <w:rsid w:val="003C7DD8"/>
    <w:rsid w:val="003D006F"/>
    <w:rsid w:val="003D0206"/>
    <w:rsid w:val="003D03CB"/>
    <w:rsid w:val="003D0470"/>
    <w:rsid w:val="003D0880"/>
    <w:rsid w:val="003D0906"/>
    <w:rsid w:val="003D0AD3"/>
    <w:rsid w:val="003D0DF1"/>
    <w:rsid w:val="003D114F"/>
    <w:rsid w:val="003D119F"/>
    <w:rsid w:val="003D121E"/>
    <w:rsid w:val="003D1278"/>
    <w:rsid w:val="003D15DE"/>
    <w:rsid w:val="003D1843"/>
    <w:rsid w:val="003D18B7"/>
    <w:rsid w:val="003D18D2"/>
    <w:rsid w:val="003D1A64"/>
    <w:rsid w:val="003D1CDC"/>
    <w:rsid w:val="003D1EAB"/>
    <w:rsid w:val="003D1EDB"/>
    <w:rsid w:val="003D1FA4"/>
    <w:rsid w:val="003D1FA6"/>
    <w:rsid w:val="003D2036"/>
    <w:rsid w:val="003D213B"/>
    <w:rsid w:val="003D228E"/>
    <w:rsid w:val="003D2718"/>
    <w:rsid w:val="003D2CDB"/>
    <w:rsid w:val="003D2EB0"/>
    <w:rsid w:val="003D3646"/>
    <w:rsid w:val="003D38AB"/>
    <w:rsid w:val="003D39F2"/>
    <w:rsid w:val="003D3C7B"/>
    <w:rsid w:val="003D3CD6"/>
    <w:rsid w:val="003D3F57"/>
    <w:rsid w:val="003D4138"/>
    <w:rsid w:val="003D4697"/>
    <w:rsid w:val="003D472B"/>
    <w:rsid w:val="003D48D3"/>
    <w:rsid w:val="003D4944"/>
    <w:rsid w:val="003D4A10"/>
    <w:rsid w:val="003D4ABA"/>
    <w:rsid w:val="003D4ACF"/>
    <w:rsid w:val="003D4B51"/>
    <w:rsid w:val="003D4CCA"/>
    <w:rsid w:val="003D4E9B"/>
    <w:rsid w:val="003D5012"/>
    <w:rsid w:val="003D5E1A"/>
    <w:rsid w:val="003D5F35"/>
    <w:rsid w:val="003D6014"/>
    <w:rsid w:val="003D6104"/>
    <w:rsid w:val="003D63F4"/>
    <w:rsid w:val="003D63F6"/>
    <w:rsid w:val="003D6723"/>
    <w:rsid w:val="003D6739"/>
    <w:rsid w:val="003D6F17"/>
    <w:rsid w:val="003D7244"/>
    <w:rsid w:val="003D72D2"/>
    <w:rsid w:val="003D72FC"/>
    <w:rsid w:val="003D73DF"/>
    <w:rsid w:val="003D73F3"/>
    <w:rsid w:val="003D76D7"/>
    <w:rsid w:val="003D7909"/>
    <w:rsid w:val="003D791B"/>
    <w:rsid w:val="003D7AD3"/>
    <w:rsid w:val="003D7AD8"/>
    <w:rsid w:val="003D7BC3"/>
    <w:rsid w:val="003D7C9C"/>
    <w:rsid w:val="003D7E3D"/>
    <w:rsid w:val="003D7E4B"/>
    <w:rsid w:val="003D7EE1"/>
    <w:rsid w:val="003E00A5"/>
    <w:rsid w:val="003E01A9"/>
    <w:rsid w:val="003E01FE"/>
    <w:rsid w:val="003E02E5"/>
    <w:rsid w:val="003E084F"/>
    <w:rsid w:val="003E0957"/>
    <w:rsid w:val="003E0BD5"/>
    <w:rsid w:val="003E0C54"/>
    <w:rsid w:val="003E12B5"/>
    <w:rsid w:val="003E15DA"/>
    <w:rsid w:val="003E19B8"/>
    <w:rsid w:val="003E1ACF"/>
    <w:rsid w:val="003E1D71"/>
    <w:rsid w:val="003E1F7F"/>
    <w:rsid w:val="003E2041"/>
    <w:rsid w:val="003E2063"/>
    <w:rsid w:val="003E21AE"/>
    <w:rsid w:val="003E21F6"/>
    <w:rsid w:val="003E2323"/>
    <w:rsid w:val="003E23CE"/>
    <w:rsid w:val="003E2655"/>
    <w:rsid w:val="003E267B"/>
    <w:rsid w:val="003E2858"/>
    <w:rsid w:val="003E2927"/>
    <w:rsid w:val="003E2958"/>
    <w:rsid w:val="003E2AEB"/>
    <w:rsid w:val="003E2B5F"/>
    <w:rsid w:val="003E2C8D"/>
    <w:rsid w:val="003E2CBF"/>
    <w:rsid w:val="003E2CDC"/>
    <w:rsid w:val="003E2E5A"/>
    <w:rsid w:val="003E30EB"/>
    <w:rsid w:val="003E3285"/>
    <w:rsid w:val="003E3348"/>
    <w:rsid w:val="003E34CC"/>
    <w:rsid w:val="003E34F6"/>
    <w:rsid w:val="003E3500"/>
    <w:rsid w:val="003E3570"/>
    <w:rsid w:val="003E37E3"/>
    <w:rsid w:val="003E3ABB"/>
    <w:rsid w:val="003E3B86"/>
    <w:rsid w:val="003E3CA6"/>
    <w:rsid w:val="003E3D5E"/>
    <w:rsid w:val="003E3F16"/>
    <w:rsid w:val="003E410C"/>
    <w:rsid w:val="003E4293"/>
    <w:rsid w:val="003E44E7"/>
    <w:rsid w:val="003E4596"/>
    <w:rsid w:val="003E47A4"/>
    <w:rsid w:val="003E4A1E"/>
    <w:rsid w:val="003E4B80"/>
    <w:rsid w:val="003E4E2D"/>
    <w:rsid w:val="003E4F1E"/>
    <w:rsid w:val="003E5060"/>
    <w:rsid w:val="003E51A0"/>
    <w:rsid w:val="003E51CA"/>
    <w:rsid w:val="003E520F"/>
    <w:rsid w:val="003E544E"/>
    <w:rsid w:val="003E547D"/>
    <w:rsid w:val="003E571F"/>
    <w:rsid w:val="003E57E2"/>
    <w:rsid w:val="003E58FC"/>
    <w:rsid w:val="003E5A71"/>
    <w:rsid w:val="003E5CD7"/>
    <w:rsid w:val="003E5D14"/>
    <w:rsid w:val="003E5E0E"/>
    <w:rsid w:val="003E602B"/>
    <w:rsid w:val="003E6212"/>
    <w:rsid w:val="003E6722"/>
    <w:rsid w:val="003E697C"/>
    <w:rsid w:val="003E69E6"/>
    <w:rsid w:val="003E6B09"/>
    <w:rsid w:val="003E6B38"/>
    <w:rsid w:val="003E7058"/>
    <w:rsid w:val="003E7378"/>
    <w:rsid w:val="003E7426"/>
    <w:rsid w:val="003E744C"/>
    <w:rsid w:val="003E759E"/>
    <w:rsid w:val="003E7632"/>
    <w:rsid w:val="003E7709"/>
    <w:rsid w:val="003E7B4F"/>
    <w:rsid w:val="003E7B5E"/>
    <w:rsid w:val="003E7FA6"/>
    <w:rsid w:val="003E7FC1"/>
    <w:rsid w:val="003E7FF2"/>
    <w:rsid w:val="003F0039"/>
    <w:rsid w:val="003F0136"/>
    <w:rsid w:val="003F02AF"/>
    <w:rsid w:val="003F0469"/>
    <w:rsid w:val="003F04A1"/>
    <w:rsid w:val="003F06EB"/>
    <w:rsid w:val="003F06F6"/>
    <w:rsid w:val="003F0704"/>
    <w:rsid w:val="003F0710"/>
    <w:rsid w:val="003F0970"/>
    <w:rsid w:val="003F0AA1"/>
    <w:rsid w:val="003F0AA2"/>
    <w:rsid w:val="003F0BD8"/>
    <w:rsid w:val="003F0CDE"/>
    <w:rsid w:val="003F0E16"/>
    <w:rsid w:val="003F0F61"/>
    <w:rsid w:val="003F115B"/>
    <w:rsid w:val="003F118C"/>
    <w:rsid w:val="003F11AC"/>
    <w:rsid w:val="003F121C"/>
    <w:rsid w:val="003F137E"/>
    <w:rsid w:val="003F142D"/>
    <w:rsid w:val="003F1516"/>
    <w:rsid w:val="003F158E"/>
    <w:rsid w:val="003F17FF"/>
    <w:rsid w:val="003F180D"/>
    <w:rsid w:val="003F1D17"/>
    <w:rsid w:val="003F1D1F"/>
    <w:rsid w:val="003F22C5"/>
    <w:rsid w:val="003F2430"/>
    <w:rsid w:val="003F2584"/>
    <w:rsid w:val="003F264C"/>
    <w:rsid w:val="003F29FE"/>
    <w:rsid w:val="003F2BCC"/>
    <w:rsid w:val="003F2C8F"/>
    <w:rsid w:val="003F2CEB"/>
    <w:rsid w:val="003F2DC5"/>
    <w:rsid w:val="003F30BA"/>
    <w:rsid w:val="003F35A5"/>
    <w:rsid w:val="003F36D7"/>
    <w:rsid w:val="003F3715"/>
    <w:rsid w:val="003F3A17"/>
    <w:rsid w:val="003F3BD5"/>
    <w:rsid w:val="003F3D73"/>
    <w:rsid w:val="003F3E65"/>
    <w:rsid w:val="003F3FFA"/>
    <w:rsid w:val="003F4133"/>
    <w:rsid w:val="003F424B"/>
    <w:rsid w:val="003F42E7"/>
    <w:rsid w:val="003F4326"/>
    <w:rsid w:val="003F4370"/>
    <w:rsid w:val="003F44EF"/>
    <w:rsid w:val="003F4731"/>
    <w:rsid w:val="003F486F"/>
    <w:rsid w:val="003F4AA2"/>
    <w:rsid w:val="003F4ADE"/>
    <w:rsid w:val="003F4E0A"/>
    <w:rsid w:val="003F4E68"/>
    <w:rsid w:val="003F4E84"/>
    <w:rsid w:val="003F4E8A"/>
    <w:rsid w:val="003F5073"/>
    <w:rsid w:val="003F507A"/>
    <w:rsid w:val="003F52B7"/>
    <w:rsid w:val="003F54B7"/>
    <w:rsid w:val="003F5675"/>
    <w:rsid w:val="003F56EE"/>
    <w:rsid w:val="003F5715"/>
    <w:rsid w:val="003F57A9"/>
    <w:rsid w:val="003F5847"/>
    <w:rsid w:val="003F5B5F"/>
    <w:rsid w:val="003F5F03"/>
    <w:rsid w:val="003F5F25"/>
    <w:rsid w:val="003F5FB1"/>
    <w:rsid w:val="003F6151"/>
    <w:rsid w:val="003F6715"/>
    <w:rsid w:val="003F69B1"/>
    <w:rsid w:val="003F6A2C"/>
    <w:rsid w:val="003F6BC5"/>
    <w:rsid w:val="003F6CA9"/>
    <w:rsid w:val="003F6DCD"/>
    <w:rsid w:val="003F70EB"/>
    <w:rsid w:val="003F7252"/>
    <w:rsid w:val="003F7483"/>
    <w:rsid w:val="003F7548"/>
    <w:rsid w:val="003F7610"/>
    <w:rsid w:val="003F765A"/>
    <w:rsid w:val="003F770E"/>
    <w:rsid w:val="003F78B4"/>
    <w:rsid w:val="003F7963"/>
    <w:rsid w:val="003F79DA"/>
    <w:rsid w:val="003F7C04"/>
    <w:rsid w:val="003F7D61"/>
    <w:rsid w:val="00400019"/>
    <w:rsid w:val="00400121"/>
    <w:rsid w:val="00400640"/>
    <w:rsid w:val="004006BD"/>
    <w:rsid w:val="0040078B"/>
    <w:rsid w:val="00400876"/>
    <w:rsid w:val="00400A7B"/>
    <w:rsid w:val="00400A7C"/>
    <w:rsid w:val="00400B98"/>
    <w:rsid w:val="00400E91"/>
    <w:rsid w:val="00400F1A"/>
    <w:rsid w:val="00400F53"/>
    <w:rsid w:val="00401328"/>
    <w:rsid w:val="004014E1"/>
    <w:rsid w:val="00401518"/>
    <w:rsid w:val="00401659"/>
    <w:rsid w:val="004017C4"/>
    <w:rsid w:val="004018BF"/>
    <w:rsid w:val="004019B9"/>
    <w:rsid w:val="00401A25"/>
    <w:rsid w:val="00401B8C"/>
    <w:rsid w:val="00401CEA"/>
    <w:rsid w:val="00402835"/>
    <w:rsid w:val="0040285D"/>
    <w:rsid w:val="00402999"/>
    <w:rsid w:val="004029B2"/>
    <w:rsid w:val="00402B2E"/>
    <w:rsid w:val="00402B4B"/>
    <w:rsid w:val="00402C32"/>
    <w:rsid w:val="00402C3E"/>
    <w:rsid w:val="00402CC1"/>
    <w:rsid w:val="00402F1A"/>
    <w:rsid w:val="004031EF"/>
    <w:rsid w:val="0040323C"/>
    <w:rsid w:val="004032C7"/>
    <w:rsid w:val="0040351E"/>
    <w:rsid w:val="0040362D"/>
    <w:rsid w:val="00403AC2"/>
    <w:rsid w:val="00403ACF"/>
    <w:rsid w:val="00403AE3"/>
    <w:rsid w:val="00403E08"/>
    <w:rsid w:val="004040CE"/>
    <w:rsid w:val="004043D6"/>
    <w:rsid w:val="004043F7"/>
    <w:rsid w:val="004045E9"/>
    <w:rsid w:val="004046BC"/>
    <w:rsid w:val="0040473A"/>
    <w:rsid w:val="004048C3"/>
    <w:rsid w:val="00404B18"/>
    <w:rsid w:val="00404C9C"/>
    <w:rsid w:val="00404D04"/>
    <w:rsid w:val="00404E55"/>
    <w:rsid w:val="0040503F"/>
    <w:rsid w:val="004052FF"/>
    <w:rsid w:val="004056AA"/>
    <w:rsid w:val="004056FD"/>
    <w:rsid w:val="0040570A"/>
    <w:rsid w:val="0040576E"/>
    <w:rsid w:val="00405873"/>
    <w:rsid w:val="0040589B"/>
    <w:rsid w:val="004058E2"/>
    <w:rsid w:val="004058EA"/>
    <w:rsid w:val="0040598E"/>
    <w:rsid w:val="004059D4"/>
    <w:rsid w:val="004059FA"/>
    <w:rsid w:val="00405EB0"/>
    <w:rsid w:val="00405F21"/>
    <w:rsid w:val="00406119"/>
    <w:rsid w:val="0040626B"/>
    <w:rsid w:val="0040634B"/>
    <w:rsid w:val="004063F9"/>
    <w:rsid w:val="00406773"/>
    <w:rsid w:val="00406889"/>
    <w:rsid w:val="004069A2"/>
    <w:rsid w:val="00406BF7"/>
    <w:rsid w:val="00406CE1"/>
    <w:rsid w:val="00406E32"/>
    <w:rsid w:val="00406EC8"/>
    <w:rsid w:val="00407037"/>
    <w:rsid w:val="00407068"/>
    <w:rsid w:val="00407084"/>
    <w:rsid w:val="004072E0"/>
    <w:rsid w:val="00407332"/>
    <w:rsid w:val="00407355"/>
    <w:rsid w:val="00407507"/>
    <w:rsid w:val="00407616"/>
    <w:rsid w:val="00407628"/>
    <w:rsid w:val="00407BCF"/>
    <w:rsid w:val="00407F6F"/>
    <w:rsid w:val="00410198"/>
    <w:rsid w:val="004104E7"/>
    <w:rsid w:val="004104E8"/>
    <w:rsid w:val="004106B0"/>
    <w:rsid w:val="00410B22"/>
    <w:rsid w:val="00410D7B"/>
    <w:rsid w:val="00410F13"/>
    <w:rsid w:val="004111B5"/>
    <w:rsid w:val="00411295"/>
    <w:rsid w:val="0041142C"/>
    <w:rsid w:val="004114A7"/>
    <w:rsid w:val="004114B8"/>
    <w:rsid w:val="004115BF"/>
    <w:rsid w:val="004115FC"/>
    <w:rsid w:val="0041164A"/>
    <w:rsid w:val="00411689"/>
    <w:rsid w:val="004119E6"/>
    <w:rsid w:val="00411AFE"/>
    <w:rsid w:val="00411B90"/>
    <w:rsid w:val="00411F2C"/>
    <w:rsid w:val="004121D8"/>
    <w:rsid w:val="0041229E"/>
    <w:rsid w:val="004123D7"/>
    <w:rsid w:val="00412461"/>
    <w:rsid w:val="004124E6"/>
    <w:rsid w:val="00412739"/>
    <w:rsid w:val="0041291E"/>
    <w:rsid w:val="00412951"/>
    <w:rsid w:val="00412B1A"/>
    <w:rsid w:val="00412BDF"/>
    <w:rsid w:val="00412C30"/>
    <w:rsid w:val="00412EBA"/>
    <w:rsid w:val="00412EF2"/>
    <w:rsid w:val="00412F1A"/>
    <w:rsid w:val="004131C6"/>
    <w:rsid w:val="0041321B"/>
    <w:rsid w:val="0041345B"/>
    <w:rsid w:val="0041367E"/>
    <w:rsid w:val="004137AF"/>
    <w:rsid w:val="00413B66"/>
    <w:rsid w:val="00413BB2"/>
    <w:rsid w:val="004142FA"/>
    <w:rsid w:val="00414332"/>
    <w:rsid w:val="004148FE"/>
    <w:rsid w:val="0041490A"/>
    <w:rsid w:val="00414BA7"/>
    <w:rsid w:val="00414C47"/>
    <w:rsid w:val="004152E4"/>
    <w:rsid w:val="004153BC"/>
    <w:rsid w:val="0041557C"/>
    <w:rsid w:val="0041593C"/>
    <w:rsid w:val="00415974"/>
    <w:rsid w:val="00415B14"/>
    <w:rsid w:val="00415E3D"/>
    <w:rsid w:val="00415E8B"/>
    <w:rsid w:val="00415F76"/>
    <w:rsid w:val="00416031"/>
    <w:rsid w:val="004161E7"/>
    <w:rsid w:val="004162D6"/>
    <w:rsid w:val="0041630A"/>
    <w:rsid w:val="0041632B"/>
    <w:rsid w:val="004164A3"/>
    <w:rsid w:val="00416512"/>
    <w:rsid w:val="00416576"/>
    <w:rsid w:val="0041694A"/>
    <w:rsid w:val="00416AD9"/>
    <w:rsid w:val="00416B9B"/>
    <w:rsid w:val="00416D0A"/>
    <w:rsid w:val="00417171"/>
    <w:rsid w:val="00417278"/>
    <w:rsid w:val="00417C88"/>
    <w:rsid w:val="00417F1B"/>
    <w:rsid w:val="0042019A"/>
    <w:rsid w:val="004209E7"/>
    <w:rsid w:val="00420B85"/>
    <w:rsid w:val="00420DB4"/>
    <w:rsid w:val="00420E9F"/>
    <w:rsid w:val="00420ED2"/>
    <w:rsid w:val="00421072"/>
    <w:rsid w:val="00421366"/>
    <w:rsid w:val="004215DC"/>
    <w:rsid w:val="0042171D"/>
    <w:rsid w:val="00421786"/>
    <w:rsid w:val="00421867"/>
    <w:rsid w:val="004218E0"/>
    <w:rsid w:val="004219E5"/>
    <w:rsid w:val="00421A15"/>
    <w:rsid w:val="00421ACE"/>
    <w:rsid w:val="00421DFB"/>
    <w:rsid w:val="00421ED3"/>
    <w:rsid w:val="00422033"/>
    <w:rsid w:val="0042203D"/>
    <w:rsid w:val="00422128"/>
    <w:rsid w:val="004221DD"/>
    <w:rsid w:val="004224C0"/>
    <w:rsid w:val="00422565"/>
    <w:rsid w:val="004226C7"/>
    <w:rsid w:val="004227C3"/>
    <w:rsid w:val="00422971"/>
    <w:rsid w:val="00422AF4"/>
    <w:rsid w:val="00422E3E"/>
    <w:rsid w:val="0042300E"/>
    <w:rsid w:val="00423367"/>
    <w:rsid w:val="0042345E"/>
    <w:rsid w:val="004234D4"/>
    <w:rsid w:val="004235B7"/>
    <w:rsid w:val="0042380B"/>
    <w:rsid w:val="00423BF8"/>
    <w:rsid w:val="00423D67"/>
    <w:rsid w:val="00423DBD"/>
    <w:rsid w:val="00424181"/>
    <w:rsid w:val="0042433E"/>
    <w:rsid w:val="00424586"/>
    <w:rsid w:val="0042480E"/>
    <w:rsid w:val="00424844"/>
    <w:rsid w:val="00424992"/>
    <w:rsid w:val="00424A15"/>
    <w:rsid w:val="00424A97"/>
    <w:rsid w:val="00424C97"/>
    <w:rsid w:val="00424DB7"/>
    <w:rsid w:val="00424F0D"/>
    <w:rsid w:val="0042500A"/>
    <w:rsid w:val="0042514C"/>
    <w:rsid w:val="0042518C"/>
    <w:rsid w:val="004254A9"/>
    <w:rsid w:val="00425603"/>
    <w:rsid w:val="004257B8"/>
    <w:rsid w:val="00425873"/>
    <w:rsid w:val="004259A0"/>
    <w:rsid w:val="004259B1"/>
    <w:rsid w:val="00425C01"/>
    <w:rsid w:val="00425C24"/>
    <w:rsid w:val="00425C7E"/>
    <w:rsid w:val="00425D3C"/>
    <w:rsid w:val="0042613A"/>
    <w:rsid w:val="00426225"/>
    <w:rsid w:val="00426645"/>
    <w:rsid w:val="00426827"/>
    <w:rsid w:val="0042688E"/>
    <w:rsid w:val="004269D6"/>
    <w:rsid w:val="004269FF"/>
    <w:rsid w:val="00426A18"/>
    <w:rsid w:val="00426A1D"/>
    <w:rsid w:val="00427324"/>
    <w:rsid w:val="004274A3"/>
    <w:rsid w:val="00427681"/>
    <w:rsid w:val="0042772C"/>
    <w:rsid w:val="00427851"/>
    <w:rsid w:val="004278EA"/>
    <w:rsid w:val="00427969"/>
    <w:rsid w:val="004279FD"/>
    <w:rsid w:val="00427AAB"/>
    <w:rsid w:val="00427B9E"/>
    <w:rsid w:val="00427C6A"/>
    <w:rsid w:val="00427E3F"/>
    <w:rsid w:val="00427E53"/>
    <w:rsid w:val="00427E8F"/>
    <w:rsid w:val="00427F5B"/>
    <w:rsid w:val="004300AC"/>
    <w:rsid w:val="00430193"/>
    <w:rsid w:val="0043031F"/>
    <w:rsid w:val="004303D0"/>
    <w:rsid w:val="004303D5"/>
    <w:rsid w:val="00430547"/>
    <w:rsid w:val="004305A3"/>
    <w:rsid w:val="004305F8"/>
    <w:rsid w:val="00430639"/>
    <w:rsid w:val="0043068F"/>
    <w:rsid w:val="00430695"/>
    <w:rsid w:val="00430C73"/>
    <w:rsid w:val="00430EF7"/>
    <w:rsid w:val="00430F40"/>
    <w:rsid w:val="00431081"/>
    <w:rsid w:val="004310BC"/>
    <w:rsid w:val="0043122A"/>
    <w:rsid w:val="00431596"/>
    <w:rsid w:val="0043170E"/>
    <w:rsid w:val="0043179B"/>
    <w:rsid w:val="00431DF3"/>
    <w:rsid w:val="00431E7B"/>
    <w:rsid w:val="00432061"/>
    <w:rsid w:val="0043216D"/>
    <w:rsid w:val="0043230F"/>
    <w:rsid w:val="00432443"/>
    <w:rsid w:val="004324B8"/>
    <w:rsid w:val="00432610"/>
    <w:rsid w:val="00432722"/>
    <w:rsid w:val="004327F4"/>
    <w:rsid w:val="00432925"/>
    <w:rsid w:val="00432A4B"/>
    <w:rsid w:val="00432B17"/>
    <w:rsid w:val="00432D78"/>
    <w:rsid w:val="00432D8E"/>
    <w:rsid w:val="00432EF1"/>
    <w:rsid w:val="00433208"/>
    <w:rsid w:val="00433307"/>
    <w:rsid w:val="0043359D"/>
    <w:rsid w:val="00433BE8"/>
    <w:rsid w:val="00433C68"/>
    <w:rsid w:val="00433E5E"/>
    <w:rsid w:val="00433F87"/>
    <w:rsid w:val="00434062"/>
    <w:rsid w:val="004340B4"/>
    <w:rsid w:val="00434119"/>
    <w:rsid w:val="00434152"/>
    <w:rsid w:val="00434155"/>
    <w:rsid w:val="0043428F"/>
    <w:rsid w:val="00434669"/>
    <w:rsid w:val="00434B19"/>
    <w:rsid w:val="00434B64"/>
    <w:rsid w:val="00434C27"/>
    <w:rsid w:val="00434F06"/>
    <w:rsid w:val="0043500D"/>
    <w:rsid w:val="00435120"/>
    <w:rsid w:val="00435121"/>
    <w:rsid w:val="0043515D"/>
    <w:rsid w:val="004351F8"/>
    <w:rsid w:val="00435700"/>
    <w:rsid w:val="00435940"/>
    <w:rsid w:val="00435A9B"/>
    <w:rsid w:val="00435B7C"/>
    <w:rsid w:val="00435BE9"/>
    <w:rsid w:val="00435BF2"/>
    <w:rsid w:val="00435C31"/>
    <w:rsid w:val="00435C9E"/>
    <w:rsid w:val="00435DBB"/>
    <w:rsid w:val="00435E32"/>
    <w:rsid w:val="00435F57"/>
    <w:rsid w:val="00435FFE"/>
    <w:rsid w:val="004362D0"/>
    <w:rsid w:val="0043649D"/>
    <w:rsid w:val="004364D4"/>
    <w:rsid w:val="0043658E"/>
    <w:rsid w:val="00436697"/>
    <w:rsid w:val="004366A4"/>
    <w:rsid w:val="0043681B"/>
    <w:rsid w:val="004368DB"/>
    <w:rsid w:val="00436A06"/>
    <w:rsid w:val="00436DF3"/>
    <w:rsid w:val="00436E52"/>
    <w:rsid w:val="00436E7C"/>
    <w:rsid w:val="00437031"/>
    <w:rsid w:val="004373A1"/>
    <w:rsid w:val="00437443"/>
    <w:rsid w:val="0043755D"/>
    <w:rsid w:val="004375F0"/>
    <w:rsid w:val="0043763E"/>
    <w:rsid w:val="004376BA"/>
    <w:rsid w:val="004376C1"/>
    <w:rsid w:val="00437724"/>
    <w:rsid w:val="004378F1"/>
    <w:rsid w:val="00437B22"/>
    <w:rsid w:val="00437D48"/>
    <w:rsid w:val="00437FE6"/>
    <w:rsid w:val="00440041"/>
    <w:rsid w:val="00440092"/>
    <w:rsid w:val="00440174"/>
    <w:rsid w:val="00440192"/>
    <w:rsid w:val="004403FC"/>
    <w:rsid w:val="004404D4"/>
    <w:rsid w:val="00440572"/>
    <w:rsid w:val="00440585"/>
    <w:rsid w:val="004405EE"/>
    <w:rsid w:val="00440627"/>
    <w:rsid w:val="0044069C"/>
    <w:rsid w:val="004406F6"/>
    <w:rsid w:val="004408FA"/>
    <w:rsid w:val="00440FA8"/>
    <w:rsid w:val="00441098"/>
    <w:rsid w:val="0044117B"/>
    <w:rsid w:val="0044136B"/>
    <w:rsid w:val="00441503"/>
    <w:rsid w:val="0044175A"/>
    <w:rsid w:val="004417B5"/>
    <w:rsid w:val="00441CB3"/>
    <w:rsid w:val="00441E1D"/>
    <w:rsid w:val="00441F0F"/>
    <w:rsid w:val="00441F2F"/>
    <w:rsid w:val="00442038"/>
    <w:rsid w:val="0044218B"/>
    <w:rsid w:val="00442A4D"/>
    <w:rsid w:val="00442AE9"/>
    <w:rsid w:val="00442CA0"/>
    <w:rsid w:val="00442CBF"/>
    <w:rsid w:val="00442D0B"/>
    <w:rsid w:val="00442D85"/>
    <w:rsid w:val="00442DB2"/>
    <w:rsid w:val="00442E07"/>
    <w:rsid w:val="0044310B"/>
    <w:rsid w:val="00443184"/>
    <w:rsid w:val="00443AAA"/>
    <w:rsid w:val="00443AAD"/>
    <w:rsid w:val="00443ABA"/>
    <w:rsid w:val="00443AEC"/>
    <w:rsid w:val="00443B6C"/>
    <w:rsid w:val="00443C4B"/>
    <w:rsid w:val="004440B8"/>
    <w:rsid w:val="00444133"/>
    <w:rsid w:val="00444324"/>
    <w:rsid w:val="0044433F"/>
    <w:rsid w:val="00444486"/>
    <w:rsid w:val="00444672"/>
    <w:rsid w:val="00444855"/>
    <w:rsid w:val="00444942"/>
    <w:rsid w:val="00444956"/>
    <w:rsid w:val="00444A92"/>
    <w:rsid w:val="00444C5F"/>
    <w:rsid w:val="00444C78"/>
    <w:rsid w:val="00444CEB"/>
    <w:rsid w:val="00444F0E"/>
    <w:rsid w:val="00444F26"/>
    <w:rsid w:val="00444F43"/>
    <w:rsid w:val="00444F4C"/>
    <w:rsid w:val="00444FB5"/>
    <w:rsid w:val="0044547F"/>
    <w:rsid w:val="00445862"/>
    <w:rsid w:val="004458F6"/>
    <w:rsid w:val="0044595E"/>
    <w:rsid w:val="004459E2"/>
    <w:rsid w:val="00445BF3"/>
    <w:rsid w:val="00445E06"/>
    <w:rsid w:val="00445ED3"/>
    <w:rsid w:val="00445F8C"/>
    <w:rsid w:val="00446411"/>
    <w:rsid w:val="00446467"/>
    <w:rsid w:val="0044659F"/>
    <w:rsid w:val="00446623"/>
    <w:rsid w:val="004467CC"/>
    <w:rsid w:val="004467EE"/>
    <w:rsid w:val="00446871"/>
    <w:rsid w:val="004468B8"/>
    <w:rsid w:val="004469B1"/>
    <w:rsid w:val="004469B4"/>
    <w:rsid w:val="00446AF0"/>
    <w:rsid w:val="00446B11"/>
    <w:rsid w:val="00446C36"/>
    <w:rsid w:val="00446DEE"/>
    <w:rsid w:val="00446E41"/>
    <w:rsid w:val="00446EB9"/>
    <w:rsid w:val="00447050"/>
    <w:rsid w:val="004472C3"/>
    <w:rsid w:val="004472D3"/>
    <w:rsid w:val="00447357"/>
    <w:rsid w:val="00447403"/>
    <w:rsid w:val="0044743E"/>
    <w:rsid w:val="00447708"/>
    <w:rsid w:val="00447932"/>
    <w:rsid w:val="00447C6A"/>
    <w:rsid w:val="00447CDA"/>
    <w:rsid w:val="004500BD"/>
    <w:rsid w:val="004501B6"/>
    <w:rsid w:val="00450200"/>
    <w:rsid w:val="004503E3"/>
    <w:rsid w:val="00450446"/>
    <w:rsid w:val="00450495"/>
    <w:rsid w:val="00450802"/>
    <w:rsid w:val="0045089D"/>
    <w:rsid w:val="00450EAC"/>
    <w:rsid w:val="00450EB4"/>
    <w:rsid w:val="00450F9F"/>
    <w:rsid w:val="00451198"/>
    <w:rsid w:val="00451375"/>
    <w:rsid w:val="00451386"/>
    <w:rsid w:val="00451420"/>
    <w:rsid w:val="00451443"/>
    <w:rsid w:val="00451695"/>
    <w:rsid w:val="004516BF"/>
    <w:rsid w:val="00451870"/>
    <w:rsid w:val="00451D32"/>
    <w:rsid w:val="00451DA6"/>
    <w:rsid w:val="00451DE2"/>
    <w:rsid w:val="00451DEE"/>
    <w:rsid w:val="00451E24"/>
    <w:rsid w:val="00451E26"/>
    <w:rsid w:val="0045230C"/>
    <w:rsid w:val="004523A0"/>
    <w:rsid w:val="004524C7"/>
    <w:rsid w:val="00452547"/>
    <w:rsid w:val="0045278C"/>
    <w:rsid w:val="00452836"/>
    <w:rsid w:val="0045286E"/>
    <w:rsid w:val="004528A2"/>
    <w:rsid w:val="004528B1"/>
    <w:rsid w:val="004529C1"/>
    <w:rsid w:val="00452A74"/>
    <w:rsid w:val="00452AAA"/>
    <w:rsid w:val="00452C68"/>
    <w:rsid w:val="00452CF0"/>
    <w:rsid w:val="00452DBC"/>
    <w:rsid w:val="00452E5F"/>
    <w:rsid w:val="00453059"/>
    <w:rsid w:val="0045305F"/>
    <w:rsid w:val="00453134"/>
    <w:rsid w:val="004531B0"/>
    <w:rsid w:val="00453266"/>
    <w:rsid w:val="004532FF"/>
    <w:rsid w:val="0045342D"/>
    <w:rsid w:val="00453526"/>
    <w:rsid w:val="0045371E"/>
    <w:rsid w:val="0045386E"/>
    <w:rsid w:val="0045398F"/>
    <w:rsid w:val="00453CFA"/>
    <w:rsid w:val="00453DE1"/>
    <w:rsid w:val="00453EF5"/>
    <w:rsid w:val="00453F52"/>
    <w:rsid w:val="0045430A"/>
    <w:rsid w:val="00454323"/>
    <w:rsid w:val="00454337"/>
    <w:rsid w:val="00454385"/>
    <w:rsid w:val="004544E4"/>
    <w:rsid w:val="00454591"/>
    <w:rsid w:val="004547A9"/>
    <w:rsid w:val="004547B7"/>
    <w:rsid w:val="00454820"/>
    <w:rsid w:val="00454837"/>
    <w:rsid w:val="00454842"/>
    <w:rsid w:val="00454AD6"/>
    <w:rsid w:val="00454DA2"/>
    <w:rsid w:val="00454FE4"/>
    <w:rsid w:val="004550A7"/>
    <w:rsid w:val="00455160"/>
    <w:rsid w:val="00455676"/>
    <w:rsid w:val="004556A0"/>
    <w:rsid w:val="0045570A"/>
    <w:rsid w:val="00455727"/>
    <w:rsid w:val="004559E8"/>
    <w:rsid w:val="00455F11"/>
    <w:rsid w:val="00455F3D"/>
    <w:rsid w:val="0045635B"/>
    <w:rsid w:val="0045643F"/>
    <w:rsid w:val="00456551"/>
    <w:rsid w:val="004565CA"/>
    <w:rsid w:val="00456693"/>
    <w:rsid w:val="0045674A"/>
    <w:rsid w:val="00456780"/>
    <w:rsid w:val="00456ADE"/>
    <w:rsid w:val="00456BAF"/>
    <w:rsid w:val="00457155"/>
    <w:rsid w:val="0045719A"/>
    <w:rsid w:val="0045719D"/>
    <w:rsid w:val="0045726D"/>
    <w:rsid w:val="0045751B"/>
    <w:rsid w:val="004575D6"/>
    <w:rsid w:val="00457654"/>
    <w:rsid w:val="00457668"/>
    <w:rsid w:val="004576EE"/>
    <w:rsid w:val="00457730"/>
    <w:rsid w:val="004577C2"/>
    <w:rsid w:val="004577D1"/>
    <w:rsid w:val="00457B4B"/>
    <w:rsid w:val="00457C4E"/>
    <w:rsid w:val="00457CF0"/>
    <w:rsid w:val="00460607"/>
    <w:rsid w:val="00460868"/>
    <w:rsid w:val="00460B24"/>
    <w:rsid w:val="00460B4A"/>
    <w:rsid w:val="00460B61"/>
    <w:rsid w:val="00460C05"/>
    <w:rsid w:val="00460C28"/>
    <w:rsid w:val="00460C2C"/>
    <w:rsid w:val="00460DE9"/>
    <w:rsid w:val="004610A2"/>
    <w:rsid w:val="004615BB"/>
    <w:rsid w:val="004615C8"/>
    <w:rsid w:val="0046175B"/>
    <w:rsid w:val="004619EC"/>
    <w:rsid w:val="00461A5D"/>
    <w:rsid w:val="00461EE0"/>
    <w:rsid w:val="004620B2"/>
    <w:rsid w:val="004620DF"/>
    <w:rsid w:val="004621BB"/>
    <w:rsid w:val="0046225A"/>
    <w:rsid w:val="00462562"/>
    <w:rsid w:val="004627AC"/>
    <w:rsid w:val="00462850"/>
    <w:rsid w:val="00462871"/>
    <w:rsid w:val="004629FD"/>
    <w:rsid w:val="00462DA1"/>
    <w:rsid w:val="00462E09"/>
    <w:rsid w:val="0046302D"/>
    <w:rsid w:val="00463137"/>
    <w:rsid w:val="00463213"/>
    <w:rsid w:val="00463565"/>
    <w:rsid w:val="004635F2"/>
    <w:rsid w:val="004637E0"/>
    <w:rsid w:val="004638CF"/>
    <w:rsid w:val="00463A4F"/>
    <w:rsid w:val="00463D8B"/>
    <w:rsid w:val="00463EA8"/>
    <w:rsid w:val="00464012"/>
    <w:rsid w:val="00464026"/>
    <w:rsid w:val="004640BD"/>
    <w:rsid w:val="00464499"/>
    <w:rsid w:val="004645C8"/>
    <w:rsid w:val="0046462B"/>
    <w:rsid w:val="00464651"/>
    <w:rsid w:val="00464795"/>
    <w:rsid w:val="00464828"/>
    <w:rsid w:val="0046486B"/>
    <w:rsid w:val="00464918"/>
    <w:rsid w:val="004649A1"/>
    <w:rsid w:val="00464B45"/>
    <w:rsid w:val="00464B81"/>
    <w:rsid w:val="00464E06"/>
    <w:rsid w:val="00465262"/>
    <w:rsid w:val="004655CE"/>
    <w:rsid w:val="00465829"/>
    <w:rsid w:val="00465D61"/>
    <w:rsid w:val="00465F11"/>
    <w:rsid w:val="00465FA6"/>
    <w:rsid w:val="004660ED"/>
    <w:rsid w:val="0046644C"/>
    <w:rsid w:val="0046670C"/>
    <w:rsid w:val="004667C5"/>
    <w:rsid w:val="00466859"/>
    <w:rsid w:val="004668A2"/>
    <w:rsid w:val="00466990"/>
    <w:rsid w:val="004669CA"/>
    <w:rsid w:val="004669E7"/>
    <w:rsid w:val="00466AA8"/>
    <w:rsid w:val="00467003"/>
    <w:rsid w:val="00467078"/>
    <w:rsid w:val="00467403"/>
    <w:rsid w:val="00467483"/>
    <w:rsid w:val="0046760A"/>
    <w:rsid w:val="004678C0"/>
    <w:rsid w:val="004678CD"/>
    <w:rsid w:val="00467902"/>
    <w:rsid w:val="00467AB1"/>
    <w:rsid w:val="00467E65"/>
    <w:rsid w:val="00467EB6"/>
    <w:rsid w:val="00467FAB"/>
    <w:rsid w:val="00470072"/>
    <w:rsid w:val="0047054F"/>
    <w:rsid w:val="004705B0"/>
    <w:rsid w:val="004705DD"/>
    <w:rsid w:val="004706E2"/>
    <w:rsid w:val="00470A0D"/>
    <w:rsid w:val="00470DF0"/>
    <w:rsid w:val="00470E4D"/>
    <w:rsid w:val="00470FD2"/>
    <w:rsid w:val="00471093"/>
    <w:rsid w:val="004710EE"/>
    <w:rsid w:val="0047110C"/>
    <w:rsid w:val="004713B7"/>
    <w:rsid w:val="00471448"/>
    <w:rsid w:val="00471472"/>
    <w:rsid w:val="00471685"/>
    <w:rsid w:val="004719E4"/>
    <w:rsid w:val="004720F7"/>
    <w:rsid w:val="004721F2"/>
    <w:rsid w:val="004721F3"/>
    <w:rsid w:val="00472273"/>
    <w:rsid w:val="004727CB"/>
    <w:rsid w:val="00472845"/>
    <w:rsid w:val="004728B7"/>
    <w:rsid w:val="00472935"/>
    <w:rsid w:val="00472C39"/>
    <w:rsid w:val="00472D06"/>
    <w:rsid w:val="00472EC9"/>
    <w:rsid w:val="0047309F"/>
    <w:rsid w:val="0047317E"/>
    <w:rsid w:val="004731AD"/>
    <w:rsid w:val="00473365"/>
    <w:rsid w:val="004733C4"/>
    <w:rsid w:val="00473481"/>
    <w:rsid w:val="00473538"/>
    <w:rsid w:val="0047353C"/>
    <w:rsid w:val="004736ED"/>
    <w:rsid w:val="00473A5F"/>
    <w:rsid w:val="00473AC7"/>
    <w:rsid w:val="00473B79"/>
    <w:rsid w:val="00473C9B"/>
    <w:rsid w:val="00473D9D"/>
    <w:rsid w:val="00473E47"/>
    <w:rsid w:val="00473EFF"/>
    <w:rsid w:val="00474099"/>
    <w:rsid w:val="0047413E"/>
    <w:rsid w:val="004741E5"/>
    <w:rsid w:val="00474603"/>
    <w:rsid w:val="0047477E"/>
    <w:rsid w:val="0047478F"/>
    <w:rsid w:val="0047484E"/>
    <w:rsid w:val="00474964"/>
    <w:rsid w:val="00474B61"/>
    <w:rsid w:val="00474D17"/>
    <w:rsid w:val="00474EEE"/>
    <w:rsid w:val="00474EFA"/>
    <w:rsid w:val="0047510C"/>
    <w:rsid w:val="004755B2"/>
    <w:rsid w:val="00475997"/>
    <w:rsid w:val="004759A6"/>
    <w:rsid w:val="004759B3"/>
    <w:rsid w:val="00475B57"/>
    <w:rsid w:val="00475B96"/>
    <w:rsid w:val="00475BF1"/>
    <w:rsid w:val="00475C8B"/>
    <w:rsid w:val="0047611A"/>
    <w:rsid w:val="0047627F"/>
    <w:rsid w:val="004764B1"/>
    <w:rsid w:val="0047659C"/>
    <w:rsid w:val="004765C3"/>
    <w:rsid w:val="004765F1"/>
    <w:rsid w:val="004766AE"/>
    <w:rsid w:val="00476779"/>
    <w:rsid w:val="004767D4"/>
    <w:rsid w:val="004769BB"/>
    <w:rsid w:val="00476F45"/>
    <w:rsid w:val="00476FC7"/>
    <w:rsid w:val="00477098"/>
    <w:rsid w:val="00477143"/>
    <w:rsid w:val="0047778E"/>
    <w:rsid w:val="004778E5"/>
    <w:rsid w:val="00477955"/>
    <w:rsid w:val="00477A50"/>
    <w:rsid w:val="00477BEE"/>
    <w:rsid w:val="00477C68"/>
    <w:rsid w:val="00477E6F"/>
    <w:rsid w:val="00480026"/>
    <w:rsid w:val="0048013A"/>
    <w:rsid w:val="0048015B"/>
    <w:rsid w:val="00480218"/>
    <w:rsid w:val="00480755"/>
    <w:rsid w:val="0048095B"/>
    <w:rsid w:val="00480AFD"/>
    <w:rsid w:val="00480B1E"/>
    <w:rsid w:val="00480BFB"/>
    <w:rsid w:val="00480C58"/>
    <w:rsid w:val="00480D2F"/>
    <w:rsid w:val="00480F22"/>
    <w:rsid w:val="004815B0"/>
    <w:rsid w:val="004815D1"/>
    <w:rsid w:val="004815DD"/>
    <w:rsid w:val="0048190E"/>
    <w:rsid w:val="004819D2"/>
    <w:rsid w:val="00481B68"/>
    <w:rsid w:val="00481CC7"/>
    <w:rsid w:val="00481EF0"/>
    <w:rsid w:val="00481F18"/>
    <w:rsid w:val="00481FDF"/>
    <w:rsid w:val="00481FEB"/>
    <w:rsid w:val="0048201E"/>
    <w:rsid w:val="004821C5"/>
    <w:rsid w:val="004821F1"/>
    <w:rsid w:val="004822C2"/>
    <w:rsid w:val="00482341"/>
    <w:rsid w:val="004824CE"/>
    <w:rsid w:val="00482643"/>
    <w:rsid w:val="0048279B"/>
    <w:rsid w:val="004827C8"/>
    <w:rsid w:val="0048284F"/>
    <w:rsid w:val="004828A0"/>
    <w:rsid w:val="00482C7D"/>
    <w:rsid w:val="00482F1A"/>
    <w:rsid w:val="00482F34"/>
    <w:rsid w:val="00482FF7"/>
    <w:rsid w:val="00483488"/>
    <w:rsid w:val="004839FD"/>
    <w:rsid w:val="00483B9A"/>
    <w:rsid w:val="00483F6F"/>
    <w:rsid w:val="00483FA1"/>
    <w:rsid w:val="00484092"/>
    <w:rsid w:val="00484290"/>
    <w:rsid w:val="0048447A"/>
    <w:rsid w:val="004846AC"/>
    <w:rsid w:val="00484725"/>
    <w:rsid w:val="004847A2"/>
    <w:rsid w:val="004848FD"/>
    <w:rsid w:val="00484B48"/>
    <w:rsid w:val="00484B65"/>
    <w:rsid w:val="00484B91"/>
    <w:rsid w:val="00484EAA"/>
    <w:rsid w:val="00485027"/>
    <w:rsid w:val="0048517A"/>
    <w:rsid w:val="00485417"/>
    <w:rsid w:val="0048552A"/>
    <w:rsid w:val="00485757"/>
    <w:rsid w:val="00485A99"/>
    <w:rsid w:val="00485C28"/>
    <w:rsid w:val="00485D27"/>
    <w:rsid w:val="00485F0A"/>
    <w:rsid w:val="00485FA3"/>
    <w:rsid w:val="004860BF"/>
    <w:rsid w:val="004862B7"/>
    <w:rsid w:val="0048646D"/>
    <w:rsid w:val="004864EB"/>
    <w:rsid w:val="0048676C"/>
    <w:rsid w:val="00486841"/>
    <w:rsid w:val="004869E5"/>
    <w:rsid w:val="00486A33"/>
    <w:rsid w:val="00486A98"/>
    <w:rsid w:val="00486D2C"/>
    <w:rsid w:val="00486E91"/>
    <w:rsid w:val="00487022"/>
    <w:rsid w:val="0048702C"/>
    <w:rsid w:val="004871E7"/>
    <w:rsid w:val="004872B8"/>
    <w:rsid w:val="00487522"/>
    <w:rsid w:val="0048783E"/>
    <w:rsid w:val="004878B6"/>
    <w:rsid w:val="00487D29"/>
    <w:rsid w:val="00487DCC"/>
    <w:rsid w:val="00490106"/>
    <w:rsid w:val="0049019C"/>
    <w:rsid w:val="00490279"/>
    <w:rsid w:val="004902DE"/>
    <w:rsid w:val="004902ED"/>
    <w:rsid w:val="0049043F"/>
    <w:rsid w:val="004904E3"/>
    <w:rsid w:val="0049057C"/>
    <w:rsid w:val="004905C0"/>
    <w:rsid w:val="0049070E"/>
    <w:rsid w:val="0049087F"/>
    <w:rsid w:val="004909DD"/>
    <w:rsid w:val="00490A8A"/>
    <w:rsid w:val="00490AEA"/>
    <w:rsid w:val="00490BEC"/>
    <w:rsid w:val="00490CB4"/>
    <w:rsid w:val="004910A7"/>
    <w:rsid w:val="004912BF"/>
    <w:rsid w:val="004913FD"/>
    <w:rsid w:val="0049182B"/>
    <w:rsid w:val="00491892"/>
    <w:rsid w:val="004918C0"/>
    <w:rsid w:val="004918C3"/>
    <w:rsid w:val="00491A7D"/>
    <w:rsid w:val="00491ACD"/>
    <w:rsid w:val="00491C92"/>
    <w:rsid w:val="00491CF3"/>
    <w:rsid w:val="00491EAD"/>
    <w:rsid w:val="00491F07"/>
    <w:rsid w:val="00492064"/>
    <w:rsid w:val="0049206E"/>
    <w:rsid w:val="004920C2"/>
    <w:rsid w:val="004922D9"/>
    <w:rsid w:val="0049265A"/>
    <w:rsid w:val="0049265B"/>
    <w:rsid w:val="00492698"/>
    <w:rsid w:val="00492790"/>
    <w:rsid w:val="004927F1"/>
    <w:rsid w:val="004929AA"/>
    <w:rsid w:val="00492B33"/>
    <w:rsid w:val="00492B7E"/>
    <w:rsid w:val="00492C1C"/>
    <w:rsid w:val="00492C2E"/>
    <w:rsid w:val="004930A9"/>
    <w:rsid w:val="0049326D"/>
    <w:rsid w:val="0049348F"/>
    <w:rsid w:val="004935CF"/>
    <w:rsid w:val="00493A1E"/>
    <w:rsid w:val="00493BE0"/>
    <w:rsid w:val="00493D20"/>
    <w:rsid w:val="00493D72"/>
    <w:rsid w:val="00493E25"/>
    <w:rsid w:val="00493FCE"/>
    <w:rsid w:val="00494077"/>
    <w:rsid w:val="004940AC"/>
    <w:rsid w:val="004945BB"/>
    <w:rsid w:val="0049486E"/>
    <w:rsid w:val="00494956"/>
    <w:rsid w:val="0049496C"/>
    <w:rsid w:val="00494B06"/>
    <w:rsid w:val="00494D4D"/>
    <w:rsid w:val="00494E37"/>
    <w:rsid w:val="00494ECB"/>
    <w:rsid w:val="00494F34"/>
    <w:rsid w:val="00494F83"/>
    <w:rsid w:val="0049510D"/>
    <w:rsid w:val="00495236"/>
    <w:rsid w:val="0049523F"/>
    <w:rsid w:val="0049524D"/>
    <w:rsid w:val="00495289"/>
    <w:rsid w:val="0049536B"/>
    <w:rsid w:val="004953D8"/>
    <w:rsid w:val="0049543F"/>
    <w:rsid w:val="004958D2"/>
    <w:rsid w:val="00495B5D"/>
    <w:rsid w:val="00495EA6"/>
    <w:rsid w:val="00495FD0"/>
    <w:rsid w:val="004960A6"/>
    <w:rsid w:val="00496131"/>
    <w:rsid w:val="00496192"/>
    <w:rsid w:val="00496202"/>
    <w:rsid w:val="00496251"/>
    <w:rsid w:val="00496353"/>
    <w:rsid w:val="00496911"/>
    <w:rsid w:val="004969D1"/>
    <w:rsid w:val="00496A27"/>
    <w:rsid w:val="00496B6B"/>
    <w:rsid w:val="00496B7E"/>
    <w:rsid w:val="00496C45"/>
    <w:rsid w:val="00496F9A"/>
    <w:rsid w:val="0049702C"/>
    <w:rsid w:val="00497366"/>
    <w:rsid w:val="0049771A"/>
    <w:rsid w:val="0049777A"/>
    <w:rsid w:val="0049784F"/>
    <w:rsid w:val="00497869"/>
    <w:rsid w:val="0049796D"/>
    <w:rsid w:val="004979AD"/>
    <w:rsid w:val="004979D9"/>
    <w:rsid w:val="00497D45"/>
    <w:rsid w:val="00497D8E"/>
    <w:rsid w:val="00497DEB"/>
    <w:rsid w:val="00497F06"/>
    <w:rsid w:val="00497F0F"/>
    <w:rsid w:val="00497F34"/>
    <w:rsid w:val="00497F79"/>
    <w:rsid w:val="004A0505"/>
    <w:rsid w:val="004A072F"/>
    <w:rsid w:val="004A0941"/>
    <w:rsid w:val="004A09C2"/>
    <w:rsid w:val="004A0A49"/>
    <w:rsid w:val="004A0A95"/>
    <w:rsid w:val="004A0C79"/>
    <w:rsid w:val="004A0C83"/>
    <w:rsid w:val="004A0DC2"/>
    <w:rsid w:val="004A0FE6"/>
    <w:rsid w:val="004A115A"/>
    <w:rsid w:val="004A1376"/>
    <w:rsid w:val="004A169A"/>
    <w:rsid w:val="004A1DCD"/>
    <w:rsid w:val="004A2249"/>
    <w:rsid w:val="004A22B9"/>
    <w:rsid w:val="004A2403"/>
    <w:rsid w:val="004A254D"/>
    <w:rsid w:val="004A2627"/>
    <w:rsid w:val="004A26F0"/>
    <w:rsid w:val="004A27A9"/>
    <w:rsid w:val="004A28D8"/>
    <w:rsid w:val="004A2987"/>
    <w:rsid w:val="004A2BF4"/>
    <w:rsid w:val="004A2C0C"/>
    <w:rsid w:val="004A2C3B"/>
    <w:rsid w:val="004A2D43"/>
    <w:rsid w:val="004A2DAA"/>
    <w:rsid w:val="004A2EA2"/>
    <w:rsid w:val="004A3081"/>
    <w:rsid w:val="004A30EB"/>
    <w:rsid w:val="004A32D3"/>
    <w:rsid w:val="004A32F2"/>
    <w:rsid w:val="004A35E4"/>
    <w:rsid w:val="004A38AA"/>
    <w:rsid w:val="004A38B1"/>
    <w:rsid w:val="004A3B32"/>
    <w:rsid w:val="004A3B40"/>
    <w:rsid w:val="004A3FED"/>
    <w:rsid w:val="004A4012"/>
    <w:rsid w:val="004A40D4"/>
    <w:rsid w:val="004A4173"/>
    <w:rsid w:val="004A4354"/>
    <w:rsid w:val="004A44C7"/>
    <w:rsid w:val="004A465C"/>
    <w:rsid w:val="004A4AFB"/>
    <w:rsid w:val="004A4C4F"/>
    <w:rsid w:val="004A4D21"/>
    <w:rsid w:val="004A4DD7"/>
    <w:rsid w:val="004A5014"/>
    <w:rsid w:val="004A543B"/>
    <w:rsid w:val="004A54E7"/>
    <w:rsid w:val="004A5599"/>
    <w:rsid w:val="004A55B0"/>
    <w:rsid w:val="004A5658"/>
    <w:rsid w:val="004A565A"/>
    <w:rsid w:val="004A565E"/>
    <w:rsid w:val="004A5B7E"/>
    <w:rsid w:val="004A5CB8"/>
    <w:rsid w:val="004A5CBC"/>
    <w:rsid w:val="004A5CE7"/>
    <w:rsid w:val="004A5E63"/>
    <w:rsid w:val="004A5EBE"/>
    <w:rsid w:val="004A5F2C"/>
    <w:rsid w:val="004A614E"/>
    <w:rsid w:val="004A6158"/>
    <w:rsid w:val="004A62D3"/>
    <w:rsid w:val="004A6322"/>
    <w:rsid w:val="004A6467"/>
    <w:rsid w:val="004A65AD"/>
    <w:rsid w:val="004A65F2"/>
    <w:rsid w:val="004A66FC"/>
    <w:rsid w:val="004A6762"/>
    <w:rsid w:val="004A6775"/>
    <w:rsid w:val="004A6A2F"/>
    <w:rsid w:val="004A6EBD"/>
    <w:rsid w:val="004A7131"/>
    <w:rsid w:val="004A715A"/>
    <w:rsid w:val="004A7193"/>
    <w:rsid w:val="004A7202"/>
    <w:rsid w:val="004A72EC"/>
    <w:rsid w:val="004A738C"/>
    <w:rsid w:val="004A7568"/>
    <w:rsid w:val="004A7584"/>
    <w:rsid w:val="004A76C3"/>
    <w:rsid w:val="004A7754"/>
    <w:rsid w:val="004A7B88"/>
    <w:rsid w:val="004A7D6A"/>
    <w:rsid w:val="004A7D72"/>
    <w:rsid w:val="004A7E65"/>
    <w:rsid w:val="004B0114"/>
    <w:rsid w:val="004B027F"/>
    <w:rsid w:val="004B02DE"/>
    <w:rsid w:val="004B03E1"/>
    <w:rsid w:val="004B0737"/>
    <w:rsid w:val="004B08A6"/>
    <w:rsid w:val="004B0953"/>
    <w:rsid w:val="004B0A95"/>
    <w:rsid w:val="004B0C30"/>
    <w:rsid w:val="004B0CA3"/>
    <w:rsid w:val="004B0CF3"/>
    <w:rsid w:val="004B0CF6"/>
    <w:rsid w:val="004B0DC6"/>
    <w:rsid w:val="004B1162"/>
    <w:rsid w:val="004B11F5"/>
    <w:rsid w:val="004B1899"/>
    <w:rsid w:val="004B1A76"/>
    <w:rsid w:val="004B1ABE"/>
    <w:rsid w:val="004B1B24"/>
    <w:rsid w:val="004B1B37"/>
    <w:rsid w:val="004B1B6B"/>
    <w:rsid w:val="004B1BE0"/>
    <w:rsid w:val="004B1D50"/>
    <w:rsid w:val="004B1D83"/>
    <w:rsid w:val="004B1DD7"/>
    <w:rsid w:val="004B1FFC"/>
    <w:rsid w:val="004B2090"/>
    <w:rsid w:val="004B231F"/>
    <w:rsid w:val="004B242A"/>
    <w:rsid w:val="004B28F3"/>
    <w:rsid w:val="004B2991"/>
    <w:rsid w:val="004B2A76"/>
    <w:rsid w:val="004B2A86"/>
    <w:rsid w:val="004B2AC2"/>
    <w:rsid w:val="004B2D2F"/>
    <w:rsid w:val="004B31AB"/>
    <w:rsid w:val="004B3444"/>
    <w:rsid w:val="004B34AE"/>
    <w:rsid w:val="004B39BD"/>
    <w:rsid w:val="004B3CC4"/>
    <w:rsid w:val="004B3D47"/>
    <w:rsid w:val="004B3DD1"/>
    <w:rsid w:val="004B3FBA"/>
    <w:rsid w:val="004B4000"/>
    <w:rsid w:val="004B40B5"/>
    <w:rsid w:val="004B41FC"/>
    <w:rsid w:val="004B435D"/>
    <w:rsid w:val="004B44DB"/>
    <w:rsid w:val="004B44E1"/>
    <w:rsid w:val="004B4945"/>
    <w:rsid w:val="004B4A25"/>
    <w:rsid w:val="004B4B28"/>
    <w:rsid w:val="004B4C38"/>
    <w:rsid w:val="004B4CCC"/>
    <w:rsid w:val="004B4CDA"/>
    <w:rsid w:val="004B4D50"/>
    <w:rsid w:val="004B54E5"/>
    <w:rsid w:val="004B56C2"/>
    <w:rsid w:val="004B577F"/>
    <w:rsid w:val="004B5919"/>
    <w:rsid w:val="004B5AF8"/>
    <w:rsid w:val="004B5B07"/>
    <w:rsid w:val="004B5C3A"/>
    <w:rsid w:val="004B5DE9"/>
    <w:rsid w:val="004B64F5"/>
    <w:rsid w:val="004B6625"/>
    <w:rsid w:val="004B66FE"/>
    <w:rsid w:val="004B67FC"/>
    <w:rsid w:val="004B6821"/>
    <w:rsid w:val="004B683F"/>
    <w:rsid w:val="004B6903"/>
    <w:rsid w:val="004B69BE"/>
    <w:rsid w:val="004B69FA"/>
    <w:rsid w:val="004B6C31"/>
    <w:rsid w:val="004B7006"/>
    <w:rsid w:val="004B7182"/>
    <w:rsid w:val="004B729F"/>
    <w:rsid w:val="004B73CF"/>
    <w:rsid w:val="004B74DD"/>
    <w:rsid w:val="004B756E"/>
    <w:rsid w:val="004B76A9"/>
    <w:rsid w:val="004B76B9"/>
    <w:rsid w:val="004B7A28"/>
    <w:rsid w:val="004B7A67"/>
    <w:rsid w:val="004B7A6D"/>
    <w:rsid w:val="004B7C28"/>
    <w:rsid w:val="004B7CF0"/>
    <w:rsid w:val="004B7E1C"/>
    <w:rsid w:val="004B7E57"/>
    <w:rsid w:val="004B7F2F"/>
    <w:rsid w:val="004C00FB"/>
    <w:rsid w:val="004C015F"/>
    <w:rsid w:val="004C0322"/>
    <w:rsid w:val="004C034A"/>
    <w:rsid w:val="004C0376"/>
    <w:rsid w:val="004C0383"/>
    <w:rsid w:val="004C03A9"/>
    <w:rsid w:val="004C046A"/>
    <w:rsid w:val="004C04B1"/>
    <w:rsid w:val="004C079D"/>
    <w:rsid w:val="004C0E6D"/>
    <w:rsid w:val="004C1114"/>
    <w:rsid w:val="004C117A"/>
    <w:rsid w:val="004C1189"/>
    <w:rsid w:val="004C12B9"/>
    <w:rsid w:val="004C14BF"/>
    <w:rsid w:val="004C15D9"/>
    <w:rsid w:val="004C162B"/>
    <w:rsid w:val="004C1686"/>
    <w:rsid w:val="004C16BD"/>
    <w:rsid w:val="004C16BE"/>
    <w:rsid w:val="004C1763"/>
    <w:rsid w:val="004C1767"/>
    <w:rsid w:val="004C1809"/>
    <w:rsid w:val="004C18C9"/>
    <w:rsid w:val="004C1BB9"/>
    <w:rsid w:val="004C1CB4"/>
    <w:rsid w:val="004C1F7C"/>
    <w:rsid w:val="004C20F2"/>
    <w:rsid w:val="004C211F"/>
    <w:rsid w:val="004C23C0"/>
    <w:rsid w:val="004C27FB"/>
    <w:rsid w:val="004C2860"/>
    <w:rsid w:val="004C29C9"/>
    <w:rsid w:val="004C2A54"/>
    <w:rsid w:val="004C2A60"/>
    <w:rsid w:val="004C2B38"/>
    <w:rsid w:val="004C2CAD"/>
    <w:rsid w:val="004C2CE9"/>
    <w:rsid w:val="004C305A"/>
    <w:rsid w:val="004C33A5"/>
    <w:rsid w:val="004C3410"/>
    <w:rsid w:val="004C3A1A"/>
    <w:rsid w:val="004C3B13"/>
    <w:rsid w:val="004C3DDA"/>
    <w:rsid w:val="004C419C"/>
    <w:rsid w:val="004C476C"/>
    <w:rsid w:val="004C483F"/>
    <w:rsid w:val="004C4985"/>
    <w:rsid w:val="004C4ACB"/>
    <w:rsid w:val="004C4C92"/>
    <w:rsid w:val="004C4CDB"/>
    <w:rsid w:val="004C4CE3"/>
    <w:rsid w:val="004C4F96"/>
    <w:rsid w:val="004C51FD"/>
    <w:rsid w:val="004C5624"/>
    <w:rsid w:val="004C5665"/>
    <w:rsid w:val="004C57E8"/>
    <w:rsid w:val="004C58CC"/>
    <w:rsid w:val="004C59E9"/>
    <w:rsid w:val="004C5A25"/>
    <w:rsid w:val="004C5C73"/>
    <w:rsid w:val="004C5CEE"/>
    <w:rsid w:val="004C6283"/>
    <w:rsid w:val="004C6334"/>
    <w:rsid w:val="004C6367"/>
    <w:rsid w:val="004C654E"/>
    <w:rsid w:val="004C6550"/>
    <w:rsid w:val="004C6564"/>
    <w:rsid w:val="004C6A3B"/>
    <w:rsid w:val="004C6A4F"/>
    <w:rsid w:val="004C6C4A"/>
    <w:rsid w:val="004C6E3B"/>
    <w:rsid w:val="004C6E55"/>
    <w:rsid w:val="004C6E85"/>
    <w:rsid w:val="004C6F21"/>
    <w:rsid w:val="004C7015"/>
    <w:rsid w:val="004C70DC"/>
    <w:rsid w:val="004C711C"/>
    <w:rsid w:val="004C72CC"/>
    <w:rsid w:val="004C7458"/>
    <w:rsid w:val="004C7508"/>
    <w:rsid w:val="004C75D8"/>
    <w:rsid w:val="004C7665"/>
    <w:rsid w:val="004C76BF"/>
    <w:rsid w:val="004C7914"/>
    <w:rsid w:val="004C7931"/>
    <w:rsid w:val="004C7F32"/>
    <w:rsid w:val="004C7F66"/>
    <w:rsid w:val="004D00E9"/>
    <w:rsid w:val="004D0569"/>
    <w:rsid w:val="004D05C3"/>
    <w:rsid w:val="004D087F"/>
    <w:rsid w:val="004D0899"/>
    <w:rsid w:val="004D09AE"/>
    <w:rsid w:val="004D0A97"/>
    <w:rsid w:val="004D0A99"/>
    <w:rsid w:val="004D0D22"/>
    <w:rsid w:val="004D0E67"/>
    <w:rsid w:val="004D1035"/>
    <w:rsid w:val="004D105A"/>
    <w:rsid w:val="004D10A5"/>
    <w:rsid w:val="004D123C"/>
    <w:rsid w:val="004D12AF"/>
    <w:rsid w:val="004D1312"/>
    <w:rsid w:val="004D1348"/>
    <w:rsid w:val="004D151E"/>
    <w:rsid w:val="004D165D"/>
    <w:rsid w:val="004D16D0"/>
    <w:rsid w:val="004D1BCB"/>
    <w:rsid w:val="004D1C8C"/>
    <w:rsid w:val="004D1EEA"/>
    <w:rsid w:val="004D1FB6"/>
    <w:rsid w:val="004D2055"/>
    <w:rsid w:val="004D2234"/>
    <w:rsid w:val="004D22BC"/>
    <w:rsid w:val="004D237A"/>
    <w:rsid w:val="004D2410"/>
    <w:rsid w:val="004D2514"/>
    <w:rsid w:val="004D2614"/>
    <w:rsid w:val="004D2692"/>
    <w:rsid w:val="004D275D"/>
    <w:rsid w:val="004D2B54"/>
    <w:rsid w:val="004D2C32"/>
    <w:rsid w:val="004D2E61"/>
    <w:rsid w:val="004D3188"/>
    <w:rsid w:val="004D3298"/>
    <w:rsid w:val="004D37BD"/>
    <w:rsid w:val="004D3B0E"/>
    <w:rsid w:val="004D3BA8"/>
    <w:rsid w:val="004D3BB7"/>
    <w:rsid w:val="004D3BEB"/>
    <w:rsid w:val="004D3D99"/>
    <w:rsid w:val="004D3E0A"/>
    <w:rsid w:val="004D3E51"/>
    <w:rsid w:val="004D4298"/>
    <w:rsid w:val="004D43E9"/>
    <w:rsid w:val="004D4475"/>
    <w:rsid w:val="004D4522"/>
    <w:rsid w:val="004D4781"/>
    <w:rsid w:val="004D4A24"/>
    <w:rsid w:val="004D4A44"/>
    <w:rsid w:val="004D4C9D"/>
    <w:rsid w:val="004D4E74"/>
    <w:rsid w:val="004D4E75"/>
    <w:rsid w:val="004D4F52"/>
    <w:rsid w:val="004D4F66"/>
    <w:rsid w:val="004D4FFA"/>
    <w:rsid w:val="004D50B1"/>
    <w:rsid w:val="004D5298"/>
    <w:rsid w:val="004D538C"/>
    <w:rsid w:val="004D53E7"/>
    <w:rsid w:val="004D5696"/>
    <w:rsid w:val="004D5960"/>
    <w:rsid w:val="004D5A90"/>
    <w:rsid w:val="004D5AA9"/>
    <w:rsid w:val="004D5AAF"/>
    <w:rsid w:val="004D5B26"/>
    <w:rsid w:val="004D5C6F"/>
    <w:rsid w:val="004D5EE1"/>
    <w:rsid w:val="004D617D"/>
    <w:rsid w:val="004D6298"/>
    <w:rsid w:val="004D6675"/>
    <w:rsid w:val="004D6A89"/>
    <w:rsid w:val="004D6AA0"/>
    <w:rsid w:val="004D6C85"/>
    <w:rsid w:val="004D6D57"/>
    <w:rsid w:val="004D6DC3"/>
    <w:rsid w:val="004D6FE4"/>
    <w:rsid w:val="004D7028"/>
    <w:rsid w:val="004D72F4"/>
    <w:rsid w:val="004D73E5"/>
    <w:rsid w:val="004D7A07"/>
    <w:rsid w:val="004D7B31"/>
    <w:rsid w:val="004D7C42"/>
    <w:rsid w:val="004D7F65"/>
    <w:rsid w:val="004E0149"/>
    <w:rsid w:val="004E016E"/>
    <w:rsid w:val="004E0413"/>
    <w:rsid w:val="004E0613"/>
    <w:rsid w:val="004E075D"/>
    <w:rsid w:val="004E08CB"/>
    <w:rsid w:val="004E0F9F"/>
    <w:rsid w:val="004E0FCE"/>
    <w:rsid w:val="004E10A9"/>
    <w:rsid w:val="004E10F5"/>
    <w:rsid w:val="004E11A5"/>
    <w:rsid w:val="004E11D8"/>
    <w:rsid w:val="004E1594"/>
    <w:rsid w:val="004E15B9"/>
    <w:rsid w:val="004E179B"/>
    <w:rsid w:val="004E1A44"/>
    <w:rsid w:val="004E1D14"/>
    <w:rsid w:val="004E1D1E"/>
    <w:rsid w:val="004E1D5D"/>
    <w:rsid w:val="004E1ECB"/>
    <w:rsid w:val="004E1F91"/>
    <w:rsid w:val="004E2113"/>
    <w:rsid w:val="004E217B"/>
    <w:rsid w:val="004E218C"/>
    <w:rsid w:val="004E22A6"/>
    <w:rsid w:val="004E22B6"/>
    <w:rsid w:val="004E2325"/>
    <w:rsid w:val="004E234C"/>
    <w:rsid w:val="004E239D"/>
    <w:rsid w:val="004E257A"/>
    <w:rsid w:val="004E25BA"/>
    <w:rsid w:val="004E27C3"/>
    <w:rsid w:val="004E27D3"/>
    <w:rsid w:val="004E29DB"/>
    <w:rsid w:val="004E2B64"/>
    <w:rsid w:val="004E2C74"/>
    <w:rsid w:val="004E2E47"/>
    <w:rsid w:val="004E2F54"/>
    <w:rsid w:val="004E347F"/>
    <w:rsid w:val="004E3567"/>
    <w:rsid w:val="004E36B1"/>
    <w:rsid w:val="004E36BE"/>
    <w:rsid w:val="004E3810"/>
    <w:rsid w:val="004E3BC9"/>
    <w:rsid w:val="004E3CE4"/>
    <w:rsid w:val="004E3DB2"/>
    <w:rsid w:val="004E3E4A"/>
    <w:rsid w:val="004E3EBD"/>
    <w:rsid w:val="004E3FC5"/>
    <w:rsid w:val="004E418A"/>
    <w:rsid w:val="004E4336"/>
    <w:rsid w:val="004E4364"/>
    <w:rsid w:val="004E44F4"/>
    <w:rsid w:val="004E4537"/>
    <w:rsid w:val="004E472A"/>
    <w:rsid w:val="004E47CA"/>
    <w:rsid w:val="004E48F7"/>
    <w:rsid w:val="004E4A7C"/>
    <w:rsid w:val="004E4C5E"/>
    <w:rsid w:val="004E4CAD"/>
    <w:rsid w:val="004E4E9A"/>
    <w:rsid w:val="004E4F27"/>
    <w:rsid w:val="004E5020"/>
    <w:rsid w:val="004E51CA"/>
    <w:rsid w:val="004E51CD"/>
    <w:rsid w:val="004E52CE"/>
    <w:rsid w:val="004E542B"/>
    <w:rsid w:val="004E554C"/>
    <w:rsid w:val="004E559A"/>
    <w:rsid w:val="004E56AE"/>
    <w:rsid w:val="004E574F"/>
    <w:rsid w:val="004E5812"/>
    <w:rsid w:val="004E5B4A"/>
    <w:rsid w:val="004E5BBB"/>
    <w:rsid w:val="004E5E66"/>
    <w:rsid w:val="004E60B8"/>
    <w:rsid w:val="004E6114"/>
    <w:rsid w:val="004E626E"/>
    <w:rsid w:val="004E6288"/>
    <w:rsid w:val="004E6444"/>
    <w:rsid w:val="004E66A7"/>
    <w:rsid w:val="004E6BA6"/>
    <w:rsid w:val="004E6D70"/>
    <w:rsid w:val="004E7004"/>
    <w:rsid w:val="004E7365"/>
    <w:rsid w:val="004E73AF"/>
    <w:rsid w:val="004E74B5"/>
    <w:rsid w:val="004E74FC"/>
    <w:rsid w:val="004E7954"/>
    <w:rsid w:val="004E7D5E"/>
    <w:rsid w:val="004E7E47"/>
    <w:rsid w:val="004E7EB2"/>
    <w:rsid w:val="004F00D9"/>
    <w:rsid w:val="004F017E"/>
    <w:rsid w:val="004F031F"/>
    <w:rsid w:val="004F078D"/>
    <w:rsid w:val="004F0AD8"/>
    <w:rsid w:val="004F0AE9"/>
    <w:rsid w:val="004F0AF9"/>
    <w:rsid w:val="004F0C02"/>
    <w:rsid w:val="004F0C35"/>
    <w:rsid w:val="004F0D9A"/>
    <w:rsid w:val="004F0E45"/>
    <w:rsid w:val="004F0E9D"/>
    <w:rsid w:val="004F1287"/>
    <w:rsid w:val="004F16BE"/>
    <w:rsid w:val="004F1839"/>
    <w:rsid w:val="004F18DD"/>
    <w:rsid w:val="004F1E59"/>
    <w:rsid w:val="004F1F5C"/>
    <w:rsid w:val="004F22D6"/>
    <w:rsid w:val="004F2378"/>
    <w:rsid w:val="004F289F"/>
    <w:rsid w:val="004F28D1"/>
    <w:rsid w:val="004F28F7"/>
    <w:rsid w:val="004F2917"/>
    <w:rsid w:val="004F2A10"/>
    <w:rsid w:val="004F2ACC"/>
    <w:rsid w:val="004F2BE8"/>
    <w:rsid w:val="004F2FD1"/>
    <w:rsid w:val="004F3249"/>
    <w:rsid w:val="004F3315"/>
    <w:rsid w:val="004F3420"/>
    <w:rsid w:val="004F347E"/>
    <w:rsid w:val="004F3627"/>
    <w:rsid w:val="004F3685"/>
    <w:rsid w:val="004F368C"/>
    <w:rsid w:val="004F381B"/>
    <w:rsid w:val="004F397D"/>
    <w:rsid w:val="004F4120"/>
    <w:rsid w:val="004F41C9"/>
    <w:rsid w:val="004F4232"/>
    <w:rsid w:val="004F43AD"/>
    <w:rsid w:val="004F4631"/>
    <w:rsid w:val="004F47F0"/>
    <w:rsid w:val="004F499C"/>
    <w:rsid w:val="004F4BBB"/>
    <w:rsid w:val="004F4EF5"/>
    <w:rsid w:val="004F4FF1"/>
    <w:rsid w:val="004F515D"/>
    <w:rsid w:val="004F51E7"/>
    <w:rsid w:val="004F5201"/>
    <w:rsid w:val="004F540E"/>
    <w:rsid w:val="004F549C"/>
    <w:rsid w:val="004F568E"/>
    <w:rsid w:val="004F57E8"/>
    <w:rsid w:val="004F58D2"/>
    <w:rsid w:val="004F5B1F"/>
    <w:rsid w:val="004F60CF"/>
    <w:rsid w:val="004F6121"/>
    <w:rsid w:val="004F650F"/>
    <w:rsid w:val="004F68E8"/>
    <w:rsid w:val="004F691D"/>
    <w:rsid w:val="004F6B0A"/>
    <w:rsid w:val="004F6C6A"/>
    <w:rsid w:val="004F705D"/>
    <w:rsid w:val="004F70BE"/>
    <w:rsid w:val="004F70D9"/>
    <w:rsid w:val="004F7154"/>
    <w:rsid w:val="004F715E"/>
    <w:rsid w:val="004F7294"/>
    <w:rsid w:val="004F73C0"/>
    <w:rsid w:val="004F746E"/>
    <w:rsid w:val="004F74D2"/>
    <w:rsid w:val="004F7535"/>
    <w:rsid w:val="004F7646"/>
    <w:rsid w:val="004F780E"/>
    <w:rsid w:val="004F7827"/>
    <w:rsid w:val="004F78FB"/>
    <w:rsid w:val="004F7CD8"/>
    <w:rsid w:val="004F7D24"/>
    <w:rsid w:val="004F7E4A"/>
    <w:rsid w:val="0050007C"/>
    <w:rsid w:val="00500249"/>
    <w:rsid w:val="005002E8"/>
    <w:rsid w:val="0050038F"/>
    <w:rsid w:val="0050041C"/>
    <w:rsid w:val="005004A9"/>
    <w:rsid w:val="005005E7"/>
    <w:rsid w:val="005007D6"/>
    <w:rsid w:val="00500889"/>
    <w:rsid w:val="00500CC2"/>
    <w:rsid w:val="00500D61"/>
    <w:rsid w:val="00500D81"/>
    <w:rsid w:val="00500F1A"/>
    <w:rsid w:val="0050144D"/>
    <w:rsid w:val="00501621"/>
    <w:rsid w:val="00501AA6"/>
    <w:rsid w:val="00501ABB"/>
    <w:rsid w:val="00501B04"/>
    <w:rsid w:val="00501C8D"/>
    <w:rsid w:val="00501E26"/>
    <w:rsid w:val="00501E6B"/>
    <w:rsid w:val="00501E77"/>
    <w:rsid w:val="00501F2A"/>
    <w:rsid w:val="00501F81"/>
    <w:rsid w:val="00502137"/>
    <w:rsid w:val="0050229D"/>
    <w:rsid w:val="005024A8"/>
    <w:rsid w:val="0050282F"/>
    <w:rsid w:val="0050288E"/>
    <w:rsid w:val="00502AE0"/>
    <w:rsid w:val="00502B76"/>
    <w:rsid w:val="00502BDB"/>
    <w:rsid w:val="00502CEE"/>
    <w:rsid w:val="00502E7A"/>
    <w:rsid w:val="00502E7D"/>
    <w:rsid w:val="005031FF"/>
    <w:rsid w:val="00503258"/>
    <w:rsid w:val="005034CC"/>
    <w:rsid w:val="005034F4"/>
    <w:rsid w:val="00503578"/>
    <w:rsid w:val="00503601"/>
    <w:rsid w:val="0050386B"/>
    <w:rsid w:val="00503A11"/>
    <w:rsid w:val="00503A1A"/>
    <w:rsid w:val="00503B7E"/>
    <w:rsid w:val="00503FDE"/>
    <w:rsid w:val="005042D9"/>
    <w:rsid w:val="00504949"/>
    <w:rsid w:val="00504ACB"/>
    <w:rsid w:val="00504DCF"/>
    <w:rsid w:val="00504DD2"/>
    <w:rsid w:val="00504E9A"/>
    <w:rsid w:val="00505092"/>
    <w:rsid w:val="0050522C"/>
    <w:rsid w:val="005052C8"/>
    <w:rsid w:val="005057A0"/>
    <w:rsid w:val="00505870"/>
    <w:rsid w:val="00505924"/>
    <w:rsid w:val="00505935"/>
    <w:rsid w:val="00505AD7"/>
    <w:rsid w:val="00505B4E"/>
    <w:rsid w:val="00505B8B"/>
    <w:rsid w:val="0050608B"/>
    <w:rsid w:val="005062E6"/>
    <w:rsid w:val="00506347"/>
    <w:rsid w:val="005063D9"/>
    <w:rsid w:val="0050657C"/>
    <w:rsid w:val="005065E0"/>
    <w:rsid w:val="005065E5"/>
    <w:rsid w:val="00506733"/>
    <w:rsid w:val="00506A0A"/>
    <w:rsid w:val="00506C36"/>
    <w:rsid w:val="00506FB1"/>
    <w:rsid w:val="00507139"/>
    <w:rsid w:val="005072B7"/>
    <w:rsid w:val="005078DC"/>
    <w:rsid w:val="005078EB"/>
    <w:rsid w:val="0050792D"/>
    <w:rsid w:val="00507AB3"/>
    <w:rsid w:val="00507B3C"/>
    <w:rsid w:val="00507BC4"/>
    <w:rsid w:val="00507C37"/>
    <w:rsid w:val="00507CE4"/>
    <w:rsid w:val="00507DF9"/>
    <w:rsid w:val="00507ED8"/>
    <w:rsid w:val="0051002C"/>
    <w:rsid w:val="00510073"/>
    <w:rsid w:val="005102DA"/>
    <w:rsid w:val="00510318"/>
    <w:rsid w:val="0051051D"/>
    <w:rsid w:val="00510937"/>
    <w:rsid w:val="005109F1"/>
    <w:rsid w:val="00510B56"/>
    <w:rsid w:val="00510C32"/>
    <w:rsid w:val="005111E2"/>
    <w:rsid w:val="00511289"/>
    <w:rsid w:val="005112CD"/>
    <w:rsid w:val="00511346"/>
    <w:rsid w:val="0051137B"/>
    <w:rsid w:val="00511416"/>
    <w:rsid w:val="0051160D"/>
    <w:rsid w:val="005117C7"/>
    <w:rsid w:val="00511B28"/>
    <w:rsid w:val="00511C95"/>
    <w:rsid w:val="00511CE5"/>
    <w:rsid w:val="00511F71"/>
    <w:rsid w:val="005122E7"/>
    <w:rsid w:val="005122F7"/>
    <w:rsid w:val="005123F4"/>
    <w:rsid w:val="00512552"/>
    <w:rsid w:val="005125B4"/>
    <w:rsid w:val="005125B6"/>
    <w:rsid w:val="005126B0"/>
    <w:rsid w:val="005126C8"/>
    <w:rsid w:val="005127B5"/>
    <w:rsid w:val="00512B65"/>
    <w:rsid w:val="00512C9B"/>
    <w:rsid w:val="00512D0F"/>
    <w:rsid w:val="00512EC4"/>
    <w:rsid w:val="00513100"/>
    <w:rsid w:val="005131CE"/>
    <w:rsid w:val="005132B6"/>
    <w:rsid w:val="0051379F"/>
    <w:rsid w:val="005137DA"/>
    <w:rsid w:val="00513826"/>
    <w:rsid w:val="0051384E"/>
    <w:rsid w:val="00513897"/>
    <w:rsid w:val="0051395E"/>
    <w:rsid w:val="00513B2B"/>
    <w:rsid w:val="00513CC1"/>
    <w:rsid w:val="00513CF2"/>
    <w:rsid w:val="00513E74"/>
    <w:rsid w:val="00513F43"/>
    <w:rsid w:val="005142E6"/>
    <w:rsid w:val="0051472E"/>
    <w:rsid w:val="00514741"/>
    <w:rsid w:val="005148B2"/>
    <w:rsid w:val="00514A2E"/>
    <w:rsid w:val="00514A68"/>
    <w:rsid w:val="00514AE4"/>
    <w:rsid w:val="00514C00"/>
    <w:rsid w:val="00514C3F"/>
    <w:rsid w:val="00515104"/>
    <w:rsid w:val="005157B2"/>
    <w:rsid w:val="00515887"/>
    <w:rsid w:val="005159F8"/>
    <w:rsid w:val="00515ADF"/>
    <w:rsid w:val="00515B62"/>
    <w:rsid w:val="00515DAF"/>
    <w:rsid w:val="00515EB8"/>
    <w:rsid w:val="00515FBF"/>
    <w:rsid w:val="0051603D"/>
    <w:rsid w:val="00516090"/>
    <w:rsid w:val="0051625E"/>
    <w:rsid w:val="005162D8"/>
    <w:rsid w:val="00516332"/>
    <w:rsid w:val="00516358"/>
    <w:rsid w:val="0051643A"/>
    <w:rsid w:val="0051652B"/>
    <w:rsid w:val="00516597"/>
    <w:rsid w:val="00516723"/>
    <w:rsid w:val="0051685F"/>
    <w:rsid w:val="00516890"/>
    <w:rsid w:val="00516D0F"/>
    <w:rsid w:val="00516D72"/>
    <w:rsid w:val="00516F56"/>
    <w:rsid w:val="00517018"/>
    <w:rsid w:val="00517078"/>
    <w:rsid w:val="00517330"/>
    <w:rsid w:val="0051740B"/>
    <w:rsid w:val="00517471"/>
    <w:rsid w:val="00517761"/>
    <w:rsid w:val="00517DAE"/>
    <w:rsid w:val="00517E52"/>
    <w:rsid w:val="00517EB4"/>
    <w:rsid w:val="00517F48"/>
    <w:rsid w:val="0052018B"/>
    <w:rsid w:val="00520470"/>
    <w:rsid w:val="00520732"/>
    <w:rsid w:val="005207AD"/>
    <w:rsid w:val="00520A7F"/>
    <w:rsid w:val="00520D62"/>
    <w:rsid w:val="00520E2E"/>
    <w:rsid w:val="00520E53"/>
    <w:rsid w:val="00520EDA"/>
    <w:rsid w:val="00520FEF"/>
    <w:rsid w:val="00521102"/>
    <w:rsid w:val="005212D6"/>
    <w:rsid w:val="00521325"/>
    <w:rsid w:val="00521374"/>
    <w:rsid w:val="005215EE"/>
    <w:rsid w:val="005217BA"/>
    <w:rsid w:val="0052187A"/>
    <w:rsid w:val="00521A85"/>
    <w:rsid w:val="00521ACA"/>
    <w:rsid w:val="00521BB1"/>
    <w:rsid w:val="00521DC6"/>
    <w:rsid w:val="0052239B"/>
    <w:rsid w:val="00522470"/>
    <w:rsid w:val="005224A1"/>
    <w:rsid w:val="005227AB"/>
    <w:rsid w:val="00522824"/>
    <w:rsid w:val="00522AD7"/>
    <w:rsid w:val="00522C0C"/>
    <w:rsid w:val="00522CF3"/>
    <w:rsid w:val="00522EEE"/>
    <w:rsid w:val="0052303A"/>
    <w:rsid w:val="0052318F"/>
    <w:rsid w:val="005231CF"/>
    <w:rsid w:val="00523404"/>
    <w:rsid w:val="005235A1"/>
    <w:rsid w:val="00523763"/>
    <w:rsid w:val="00523815"/>
    <w:rsid w:val="00523849"/>
    <w:rsid w:val="00523CC0"/>
    <w:rsid w:val="00523DD5"/>
    <w:rsid w:val="00523EE3"/>
    <w:rsid w:val="00523F3C"/>
    <w:rsid w:val="005240A4"/>
    <w:rsid w:val="0052428B"/>
    <w:rsid w:val="005242D6"/>
    <w:rsid w:val="005245D8"/>
    <w:rsid w:val="00524630"/>
    <w:rsid w:val="00524637"/>
    <w:rsid w:val="00524658"/>
    <w:rsid w:val="00524773"/>
    <w:rsid w:val="0052479C"/>
    <w:rsid w:val="0052492F"/>
    <w:rsid w:val="00524B77"/>
    <w:rsid w:val="00524C14"/>
    <w:rsid w:val="00524D83"/>
    <w:rsid w:val="00524E30"/>
    <w:rsid w:val="0052511A"/>
    <w:rsid w:val="00525157"/>
    <w:rsid w:val="005252E5"/>
    <w:rsid w:val="005253BB"/>
    <w:rsid w:val="0052543B"/>
    <w:rsid w:val="0052549E"/>
    <w:rsid w:val="005255A4"/>
    <w:rsid w:val="005256A5"/>
    <w:rsid w:val="00525A21"/>
    <w:rsid w:val="00525B1E"/>
    <w:rsid w:val="00525C0C"/>
    <w:rsid w:val="00525CBE"/>
    <w:rsid w:val="00525F4A"/>
    <w:rsid w:val="0052603A"/>
    <w:rsid w:val="00526353"/>
    <w:rsid w:val="005264D6"/>
    <w:rsid w:val="0052674D"/>
    <w:rsid w:val="005268AB"/>
    <w:rsid w:val="0052694B"/>
    <w:rsid w:val="00526998"/>
    <w:rsid w:val="00526B3A"/>
    <w:rsid w:val="005270CE"/>
    <w:rsid w:val="00527228"/>
    <w:rsid w:val="0052741B"/>
    <w:rsid w:val="0052752C"/>
    <w:rsid w:val="005277DA"/>
    <w:rsid w:val="00527918"/>
    <w:rsid w:val="00527AAE"/>
    <w:rsid w:val="00527C4B"/>
    <w:rsid w:val="00527C52"/>
    <w:rsid w:val="005300A9"/>
    <w:rsid w:val="0053014F"/>
    <w:rsid w:val="005303AD"/>
    <w:rsid w:val="00530414"/>
    <w:rsid w:val="005304EA"/>
    <w:rsid w:val="00530538"/>
    <w:rsid w:val="00530665"/>
    <w:rsid w:val="0053078D"/>
    <w:rsid w:val="0053088A"/>
    <w:rsid w:val="00530962"/>
    <w:rsid w:val="00530A2E"/>
    <w:rsid w:val="00530B72"/>
    <w:rsid w:val="00530DBB"/>
    <w:rsid w:val="00530E2B"/>
    <w:rsid w:val="00531017"/>
    <w:rsid w:val="005312E6"/>
    <w:rsid w:val="0053163F"/>
    <w:rsid w:val="00531DE9"/>
    <w:rsid w:val="00531ED2"/>
    <w:rsid w:val="00531EE7"/>
    <w:rsid w:val="00532351"/>
    <w:rsid w:val="005324AF"/>
    <w:rsid w:val="0053297C"/>
    <w:rsid w:val="005329A8"/>
    <w:rsid w:val="00532C5C"/>
    <w:rsid w:val="00532E19"/>
    <w:rsid w:val="00532E99"/>
    <w:rsid w:val="00532F95"/>
    <w:rsid w:val="005331AE"/>
    <w:rsid w:val="005331C2"/>
    <w:rsid w:val="0053326B"/>
    <w:rsid w:val="0053340A"/>
    <w:rsid w:val="00533979"/>
    <w:rsid w:val="005339C4"/>
    <w:rsid w:val="00533C76"/>
    <w:rsid w:val="00533D40"/>
    <w:rsid w:val="00533D97"/>
    <w:rsid w:val="00533F54"/>
    <w:rsid w:val="00533FB4"/>
    <w:rsid w:val="0053409F"/>
    <w:rsid w:val="00534177"/>
    <w:rsid w:val="0053437A"/>
    <w:rsid w:val="00534404"/>
    <w:rsid w:val="00534A73"/>
    <w:rsid w:val="00534A8E"/>
    <w:rsid w:val="00534B35"/>
    <w:rsid w:val="00534C4E"/>
    <w:rsid w:val="00534D5C"/>
    <w:rsid w:val="00534D65"/>
    <w:rsid w:val="00534EC5"/>
    <w:rsid w:val="00534EEC"/>
    <w:rsid w:val="00534EFD"/>
    <w:rsid w:val="00534FF7"/>
    <w:rsid w:val="00535049"/>
    <w:rsid w:val="00535072"/>
    <w:rsid w:val="005350E9"/>
    <w:rsid w:val="00535426"/>
    <w:rsid w:val="00535616"/>
    <w:rsid w:val="005356C6"/>
    <w:rsid w:val="005357F7"/>
    <w:rsid w:val="0053582F"/>
    <w:rsid w:val="00535840"/>
    <w:rsid w:val="00535876"/>
    <w:rsid w:val="00535B8A"/>
    <w:rsid w:val="00535CAE"/>
    <w:rsid w:val="00535D57"/>
    <w:rsid w:val="00535EAC"/>
    <w:rsid w:val="00535EEE"/>
    <w:rsid w:val="00536225"/>
    <w:rsid w:val="0053646E"/>
    <w:rsid w:val="005365B7"/>
    <w:rsid w:val="0053681F"/>
    <w:rsid w:val="00536AC6"/>
    <w:rsid w:val="00536BB0"/>
    <w:rsid w:val="00536BBA"/>
    <w:rsid w:val="00536BD4"/>
    <w:rsid w:val="00536DDB"/>
    <w:rsid w:val="00537231"/>
    <w:rsid w:val="0053746B"/>
    <w:rsid w:val="005376A9"/>
    <w:rsid w:val="00537719"/>
    <w:rsid w:val="005377B0"/>
    <w:rsid w:val="00537B31"/>
    <w:rsid w:val="00537B85"/>
    <w:rsid w:val="00537DB2"/>
    <w:rsid w:val="00537E27"/>
    <w:rsid w:val="00537EE3"/>
    <w:rsid w:val="00537F73"/>
    <w:rsid w:val="00540046"/>
    <w:rsid w:val="005400E6"/>
    <w:rsid w:val="00540300"/>
    <w:rsid w:val="00540305"/>
    <w:rsid w:val="00540490"/>
    <w:rsid w:val="0054050D"/>
    <w:rsid w:val="005406DD"/>
    <w:rsid w:val="005406DF"/>
    <w:rsid w:val="0054081D"/>
    <w:rsid w:val="00540881"/>
    <w:rsid w:val="00540915"/>
    <w:rsid w:val="005409C4"/>
    <w:rsid w:val="00540C7B"/>
    <w:rsid w:val="00540D1F"/>
    <w:rsid w:val="00540D62"/>
    <w:rsid w:val="00540E5E"/>
    <w:rsid w:val="00540FB2"/>
    <w:rsid w:val="00541002"/>
    <w:rsid w:val="00541036"/>
    <w:rsid w:val="00541413"/>
    <w:rsid w:val="0054162D"/>
    <w:rsid w:val="0054164A"/>
    <w:rsid w:val="00541652"/>
    <w:rsid w:val="00541726"/>
    <w:rsid w:val="005418B4"/>
    <w:rsid w:val="00541978"/>
    <w:rsid w:val="005419C9"/>
    <w:rsid w:val="00541B92"/>
    <w:rsid w:val="00541E34"/>
    <w:rsid w:val="00541EAD"/>
    <w:rsid w:val="00542020"/>
    <w:rsid w:val="00542076"/>
    <w:rsid w:val="005421BE"/>
    <w:rsid w:val="0054241F"/>
    <w:rsid w:val="0054246D"/>
    <w:rsid w:val="00542850"/>
    <w:rsid w:val="00542A98"/>
    <w:rsid w:val="00542ACE"/>
    <w:rsid w:val="00542B65"/>
    <w:rsid w:val="00542E29"/>
    <w:rsid w:val="00543073"/>
    <w:rsid w:val="005431A8"/>
    <w:rsid w:val="0054329A"/>
    <w:rsid w:val="00543382"/>
    <w:rsid w:val="00543470"/>
    <w:rsid w:val="00543577"/>
    <w:rsid w:val="00543645"/>
    <w:rsid w:val="005436C0"/>
    <w:rsid w:val="005437D4"/>
    <w:rsid w:val="00543884"/>
    <w:rsid w:val="005438C2"/>
    <w:rsid w:val="00543960"/>
    <w:rsid w:val="00543BF4"/>
    <w:rsid w:val="00543CBA"/>
    <w:rsid w:val="00543D76"/>
    <w:rsid w:val="00543EA9"/>
    <w:rsid w:val="00543EDE"/>
    <w:rsid w:val="00543F85"/>
    <w:rsid w:val="00543FED"/>
    <w:rsid w:val="00544260"/>
    <w:rsid w:val="00544432"/>
    <w:rsid w:val="005444BC"/>
    <w:rsid w:val="005444EF"/>
    <w:rsid w:val="0054452C"/>
    <w:rsid w:val="0054489F"/>
    <w:rsid w:val="00545189"/>
    <w:rsid w:val="005451B0"/>
    <w:rsid w:val="0054523F"/>
    <w:rsid w:val="005452A8"/>
    <w:rsid w:val="005452F4"/>
    <w:rsid w:val="00545303"/>
    <w:rsid w:val="00545472"/>
    <w:rsid w:val="005454F9"/>
    <w:rsid w:val="005455F1"/>
    <w:rsid w:val="00545A1B"/>
    <w:rsid w:val="00545A4B"/>
    <w:rsid w:val="00545A9D"/>
    <w:rsid w:val="00545C46"/>
    <w:rsid w:val="00545EBB"/>
    <w:rsid w:val="00545EDA"/>
    <w:rsid w:val="00545F6B"/>
    <w:rsid w:val="00546943"/>
    <w:rsid w:val="00546D2A"/>
    <w:rsid w:val="00546E34"/>
    <w:rsid w:val="00547177"/>
    <w:rsid w:val="00547338"/>
    <w:rsid w:val="00547419"/>
    <w:rsid w:val="005474C0"/>
    <w:rsid w:val="00547523"/>
    <w:rsid w:val="005476DF"/>
    <w:rsid w:val="00547733"/>
    <w:rsid w:val="0054789B"/>
    <w:rsid w:val="00547975"/>
    <w:rsid w:val="005479DC"/>
    <w:rsid w:val="00547A3C"/>
    <w:rsid w:val="00547FB7"/>
    <w:rsid w:val="0055015F"/>
    <w:rsid w:val="005508CC"/>
    <w:rsid w:val="005509DC"/>
    <w:rsid w:val="00550F99"/>
    <w:rsid w:val="00550FB2"/>
    <w:rsid w:val="0055115F"/>
    <w:rsid w:val="005512D8"/>
    <w:rsid w:val="0055136A"/>
    <w:rsid w:val="00551B38"/>
    <w:rsid w:val="00551C3A"/>
    <w:rsid w:val="00551C6E"/>
    <w:rsid w:val="005520CD"/>
    <w:rsid w:val="005520EF"/>
    <w:rsid w:val="0055216D"/>
    <w:rsid w:val="00552171"/>
    <w:rsid w:val="00552397"/>
    <w:rsid w:val="00552622"/>
    <w:rsid w:val="005526E5"/>
    <w:rsid w:val="00552A12"/>
    <w:rsid w:val="00552A68"/>
    <w:rsid w:val="00552AA7"/>
    <w:rsid w:val="00552AB0"/>
    <w:rsid w:val="00552B40"/>
    <w:rsid w:val="00552B8C"/>
    <w:rsid w:val="00552C25"/>
    <w:rsid w:val="00552C94"/>
    <w:rsid w:val="00552CC7"/>
    <w:rsid w:val="00552CD4"/>
    <w:rsid w:val="00552D0A"/>
    <w:rsid w:val="005530A3"/>
    <w:rsid w:val="005530A6"/>
    <w:rsid w:val="005536BA"/>
    <w:rsid w:val="0055387E"/>
    <w:rsid w:val="00553A65"/>
    <w:rsid w:val="00553B30"/>
    <w:rsid w:val="00553B32"/>
    <w:rsid w:val="00553B48"/>
    <w:rsid w:val="00553BA0"/>
    <w:rsid w:val="00553DA6"/>
    <w:rsid w:val="00553DBB"/>
    <w:rsid w:val="00553EA1"/>
    <w:rsid w:val="00554040"/>
    <w:rsid w:val="00554072"/>
    <w:rsid w:val="005542C7"/>
    <w:rsid w:val="005542D0"/>
    <w:rsid w:val="00554340"/>
    <w:rsid w:val="0055475D"/>
    <w:rsid w:val="005547B4"/>
    <w:rsid w:val="00554A91"/>
    <w:rsid w:val="00554C50"/>
    <w:rsid w:val="00554D52"/>
    <w:rsid w:val="00554DB4"/>
    <w:rsid w:val="00554DDD"/>
    <w:rsid w:val="0055566C"/>
    <w:rsid w:val="005557B6"/>
    <w:rsid w:val="00555834"/>
    <w:rsid w:val="005558A7"/>
    <w:rsid w:val="005559F0"/>
    <w:rsid w:val="00555E41"/>
    <w:rsid w:val="00555F21"/>
    <w:rsid w:val="005560D9"/>
    <w:rsid w:val="0055622C"/>
    <w:rsid w:val="005564AA"/>
    <w:rsid w:val="005564FE"/>
    <w:rsid w:val="00556564"/>
    <w:rsid w:val="00556AC5"/>
    <w:rsid w:val="00557068"/>
    <w:rsid w:val="00557115"/>
    <w:rsid w:val="00557118"/>
    <w:rsid w:val="005574E5"/>
    <w:rsid w:val="0055752B"/>
    <w:rsid w:val="00557566"/>
    <w:rsid w:val="005575B1"/>
    <w:rsid w:val="00557900"/>
    <w:rsid w:val="0055793C"/>
    <w:rsid w:val="0055796D"/>
    <w:rsid w:val="00557B3C"/>
    <w:rsid w:val="00557E6C"/>
    <w:rsid w:val="00557E90"/>
    <w:rsid w:val="00557EE7"/>
    <w:rsid w:val="00557F1D"/>
    <w:rsid w:val="00557FB4"/>
    <w:rsid w:val="005600E5"/>
    <w:rsid w:val="0056018E"/>
    <w:rsid w:val="005602CE"/>
    <w:rsid w:val="005606D4"/>
    <w:rsid w:val="00560866"/>
    <w:rsid w:val="00560993"/>
    <w:rsid w:val="00560B1A"/>
    <w:rsid w:val="00560C3F"/>
    <w:rsid w:val="00560EFE"/>
    <w:rsid w:val="005612B3"/>
    <w:rsid w:val="005613B3"/>
    <w:rsid w:val="00561584"/>
    <w:rsid w:val="00561839"/>
    <w:rsid w:val="00561969"/>
    <w:rsid w:val="00561972"/>
    <w:rsid w:val="00561C9B"/>
    <w:rsid w:val="00561EF4"/>
    <w:rsid w:val="00562201"/>
    <w:rsid w:val="00562278"/>
    <w:rsid w:val="00562387"/>
    <w:rsid w:val="005623CC"/>
    <w:rsid w:val="00562569"/>
    <w:rsid w:val="00562745"/>
    <w:rsid w:val="0056277F"/>
    <w:rsid w:val="0056295A"/>
    <w:rsid w:val="005629E9"/>
    <w:rsid w:val="00562C1D"/>
    <w:rsid w:val="00562DDB"/>
    <w:rsid w:val="00562F73"/>
    <w:rsid w:val="0056307D"/>
    <w:rsid w:val="005630C6"/>
    <w:rsid w:val="005633D9"/>
    <w:rsid w:val="005633DC"/>
    <w:rsid w:val="005635C0"/>
    <w:rsid w:val="005635C6"/>
    <w:rsid w:val="0056361C"/>
    <w:rsid w:val="0056381A"/>
    <w:rsid w:val="0056384B"/>
    <w:rsid w:val="00563884"/>
    <w:rsid w:val="005639B0"/>
    <w:rsid w:val="00563FFB"/>
    <w:rsid w:val="0056409E"/>
    <w:rsid w:val="00564112"/>
    <w:rsid w:val="005644E4"/>
    <w:rsid w:val="005645F0"/>
    <w:rsid w:val="0056468F"/>
    <w:rsid w:val="0056474B"/>
    <w:rsid w:val="00564947"/>
    <w:rsid w:val="00564998"/>
    <w:rsid w:val="005649A2"/>
    <w:rsid w:val="005649B3"/>
    <w:rsid w:val="00564A1A"/>
    <w:rsid w:val="00564ABE"/>
    <w:rsid w:val="00564CB0"/>
    <w:rsid w:val="00564CBE"/>
    <w:rsid w:val="00564F06"/>
    <w:rsid w:val="00564F17"/>
    <w:rsid w:val="00565337"/>
    <w:rsid w:val="0056549D"/>
    <w:rsid w:val="00565574"/>
    <w:rsid w:val="0056569F"/>
    <w:rsid w:val="005656F9"/>
    <w:rsid w:val="005659ED"/>
    <w:rsid w:val="00565A39"/>
    <w:rsid w:val="00565B07"/>
    <w:rsid w:val="00565DEF"/>
    <w:rsid w:val="00566397"/>
    <w:rsid w:val="005664B1"/>
    <w:rsid w:val="0056668C"/>
    <w:rsid w:val="00566B36"/>
    <w:rsid w:val="00566B79"/>
    <w:rsid w:val="00566D9F"/>
    <w:rsid w:val="00566F13"/>
    <w:rsid w:val="00566FFE"/>
    <w:rsid w:val="0056712E"/>
    <w:rsid w:val="00567212"/>
    <w:rsid w:val="0056728D"/>
    <w:rsid w:val="00567571"/>
    <w:rsid w:val="00567685"/>
    <w:rsid w:val="005678A7"/>
    <w:rsid w:val="00567908"/>
    <w:rsid w:val="005679B2"/>
    <w:rsid w:val="00567A37"/>
    <w:rsid w:val="00567B62"/>
    <w:rsid w:val="00567C95"/>
    <w:rsid w:val="00567D30"/>
    <w:rsid w:val="00567D7E"/>
    <w:rsid w:val="00567F4F"/>
    <w:rsid w:val="00567FD3"/>
    <w:rsid w:val="00567FEB"/>
    <w:rsid w:val="00570078"/>
    <w:rsid w:val="005701F5"/>
    <w:rsid w:val="00570671"/>
    <w:rsid w:val="005707FE"/>
    <w:rsid w:val="0057093D"/>
    <w:rsid w:val="00570AB9"/>
    <w:rsid w:val="00570CDF"/>
    <w:rsid w:val="00570E12"/>
    <w:rsid w:val="00570F9E"/>
    <w:rsid w:val="00571015"/>
    <w:rsid w:val="00571280"/>
    <w:rsid w:val="00571301"/>
    <w:rsid w:val="00571C41"/>
    <w:rsid w:val="00571C80"/>
    <w:rsid w:val="00571C8F"/>
    <w:rsid w:val="00571F29"/>
    <w:rsid w:val="005722BF"/>
    <w:rsid w:val="00572439"/>
    <w:rsid w:val="00572469"/>
    <w:rsid w:val="005725B3"/>
    <w:rsid w:val="005726DD"/>
    <w:rsid w:val="0057273A"/>
    <w:rsid w:val="005729D5"/>
    <w:rsid w:val="00572A09"/>
    <w:rsid w:val="00572A8E"/>
    <w:rsid w:val="00572CA7"/>
    <w:rsid w:val="00572CF5"/>
    <w:rsid w:val="00572F11"/>
    <w:rsid w:val="00572F4B"/>
    <w:rsid w:val="0057309A"/>
    <w:rsid w:val="005732F3"/>
    <w:rsid w:val="005736C7"/>
    <w:rsid w:val="00573795"/>
    <w:rsid w:val="00573842"/>
    <w:rsid w:val="00573980"/>
    <w:rsid w:val="00573A23"/>
    <w:rsid w:val="00573AE5"/>
    <w:rsid w:val="00573CDE"/>
    <w:rsid w:val="00574026"/>
    <w:rsid w:val="0057419D"/>
    <w:rsid w:val="005743CE"/>
    <w:rsid w:val="00574500"/>
    <w:rsid w:val="00574643"/>
    <w:rsid w:val="00574761"/>
    <w:rsid w:val="005747D5"/>
    <w:rsid w:val="00574971"/>
    <w:rsid w:val="00574BC0"/>
    <w:rsid w:val="00574BE4"/>
    <w:rsid w:val="00574DAB"/>
    <w:rsid w:val="00575143"/>
    <w:rsid w:val="005751EF"/>
    <w:rsid w:val="005751F5"/>
    <w:rsid w:val="0057563F"/>
    <w:rsid w:val="00575721"/>
    <w:rsid w:val="00575A27"/>
    <w:rsid w:val="00575D3B"/>
    <w:rsid w:val="0057613E"/>
    <w:rsid w:val="0057666E"/>
    <w:rsid w:val="005767A4"/>
    <w:rsid w:val="00576881"/>
    <w:rsid w:val="00576B03"/>
    <w:rsid w:val="00576D6F"/>
    <w:rsid w:val="00576F5F"/>
    <w:rsid w:val="00576FBF"/>
    <w:rsid w:val="00577173"/>
    <w:rsid w:val="005771FE"/>
    <w:rsid w:val="00577290"/>
    <w:rsid w:val="00577297"/>
    <w:rsid w:val="005772EB"/>
    <w:rsid w:val="005773DD"/>
    <w:rsid w:val="00577504"/>
    <w:rsid w:val="00577509"/>
    <w:rsid w:val="00577740"/>
    <w:rsid w:val="00577C3A"/>
    <w:rsid w:val="00577C58"/>
    <w:rsid w:val="00577DF4"/>
    <w:rsid w:val="00577EB7"/>
    <w:rsid w:val="00580172"/>
    <w:rsid w:val="005804A3"/>
    <w:rsid w:val="0058090C"/>
    <w:rsid w:val="00580935"/>
    <w:rsid w:val="00580BD1"/>
    <w:rsid w:val="00580E07"/>
    <w:rsid w:val="0058105C"/>
    <w:rsid w:val="005810C8"/>
    <w:rsid w:val="00581316"/>
    <w:rsid w:val="0058141E"/>
    <w:rsid w:val="0058143A"/>
    <w:rsid w:val="00581668"/>
    <w:rsid w:val="0058168B"/>
    <w:rsid w:val="00581721"/>
    <w:rsid w:val="00581762"/>
    <w:rsid w:val="00581864"/>
    <w:rsid w:val="0058191D"/>
    <w:rsid w:val="00581953"/>
    <w:rsid w:val="00581C3D"/>
    <w:rsid w:val="00581DC2"/>
    <w:rsid w:val="00581E2C"/>
    <w:rsid w:val="00581F6D"/>
    <w:rsid w:val="005822F7"/>
    <w:rsid w:val="005823CC"/>
    <w:rsid w:val="00582719"/>
    <w:rsid w:val="0058272C"/>
    <w:rsid w:val="00582735"/>
    <w:rsid w:val="00582757"/>
    <w:rsid w:val="0058276E"/>
    <w:rsid w:val="00582ACE"/>
    <w:rsid w:val="00582C02"/>
    <w:rsid w:val="00582C19"/>
    <w:rsid w:val="00582F60"/>
    <w:rsid w:val="005830E2"/>
    <w:rsid w:val="005830FC"/>
    <w:rsid w:val="00583175"/>
    <w:rsid w:val="005831A1"/>
    <w:rsid w:val="0058321F"/>
    <w:rsid w:val="0058322B"/>
    <w:rsid w:val="00583340"/>
    <w:rsid w:val="00583402"/>
    <w:rsid w:val="00583449"/>
    <w:rsid w:val="0058348E"/>
    <w:rsid w:val="005834F2"/>
    <w:rsid w:val="00583523"/>
    <w:rsid w:val="0058359D"/>
    <w:rsid w:val="00583831"/>
    <w:rsid w:val="005838B0"/>
    <w:rsid w:val="00583973"/>
    <w:rsid w:val="00583AA0"/>
    <w:rsid w:val="00583B0B"/>
    <w:rsid w:val="00583E92"/>
    <w:rsid w:val="00583FC3"/>
    <w:rsid w:val="00584276"/>
    <w:rsid w:val="005845D7"/>
    <w:rsid w:val="005846AC"/>
    <w:rsid w:val="0058481A"/>
    <w:rsid w:val="005849D6"/>
    <w:rsid w:val="00584AA5"/>
    <w:rsid w:val="00584B1C"/>
    <w:rsid w:val="00584BD9"/>
    <w:rsid w:val="00584BE8"/>
    <w:rsid w:val="00584D2E"/>
    <w:rsid w:val="00584EAF"/>
    <w:rsid w:val="0058504B"/>
    <w:rsid w:val="0058516B"/>
    <w:rsid w:val="0058531F"/>
    <w:rsid w:val="00585353"/>
    <w:rsid w:val="0058540B"/>
    <w:rsid w:val="00585495"/>
    <w:rsid w:val="005856AC"/>
    <w:rsid w:val="0058577C"/>
    <w:rsid w:val="0058586D"/>
    <w:rsid w:val="00585951"/>
    <w:rsid w:val="00585A1E"/>
    <w:rsid w:val="00585D71"/>
    <w:rsid w:val="00585D82"/>
    <w:rsid w:val="00586146"/>
    <w:rsid w:val="005861BE"/>
    <w:rsid w:val="005861F1"/>
    <w:rsid w:val="00586396"/>
    <w:rsid w:val="005863DA"/>
    <w:rsid w:val="00586538"/>
    <w:rsid w:val="00586BB8"/>
    <w:rsid w:val="00586C56"/>
    <w:rsid w:val="00586CA6"/>
    <w:rsid w:val="0058714A"/>
    <w:rsid w:val="005871B9"/>
    <w:rsid w:val="005871BA"/>
    <w:rsid w:val="005871D9"/>
    <w:rsid w:val="005873F8"/>
    <w:rsid w:val="00587402"/>
    <w:rsid w:val="0058744A"/>
    <w:rsid w:val="00587886"/>
    <w:rsid w:val="00587911"/>
    <w:rsid w:val="00587996"/>
    <w:rsid w:val="00587A2C"/>
    <w:rsid w:val="00587BD1"/>
    <w:rsid w:val="00587CE1"/>
    <w:rsid w:val="00587DB6"/>
    <w:rsid w:val="00587FCE"/>
    <w:rsid w:val="0059002E"/>
    <w:rsid w:val="00590070"/>
    <w:rsid w:val="00590388"/>
    <w:rsid w:val="005905D6"/>
    <w:rsid w:val="005907F9"/>
    <w:rsid w:val="00590834"/>
    <w:rsid w:val="005909D0"/>
    <w:rsid w:val="00590AAD"/>
    <w:rsid w:val="00590AC6"/>
    <w:rsid w:val="00590AE4"/>
    <w:rsid w:val="00590B3F"/>
    <w:rsid w:val="00590E52"/>
    <w:rsid w:val="005911A8"/>
    <w:rsid w:val="0059164B"/>
    <w:rsid w:val="00591688"/>
    <w:rsid w:val="0059169E"/>
    <w:rsid w:val="005917D8"/>
    <w:rsid w:val="0059184D"/>
    <w:rsid w:val="00591860"/>
    <w:rsid w:val="005918BD"/>
    <w:rsid w:val="00591B1D"/>
    <w:rsid w:val="00591CC7"/>
    <w:rsid w:val="00591F8A"/>
    <w:rsid w:val="00591FE9"/>
    <w:rsid w:val="00591FF0"/>
    <w:rsid w:val="005920D8"/>
    <w:rsid w:val="00592308"/>
    <w:rsid w:val="005924A5"/>
    <w:rsid w:val="00592531"/>
    <w:rsid w:val="0059278D"/>
    <w:rsid w:val="00592A5F"/>
    <w:rsid w:val="00592C6F"/>
    <w:rsid w:val="00592C79"/>
    <w:rsid w:val="00593364"/>
    <w:rsid w:val="005934E8"/>
    <w:rsid w:val="00593871"/>
    <w:rsid w:val="0059391A"/>
    <w:rsid w:val="0059393F"/>
    <w:rsid w:val="00593953"/>
    <w:rsid w:val="00593A1A"/>
    <w:rsid w:val="00593A9F"/>
    <w:rsid w:val="00593BE7"/>
    <w:rsid w:val="00593E73"/>
    <w:rsid w:val="00594046"/>
    <w:rsid w:val="00594198"/>
    <w:rsid w:val="00594235"/>
    <w:rsid w:val="00594246"/>
    <w:rsid w:val="0059436C"/>
    <w:rsid w:val="005943DA"/>
    <w:rsid w:val="00594458"/>
    <w:rsid w:val="0059448B"/>
    <w:rsid w:val="00594A2D"/>
    <w:rsid w:val="00594A43"/>
    <w:rsid w:val="00594CAF"/>
    <w:rsid w:val="00594F4D"/>
    <w:rsid w:val="0059506A"/>
    <w:rsid w:val="00595261"/>
    <w:rsid w:val="0059528D"/>
    <w:rsid w:val="005952CF"/>
    <w:rsid w:val="0059587B"/>
    <w:rsid w:val="00595A43"/>
    <w:rsid w:val="00595B56"/>
    <w:rsid w:val="00595CB2"/>
    <w:rsid w:val="00595D84"/>
    <w:rsid w:val="00595EB1"/>
    <w:rsid w:val="00595EF5"/>
    <w:rsid w:val="00595F54"/>
    <w:rsid w:val="00595F5E"/>
    <w:rsid w:val="00595FBF"/>
    <w:rsid w:val="00596414"/>
    <w:rsid w:val="005964DE"/>
    <w:rsid w:val="00596680"/>
    <w:rsid w:val="005966F4"/>
    <w:rsid w:val="00596B87"/>
    <w:rsid w:val="00596E58"/>
    <w:rsid w:val="005971D6"/>
    <w:rsid w:val="005973BB"/>
    <w:rsid w:val="005975B9"/>
    <w:rsid w:val="005977F9"/>
    <w:rsid w:val="00597820"/>
    <w:rsid w:val="0059787C"/>
    <w:rsid w:val="00597894"/>
    <w:rsid w:val="005979B5"/>
    <w:rsid w:val="00597B55"/>
    <w:rsid w:val="00597B83"/>
    <w:rsid w:val="00597FD3"/>
    <w:rsid w:val="00597FF8"/>
    <w:rsid w:val="005A019B"/>
    <w:rsid w:val="005A02C4"/>
    <w:rsid w:val="005A0301"/>
    <w:rsid w:val="005A042D"/>
    <w:rsid w:val="005A08A0"/>
    <w:rsid w:val="005A0BC2"/>
    <w:rsid w:val="005A0C26"/>
    <w:rsid w:val="005A0CD9"/>
    <w:rsid w:val="005A0F62"/>
    <w:rsid w:val="005A0FB6"/>
    <w:rsid w:val="005A1096"/>
    <w:rsid w:val="005A159D"/>
    <w:rsid w:val="005A15CC"/>
    <w:rsid w:val="005A173E"/>
    <w:rsid w:val="005A1804"/>
    <w:rsid w:val="005A186F"/>
    <w:rsid w:val="005A1890"/>
    <w:rsid w:val="005A19F0"/>
    <w:rsid w:val="005A1A61"/>
    <w:rsid w:val="005A1ACB"/>
    <w:rsid w:val="005A1BDB"/>
    <w:rsid w:val="005A20E5"/>
    <w:rsid w:val="005A2654"/>
    <w:rsid w:val="005A266E"/>
    <w:rsid w:val="005A29D5"/>
    <w:rsid w:val="005A2BC4"/>
    <w:rsid w:val="005A2C5D"/>
    <w:rsid w:val="005A2C9D"/>
    <w:rsid w:val="005A2CF5"/>
    <w:rsid w:val="005A2E0E"/>
    <w:rsid w:val="005A2E2D"/>
    <w:rsid w:val="005A2FC3"/>
    <w:rsid w:val="005A30D4"/>
    <w:rsid w:val="005A31F6"/>
    <w:rsid w:val="005A322E"/>
    <w:rsid w:val="005A3259"/>
    <w:rsid w:val="005A32E1"/>
    <w:rsid w:val="005A3374"/>
    <w:rsid w:val="005A33B8"/>
    <w:rsid w:val="005A3735"/>
    <w:rsid w:val="005A3738"/>
    <w:rsid w:val="005A3B02"/>
    <w:rsid w:val="005A3C93"/>
    <w:rsid w:val="005A417A"/>
    <w:rsid w:val="005A4283"/>
    <w:rsid w:val="005A445C"/>
    <w:rsid w:val="005A4885"/>
    <w:rsid w:val="005A4999"/>
    <w:rsid w:val="005A4BA8"/>
    <w:rsid w:val="005A4C03"/>
    <w:rsid w:val="005A500F"/>
    <w:rsid w:val="005A5234"/>
    <w:rsid w:val="005A5277"/>
    <w:rsid w:val="005A5769"/>
    <w:rsid w:val="005A577A"/>
    <w:rsid w:val="005A579D"/>
    <w:rsid w:val="005A5A77"/>
    <w:rsid w:val="005A5BD7"/>
    <w:rsid w:val="005A5EB7"/>
    <w:rsid w:val="005A5F38"/>
    <w:rsid w:val="005A6043"/>
    <w:rsid w:val="005A610A"/>
    <w:rsid w:val="005A618C"/>
    <w:rsid w:val="005A61D4"/>
    <w:rsid w:val="005A62B2"/>
    <w:rsid w:val="005A62C4"/>
    <w:rsid w:val="005A6335"/>
    <w:rsid w:val="005A6582"/>
    <w:rsid w:val="005A682D"/>
    <w:rsid w:val="005A685B"/>
    <w:rsid w:val="005A68BD"/>
    <w:rsid w:val="005A6944"/>
    <w:rsid w:val="005A695D"/>
    <w:rsid w:val="005A69DB"/>
    <w:rsid w:val="005A6BDB"/>
    <w:rsid w:val="005A6ECF"/>
    <w:rsid w:val="005A72A6"/>
    <w:rsid w:val="005A72AB"/>
    <w:rsid w:val="005A7325"/>
    <w:rsid w:val="005A7559"/>
    <w:rsid w:val="005A756C"/>
    <w:rsid w:val="005A78A5"/>
    <w:rsid w:val="005A7935"/>
    <w:rsid w:val="005A7946"/>
    <w:rsid w:val="005A7A9D"/>
    <w:rsid w:val="005A7BB3"/>
    <w:rsid w:val="005A7CB1"/>
    <w:rsid w:val="005B01E1"/>
    <w:rsid w:val="005B02FD"/>
    <w:rsid w:val="005B0486"/>
    <w:rsid w:val="005B05D5"/>
    <w:rsid w:val="005B06BD"/>
    <w:rsid w:val="005B0907"/>
    <w:rsid w:val="005B092F"/>
    <w:rsid w:val="005B0D95"/>
    <w:rsid w:val="005B0F39"/>
    <w:rsid w:val="005B0F57"/>
    <w:rsid w:val="005B10EA"/>
    <w:rsid w:val="005B1189"/>
    <w:rsid w:val="005B15E5"/>
    <w:rsid w:val="005B1769"/>
    <w:rsid w:val="005B1CBF"/>
    <w:rsid w:val="005B1D81"/>
    <w:rsid w:val="005B1F2A"/>
    <w:rsid w:val="005B2678"/>
    <w:rsid w:val="005B2743"/>
    <w:rsid w:val="005B286A"/>
    <w:rsid w:val="005B28B4"/>
    <w:rsid w:val="005B2915"/>
    <w:rsid w:val="005B2B56"/>
    <w:rsid w:val="005B2BF0"/>
    <w:rsid w:val="005B2FA6"/>
    <w:rsid w:val="005B313C"/>
    <w:rsid w:val="005B32AC"/>
    <w:rsid w:val="005B32D9"/>
    <w:rsid w:val="005B32EB"/>
    <w:rsid w:val="005B33AE"/>
    <w:rsid w:val="005B3515"/>
    <w:rsid w:val="005B353B"/>
    <w:rsid w:val="005B3AA6"/>
    <w:rsid w:val="005B3CF5"/>
    <w:rsid w:val="005B3D1E"/>
    <w:rsid w:val="005B3E3B"/>
    <w:rsid w:val="005B3E3E"/>
    <w:rsid w:val="005B3FCC"/>
    <w:rsid w:val="005B407D"/>
    <w:rsid w:val="005B40A7"/>
    <w:rsid w:val="005B40B9"/>
    <w:rsid w:val="005B40D5"/>
    <w:rsid w:val="005B4108"/>
    <w:rsid w:val="005B423B"/>
    <w:rsid w:val="005B4320"/>
    <w:rsid w:val="005B439A"/>
    <w:rsid w:val="005B43B3"/>
    <w:rsid w:val="005B43CD"/>
    <w:rsid w:val="005B44C3"/>
    <w:rsid w:val="005B46BF"/>
    <w:rsid w:val="005B4793"/>
    <w:rsid w:val="005B4914"/>
    <w:rsid w:val="005B4B38"/>
    <w:rsid w:val="005B4D65"/>
    <w:rsid w:val="005B541B"/>
    <w:rsid w:val="005B551A"/>
    <w:rsid w:val="005B55ED"/>
    <w:rsid w:val="005B560E"/>
    <w:rsid w:val="005B5718"/>
    <w:rsid w:val="005B5906"/>
    <w:rsid w:val="005B599E"/>
    <w:rsid w:val="005B5B49"/>
    <w:rsid w:val="005B5D09"/>
    <w:rsid w:val="005B5F60"/>
    <w:rsid w:val="005B5F68"/>
    <w:rsid w:val="005B6097"/>
    <w:rsid w:val="005B60C0"/>
    <w:rsid w:val="005B63C7"/>
    <w:rsid w:val="005B65BC"/>
    <w:rsid w:val="005B695C"/>
    <w:rsid w:val="005B6BC0"/>
    <w:rsid w:val="005B6CF2"/>
    <w:rsid w:val="005B6D5A"/>
    <w:rsid w:val="005B6DC6"/>
    <w:rsid w:val="005B726C"/>
    <w:rsid w:val="005B72A8"/>
    <w:rsid w:val="005B72F9"/>
    <w:rsid w:val="005B7340"/>
    <w:rsid w:val="005B7399"/>
    <w:rsid w:val="005B73C9"/>
    <w:rsid w:val="005B74EC"/>
    <w:rsid w:val="005B7724"/>
    <w:rsid w:val="005B7983"/>
    <w:rsid w:val="005B7B46"/>
    <w:rsid w:val="005B7C42"/>
    <w:rsid w:val="005B7CD0"/>
    <w:rsid w:val="005B7DE1"/>
    <w:rsid w:val="005B7F55"/>
    <w:rsid w:val="005C013C"/>
    <w:rsid w:val="005C03BA"/>
    <w:rsid w:val="005C046F"/>
    <w:rsid w:val="005C05E4"/>
    <w:rsid w:val="005C06C4"/>
    <w:rsid w:val="005C073C"/>
    <w:rsid w:val="005C0741"/>
    <w:rsid w:val="005C087F"/>
    <w:rsid w:val="005C09C1"/>
    <w:rsid w:val="005C0AD6"/>
    <w:rsid w:val="005C0AF7"/>
    <w:rsid w:val="005C0C83"/>
    <w:rsid w:val="005C11EC"/>
    <w:rsid w:val="005C1209"/>
    <w:rsid w:val="005C1486"/>
    <w:rsid w:val="005C1521"/>
    <w:rsid w:val="005C168F"/>
    <w:rsid w:val="005C16C2"/>
    <w:rsid w:val="005C1789"/>
    <w:rsid w:val="005C1D01"/>
    <w:rsid w:val="005C20B7"/>
    <w:rsid w:val="005C2197"/>
    <w:rsid w:val="005C222F"/>
    <w:rsid w:val="005C223C"/>
    <w:rsid w:val="005C2362"/>
    <w:rsid w:val="005C2651"/>
    <w:rsid w:val="005C2710"/>
    <w:rsid w:val="005C285E"/>
    <w:rsid w:val="005C28DA"/>
    <w:rsid w:val="005C2B1E"/>
    <w:rsid w:val="005C2B3D"/>
    <w:rsid w:val="005C2CC1"/>
    <w:rsid w:val="005C302F"/>
    <w:rsid w:val="005C3327"/>
    <w:rsid w:val="005C3440"/>
    <w:rsid w:val="005C347B"/>
    <w:rsid w:val="005C35CA"/>
    <w:rsid w:val="005C35DF"/>
    <w:rsid w:val="005C39CF"/>
    <w:rsid w:val="005C39EA"/>
    <w:rsid w:val="005C3B45"/>
    <w:rsid w:val="005C3C21"/>
    <w:rsid w:val="005C3C97"/>
    <w:rsid w:val="005C3CA5"/>
    <w:rsid w:val="005C3E20"/>
    <w:rsid w:val="005C405F"/>
    <w:rsid w:val="005C40D0"/>
    <w:rsid w:val="005C4637"/>
    <w:rsid w:val="005C477F"/>
    <w:rsid w:val="005C47BC"/>
    <w:rsid w:val="005C4B7F"/>
    <w:rsid w:val="005C51E2"/>
    <w:rsid w:val="005C5202"/>
    <w:rsid w:val="005C52B4"/>
    <w:rsid w:val="005C52D4"/>
    <w:rsid w:val="005C545E"/>
    <w:rsid w:val="005C551C"/>
    <w:rsid w:val="005C56BB"/>
    <w:rsid w:val="005C57DF"/>
    <w:rsid w:val="005C5810"/>
    <w:rsid w:val="005C5867"/>
    <w:rsid w:val="005C59B4"/>
    <w:rsid w:val="005C59E0"/>
    <w:rsid w:val="005C59E6"/>
    <w:rsid w:val="005C5C79"/>
    <w:rsid w:val="005C5F5B"/>
    <w:rsid w:val="005C6118"/>
    <w:rsid w:val="005C616C"/>
    <w:rsid w:val="005C63C1"/>
    <w:rsid w:val="005C683F"/>
    <w:rsid w:val="005C68A1"/>
    <w:rsid w:val="005C6A73"/>
    <w:rsid w:val="005C6CE5"/>
    <w:rsid w:val="005C6CEC"/>
    <w:rsid w:val="005C6E40"/>
    <w:rsid w:val="005C6FD0"/>
    <w:rsid w:val="005C707F"/>
    <w:rsid w:val="005C712B"/>
    <w:rsid w:val="005C7158"/>
    <w:rsid w:val="005C71BB"/>
    <w:rsid w:val="005C7283"/>
    <w:rsid w:val="005C7284"/>
    <w:rsid w:val="005C72BD"/>
    <w:rsid w:val="005C73AB"/>
    <w:rsid w:val="005C74BF"/>
    <w:rsid w:val="005C75F0"/>
    <w:rsid w:val="005C7625"/>
    <w:rsid w:val="005C768C"/>
    <w:rsid w:val="005C7730"/>
    <w:rsid w:val="005C7A3F"/>
    <w:rsid w:val="005C7F8C"/>
    <w:rsid w:val="005D0140"/>
    <w:rsid w:val="005D0251"/>
    <w:rsid w:val="005D04FC"/>
    <w:rsid w:val="005D086C"/>
    <w:rsid w:val="005D089E"/>
    <w:rsid w:val="005D0BAA"/>
    <w:rsid w:val="005D0C93"/>
    <w:rsid w:val="005D0F6C"/>
    <w:rsid w:val="005D0FAC"/>
    <w:rsid w:val="005D1017"/>
    <w:rsid w:val="005D1255"/>
    <w:rsid w:val="005D1525"/>
    <w:rsid w:val="005D17B9"/>
    <w:rsid w:val="005D1801"/>
    <w:rsid w:val="005D1911"/>
    <w:rsid w:val="005D1BBB"/>
    <w:rsid w:val="005D1DA4"/>
    <w:rsid w:val="005D2016"/>
    <w:rsid w:val="005D201A"/>
    <w:rsid w:val="005D24D3"/>
    <w:rsid w:val="005D2687"/>
    <w:rsid w:val="005D27FF"/>
    <w:rsid w:val="005D306D"/>
    <w:rsid w:val="005D3090"/>
    <w:rsid w:val="005D30AB"/>
    <w:rsid w:val="005D319E"/>
    <w:rsid w:val="005D3329"/>
    <w:rsid w:val="005D3671"/>
    <w:rsid w:val="005D3693"/>
    <w:rsid w:val="005D36D3"/>
    <w:rsid w:val="005D36EC"/>
    <w:rsid w:val="005D372C"/>
    <w:rsid w:val="005D37EF"/>
    <w:rsid w:val="005D3CC9"/>
    <w:rsid w:val="005D3DA3"/>
    <w:rsid w:val="005D3E41"/>
    <w:rsid w:val="005D3EAE"/>
    <w:rsid w:val="005D40F7"/>
    <w:rsid w:val="005D42F9"/>
    <w:rsid w:val="005D453E"/>
    <w:rsid w:val="005D4684"/>
    <w:rsid w:val="005D483C"/>
    <w:rsid w:val="005D497E"/>
    <w:rsid w:val="005D49AA"/>
    <w:rsid w:val="005D4B20"/>
    <w:rsid w:val="005D4B7F"/>
    <w:rsid w:val="005D4BB5"/>
    <w:rsid w:val="005D4BBA"/>
    <w:rsid w:val="005D4D9A"/>
    <w:rsid w:val="005D4FB4"/>
    <w:rsid w:val="005D50C1"/>
    <w:rsid w:val="005D53C2"/>
    <w:rsid w:val="005D5470"/>
    <w:rsid w:val="005D5524"/>
    <w:rsid w:val="005D556A"/>
    <w:rsid w:val="005D5AB4"/>
    <w:rsid w:val="005D5AD1"/>
    <w:rsid w:val="005D5C04"/>
    <w:rsid w:val="005D5D2B"/>
    <w:rsid w:val="005D5D7C"/>
    <w:rsid w:val="005D5EF6"/>
    <w:rsid w:val="005D5FB7"/>
    <w:rsid w:val="005D61D4"/>
    <w:rsid w:val="005D61D6"/>
    <w:rsid w:val="005D630A"/>
    <w:rsid w:val="005D635A"/>
    <w:rsid w:val="005D64A6"/>
    <w:rsid w:val="005D6A04"/>
    <w:rsid w:val="005D6BD2"/>
    <w:rsid w:val="005D6BFA"/>
    <w:rsid w:val="005D6CA6"/>
    <w:rsid w:val="005D6D5D"/>
    <w:rsid w:val="005D6F36"/>
    <w:rsid w:val="005D6F45"/>
    <w:rsid w:val="005D71B0"/>
    <w:rsid w:val="005D73D9"/>
    <w:rsid w:val="005D763B"/>
    <w:rsid w:val="005D76A8"/>
    <w:rsid w:val="005D78ED"/>
    <w:rsid w:val="005D79A6"/>
    <w:rsid w:val="005D7B0B"/>
    <w:rsid w:val="005D7CD1"/>
    <w:rsid w:val="005D7D49"/>
    <w:rsid w:val="005D7D64"/>
    <w:rsid w:val="005D7E45"/>
    <w:rsid w:val="005D7EC1"/>
    <w:rsid w:val="005E0198"/>
    <w:rsid w:val="005E0351"/>
    <w:rsid w:val="005E0434"/>
    <w:rsid w:val="005E0468"/>
    <w:rsid w:val="005E04D8"/>
    <w:rsid w:val="005E0AA4"/>
    <w:rsid w:val="005E0C76"/>
    <w:rsid w:val="005E0E64"/>
    <w:rsid w:val="005E0E74"/>
    <w:rsid w:val="005E0F79"/>
    <w:rsid w:val="005E0F8E"/>
    <w:rsid w:val="005E0FD8"/>
    <w:rsid w:val="005E1007"/>
    <w:rsid w:val="005E11F1"/>
    <w:rsid w:val="005E16C7"/>
    <w:rsid w:val="005E1731"/>
    <w:rsid w:val="005E1B4A"/>
    <w:rsid w:val="005E1BCC"/>
    <w:rsid w:val="005E1F26"/>
    <w:rsid w:val="005E1F3C"/>
    <w:rsid w:val="005E1F81"/>
    <w:rsid w:val="005E2086"/>
    <w:rsid w:val="005E208E"/>
    <w:rsid w:val="005E20AE"/>
    <w:rsid w:val="005E22EA"/>
    <w:rsid w:val="005E230F"/>
    <w:rsid w:val="005E23F2"/>
    <w:rsid w:val="005E23F8"/>
    <w:rsid w:val="005E25AC"/>
    <w:rsid w:val="005E26EF"/>
    <w:rsid w:val="005E270D"/>
    <w:rsid w:val="005E27AE"/>
    <w:rsid w:val="005E290A"/>
    <w:rsid w:val="005E29C1"/>
    <w:rsid w:val="005E2A07"/>
    <w:rsid w:val="005E2B16"/>
    <w:rsid w:val="005E2D6B"/>
    <w:rsid w:val="005E2F4B"/>
    <w:rsid w:val="005E3147"/>
    <w:rsid w:val="005E3285"/>
    <w:rsid w:val="005E352C"/>
    <w:rsid w:val="005E36A8"/>
    <w:rsid w:val="005E380D"/>
    <w:rsid w:val="005E3919"/>
    <w:rsid w:val="005E3BA2"/>
    <w:rsid w:val="005E3BD3"/>
    <w:rsid w:val="005E3EA5"/>
    <w:rsid w:val="005E414D"/>
    <w:rsid w:val="005E41F0"/>
    <w:rsid w:val="005E4219"/>
    <w:rsid w:val="005E466C"/>
    <w:rsid w:val="005E48B8"/>
    <w:rsid w:val="005E4B0E"/>
    <w:rsid w:val="005E4BF1"/>
    <w:rsid w:val="005E4CEC"/>
    <w:rsid w:val="005E4CF2"/>
    <w:rsid w:val="005E4D58"/>
    <w:rsid w:val="005E4E32"/>
    <w:rsid w:val="005E514E"/>
    <w:rsid w:val="005E56F8"/>
    <w:rsid w:val="005E5A79"/>
    <w:rsid w:val="005E5BD4"/>
    <w:rsid w:val="005E5D60"/>
    <w:rsid w:val="005E5D7E"/>
    <w:rsid w:val="005E5DEC"/>
    <w:rsid w:val="005E5FF5"/>
    <w:rsid w:val="005E61B5"/>
    <w:rsid w:val="005E6202"/>
    <w:rsid w:val="005E640D"/>
    <w:rsid w:val="005E6581"/>
    <w:rsid w:val="005E697E"/>
    <w:rsid w:val="005E6A2A"/>
    <w:rsid w:val="005E6B37"/>
    <w:rsid w:val="005E6D20"/>
    <w:rsid w:val="005E6EE9"/>
    <w:rsid w:val="005E6F2A"/>
    <w:rsid w:val="005E7032"/>
    <w:rsid w:val="005E704B"/>
    <w:rsid w:val="005E7293"/>
    <w:rsid w:val="005E734C"/>
    <w:rsid w:val="005E737D"/>
    <w:rsid w:val="005E74B2"/>
    <w:rsid w:val="005E752A"/>
    <w:rsid w:val="005E7548"/>
    <w:rsid w:val="005E76CC"/>
    <w:rsid w:val="005E76F2"/>
    <w:rsid w:val="005E79B7"/>
    <w:rsid w:val="005E7B9F"/>
    <w:rsid w:val="005E7C69"/>
    <w:rsid w:val="005E7C81"/>
    <w:rsid w:val="005F0A23"/>
    <w:rsid w:val="005F0BCC"/>
    <w:rsid w:val="005F0C19"/>
    <w:rsid w:val="005F0EED"/>
    <w:rsid w:val="005F0FE6"/>
    <w:rsid w:val="005F107B"/>
    <w:rsid w:val="005F1097"/>
    <w:rsid w:val="005F11F4"/>
    <w:rsid w:val="005F12FA"/>
    <w:rsid w:val="005F155C"/>
    <w:rsid w:val="005F17BB"/>
    <w:rsid w:val="005F191E"/>
    <w:rsid w:val="005F1945"/>
    <w:rsid w:val="005F1AA5"/>
    <w:rsid w:val="005F1C5E"/>
    <w:rsid w:val="005F1D5F"/>
    <w:rsid w:val="005F1EB3"/>
    <w:rsid w:val="005F206F"/>
    <w:rsid w:val="005F20AD"/>
    <w:rsid w:val="005F20D1"/>
    <w:rsid w:val="005F2166"/>
    <w:rsid w:val="005F219A"/>
    <w:rsid w:val="005F2286"/>
    <w:rsid w:val="005F2409"/>
    <w:rsid w:val="005F2601"/>
    <w:rsid w:val="005F28D5"/>
    <w:rsid w:val="005F2914"/>
    <w:rsid w:val="005F298A"/>
    <w:rsid w:val="005F2A7F"/>
    <w:rsid w:val="005F2A90"/>
    <w:rsid w:val="005F2AB2"/>
    <w:rsid w:val="005F2AB4"/>
    <w:rsid w:val="005F2B97"/>
    <w:rsid w:val="005F2F8B"/>
    <w:rsid w:val="005F302B"/>
    <w:rsid w:val="005F30D0"/>
    <w:rsid w:val="005F30DC"/>
    <w:rsid w:val="005F320F"/>
    <w:rsid w:val="005F3235"/>
    <w:rsid w:val="005F33D1"/>
    <w:rsid w:val="005F384A"/>
    <w:rsid w:val="005F384E"/>
    <w:rsid w:val="005F3BA0"/>
    <w:rsid w:val="005F3CA3"/>
    <w:rsid w:val="005F3D87"/>
    <w:rsid w:val="005F4015"/>
    <w:rsid w:val="005F4249"/>
    <w:rsid w:val="005F42B2"/>
    <w:rsid w:val="005F436C"/>
    <w:rsid w:val="005F43E1"/>
    <w:rsid w:val="005F46EA"/>
    <w:rsid w:val="005F4701"/>
    <w:rsid w:val="005F4BA7"/>
    <w:rsid w:val="005F4BC2"/>
    <w:rsid w:val="005F4BEF"/>
    <w:rsid w:val="005F4E20"/>
    <w:rsid w:val="005F4E49"/>
    <w:rsid w:val="005F4EBA"/>
    <w:rsid w:val="005F4F1B"/>
    <w:rsid w:val="005F4F61"/>
    <w:rsid w:val="005F5195"/>
    <w:rsid w:val="005F5343"/>
    <w:rsid w:val="005F5459"/>
    <w:rsid w:val="005F55A7"/>
    <w:rsid w:val="005F55F8"/>
    <w:rsid w:val="005F567C"/>
    <w:rsid w:val="005F573F"/>
    <w:rsid w:val="005F5789"/>
    <w:rsid w:val="005F5826"/>
    <w:rsid w:val="005F5929"/>
    <w:rsid w:val="005F5A17"/>
    <w:rsid w:val="005F5D50"/>
    <w:rsid w:val="005F5D84"/>
    <w:rsid w:val="005F6175"/>
    <w:rsid w:val="005F61F3"/>
    <w:rsid w:val="005F66C2"/>
    <w:rsid w:val="005F689A"/>
    <w:rsid w:val="005F6977"/>
    <w:rsid w:val="005F6AEB"/>
    <w:rsid w:val="005F6AF5"/>
    <w:rsid w:val="005F6BC5"/>
    <w:rsid w:val="005F6BDB"/>
    <w:rsid w:val="005F6C36"/>
    <w:rsid w:val="005F6C62"/>
    <w:rsid w:val="005F6D10"/>
    <w:rsid w:val="005F6DA9"/>
    <w:rsid w:val="005F6E2F"/>
    <w:rsid w:val="005F6F57"/>
    <w:rsid w:val="005F716A"/>
    <w:rsid w:val="005F7242"/>
    <w:rsid w:val="005F735C"/>
    <w:rsid w:val="005F7651"/>
    <w:rsid w:val="005F76D8"/>
    <w:rsid w:val="005F772F"/>
    <w:rsid w:val="005F77BB"/>
    <w:rsid w:val="005F782C"/>
    <w:rsid w:val="005F7A99"/>
    <w:rsid w:val="005F7FC6"/>
    <w:rsid w:val="00600007"/>
    <w:rsid w:val="00600281"/>
    <w:rsid w:val="00600284"/>
    <w:rsid w:val="00600403"/>
    <w:rsid w:val="00600408"/>
    <w:rsid w:val="0060041E"/>
    <w:rsid w:val="00600537"/>
    <w:rsid w:val="00600629"/>
    <w:rsid w:val="0060066A"/>
    <w:rsid w:val="0060078D"/>
    <w:rsid w:val="0060088F"/>
    <w:rsid w:val="0060093D"/>
    <w:rsid w:val="00600997"/>
    <w:rsid w:val="00600A44"/>
    <w:rsid w:val="00600AF3"/>
    <w:rsid w:val="00600DFF"/>
    <w:rsid w:val="00600EB3"/>
    <w:rsid w:val="00600F6D"/>
    <w:rsid w:val="006011C7"/>
    <w:rsid w:val="00601276"/>
    <w:rsid w:val="006013A7"/>
    <w:rsid w:val="00601AFC"/>
    <w:rsid w:val="00601D61"/>
    <w:rsid w:val="00601D6E"/>
    <w:rsid w:val="00601E2F"/>
    <w:rsid w:val="00601FEB"/>
    <w:rsid w:val="0060242B"/>
    <w:rsid w:val="006024E1"/>
    <w:rsid w:val="00602660"/>
    <w:rsid w:val="006027D2"/>
    <w:rsid w:val="00602B32"/>
    <w:rsid w:val="00602B54"/>
    <w:rsid w:val="00602B9F"/>
    <w:rsid w:val="00602BD8"/>
    <w:rsid w:val="00602C63"/>
    <w:rsid w:val="00602CE0"/>
    <w:rsid w:val="00602F82"/>
    <w:rsid w:val="0060327A"/>
    <w:rsid w:val="006033A2"/>
    <w:rsid w:val="006033B1"/>
    <w:rsid w:val="00603AC1"/>
    <w:rsid w:val="00603D99"/>
    <w:rsid w:val="00603E04"/>
    <w:rsid w:val="00603E4A"/>
    <w:rsid w:val="0060473E"/>
    <w:rsid w:val="00604BCB"/>
    <w:rsid w:val="00604C56"/>
    <w:rsid w:val="00604E19"/>
    <w:rsid w:val="00604EF1"/>
    <w:rsid w:val="006052B4"/>
    <w:rsid w:val="006054D1"/>
    <w:rsid w:val="00605762"/>
    <w:rsid w:val="0060580E"/>
    <w:rsid w:val="006058BA"/>
    <w:rsid w:val="006059B5"/>
    <w:rsid w:val="00605D53"/>
    <w:rsid w:val="00605DA3"/>
    <w:rsid w:val="00605F98"/>
    <w:rsid w:val="00606016"/>
    <w:rsid w:val="00606174"/>
    <w:rsid w:val="0060621A"/>
    <w:rsid w:val="00606344"/>
    <w:rsid w:val="006063DD"/>
    <w:rsid w:val="00606633"/>
    <w:rsid w:val="00606733"/>
    <w:rsid w:val="00606842"/>
    <w:rsid w:val="006068BA"/>
    <w:rsid w:val="00606A23"/>
    <w:rsid w:val="00606A5A"/>
    <w:rsid w:val="00606B11"/>
    <w:rsid w:val="00606B80"/>
    <w:rsid w:val="00606D2E"/>
    <w:rsid w:val="00606DEC"/>
    <w:rsid w:val="00606E89"/>
    <w:rsid w:val="00606E8C"/>
    <w:rsid w:val="00607107"/>
    <w:rsid w:val="006072DE"/>
    <w:rsid w:val="0060749F"/>
    <w:rsid w:val="00607532"/>
    <w:rsid w:val="00607575"/>
    <w:rsid w:val="00607595"/>
    <w:rsid w:val="00607670"/>
    <w:rsid w:val="0060769C"/>
    <w:rsid w:val="00607A20"/>
    <w:rsid w:val="0061004B"/>
    <w:rsid w:val="0061021B"/>
    <w:rsid w:val="006104E9"/>
    <w:rsid w:val="0061058D"/>
    <w:rsid w:val="006105C6"/>
    <w:rsid w:val="00610627"/>
    <w:rsid w:val="006108DC"/>
    <w:rsid w:val="00610D15"/>
    <w:rsid w:val="00610DFA"/>
    <w:rsid w:val="00610F17"/>
    <w:rsid w:val="00610FC0"/>
    <w:rsid w:val="00610FEA"/>
    <w:rsid w:val="0061125F"/>
    <w:rsid w:val="00611760"/>
    <w:rsid w:val="00611830"/>
    <w:rsid w:val="00611A74"/>
    <w:rsid w:val="00611A85"/>
    <w:rsid w:val="00611AEA"/>
    <w:rsid w:val="00611BDA"/>
    <w:rsid w:val="00611C2D"/>
    <w:rsid w:val="00611C57"/>
    <w:rsid w:val="00611FBA"/>
    <w:rsid w:val="00612339"/>
    <w:rsid w:val="00612776"/>
    <w:rsid w:val="00612795"/>
    <w:rsid w:val="00612A74"/>
    <w:rsid w:val="00612B10"/>
    <w:rsid w:val="00612E7F"/>
    <w:rsid w:val="00612F95"/>
    <w:rsid w:val="00612FF1"/>
    <w:rsid w:val="00613247"/>
    <w:rsid w:val="00613365"/>
    <w:rsid w:val="0061343B"/>
    <w:rsid w:val="00613476"/>
    <w:rsid w:val="006135E5"/>
    <w:rsid w:val="00613649"/>
    <w:rsid w:val="00613834"/>
    <w:rsid w:val="006139A1"/>
    <w:rsid w:val="00613A74"/>
    <w:rsid w:val="00613BB6"/>
    <w:rsid w:val="00613C71"/>
    <w:rsid w:val="00613E6E"/>
    <w:rsid w:val="00613EDA"/>
    <w:rsid w:val="00613F8A"/>
    <w:rsid w:val="006143F9"/>
    <w:rsid w:val="006144D6"/>
    <w:rsid w:val="006144E5"/>
    <w:rsid w:val="00614972"/>
    <w:rsid w:val="00614BB5"/>
    <w:rsid w:val="00614E77"/>
    <w:rsid w:val="00614F9B"/>
    <w:rsid w:val="00615218"/>
    <w:rsid w:val="006154B4"/>
    <w:rsid w:val="006154EE"/>
    <w:rsid w:val="00615608"/>
    <w:rsid w:val="00615806"/>
    <w:rsid w:val="0061580E"/>
    <w:rsid w:val="0061583E"/>
    <w:rsid w:val="0061593A"/>
    <w:rsid w:val="00615972"/>
    <w:rsid w:val="00615E0C"/>
    <w:rsid w:val="00615E85"/>
    <w:rsid w:val="00615ED7"/>
    <w:rsid w:val="00615EF9"/>
    <w:rsid w:val="00615F38"/>
    <w:rsid w:val="006161C8"/>
    <w:rsid w:val="00616430"/>
    <w:rsid w:val="006164D1"/>
    <w:rsid w:val="006164F1"/>
    <w:rsid w:val="00616502"/>
    <w:rsid w:val="006168AF"/>
    <w:rsid w:val="00616B21"/>
    <w:rsid w:val="00616B61"/>
    <w:rsid w:val="00616BE3"/>
    <w:rsid w:val="00616CB7"/>
    <w:rsid w:val="00616CBC"/>
    <w:rsid w:val="00616DD0"/>
    <w:rsid w:val="00617089"/>
    <w:rsid w:val="0061726B"/>
    <w:rsid w:val="006173C8"/>
    <w:rsid w:val="00617435"/>
    <w:rsid w:val="0061751A"/>
    <w:rsid w:val="006176C6"/>
    <w:rsid w:val="00617891"/>
    <w:rsid w:val="006178C9"/>
    <w:rsid w:val="00617A7C"/>
    <w:rsid w:val="00617B5C"/>
    <w:rsid w:val="00617ED6"/>
    <w:rsid w:val="00620104"/>
    <w:rsid w:val="006202B2"/>
    <w:rsid w:val="00620425"/>
    <w:rsid w:val="006205AB"/>
    <w:rsid w:val="00620711"/>
    <w:rsid w:val="0062072B"/>
    <w:rsid w:val="006207C8"/>
    <w:rsid w:val="00620892"/>
    <w:rsid w:val="00620989"/>
    <w:rsid w:val="0062098B"/>
    <w:rsid w:val="00620DBE"/>
    <w:rsid w:val="00620E80"/>
    <w:rsid w:val="00620FD5"/>
    <w:rsid w:val="006210D6"/>
    <w:rsid w:val="006211D7"/>
    <w:rsid w:val="00621297"/>
    <w:rsid w:val="006213ED"/>
    <w:rsid w:val="00621598"/>
    <w:rsid w:val="006215CA"/>
    <w:rsid w:val="006215D7"/>
    <w:rsid w:val="006215FB"/>
    <w:rsid w:val="006217C8"/>
    <w:rsid w:val="00621866"/>
    <w:rsid w:val="00621872"/>
    <w:rsid w:val="006218B1"/>
    <w:rsid w:val="006219A3"/>
    <w:rsid w:val="00621CBF"/>
    <w:rsid w:val="00621D12"/>
    <w:rsid w:val="00621D23"/>
    <w:rsid w:val="00621F74"/>
    <w:rsid w:val="00621FB2"/>
    <w:rsid w:val="00621FC6"/>
    <w:rsid w:val="006222DC"/>
    <w:rsid w:val="006222F7"/>
    <w:rsid w:val="00622354"/>
    <w:rsid w:val="006223F3"/>
    <w:rsid w:val="00622420"/>
    <w:rsid w:val="00622468"/>
    <w:rsid w:val="00622504"/>
    <w:rsid w:val="006225E6"/>
    <w:rsid w:val="00622753"/>
    <w:rsid w:val="006228F1"/>
    <w:rsid w:val="00622C72"/>
    <w:rsid w:val="006230EC"/>
    <w:rsid w:val="006236A5"/>
    <w:rsid w:val="00623723"/>
    <w:rsid w:val="00623853"/>
    <w:rsid w:val="006238CC"/>
    <w:rsid w:val="006239B2"/>
    <w:rsid w:val="006239F3"/>
    <w:rsid w:val="00623A98"/>
    <w:rsid w:val="00623AB9"/>
    <w:rsid w:val="00623C3F"/>
    <w:rsid w:val="00623D34"/>
    <w:rsid w:val="00624031"/>
    <w:rsid w:val="006240F9"/>
    <w:rsid w:val="00624155"/>
    <w:rsid w:val="006242AA"/>
    <w:rsid w:val="006245EC"/>
    <w:rsid w:val="0062472F"/>
    <w:rsid w:val="006249E6"/>
    <w:rsid w:val="00624A06"/>
    <w:rsid w:val="00624BB1"/>
    <w:rsid w:val="00624C51"/>
    <w:rsid w:val="00624C93"/>
    <w:rsid w:val="00624D7B"/>
    <w:rsid w:val="00624F3F"/>
    <w:rsid w:val="006252FD"/>
    <w:rsid w:val="00625383"/>
    <w:rsid w:val="0062555B"/>
    <w:rsid w:val="00625564"/>
    <w:rsid w:val="006255C9"/>
    <w:rsid w:val="006256B3"/>
    <w:rsid w:val="006256CA"/>
    <w:rsid w:val="00625E88"/>
    <w:rsid w:val="00625EC2"/>
    <w:rsid w:val="00625F2B"/>
    <w:rsid w:val="00625FD4"/>
    <w:rsid w:val="006261B3"/>
    <w:rsid w:val="006261D1"/>
    <w:rsid w:val="00626242"/>
    <w:rsid w:val="006264DD"/>
    <w:rsid w:val="006264E7"/>
    <w:rsid w:val="00626615"/>
    <w:rsid w:val="00626667"/>
    <w:rsid w:val="00626749"/>
    <w:rsid w:val="00626820"/>
    <w:rsid w:val="00626862"/>
    <w:rsid w:val="00626974"/>
    <w:rsid w:val="00626A0A"/>
    <w:rsid w:val="00626CE6"/>
    <w:rsid w:val="00626D2D"/>
    <w:rsid w:val="00626E93"/>
    <w:rsid w:val="00627027"/>
    <w:rsid w:val="006270CD"/>
    <w:rsid w:val="006271B4"/>
    <w:rsid w:val="00627532"/>
    <w:rsid w:val="0062758C"/>
    <w:rsid w:val="0062785D"/>
    <w:rsid w:val="00627A35"/>
    <w:rsid w:val="00627C69"/>
    <w:rsid w:val="00627D3A"/>
    <w:rsid w:val="00627FEA"/>
    <w:rsid w:val="00630043"/>
    <w:rsid w:val="0063018E"/>
    <w:rsid w:val="00630278"/>
    <w:rsid w:val="006304E7"/>
    <w:rsid w:val="006305B2"/>
    <w:rsid w:val="00630779"/>
    <w:rsid w:val="00630840"/>
    <w:rsid w:val="006308C9"/>
    <w:rsid w:val="00630904"/>
    <w:rsid w:val="00630A4B"/>
    <w:rsid w:val="00630A73"/>
    <w:rsid w:val="00630AD8"/>
    <w:rsid w:val="00630AFB"/>
    <w:rsid w:val="00630BBC"/>
    <w:rsid w:val="00630C1C"/>
    <w:rsid w:val="00630D88"/>
    <w:rsid w:val="00630E8A"/>
    <w:rsid w:val="00631042"/>
    <w:rsid w:val="006310D9"/>
    <w:rsid w:val="0063114D"/>
    <w:rsid w:val="0063119D"/>
    <w:rsid w:val="0063136C"/>
    <w:rsid w:val="0063151F"/>
    <w:rsid w:val="0063158D"/>
    <w:rsid w:val="00631692"/>
    <w:rsid w:val="0063174C"/>
    <w:rsid w:val="0063179C"/>
    <w:rsid w:val="0063196D"/>
    <w:rsid w:val="00631AE5"/>
    <w:rsid w:val="00631C73"/>
    <w:rsid w:val="00631C7A"/>
    <w:rsid w:val="00631CA9"/>
    <w:rsid w:val="00631E03"/>
    <w:rsid w:val="00631FBF"/>
    <w:rsid w:val="0063212A"/>
    <w:rsid w:val="00632229"/>
    <w:rsid w:val="006323D1"/>
    <w:rsid w:val="00632486"/>
    <w:rsid w:val="006326FE"/>
    <w:rsid w:val="00632734"/>
    <w:rsid w:val="006328C8"/>
    <w:rsid w:val="00632916"/>
    <w:rsid w:val="0063293A"/>
    <w:rsid w:val="0063293E"/>
    <w:rsid w:val="00632BBD"/>
    <w:rsid w:val="00632C6D"/>
    <w:rsid w:val="00632CBE"/>
    <w:rsid w:val="00632E3E"/>
    <w:rsid w:val="006331F9"/>
    <w:rsid w:val="00633229"/>
    <w:rsid w:val="0063326F"/>
    <w:rsid w:val="00633274"/>
    <w:rsid w:val="006332BF"/>
    <w:rsid w:val="00633409"/>
    <w:rsid w:val="0063359E"/>
    <w:rsid w:val="006335B6"/>
    <w:rsid w:val="0063392F"/>
    <w:rsid w:val="00633AAE"/>
    <w:rsid w:val="00634148"/>
    <w:rsid w:val="0063415F"/>
    <w:rsid w:val="006341BA"/>
    <w:rsid w:val="00634351"/>
    <w:rsid w:val="0063453B"/>
    <w:rsid w:val="0063466E"/>
    <w:rsid w:val="006347A5"/>
    <w:rsid w:val="00634835"/>
    <w:rsid w:val="00634855"/>
    <w:rsid w:val="0063489B"/>
    <w:rsid w:val="006348DF"/>
    <w:rsid w:val="00634A64"/>
    <w:rsid w:val="00634AB0"/>
    <w:rsid w:val="00634B66"/>
    <w:rsid w:val="00634B6C"/>
    <w:rsid w:val="00634C5C"/>
    <w:rsid w:val="00635142"/>
    <w:rsid w:val="00635409"/>
    <w:rsid w:val="0063544E"/>
    <w:rsid w:val="00635485"/>
    <w:rsid w:val="006355FF"/>
    <w:rsid w:val="00635664"/>
    <w:rsid w:val="00635976"/>
    <w:rsid w:val="006359BD"/>
    <w:rsid w:val="00635BA4"/>
    <w:rsid w:val="00635C23"/>
    <w:rsid w:val="00635FDC"/>
    <w:rsid w:val="00636009"/>
    <w:rsid w:val="0063611B"/>
    <w:rsid w:val="00636354"/>
    <w:rsid w:val="00636375"/>
    <w:rsid w:val="006368D5"/>
    <w:rsid w:val="00636A8A"/>
    <w:rsid w:val="00636C04"/>
    <w:rsid w:val="00636C82"/>
    <w:rsid w:val="00636CA0"/>
    <w:rsid w:val="00636E80"/>
    <w:rsid w:val="00636FD1"/>
    <w:rsid w:val="00637169"/>
    <w:rsid w:val="006371C2"/>
    <w:rsid w:val="006376E5"/>
    <w:rsid w:val="006376FB"/>
    <w:rsid w:val="00637813"/>
    <w:rsid w:val="00637895"/>
    <w:rsid w:val="00637C40"/>
    <w:rsid w:val="00637DBF"/>
    <w:rsid w:val="006400AF"/>
    <w:rsid w:val="0064014D"/>
    <w:rsid w:val="00640486"/>
    <w:rsid w:val="006405BD"/>
    <w:rsid w:val="0064071C"/>
    <w:rsid w:val="0064075F"/>
    <w:rsid w:val="00640953"/>
    <w:rsid w:val="00640A73"/>
    <w:rsid w:val="00640B3C"/>
    <w:rsid w:val="00640D2F"/>
    <w:rsid w:val="00640D32"/>
    <w:rsid w:val="00641175"/>
    <w:rsid w:val="006412DE"/>
    <w:rsid w:val="006413BF"/>
    <w:rsid w:val="00641540"/>
    <w:rsid w:val="006415F6"/>
    <w:rsid w:val="00641837"/>
    <w:rsid w:val="006419EE"/>
    <w:rsid w:val="00641A00"/>
    <w:rsid w:val="00641D32"/>
    <w:rsid w:val="00641DA7"/>
    <w:rsid w:val="00641ED3"/>
    <w:rsid w:val="00642199"/>
    <w:rsid w:val="006422BA"/>
    <w:rsid w:val="0064233A"/>
    <w:rsid w:val="0064234D"/>
    <w:rsid w:val="00642429"/>
    <w:rsid w:val="00642470"/>
    <w:rsid w:val="0064251E"/>
    <w:rsid w:val="006426D5"/>
    <w:rsid w:val="00642743"/>
    <w:rsid w:val="006427C8"/>
    <w:rsid w:val="00642F14"/>
    <w:rsid w:val="006430B5"/>
    <w:rsid w:val="006430DC"/>
    <w:rsid w:val="00643170"/>
    <w:rsid w:val="006431F3"/>
    <w:rsid w:val="00643262"/>
    <w:rsid w:val="006434AB"/>
    <w:rsid w:val="006434DC"/>
    <w:rsid w:val="0064364B"/>
    <w:rsid w:val="006436AF"/>
    <w:rsid w:val="00643AAE"/>
    <w:rsid w:val="00643AF0"/>
    <w:rsid w:val="00643C20"/>
    <w:rsid w:val="00643C62"/>
    <w:rsid w:val="0064411D"/>
    <w:rsid w:val="00644426"/>
    <w:rsid w:val="006447DA"/>
    <w:rsid w:val="006449EE"/>
    <w:rsid w:val="00644AF6"/>
    <w:rsid w:val="00644B71"/>
    <w:rsid w:val="00644B85"/>
    <w:rsid w:val="00644C94"/>
    <w:rsid w:val="00644CB1"/>
    <w:rsid w:val="00644CDF"/>
    <w:rsid w:val="00644DD7"/>
    <w:rsid w:val="00644DDD"/>
    <w:rsid w:val="00644E5F"/>
    <w:rsid w:val="00644F1F"/>
    <w:rsid w:val="00644F3F"/>
    <w:rsid w:val="006451C3"/>
    <w:rsid w:val="006452C5"/>
    <w:rsid w:val="0064538E"/>
    <w:rsid w:val="00645457"/>
    <w:rsid w:val="0064545D"/>
    <w:rsid w:val="00645602"/>
    <w:rsid w:val="006459D5"/>
    <w:rsid w:val="006459E8"/>
    <w:rsid w:val="00645B1F"/>
    <w:rsid w:val="00645B2E"/>
    <w:rsid w:val="00645B3C"/>
    <w:rsid w:val="00645CB6"/>
    <w:rsid w:val="00645D0C"/>
    <w:rsid w:val="00645D4D"/>
    <w:rsid w:val="00645D53"/>
    <w:rsid w:val="00645D84"/>
    <w:rsid w:val="00645E5F"/>
    <w:rsid w:val="00645E84"/>
    <w:rsid w:val="00645EFB"/>
    <w:rsid w:val="00645FC1"/>
    <w:rsid w:val="00646183"/>
    <w:rsid w:val="00646272"/>
    <w:rsid w:val="006463C7"/>
    <w:rsid w:val="006463D1"/>
    <w:rsid w:val="006464D0"/>
    <w:rsid w:val="00646570"/>
    <w:rsid w:val="006469A4"/>
    <w:rsid w:val="00646B24"/>
    <w:rsid w:val="00646B35"/>
    <w:rsid w:val="00646BB7"/>
    <w:rsid w:val="00646E1B"/>
    <w:rsid w:val="00646E1C"/>
    <w:rsid w:val="00646EC5"/>
    <w:rsid w:val="00646EDF"/>
    <w:rsid w:val="0064702B"/>
    <w:rsid w:val="00647125"/>
    <w:rsid w:val="006474EA"/>
    <w:rsid w:val="006475A3"/>
    <w:rsid w:val="00647730"/>
    <w:rsid w:val="006477D6"/>
    <w:rsid w:val="00647875"/>
    <w:rsid w:val="00647BE7"/>
    <w:rsid w:val="00647C7A"/>
    <w:rsid w:val="00647DB0"/>
    <w:rsid w:val="006500A6"/>
    <w:rsid w:val="0065016C"/>
    <w:rsid w:val="00650366"/>
    <w:rsid w:val="0065048C"/>
    <w:rsid w:val="00650748"/>
    <w:rsid w:val="00650750"/>
    <w:rsid w:val="00650834"/>
    <w:rsid w:val="006509EA"/>
    <w:rsid w:val="006509FF"/>
    <w:rsid w:val="00650BAA"/>
    <w:rsid w:val="00650C7C"/>
    <w:rsid w:val="00650D68"/>
    <w:rsid w:val="00650EB1"/>
    <w:rsid w:val="0065115F"/>
    <w:rsid w:val="0065125E"/>
    <w:rsid w:val="006514E1"/>
    <w:rsid w:val="006518D5"/>
    <w:rsid w:val="00651962"/>
    <w:rsid w:val="00651999"/>
    <w:rsid w:val="00651D40"/>
    <w:rsid w:val="00651E7F"/>
    <w:rsid w:val="00651E8A"/>
    <w:rsid w:val="00651FD3"/>
    <w:rsid w:val="00652224"/>
    <w:rsid w:val="0065228B"/>
    <w:rsid w:val="0065248E"/>
    <w:rsid w:val="00652664"/>
    <w:rsid w:val="006526E8"/>
    <w:rsid w:val="006527C8"/>
    <w:rsid w:val="006528F6"/>
    <w:rsid w:val="006530B3"/>
    <w:rsid w:val="006530F2"/>
    <w:rsid w:val="00653106"/>
    <w:rsid w:val="00653122"/>
    <w:rsid w:val="00653360"/>
    <w:rsid w:val="00653361"/>
    <w:rsid w:val="0065336B"/>
    <w:rsid w:val="006536C5"/>
    <w:rsid w:val="006537A4"/>
    <w:rsid w:val="0065388F"/>
    <w:rsid w:val="00653A2F"/>
    <w:rsid w:val="00653E03"/>
    <w:rsid w:val="00653EEE"/>
    <w:rsid w:val="00654209"/>
    <w:rsid w:val="00654212"/>
    <w:rsid w:val="0065429D"/>
    <w:rsid w:val="006543EC"/>
    <w:rsid w:val="006545D1"/>
    <w:rsid w:val="00654605"/>
    <w:rsid w:val="006546FA"/>
    <w:rsid w:val="006548A1"/>
    <w:rsid w:val="00654A11"/>
    <w:rsid w:val="00654A18"/>
    <w:rsid w:val="00654A87"/>
    <w:rsid w:val="00654C5C"/>
    <w:rsid w:val="00654CCA"/>
    <w:rsid w:val="00654D89"/>
    <w:rsid w:val="00654DF5"/>
    <w:rsid w:val="00654FFB"/>
    <w:rsid w:val="006550FF"/>
    <w:rsid w:val="00655157"/>
    <w:rsid w:val="006552D3"/>
    <w:rsid w:val="0065538A"/>
    <w:rsid w:val="0065550E"/>
    <w:rsid w:val="00655615"/>
    <w:rsid w:val="0065565A"/>
    <w:rsid w:val="006556ED"/>
    <w:rsid w:val="00655803"/>
    <w:rsid w:val="00655822"/>
    <w:rsid w:val="006559B7"/>
    <w:rsid w:val="006559CB"/>
    <w:rsid w:val="00655B6A"/>
    <w:rsid w:val="00655CBE"/>
    <w:rsid w:val="00655DAB"/>
    <w:rsid w:val="00655EAC"/>
    <w:rsid w:val="006561AB"/>
    <w:rsid w:val="006561B7"/>
    <w:rsid w:val="00656943"/>
    <w:rsid w:val="006569DB"/>
    <w:rsid w:val="00656B53"/>
    <w:rsid w:val="00656E0A"/>
    <w:rsid w:val="00656FE6"/>
    <w:rsid w:val="006570BB"/>
    <w:rsid w:val="00657183"/>
    <w:rsid w:val="0065725E"/>
    <w:rsid w:val="006573F2"/>
    <w:rsid w:val="00657487"/>
    <w:rsid w:val="006574DE"/>
    <w:rsid w:val="00657666"/>
    <w:rsid w:val="00657800"/>
    <w:rsid w:val="00657C69"/>
    <w:rsid w:val="00657D81"/>
    <w:rsid w:val="00657E8C"/>
    <w:rsid w:val="00657F30"/>
    <w:rsid w:val="006601C8"/>
    <w:rsid w:val="006604B5"/>
    <w:rsid w:val="006604BE"/>
    <w:rsid w:val="0066051C"/>
    <w:rsid w:val="006605F3"/>
    <w:rsid w:val="0066071C"/>
    <w:rsid w:val="006607AC"/>
    <w:rsid w:val="00660CE2"/>
    <w:rsid w:val="00660DFB"/>
    <w:rsid w:val="00661094"/>
    <w:rsid w:val="006610FC"/>
    <w:rsid w:val="0066146E"/>
    <w:rsid w:val="0066148F"/>
    <w:rsid w:val="00661724"/>
    <w:rsid w:val="006617EF"/>
    <w:rsid w:val="00661875"/>
    <w:rsid w:val="00661986"/>
    <w:rsid w:val="006619C7"/>
    <w:rsid w:val="00661A00"/>
    <w:rsid w:val="00661AAD"/>
    <w:rsid w:val="00661AF9"/>
    <w:rsid w:val="00661CEF"/>
    <w:rsid w:val="00661CF3"/>
    <w:rsid w:val="00661E61"/>
    <w:rsid w:val="00661EF7"/>
    <w:rsid w:val="00662095"/>
    <w:rsid w:val="006621F8"/>
    <w:rsid w:val="00662209"/>
    <w:rsid w:val="00662486"/>
    <w:rsid w:val="0066267B"/>
    <w:rsid w:val="006626B6"/>
    <w:rsid w:val="006627BE"/>
    <w:rsid w:val="0066286A"/>
    <w:rsid w:val="00662905"/>
    <w:rsid w:val="00662956"/>
    <w:rsid w:val="00662A6B"/>
    <w:rsid w:val="00662C11"/>
    <w:rsid w:val="00662C74"/>
    <w:rsid w:val="00662CBB"/>
    <w:rsid w:val="00663046"/>
    <w:rsid w:val="0066333B"/>
    <w:rsid w:val="00663571"/>
    <w:rsid w:val="00663761"/>
    <w:rsid w:val="00663825"/>
    <w:rsid w:val="00663A6D"/>
    <w:rsid w:val="00663B00"/>
    <w:rsid w:val="00663D27"/>
    <w:rsid w:val="00664235"/>
    <w:rsid w:val="006645A3"/>
    <w:rsid w:val="0066460C"/>
    <w:rsid w:val="006646CF"/>
    <w:rsid w:val="0066476B"/>
    <w:rsid w:val="006647AF"/>
    <w:rsid w:val="0066491C"/>
    <w:rsid w:val="00664B9C"/>
    <w:rsid w:val="00664C2E"/>
    <w:rsid w:val="00664D47"/>
    <w:rsid w:val="006651E6"/>
    <w:rsid w:val="0066552A"/>
    <w:rsid w:val="0066561C"/>
    <w:rsid w:val="0066563D"/>
    <w:rsid w:val="006656A9"/>
    <w:rsid w:val="00665CDA"/>
    <w:rsid w:val="00665ED9"/>
    <w:rsid w:val="0066619D"/>
    <w:rsid w:val="006662CB"/>
    <w:rsid w:val="006663BD"/>
    <w:rsid w:val="00666531"/>
    <w:rsid w:val="0066665A"/>
    <w:rsid w:val="00666740"/>
    <w:rsid w:val="00666888"/>
    <w:rsid w:val="00666905"/>
    <w:rsid w:val="00666AF5"/>
    <w:rsid w:val="00666E8D"/>
    <w:rsid w:val="006670BA"/>
    <w:rsid w:val="006673FD"/>
    <w:rsid w:val="00667420"/>
    <w:rsid w:val="00667464"/>
    <w:rsid w:val="006675C8"/>
    <w:rsid w:val="006675EC"/>
    <w:rsid w:val="0066794E"/>
    <w:rsid w:val="00667A3C"/>
    <w:rsid w:val="00667B15"/>
    <w:rsid w:val="00667B34"/>
    <w:rsid w:val="00667BB4"/>
    <w:rsid w:val="00667BE9"/>
    <w:rsid w:val="00667EC2"/>
    <w:rsid w:val="00667FF3"/>
    <w:rsid w:val="00670286"/>
    <w:rsid w:val="006703B9"/>
    <w:rsid w:val="006703D9"/>
    <w:rsid w:val="00670563"/>
    <w:rsid w:val="006708E1"/>
    <w:rsid w:val="00670926"/>
    <w:rsid w:val="00670AF5"/>
    <w:rsid w:val="00670B0A"/>
    <w:rsid w:val="00670D0F"/>
    <w:rsid w:val="00670D73"/>
    <w:rsid w:val="00670F0F"/>
    <w:rsid w:val="0067113E"/>
    <w:rsid w:val="00671172"/>
    <w:rsid w:val="006711A0"/>
    <w:rsid w:val="00671458"/>
    <w:rsid w:val="006714EB"/>
    <w:rsid w:val="0067163E"/>
    <w:rsid w:val="0067164E"/>
    <w:rsid w:val="00671725"/>
    <w:rsid w:val="0067177D"/>
    <w:rsid w:val="006717B7"/>
    <w:rsid w:val="00671927"/>
    <w:rsid w:val="00671AAA"/>
    <w:rsid w:val="00671AF1"/>
    <w:rsid w:val="00671C0F"/>
    <w:rsid w:val="00671CAA"/>
    <w:rsid w:val="00671DBC"/>
    <w:rsid w:val="006720C6"/>
    <w:rsid w:val="0067214B"/>
    <w:rsid w:val="0067237B"/>
    <w:rsid w:val="006723D3"/>
    <w:rsid w:val="00672486"/>
    <w:rsid w:val="00672578"/>
    <w:rsid w:val="006725ED"/>
    <w:rsid w:val="006726C2"/>
    <w:rsid w:val="006727B8"/>
    <w:rsid w:val="0067292A"/>
    <w:rsid w:val="00672DC9"/>
    <w:rsid w:val="00672DF0"/>
    <w:rsid w:val="00672EE1"/>
    <w:rsid w:val="00672F76"/>
    <w:rsid w:val="00673030"/>
    <w:rsid w:val="00673064"/>
    <w:rsid w:val="006731F0"/>
    <w:rsid w:val="0067326F"/>
    <w:rsid w:val="0067361D"/>
    <w:rsid w:val="00673838"/>
    <w:rsid w:val="00673897"/>
    <w:rsid w:val="00673A3C"/>
    <w:rsid w:val="00673E33"/>
    <w:rsid w:val="00673E4A"/>
    <w:rsid w:val="00674046"/>
    <w:rsid w:val="006740CD"/>
    <w:rsid w:val="006741AE"/>
    <w:rsid w:val="00674232"/>
    <w:rsid w:val="00674268"/>
    <w:rsid w:val="0067451A"/>
    <w:rsid w:val="006745BD"/>
    <w:rsid w:val="00674683"/>
    <w:rsid w:val="00674C49"/>
    <w:rsid w:val="00674E6E"/>
    <w:rsid w:val="00675057"/>
    <w:rsid w:val="006752A6"/>
    <w:rsid w:val="0067543E"/>
    <w:rsid w:val="006755F1"/>
    <w:rsid w:val="006757FB"/>
    <w:rsid w:val="00675935"/>
    <w:rsid w:val="006759DD"/>
    <w:rsid w:val="00675A60"/>
    <w:rsid w:val="00676222"/>
    <w:rsid w:val="00676A4F"/>
    <w:rsid w:val="00676D35"/>
    <w:rsid w:val="00676D44"/>
    <w:rsid w:val="00676F42"/>
    <w:rsid w:val="00677321"/>
    <w:rsid w:val="00677355"/>
    <w:rsid w:val="006774A1"/>
    <w:rsid w:val="006775CF"/>
    <w:rsid w:val="0067766B"/>
    <w:rsid w:val="00677729"/>
    <w:rsid w:val="006778D3"/>
    <w:rsid w:val="00677AEA"/>
    <w:rsid w:val="00677CDF"/>
    <w:rsid w:val="00680138"/>
    <w:rsid w:val="006801D1"/>
    <w:rsid w:val="00680211"/>
    <w:rsid w:val="00680213"/>
    <w:rsid w:val="006802E4"/>
    <w:rsid w:val="00680342"/>
    <w:rsid w:val="0068041C"/>
    <w:rsid w:val="00680784"/>
    <w:rsid w:val="00681203"/>
    <w:rsid w:val="0068121B"/>
    <w:rsid w:val="00681238"/>
    <w:rsid w:val="00681255"/>
    <w:rsid w:val="006815C9"/>
    <w:rsid w:val="006816E7"/>
    <w:rsid w:val="0068177E"/>
    <w:rsid w:val="006817B4"/>
    <w:rsid w:val="00681BA1"/>
    <w:rsid w:val="00681C89"/>
    <w:rsid w:val="00681DA8"/>
    <w:rsid w:val="00682009"/>
    <w:rsid w:val="006820BD"/>
    <w:rsid w:val="00682137"/>
    <w:rsid w:val="0068220C"/>
    <w:rsid w:val="00682503"/>
    <w:rsid w:val="0068251F"/>
    <w:rsid w:val="006827F3"/>
    <w:rsid w:val="00682879"/>
    <w:rsid w:val="006828F9"/>
    <w:rsid w:val="00682926"/>
    <w:rsid w:val="00682942"/>
    <w:rsid w:val="00682964"/>
    <w:rsid w:val="00682CAB"/>
    <w:rsid w:val="00682EBD"/>
    <w:rsid w:val="00682F63"/>
    <w:rsid w:val="006830C7"/>
    <w:rsid w:val="0068336F"/>
    <w:rsid w:val="0068337C"/>
    <w:rsid w:val="006837B0"/>
    <w:rsid w:val="006838AA"/>
    <w:rsid w:val="006839DE"/>
    <w:rsid w:val="00683C1E"/>
    <w:rsid w:val="00683DA8"/>
    <w:rsid w:val="00683E23"/>
    <w:rsid w:val="00684036"/>
    <w:rsid w:val="006842B5"/>
    <w:rsid w:val="00684547"/>
    <w:rsid w:val="00684592"/>
    <w:rsid w:val="006845E3"/>
    <w:rsid w:val="006848CF"/>
    <w:rsid w:val="006848DD"/>
    <w:rsid w:val="00684A5D"/>
    <w:rsid w:val="00684A7F"/>
    <w:rsid w:val="00684AD9"/>
    <w:rsid w:val="00684AF0"/>
    <w:rsid w:val="00684F47"/>
    <w:rsid w:val="00684F8F"/>
    <w:rsid w:val="0068507A"/>
    <w:rsid w:val="00685270"/>
    <w:rsid w:val="006855EE"/>
    <w:rsid w:val="0068563B"/>
    <w:rsid w:val="006857D0"/>
    <w:rsid w:val="00685845"/>
    <w:rsid w:val="00685979"/>
    <w:rsid w:val="00685CF5"/>
    <w:rsid w:val="00685D51"/>
    <w:rsid w:val="00685EE4"/>
    <w:rsid w:val="0068624E"/>
    <w:rsid w:val="00686292"/>
    <w:rsid w:val="006864F9"/>
    <w:rsid w:val="0068663D"/>
    <w:rsid w:val="006869EA"/>
    <w:rsid w:val="00686C96"/>
    <w:rsid w:val="00686E87"/>
    <w:rsid w:val="00686E89"/>
    <w:rsid w:val="00686ED2"/>
    <w:rsid w:val="006875A6"/>
    <w:rsid w:val="0068787C"/>
    <w:rsid w:val="006879B4"/>
    <w:rsid w:val="00687B5A"/>
    <w:rsid w:val="00687BEA"/>
    <w:rsid w:val="00687EAC"/>
    <w:rsid w:val="00687F1D"/>
    <w:rsid w:val="00687FC3"/>
    <w:rsid w:val="0068A138"/>
    <w:rsid w:val="00690576"/>
    <w:rsid w:val="00690665"/>
    <w:rsid w:val="006906B6"/>
    <w:rsid w:val="006907DA"/>
    <w:rsid w:val="006908AA"/>
    <w:rsid w:val="00690902"/>
    <w:rsid w:val="00690A33"/>
    <w:rsid w:val="00690E02"/>
    <w:rsid w:val="00690EEA"/>
    <w:rsid w:val="0069104F"/>
    <w:rsid w:val="006911C2"/>
    <w:rsid w:val="0069125A"/>
    <w:rsid w:val="00691332"/>
    <w:rsid w:val="006913E5"/>
    <w:rsid w:val="006915CE"/>
    <w:rsid w:val="006917AE"/>
    <w:rsid w:val="00691A8D"/>
    <w:rsid w:val="00691C87"/>
    <w:rsid w:val="00691D7D"/>
    <w:rsid w:val="00691F88"/>
    <w:rsid w:val="00691F89"/>
    <w:rsid w:val="00692391"/>
    <w:rsid w:val="006928D6"/>
    <w:rsid w:val="006928ED"/>
    <w:rsid w:val="0069299D"/>
    <w:rsid w:val="00692BE6"/>
    <w:rsid w:val="00692D8F"/>
    <w:rsid w:val="00692E4D"/>
    <w:rsid w:val="00693077"/>
    <w:rsid w:val="006931C8"/>
    <w:rsid w:val="0069322E"/>
    <w:rsid w:val="00693294"/>
    <w:rsid w:val="0069348E"/>
    <w:rsid w:val="0069355F"/>
    <w:rsid w:val="00693628"/>
    <w:rsid w:val="0069387C"/>
    <w:rsid w:val="006938A6"/>
    <w:rsid w:val="00693C94"/>
    <w:rsid w:val="00694182"/>
    <w:rsid w:val="0069427A"/>
    <w:rsid w:val="0069440C"/>
    <w:rsid w:val="00694B6F"/>
    <w:rsid w:val="00694C9D"/>
    <w:rsid w:val="00694DB0"/>
    <w:rsid w:val="00695075"/>
    <w:rsid w:val="0069514D"/>
    <w:rsid w:val="006952E3"/>
    <w:rsid w:val="00695300"/>
    <w:rsid w:val="0069531A"/>
    <w:rsid w:val="00695649"/>
    <w:rsid w:val="006956AC"/>
    <w:rsid w:val="00695926"/>
    <w:rsid w:val="006959EC"/>
    <w:rsid w:val="00695B6A"/>
    <w:rsid w:val="00695B7A"/>
    <w:rsid w:val="00695C36"/>
    <w:rsid w:val="00695DA7"/>
    <w:rsid w:val="0069607A"/>
    <w:rsid w:val="00696240"/>
    <w:rsid w:val="0069628D"/>
    <w:rsid w:val="006962E2"/>
    <w:rsid w:val="0069632A"/>
    <w:rsid w:val="00696364"/>
    <w:rsid w:val="00696555"/>
    <w:rsid w:val="0069665C"/>
    <w:rsid w:val="006966A2"/>
    <w:rsid w:val="0069681C"/>
    <w:rsid w:val="0069686A"/>
    <w:rsid w:val="00696B08"/>
    <w:rsid w:val="00696BC6"/>
    <w:rsid w:val="0069702B"/>
    <w:rsid w:val="00697143"/>
    <w:rsid w:val="00697405"/>
    <w:rsid w:val="0069761A"/>
    <w:rsid w:val="006977DD"/>
    <w:rsid w:val="00697B7C"/>
    <w:rsid w:val="00697C1F"/>
    <w:rsid w:val="00697EB0"/>
    <w:rsid w:val="006A0021"/>
    <w:rsid w:val="006A01CA"/>
    <w:rsid w:val="006A01F1"/>
    <w:rsid w:val="006A02C5"/>
    <w:rsid w:val="006A04B1"/>
    <w:rsid w:val="006A067B"/>
    <w:rsid w:val="006A0723"/>
    <w:rsid w:val="006A0928"/>
    <w:rsid w:val="006A0970"/>
    <w:rsid w:val="006A09BC"/>
    <w:rsid w:val="006A0A2A"/>
    <w:rsid w:val="006A0C0E"/>
    <w:rsid w:val="006A0C19"/>
    <w:rsid w:val="006A0CD7"/>
    <w:rsid w:val="006A0EC2"/>
    <w:rsid w:val="006A0EE2"/>
    <w:rsid w:val="006A0F45"/>
    <w:rsid w:val="006A1047"/>
    <w:rsid w:val="006A106C"/>
    <w:rsid w:val="006A1094"/>
    <w:rsid w:val="006A1381"/>
    <w:rsid w:val="006A16BB"/>
    <w:rsid w:val="006A1872"/>
    <w:rsid w:val="006A1904"/>
    <w:rsid w:val="006A19F2"/>
    <w:rsid w:val="006A1D25"/>
    <w:rsid w:val="006A204B"/>
    <w:rsid w:val="006A2361"/>
    <w:rsid w:val="006A2400"/>
    <w:rsid w:val="006A2470"/>
    <w:rsid w:val="006A24A1"/>
    <w:rsid w:val="006A271F"/>
    <w:rsid w:val="006A27D8"/>
    <w:rsid w:val="006A2809"/>
    <w:rsid w:val="006A284C"/>
    <w:rsid w:val="006A2A20"/>
    <w:rsid w:val="006A302B"/>
    <w:rsid w:val="006A3298"/>
    <w:rsid w:val="006A32D7"/>
    <w:rsid w:val="006A3551"/>
    <w:rsid w:val="006A37A6"/>
    <w:rsid w:val="006A3917"/>
    <w:rsid w:val="006A3C5B"/>
    <w:rsid w:val="006A3D69"/>
    <w:rsid w:val="006A3D74"/>
    <w:rsid w:val="006A3EDC"/>
    <w:rsid w:val="006A4204"/>
    <w:rsid w:val="006A4356"/>
    <w:rsid w:val="006A44E2"/>
    <w:rsid w:val="006A4626"/>
    <w:rsid w:val="006A4C86"/>
    <w:rsid w:val="006A4CCE"/>
    <w:rsid w:val="006A4CE7"/>
    <w:rsid w:val="006A4D22"/>
    <w:rsid w:val="006A4DC4"/>
    <w:rsid w:val="006A4F67"/>
    <w:rsid w:val="006A5272"/>
    <w:rsid w:val="006A56BD"/>
    <w:rsid w:val="006A574C"/>
    <w:rsid w:val="006A5A07"/>
    <w:rsid w:val="006A5B0B"/>
    <w:rsid w:val="006A5C27"/>
    <w:rsid w:val="006A5CB5"/>
    <w:rsid w:val="006A6016"/>
    <w:rsid w:val="006A605E"/>
    <w:rsid w:val="006A6317"/>
    <w:rsid w:val="006A64E0"/>
    <w:rsid w:val="006A658E"/>
    <w:rsid w:val="006A6B37"/>
    <w:rsid w:val="006A6BD9"/>
    <w:rsid w:val="006A6BDD"/>
    <w:rsid w:val="006A6C22"/>
    <w:rsid w:val="006A6CEF"/>
    <w:rsid w:val="006A717A"/>
    <w:rsid w:val="006A744C"/>
    <w:rsid w:val="006A746C"/>
    <w:rsid w:val="006A7624"/>
    <w:rsid w:val="006A76F3"/>
    <w:rsid w:val="006A7A77"/>
    <w:rsid w:val="006A7A7F"/>
    <w:rsid w:val="006B0118"/>
    <w:rsid w:val="006B0182"/>
    <w:rsid w:val="006B0395"/>
    <w:rsid w:val="006B056C"/>
    <w:rsid w:val="006B06D5"/>
    <w:rsid w:val="006B09D9"/>
    <w:rsid w:val="006B0BE3"/>
    <w:rsid w:val="006B0C63"/>
    <w:rsid w:val="006B1006"/>
    <w:rsid w:val="006B133F"/>
    <w:rsid w:val="006B1421"/>
    <w:rsid w:val="006B14BE"/>
    <w:rsid w:val="006B152B"/>
    <w:rsid w:val="006B1798"/>
    <w:rsid w:val="006B19A3"/>
    <w:rsid w:val="006B1AD7"/>
    <w:rsid w:val="006B1B7D"/>
    <w:rsid w:val="006B1BB4"/>
    <w:rsid w:val="006B1D0D"/>
    <w:rsid w:val="006B1E08"/>
    <w:rsid w:val="006B1E2F"/>
    <w:rsid w:val="006B1ECF"/>
    <w:rsid w:val="006B20B3"/>
    <w:rsid w:val="006B222A"/>
    <w:rsid w:val="006B2297"/>
    <w:rsid w:val="006B2342"/>
    <w:rsid w:val="006B2399"/>
    <w:rsid w:val="006B2802"/>
    <w:rsid w:val="006B2979"/>
    <w:rsid w:val="006B2A77"/>
    <w:rsid w:val="006B3129"/>
    <w:rsid w:val="006B3448"/>
    <w:rsid w:val="006B36F2"/>
    <w:rsid w:val="006B38E4"/>
    <w:rsid w:val="006B3AC7"/>
    <w:rsid w:val="006B3BAB"/>
    <w:rsid w:val="006B3BF1"/>
    <w:rsid w:val="006B3CA2"/>
    <w:rsid w:val="006B3ECB"/>
    <w:rsid w:val="006B3FB2"/>
    <w:rsid w:val="006B4014"/>
    <w:rsid w:val="006B4145"/>
    <w:rsid w:val="006B44F2"/>
    <w:rsid w:val="006B450E"/>
    <w:rsid w:val="006B4591"/>
    <w:rsid w:val="006B46B3"/>
    <w:rsid w:val="006B4899"/>
    <w:rsid w:val="006B49D8"/>
    <w:rsid w:val="006B4C68"/>
    <w:rsid w:val="006B4D02"/>
    <w:rsid w:val="006B4D2B"/>
    <w:rsid w:val="006B5478"/>
    <w:rsid w:val="006B55E2"/>
    <w:rsid w:val="006B584D"/>
    <w:rsid w:val="006B58C5"/>
    <w:rsid w:val="006B5B36"/>
    <w:rsid w:val="006B5D25"/>
    <w:rsid w:val="006B6214"/>
    <w:rsid w:val="006B6362"/>
    <w:rsid w:val="006B6477"/>
    <w:rsid w:val="006B6620"/>
    <w:rsid w:val="006B6624"/>
    <w:rsid w:val="006B69BC"/>
    <w:rsid w:val="006B6BED"/>
    <w:rsid w:val="006B70FC"/>
    <w:rsid w:val="006B7215"/>
    <w:rsid w:val="006B73D6"/>
    <w:rsid w:val="006B7566"/>
    <w:rsid w:val="006B75AC"/>
    <w:rsid w:val="006B7840"/>
    <w:rsid w:val="006B7849"/>
    <w:rsid w:val="006B7938"/>
    <w:rsid w:val="006B79A2"/>
    <w:rsid w:val="006B7A0B"/>
    <w:rsid w:val="006B7BE2"/>
    <w:rsid w:val="006B7D9C"/>
    <w:rsid w:val="006B7E15"/>
    <w:rsid w:val="006B7E29"/>
    <w:rsid w:val="006B7EC1"/>
    <w:rsid w:val="006B7F68"/>
    <w:rsid w:val="006B7FF3"/>
    <w:rsid w:val="006C00B0"/>
    <w:rsid w:val="006C01D2"/>
    <w:rsid w:val="006C0247"/>
    <w:rsid w:val="006C0287"/>
    <w:rsid w:val="006C045F"/>
    <w:rsid w:val="006C047D"/>
    <w:rsid w:val="006C0767"/>
    <w:rsid w:val="006C09E5"/>
    <w:rsid w:val="006C0C12"/>
    <w:rsid w:val="006C0CC7"/>
    <w:rsid w:val="006C0D8E"/>
    <w:rsid w:val="006C0E77"/>
    <w:rsid w:val="006C0F7F"/>
    <w:rsid w:val="006C1490"/>
    <w:rsid w:val="006C15EB"/>
    <w:rsid w:val="006C1729"/>
    <w:rsid w:val="006C19B2"/>
    <w:rsid w:val="006C19BA"/>
    <w:rsid w:val="006C1CA1"/>
    <w:rsid w:val="006C1EF8"/>
    <w:rsid w:val="006C1F9E"/>
    <w:rsid w:val="006C24BE"/>
    <w:rsid w:val="006C24CC"/>
    <w:rsid w:val="006C25AE"/>
    <w:rsid w:val="006C25DF"/>
    <w:rsid w:val="006C26BF"/>
    <w:rsid w:val="006C26D1"/>
    <w:rsid w:val="006C2856"/>
    <w:rsid w:val="006C2969"/>
    <w:rsid w:val="006C296F"/>
    <w:rsid w:val="006C2976"/>
    <w:rsid w:val="006C29FC"/>
    <w:rsid w:val="006C2B64"/>
    <w:rsid w:val="006C2DEB"/>
    <w:rsid w:val="006C2EE6"/>
    <w:rsid w:val="006C2EFA"/>
    <w:rsid w:val="006C3082"/>
    <w:rsid w:val="006C3287"/>
    <w:rsid w:val="006C352A"/>
    <w:rsid w:val="006C3568"/>
    <w:rsid w:val="006C3581"/>
    <w:rsid w:val="006C35EC"/>
    <w:rsid w:val="006C37DC"/>
    <w:rsid w:val="006C3872"/>
    <w:rsid w:val="006C38FB"/>
    <w:rsid w:val="006C39C8"/>
    <w:rsid w:val="006C3A0E"/>
    <w:rsid w:val="006C3AAF"/>
    <w:rsid w:val="006C3B21"/>
    <w:rsid w:val="006C3D40"/>
    <w:rsid w:val="006C3E57"/>
    <w:rsid w:val="006C3F06"/>
    <w:rsid w:val="006C3F23"/>
    <w:rsid w:val="006C4101"/>
    <w:rsid w:val="006C4156"/>
    <w:rsid w:val="006C41DF"/>
    <w:rsid w:val="006C43E1"/>
    <w:rsid w:val="006C4424"/>
    <w:rsid w:val="006C4752"/>
    <w:rsid w:val="006C47A4"/>
    <w:rsid w:val="006C4AF2"/>
    <w:rsid w:val="006C4D18"/>
    <w:rsid w:val="006C4DAE"/>
    <w:rsid w:val="006C4EAB"/>
    <w:rsid w:val="006C503D"/>
    <w:rsid w:val="006C5230"/>
    <w:rsid w:val="006C5295"/>
    <w:rsid w:val="006C5359"/>
    <w:rsid w:val="006C5599"/>
    <w:rsid w:val="006C5810"/>
    <w:rsid w:val="006C58A7"/>
    <w:rsid w:val="006C5946"/>
    <w:rsid w:val="006C598F"/>
    <w:rsid w:val="006C5AE3"/>
    <w:rsid w:val="006C5B45"/>
    <w:rsid w:val="006C5EB3"/>
    <w:rsid w:val="006C616A"/>
    <w:rsid w:val="006C620A"/>
    <w:rsid w:val="006C6315"/>
    <w:rsid w:val="006C64E6"/>
    <w:rsid w:val="006C6588"/>
    <w:rsid w:val="006C665C"/>
    <w:rsid w:val="006C6930"/>
    <w:rsid w:val="006C694A"/>
    <w:rsid w:val="006C69A3"/>
    <w:rsid w:val="006C69CA"/>
    <w:rsid w:val="006C6A93"/>
    <w:rsid w:val="006C6BE6"/>
    <w:rsid w:val="006C6D58"/>
    <w:rsid w:val="006C73F9"/>
    <w:rsid w:val="006C7595"/>
    <w:rsid w:val="006C7606"/>
    <w:rsid w:val="006C7733"/>
    <w:rsid w:val="006C7F9D"/>
    <w:rsid w:val="006D004F"/>
    <w:rsid w:val="006D00BC"/>
    <w:rsid w:val="006D0122"/>
    <w:rsid w:val="006D013A"/>
    <w:rsid w:val="006D0150"/>
    <w:rsid w:val="006D02A9"/>
    <w:rsid w:val="006D02D2"/>
    <w:rsid w:val="006D04C7"/>
    <w:rsid w:val="006D053A"/>
    <w:rsid w:val="006D056F"/>
    <w:rsid w:val="006D0686"/>
    <w:rsid w:val="006D06B3"/>
    <w:rsid w:val="006D072A"/>
    <w:rsid w:val="006D07CD"/>
    <w:rsid w:val="006D080C"/>
    <w:rsid w:val="006D08A7"/>
    <w:rsid w:val="006D0971"/>
    <w:rsid w:val="006D0CD1"/>
    <w:rsid w:val="006D0F43"/>
    <w:rsid w:val="006D12A0"/>
    <w:rsid w:val="006D141A"/>
    <w:rsid w:val="006D1560"/>
    <w:rsid w:val="006D1598"/>
    <w:rsid w:val="006D1747"/>
    <w:rsid w:val="006D195F"/>
    <w:rsid w:val="006D1DDD"/>
    <w:rsid w:val="006D1EBD"/>
    <w:rsid w:val="006D21F8"/>
    <w:rsid w:val="006D229D"/>
    <w:rsid w:val="006D2524"/>
    <w:rsid w:val="006D2EBB"/>
    <w:rsid w:val="006D2EFC"/>
    <w:rsid w:val="006D31BD"/>
    <w:rsid w:val="006D36C0"/>
    <w:rsid w:val="006D38D7"/>
    <w:rsid w:val="006D38F3"/>
    <w:rsid w:val="006D39E6"/>
    <w:rsid w:val="006D39E7"/>
    <w:rsid w:val="006D3BAE"/>
    <w:rsid w:val="006D3DD6"/>
    <w:rsid w:val="006D3EA6"/>
    <w:rsid w:val="006D4078"/>
    <w:rsid w:val="006D4537"/>
    <w:rsid w:val="006D4570"/>
    <w:rsid w:val="006D469F"/>
    <w:rsid w:val="006D47B4"/>
    <w:rsid w:val="006D4A89"/>
    <w:rsid w:val="006D4B7B"/>
    <w:rsid w:val="006D50EF"/>
    <w:rsid w:val="006D53C3"/>
    <w:rsid w:val="006D53D7"/>
    <w:rsid w:val="006D546A"/>
    <w:rsid w:val="006D561D"/>
    <w:rsid w:val="006D58BA"/>
    <w:rsid w:val="006D5920"/>
    <w:rsid w:val="006D592E"/>
    <w:rsid w:val="006D59CC"/>
    <w:rsid w:val="006D5BC9"/>
    <w:rsid w:val="006D5BFD"/>
    <w:rsid w:val="006D5C15"/>
    <w:rsid w:val="006D5EA9"/>
    <w:rsid w:val="006D6047"/>
    <w:rsid w:val="006D62BB"/>
    <w:rsid w:val="006D64BF"/>
    <w:rsid w:val="006D6550"/>
    <w:rsid w:val="006D65AE"/>
    <w:rsid w:val="006D688C"/>
    <w:rsid w:val="006D6A00"/>
    <w:rsid w:val="006D6E6A"/>
    <w:rsid w:val="006D6F64"/>
    <w:rsid w:val="006D6F9A"/>
    <w:rsid w:val="006D755E"/>
    <w:rsid w:val="006D76EE"/>
    <w:rsid w:val="006D77CD"/>
    <w:rsid w:val="006D7825"/>
    <w:rsid w:val="006D784E"/>
    <w:rsid w:val="006D78CA"/>
    <w:rsid w:val="006D7A4F"/>
    <w:rsid w:val="006D7C8A"/>
    <w:rsid w:val="006D7C96"/>
    <w:rsid w:val="006E001B"/>
    <w:rsid w:val="006E001C"/>
    <w:rsid w:val="006E0618"/>
    <w:rsid w:val="006E0848"/>
    <w:rsid w:val="006E0894"/>
    <w:rsid w:val="006E0AA4"/>
    <w:rsid w:val="006E0E74"/>
    <w:rsid w:val="006E1106"/>
    <w:rsid w:val="006E1220"/>
    <w:rsid w:val="006E1699"/>
    <w:rsid w:val="006E1732"/>
    <w:rsid w:val="006E1760"/>
    <w:rsid w:val="006E1A2A"/>
    <w:rsid w:val="006E1B46"/>
    <w:rsid w:val="006E1CAA"/>
    <w:rsid w:val="006E1D68"/>
    <w:rsid w:val="006E1D79"/>
    <w:rsid w:val="006E1D83"/>
    <w:rsid w:val="006E21D4"/>
    <w:rsid w:val="006E22DD"/>
    <w:rsid w:val="006E264C"/>
    <w:rsid w:val="006E26CD"/>
    <w:rsid w:val="006E26EE"/>
    <w:rsid w:val="006E27A5"/>
    <w:rsid w:val="006E28B1"/>
    <w:rsid w:val="006E2902"/>
    <w:rsid w:val="006E2B4B"/>
    <w:rsid w:val="006E3012"/>
    <w:rsid w:val="006E325A"/>
    <w:rsid w:val="006E37C3"/>
    <w:rsid w:val="006E3889"/>
    <w:rsid w:val="006E3901"/>
    <w:rsid w:val="006E399E"/>
    <w:rsid w:val="006E3A1E"/>
    <w:rsid w:val="006E3AC2"/>
    <w:rsid w:val="006E3DBE"/>
    <w:rsid w:val="006E4090"/>
    <w:rsid w:val="006E424F"/>
    <w:rsid w:val="006E42C4"/>
    <w:rsid w:val="006E4369"/>
    <w:rsid w:val="006E46F9"/>
    <w:rsid w:val="006E490F"/>
    <w:rsid w:val="006E4927"/>
    <w:rsid w:val="006E4A6F"/>
    <w:rsid w:val="006E4E4A"/>
    <w:rsid w:val="006E533A"/>
    <w:rsid w:val="006E54DA"/>
    <w:rsid w:val="006E561A"/>
    <w:rsid w:val="006E5A00"/>
    <w:rsid w:val="006E5DAA"/>
    <w:rsid w:val="006E5FFD"/>
    <w:rsid w:val="006E65DB"/>
    <w:rsid w:val="006E662F"/>
    <w:rsid w:val="006E6711"/>
    <w:rsid w:val="006E6822"/>
    <w:rsid w:val="006E6AD2"/>
    <w:rsid w:val="006E6DC1"/>
    <w:rsid w:val="006E700C"/>
    <w:rsid w:val="006E7055"/>
    <w:rsid w:val="006E7106"/>
    <w:rsid w:val="006E72F9"/>
    <w:rsid w:val="006E7414"/>
    <w:rsid w:val="006E744E"/>
    <w:rsid w:val="006E749F"/>
    <w:rsid w:val="006E7510"/>
    <w:rsid w:val="006E765A"/>
    <w:rsid w:val="006E7D33"/>
    <w:rsid w:val="006E7DC7"/>
    <w:rsid w:val="006F00A6"/>
    <w:rsid w:val="006F0156"/>
    <w:rsid w:val="006F0237"/>
    <w:rsid w:val="006F0255"/>
    <w:rsid w:val="006F070F"/>
    <w:rsid w:val="006F085C"/>
    <w:rsid w:val="006F0A50"/>
    <w:rsid w:val="006F0B35"/>
    <w:rsid w:val="006F0C92"/>
    <w:rsid w:val="006F0C9A"/>
    <w:rsid w:val="006F0D25"/>
    <w:rsid w:val="006F0D37"/>
    <w:rsid w:val="006F0DCB"/>
    <w:rsid w:val="006F0EDC"/>
    <w:rsid w:val="006F0EFA"/>
    <w:rsid w:val="006F1198"/>
    <w:rsid w:val="006F13CA"/>
    <w:rsid w:val="006F156C"/>
    <w:rsid w:val="006F164F"/>
    <w:rsid w:val="006F1982"/>
    <w:rsid w:val="006F1994"/>
    <w:rsid w:val="006F19F2"/>
    <w:rsid w:val="006F1B35"/>
    <w:rsid w:val="006F1B7F"/>
    <w:rsid w:val="006F1E21"/>
    <w:rsid w:val="006F1F21"/>
    <w:rsid w:val="006F1FC5"/>
    <w:rsid w:val="006F20C7"/>
    <w:rsid w:val="006F2320"/>
    <w:rsid w:val="006F2374"/>
    <w:rsid w:val="006F2741"/>
    <w:rsid w:val="006F29FB"/>
    <w:rsid w:val="006F2AB6"/>
    <w:rsid w:val="006F2FFE"/>
    <w:rsid w:val="006F36F8"/>
    <w:rsid w:val="006F37F6"/>
    <w:rsid w:val="006F387C"/>
    <w:rsid w:val="006F39B1"/>
    <w:rsid w:val="006F3C02"/>
    <w:rsid w:val="006F3CA5"/>
    <w:rsid w:val="006F3CBD"/>
    <w:rsid w:val="006F3D52"/>
    <w:rsid w:val="006F3D99"/>
    <w:rsid w:val="006F3F24"/>
    <w:rsid w:val="006F4160"/>
    <w:rsid w:val="006F4288"/>
    <w:rsid w:val="006F432C"/>
    <w:rsid w:val="006F4343"/>
    <w:rsid w:val="006F4456"/>
    <w:rsid w:val="006F45D8"/>
    <w:rsid w:val="006F466B"/>
    <w:rsid w:val="006F475F"/>
    <w:rsid w:val="006F480D"/>
    <w:rsid w:val="006F480F"/>
    <w:rsid w:val="006F4943"/>
    <w:rsid w:val="006F49D9"/>
    <w:rsid w:val="006F4AA2"/>
    <w:rsid w:val="006F4B44"/>
    <w:rsid w:val="006F4D4A"/>
    <w:rsid w:val="006F4FF4"/>
    <w:rsid w:val="006F508F"/>
    <w:rsid w:val="006F52D1"/>
    <w:rsid w:val="006F540C"/>
    <w:rsid w:val="006F5500"/>
    <w:rsid w:val="006F580E"/>
    <w:rsid w:val="006F5E64"/>
    <w:rsid w:val="006F5F22"/>
    <w:rsid w:val="006F6454"/>
    <w:rsid w:val="006F67B6"/>
    <w:rsid w:val="006F68A0"/>
    <w:rsid w:val="006F6915"/>
    <w:rsid w:val="006F6AFE"/>
    <w:rsid w:val="006F6BB6"/>
    <w:rsid w:val="006F6BF2"/>
    <w:rsid w:val="006F6C55"/>
    <w:rsid w:val="006F6D77"/>
    <w:rsid w:val="006F6E61"/>
    <w:rsid w:val="006F7063"/>
    <w:rsid w:val="006F719F"/>
    <w:rsid w:val="006F71E5"/>
    <w:rsid w:val="006F742D"/>
    <w:rsid w:val="006F7692"/>
    <w:rsid w:val="006F7B18"/>
    <w:rsid w:val="006F7DE7"/>
    <w:rsid w:val="006F7EA5"/>
    <w:rsid w:val="006F7F3F"/>
    <w:rsid w:val="007000FD"/>
    <w:rsid w:val="0070013D"/>
    <w:rsid w:val="007002B1"/>
    <w:rsid w:val="007002BF"/>
    <w:rsid w:val="007002D3"/>
    <w:rsid w:val="00700354"/>
    <w:rsid w:val="00700450"/>
    <w:rsid w:val="0070052F"/>
    <w:rsid w:val="0070059C"/>
    <w:rsid w:val="0070072C"/>
    <w:rsid w:val="00700828"/>
    <w:rsid w:val="00700B3B"/>
    <w:rsid w:val="00700BA0"/>
    <w:rsid w:val="0070107E"/>
    <w:rsid w:val="0070122E"/>
    <w:rsid w:val="0070126F"/>
    <w:rsid w:val="007013CF"/>
    <w:rsid w:val="00701461"/>
    <w:rsid w:val="00701486"/>
    <w:rsid w:val="007015B1"/>
    <w:rsid w:val="007017E6"/>
    <w:rsid w:val="00701A71"/>
    <w:rsid w:val="00701AA4"/>
    <w:rsid w:val="00701AF1"/>
    <w:rsid w:val="00701C38"/>
    <w:rsid w:val="00701D91"/>
    <w:rsid w:val="00701EB8"/>
    <w:rsid w:val="00701F17"/>
    <w:rsid w:val="00701F47"/>
    <w:rsid w:val="00702062"/>
    <w:rsid w:val="00702282"/>
    <w:rsid w:val="007024EB"/>
    <w:rsid w:val="00702561"/>
    <w:rsid w:val="00702DCC"/>
    <w:rsid w:val="00702DD6"/>
    <w:rsid w:val="00702F4B"/>
    <w:rsid w:val="00702F8C"/>
    <w:rsid w:val="0070311C"/>
    <w:rsid w:val="0070327D"/>
    <w:rsid w:val="007032E8"/>
    <w:rsid w:val="007033CD"/>
    <w:rsid w:val="00703680"/>
    <w:rsid w:val="007036AF"/>
    <w:rsid w:val="007036B9"/>
    <w:rsid w:val="00703822"/>
    <w:rsid w:val="00703829"/>
    <w:rsid w:val="00703AE2"/>
    <w:rsid w:val="00703B31"/>
    <w:rsid w:val="00703C15"/>
    <w:rsid w:val="00703C9F"/>
    <w:rsid w:val="00703CA8"/>
    <w:rsid w:val="00703D10"/>
    <w:rsid w:val="00703D5D"/>
    <w:rsid w:val="00703E33"/>
    <w:rsid w:val="00703F41"/>
    <w:rsid w:val="00703FD9"/>
    <w:rsid w:val="00704300"/>
    <w:rsid w:val="0070438E"/>
    <w:rsid w:val="007043E1"/>
    <w:rsid w:val="007043F9"/>
    <w:rsid w:val="00704402"/>
    <w:rsid w:val="00704576"/>
    <w:rsid w:val="00704634"/>
    <w:rsid w:val="00704A49"/>
    <w:rsid w:val="00704B00"/>
    <w:rsid w:val="00704BA0"/>
    <w:rsid w:val="00704BAA"/>
    <w:rsid w:val="00704F33"/>
    <w:rsid w:val="007050D1"/>
    <w:rsid w:val="00705105"/>
    <w:rsid w:val="007051D5"/>
    <w:rsid w:val="0070570A"/>
    <w:rsid w:val="007057E6"/>
    <w:rsid w:val="0070595B"/>
    <w:rsid w:val="00705970"/>
    <w:rsid w:val="00705CBF"/>
    <w:rsid w:val="00705D17"/>
    <w:rsid w:val="00705D9F"/>
    <w:rsid w:val="0070603C"/>
    <w:rsid w:val="007062DF"/>
    <w:rsid w:val="00706325"/>
    <w:rsid w:val="00706480"/>
    <w:rsid w:val="007064D5"/>
    <w:rsid w:val="00706599"/>
    <w:rsid w:val="007065FF"/>
    <w:rsid w:val="0070674F"/>
    <w:rsid w:val="00706773"/>
    <w:rsid w:val="007067CB"/>
    <w:rsid w:val="00706AFA"/>
    <w:rsid w:val="00706C99"/>
    <w:rsid w:val="00706CAB"/>
    <w:rsid w:val="00706EC5"/>
    <w:rsid w:val="00706F9D"/>
    <w:rsid w:val="00707053"/>
    <w:rsid w:val="00707117"/>
    <w:rsid w:val="007072CA"/>
    <w:rsid w:val="00707357"/>
    <w:rsid w:val="00707437"/>
    <w:rsid w:val="00707577"/>
    <w:rsid w:val="0070781E"/>
    <w:rsid w:val="007078BC"/>
    <w:rsid w:val="00707969"/>
    <w:rsid w:val="00707B28"/>
    <w:rsid w:val="00707BD8"/>
    <w:rsid w:val="00707CB8"/>
    <w:rsid w:val="00707CE6"/>
    <w:rsid w:val="00707D58"/>
    <w:rsid w:val="00707EFA"/>
    <w:rsid w:val="007100A2"/>
    <w:rsid w:val="007101C7"/>
    <w:rsid w:val="0071047C"/>
    <w:rsid w:val="007105D6"/>
    <w:rsid w:val="00710761"/>
    <w:rsid w:val="00710A65"/>
    <w:rsid w:val="00710DAE"/>
    <w:rsid w:val="00710F07"/>
    <w:rsid w:val="00711266"/>
    <w:rsid w:val="007114AC"/>
    <w:rsid w:val="00711523"/>
    <w:rsid w:val="00711592"/>
    <w:rsid w:val="00711BEF"/>
    <w:rsid w:val="00711C37"/>
    <w:rsid w:val="00711CFB"/>
    <w:rsid w:val="00711D30"/>
    <w:rsid w:val="00711EDF"/>
    <w:rsid w:val="00711F8C"/>
    <w:rsid w:val="00711FD3"/>
    <w:rsid w:val="007121EB"/>
    <w:rsid w:val="00712363"/>
    <w:rsid w:val="0071247F"/>
    <w:rsid w:val="00712601"/>
    <w:rsid w:val="00712667"/>
    <w:rsid w:val="007126B2"/>
    <w:rsid w:val="007126C1"/>
    <w:rsid w:val="00712707"/>
    <w:rsid w:val="00712753"/>
    <w:rsid w:val="007128FE"/>
    <w:rsid w:val="00712A33"/>
    <w:rsid w:val="00712C3A"/>
    <w:rsid w:val="00712E62"/>
    <w:rsid w:val="00712FBE"/>
    <w:rsid w:val="00713127"/>
    <w:rsid w:val="00713254"/>
    <w:rsid w:val="00713420"/>
    <w:rsid w:val="00713440"/>
    <w:rsid w:val="0071372B"/>
    <w:rsid w:val="00713778"/>
    <w:rsid w:val="0071377D"/>
    <w:rsid w:val="00713891"/>
    <w:rsid w:val="00713954"/>
    <w:rsid w:val="00713D81"/>
    <w:rsid w:val="00713DC2"/>
    <w:rsid w:val="007140B7"/>
    <w:rsid w:val="00714168"/>
    <w:rsid w:val="00714230"/>
    <w:rsid w:val="0071439D"/>
    <w:rsid w:val="007143A8"/>
    <w:rsid w:val="0071443C"/>
    <w:rsid w:val="00714453"/>
    <w:rsid w:val="00714537"/>
    <w:rsid w:val="007145A8"/>
    <w:rsid w:val="007147CE"/>
    <w:rsid w:val="00714A2F"/>
    <w:rsid w:val="00714C8B"/>
    <w:rsid w:val="00714D0D"/>
    <w:rsid w:val="00714DA7"/>
    <w:rsid w:val="007150E0"/>
    <w:rsid w:val="00715161"/>
    <w:rsid w:val="007153B9"/>
    <w:rsid w:val="00715422"/>
    <w:rsid w:val="007156B5"/>
    <w:rsid w:val="007159AD"/>
    <w:rsid w:val="00715ADD"/>
    <w:rsid w:val="00715B4C"/>
    <w:rsid w:val="00715D09"/>
    <w:rsid w:val="00715D35"/>
    <w:rsid w:val="00715E97"/>
    <w:rsid w:val="00715EB4"/>
    <w:rsid w:val="00715F00"/>
    <w:rsid w:val="00716041"/>
    <w:rsid w:val="0071605C"/>
    <w:rsid w:val="00716062"/>
    <w:rsid w:val="00716159"/>
    <w:rsid w:val="00716378"/>
    <w:rsid w:val="00716508"/>
    <w:rsid w:val="00716731"/>
    <w:rsid w:val="00716858"/>
    <w:rsid w:val="007169C3"/>
    <w:rsid w:val="00716A1A"/>
    <w:rsid w:val="00716AC1"/>
    <w:rsid w:val="00716B1B"/>
    <w:rsid w:val="00716CBE"/>
    <w:rsid w:val="00716D78"/>
    <w:rsid w:val="0071707C"/>
    <w:rsid w:val="00717315"/>
    <w:rsid w:val="00717567"/>
    <w:rsid w:val="00717710"/>
    <w:rsid w:val="007177B8"/>
    <w:rsid w:val="00717938"/>
    <w:rsid w:val="0072009E"/>
    <w:rsid w:val="007200B0"/>
    <w:rsid w:val="00720114"/>
    <w:rsid w:val="0072038D"/>
    <w:rsid w:val="00720396"/>
    <w:rsid w:val="00720620"/>
    <w:rsid w:val="007207CE"/>
    <w:rsid w:val="00720B29"/>
    <w:rsid w:val="00720C3E"/>
    <w:rsid w:val="00720E35"/>
    <w:rsid w:val="00720E6F"/>
    <w:rsid w:val="00720E81"/>
    <w:rsid w:val="007210C4"/>
    <w:rsid w:val="00721156"/>
    <w:rsid w:val="007213C6"/>
    <w:rsid w:val="0072146D"/>
    <w:rsid w:val="00721631"/>
    <w:rsid w:val="00721741"/>
    <w:rsid w:val="007217AF"/>
    <w:rsid w:val="00721A85"/>
    <w:rsid w:val="00721C5E"/>
    <w:rsid w:val="00721D2F"/>
    <w:rsid w:val="00721F88"/>
    <w:rsid w:val="00722166"/>
    <w:rsid w:val="007221D5"/>
    <w:rsid w:val="007222B2"/>
    <w:rsid w:val="00722364"/>
    <w:rsid w:val="00722477"/>
    <w:rsid w:val="00722575"/>
    <w:rsid w:val="007225F9"/>
    <w:rsid w:val="0072270B"/>
    <w:rsid w:val="00722A8C"/>
    <w:rsid w:val="00722E90"/>
    <w:rsid w:val="00723042"/>
    <w:rsid w:val="007233FD"/>
    <w:rsid w:val="00723404"/>
    <w:rsid w:val="0072344B"/>
    <w:rsid w:val="0072355C"/>
    <w:rsid w:val="0072388A"/>
    <w:rsid w:val="00723AB4"/>
    <w:rsid w:val="00723B35"/>
    <w:rsid w:val="00723BCB"/>
    <w:rsid w:val="00723C43"/>
    <w:rsid w:val="00723EDA"/>
    <w:rsid w:val="00723F57"/>
    <w:rsid w:val="007242EA"/>
    <w:rsid w:val="00724377"/>
    <w:rsid w:val="007245C8"/>
    <w:rsid w:val="00724607"/>
    <w:rsid w:val="00724837"/>
    <w:rsid w:val="00724843"/>
    <w:rsid w:val="00724A0D"/>
    <w:rsid w:val="00724A81"/>
    <w:rsid w:val="00724D42"/>
    <w:rsid w:val="00724EA1"/>
    <w:rsid w:val="00724F2C"/>
    <w:rsid w:val="0072534D"/>
    <w:rsid w:val="007254B8"/>
    <w:rsid w:val="00725661"/>
    <w:rsid w:val="00725807"/>
    <w:rsid w:val="00725946"/>
    <w:rsid w:val="00725C2E"/>
    <w:rsid w:val="00725C79"/>
    <w:rsid w:val="00725DA0"/>
    <w:rsid w:val="00725E33"/>
    <w:rsid w:val="007261B4"/>
    <w:rsid w:val="007267AC"/>
    <w:rsid w:val="0072682B"/>
    <w:rsid w:val="007268B9"/>
    <w:rsid w:val="007268C4"/>
    <w:rsid w:val="007269CE"/>
    <w:rsid w:val="00726AB4"/>
    <w:rsid w:val="00726E39"/>
    <w:rsid w:val="00726EC1"/>
    <w:rsid w:val="00727035"/>
    <w:rsid w:val="00727056"/>
    <w:rsid w:val="0072708B"/>
    <w:rsid w:val="00727366"/>
    <w:rsid w:val="007274ED"/>
    <w:rsid w:val="007276AA"/>
    <w:rsid w:val="00727A2A"/>
    <w:rsid w:val="00727BF2"/>
    <w:rsid w:val="00727D57"/>
    <w:rsid w:val="00727DEC"/>
    <w:rsid w:val="007301DE"/>
    <w:rsid w:val="0073031C"/>
    <w:rsid w:val="0073057E"/>
    <w:rsid w:val="00730599"/>
    <w:rsid w:val="007306CA"/>
    <w:rsid w:val="0073096B"/>
    <w:rsid w:val="007309A5"/>
    <w:rsid w:val="00730A2A"/>
    <w:rsid w:val="00730E1C"/>
    <w:rsid w:val="00730EC6"/>
    <w:rsid w:val="00731002"/>
    <w:rsid w:val="007310DE"/>
    <w:rsid w:val="00731174"/>
    <w:rsid w:val="007312FD"/>
    <w:rsid w:val="00731373"/>
    <w:rsid w:val="0073153E"/>
    <w:rsid w:val="0073178D"/>
    <w:rsid w:val="00731849"/>
    <w:rsid w:val="00731908"/>
    <w:rsid w:val="00731A1F"/>
    <w:rsid w:val="00731C90"/>
    <w:rsid w:val="00731CAB"/>
    <w:rsid w:val="00731D6E"/>
    <w:rsid w:val="00731E51"/>
    <w:rsid w:val="00731FF1"/>
    <w:rsid w:val="00731FF7"/>
    <w:rsid w:val="00732217"/>
    <w:rsid w:val="007322F4"/>
    <w:rsid w:val="00732865"/>
    <w:rsid w:val="00732B6E"/>
    <w:rsid w:val="00732BAC"/>
    <w:rsid w:val="00732C84"/>
    <w:rsid w:val="00732CFA"/>
    <w:rsid w:val="0073302C"/>
    <w:rsid w:val="007331B3"/>
    <w:rsid w:val="00733227"/>
    <w:rsid w:val="007332F9"/>
    <w:rsid w:val="007334DE"/>
    <w:rsid w:val="007334EC"/>
    <w:rsid w:val="00733520"/>
    <w:rsid w:val="00733698"/>
    <w:rsid w:val="00733964"/>
    <w:rsid w:val="00733AAE"/>
    <w:rsid w:val="00733AFA"/>
    <w:rsid w:val="00733D46"/>
    <w:rsid w:val="00733DBB"/>
    <w:rsid w:val="00734167"/>
    <w:rsid w:val="0073420B"/>
    <w:rsid w:val="00734262"/>
    <w:rsid w:val="007342BE"/>
    <w:rsid w:val="0073444B"/>
    <w:rsid w:val="00734499"/>
    <w:rsid w:val="00734549"/>
    <w:rsid w:val="00734810"/>
    <w:rsid w:val="00734A0C"/>
    <w:rsid w:val="00734CBB"/>
    <w:rsid w:val="00734CD7"/>
    <w:rsid w:val="00734D79"/>
    <w:rsid w:val="00734D7A"/>
    <w:rsid w:val="00734EBD"/>
    <w:rsid w:val="00734F88"/>
    <w:rsid w:val="0073502F"/>
    <w:rsid w:val="007351C1"/>
    <w:rsid w:val="00735247"/>
    <w:rsid w:val="00735252"/>
    <w:rsid w:val="0073528A"/>
    <w:rsid w:val="007352F0"/>
    <w:rsid w:val="00735680"/>
    <w:rsid w:val="00735A4C"/>
    <w:rsid w:val="00735A9B"/>
    <w:rsid w:val="00735B07"/>
    <w:rsid w:val="00735B5E"/>
    <w:rsid w:val="00735CCD"/>
    <w:rsid w:val="00735DA1"/>
    <w:rsid w:val="00736382"/>
    <w:rsid w:val="007365F9"/>
    <w:rsid w:val="00736670"/>
    <w:rsid w:val="00736878"/>
    <w:rsid w:val="00736973"/>
    <w:rsid w:val="00736B8A"/>
    <w:rsid w:val="00736C9D"/>
    <w:rsid w:val="00736DD6"/>
    <w:rsid w:val="00736E48"/>
    <w:rsid w:val="00736E56"/>
    <w:rsid w:val="00736F08"/>
    <w:rsid w:val="00737141"/>
    <w:rsid w:val="007371D4"/>
    <w:rsid w:val="00737530"/>
    <w:rsid w:val="007375CC"/>
    <w:rsid w:val="00737685"/>
    <w:rsid w:val="00737BFD"/>
    <w:rsid w:val="00737D0C"/>
    <w:rsid w:val="007403AF"/>
    <w:rsid w:val="00740750"/>
    <w:rsid w:val="007408CC"/>
    <w:rsid w:val="00740A3D"/>
    <w:rsid w:val="00740BE8"/>
    <w:rsid w:val="00740D40"/>
    <w:rsid w:val="0074101B"/>
    <w:rsid w:val="00741087"/>
    <w:rsid w:val="00741165"/>
    <w:rsid w:val="007411C5"/>
    <w:rsid w:val="007418A5"/>
    <w:rsid w:val="007418E4"/>
    <w:rsid w:val="007418EC"/>
    <w:rsid w:val="00741991"/>
    <w:rsid w:val="0074199E"/>
    <w:rsid w:val="007419D4"/>
    <w:rsid w:val="00741A31"/>
    <w:rsid w:val="00741B98"/>
    <w:rsid w:val="00741C71"/>
    <w:rsid w:val="00741FD8"/>
    <w:rsid w:val="00742A5A"/>
    <w:rsid w:val="00742AA2"/>
    <w:rsid w:val="00742B12"/>
    <w:rsid w:val="00742BC1"/>
    <w:rsid w:val="00742C02"/>
    <w:rsid w:val="00742CB9"/>
    <w:rsid w:val="00742F3A"/>
    <w:rsid w:val="00742F7A"/>
    <w:rsid w:val="00743065"/>
    <w:rsid w:val="00743109"/>
    <w:rsid w:val="00743226"/>
    <w:rsid w:val="007432B2"/>
    <w:rsid w:val="007433FC"/>
    <w:rsid w:val="0074388A"/>
    <w:rsid w:val="00743E63"/>
    <w:rsid w:val="00743E93"/>
    <w:rsid w:val="00744082"/>
    <w:rsid w:val="007444F5"/>
    <w:rsid w:val="00744524"/>
    <w:rsid w:val="007445D8"/>
    <w:rsid w:val="007446FA"/>
    <w:rsid w:val="007448C5"/>
    <w:rsid w:val="00744915"/>
    <w:rsid w:val="007449FF"/>
    <w:rsid w:val="00744B05"/>
    <w:rsid w:val="00744BD9"/>
    <w:rsid w:val="00744C5E"/>
    <w:rsid w:val="00744D12"/>
    <w:rsid w:val="00744DA2"/>
    <w:rsid w:val="00744F76"/>
    <w:rsid w:val="00745073"/>
    <w:rsid w:val="00745110"/>
    <w:rsid w:val="00745531"/>
    <w:rsid w:val="0074555F"/>
    <w:rsid w:val="00745672"/>
    <w:rsid w:val="00745968"/>
    <w:rsid w:val="00745BA0"/>
    <w:rsid w:val="00745BD0"/>
    <w:rsid w:val="00745BDA"/>
    <w:rsid w:val="00745BFD"/>
    <w:rsid w:val="00745CB4"/>
    <w:rsid w:val="00745DAF"/>
    <w:rsid w:val="00746088"/>
    <w:rsid w:val="007461B9"/>
    <w:rsid w:val="007461DC"/>
    <w:rsid w:val="007463F5"/>
    <w:rsid w:val="007464F6"/>
    <w:rsid w:val="007465A0"/>
    <w:rsid w:val="00746AA4"/>
    <w:rsid w:val="00746AD2"/>
    <w:rsid w:val="00746B96"/>
    <w:rsid w:val="00746C2F"/>
    <w:rsid w:val="00746C71"/>
    <w:rsid w:val="00746E37"/>
    <w:rsid w:val="00746EC0"/>
    <w:rsid w:val="0074714E"/>
    <w:rsid w:val="007474F5"/>
    <w:rsid w:val="00747603"/>
    <w:rsid w:val="007477D5"/>
    <w:rsid w:val="00747962"/>
    <w:rsid w:val="00747B95"/>
    <w:rsid w:val="007502B7"/>
    <w:rsid w:val="007505F5"/>
    <w:rsid w:val="00750616"/>
    <w:rsid w:val="007509B8"/>
    <w:rsid w:val="00750AFE"/>
    <w:rsid w:val="00750B6F"/>
    <w:rsid w:val="00750E1E"/>
    <w:rsid w:val="00751068"/>
    <w:rsid w:val="0075128E"/>
    <w:rsid w:val="007512D3"/>
    <w:rsid w:val="0075132B"/>
    <w:rsid w:val="00751487"/>
    <w:rsid w:val="00751AA3"/>
    <w:rsid w:val="00751AE4"/>
    <w:rsid w:val="00751B96"/>
    <w:rsid w:val="00751C72"/>
    <w:rsid w:val="00751D74"/>
    <w:rsid w:val="00751DA3"/>
    <w:rsid w:val="00751F0B"/>
    <w:rsid w:val="00751F88"/>
    <w:rsid w:val="00752498"/>
    <w:rsid w:val="007524B2"/>
    <w:rsid w:val="00752532"/>
    <w:rsid w:val="00752574"/>
    <w:rsid w:val="00752865"/>
    <w:rsid w:val="007529FA"/>
    <w:rsid w:val="00752C96"/>
    <w:rsid w:val="00752CDD"/>
    <w:rsid w:val="00752E72"/>
    <w:rsid w:val="007532F0"/>
    <w:rsid w:val="0075343D"/>
    <w:rsid w:val="00753586"/>
    <w:rsid w:val="00753624"/>
    <w:rsid w:val="007536AB"/>
    <w:rsid w:val="00753793"/>
    <w:rsid w:val="00753949"/>
    <w:rsid w:val="00753974"/>
    <w:rsid w:val="00753B3B"/>
    <w:rsid w:val="00753BEA"/>
    <w:rsid w:val="00753C24"/>
    <w:rsid w:val="00753C55"/>
    <w:rsid w:val="00753CB9"/>
    <w:rsid w:val="00753DC5"/>
    <w:rsid w:val="00754192"/>
    <w:rsid w:val="0075424E"/>
    <w:rsid w:val="0075425D"/>
    <w:rsid w:val="00754332"/>
    <w:rsid w:val="0075441A"/>
    <w:rsid w:val="007544DE"/>
    <w:rsid w:val="00754566"/>
    <w:rsid w:val="00754587"/>
    <w:rsid w:val="007545AD"/>
    <w:rsid w:val="007549D2"/>
    <w:rsid w:val="00754A8D"/>
    <w:rsid w:val="00754B03"/>
    <w:rsid w:val="00754B38"/>
    <w:rsid w:val="00754BDA"/>
    <w:rsid w:val="00754D0C"/>
    <w:rsid w:val="00754E61"/>
    <w:rsid w:val="00754FB1"/>
    <w:rsid w:val="00755205"/>
    <w:rsid w:val="00755221"/>
    <w:rsid w:val="007552E3"/>
    <w:rsid w:val="007552F9"/>
    <w:rsid w:val="00755385"/>
    <w:rsid w:val="0075544E"/>
    <w:rsid w:val="0075559F"/>
    <w:rsid w:val="0075570B"/>
    <w:rsid w:val="007557D1"/>
    <w:rsid w:val="00755A4E"/>
    <w:rsid w:val="00755ADC"/>
    <w:rsid w:val="00755BA6"/>
    <w:rsid w:val="00755D5C"/>
    <w:rsid w:val="00755E5A"/>
    <w:rsid w:val="00755F06"/>
    <w:rsid w:val="0075604A"/>
    <w:rsid w:val="007560F8"/>
    <w:rsid w:val="007561E3"/>
    <w:rsid w:val="00756334"/>
    <w:rsid w:val="00756464"/>
    <w:rsid w:val="007564A2"/>
    <w:rsid w:val="007569F9"/>
    <w:rsid w:val="00756BAB"/>
    <w:rsid w:val="00756CAD"/>
    <w:rsid w:val="00756D0A"/>
    <w:rsid w:val="00756D9F"/>
    <w:rsid w:val="00756DA8"/>
    <w:rsid w:val="007571CE"/>
    <w:rsid w:val="0075731B"/>
    <w:rsid w:val="0075734F"/>
    <w:rsid w:val="007573A2"/>
    <w:rsid w:val="00757454"/>
    <w:rsid w:val="00757493"/>
    <w:rsid w:val="00757518"/>
    <w:rsid w:val="00757571"/>
    <w:rsid w:val="00760119"/>
    <w:rsid w:val="0076025C"/>
    <w:rsid w:val="007602E9"/>
    <w:rsid w:val="00760439"/>
    <w:rsid w:val="0076050E"/>
    <w:rsid w:val="0076052D"/>
    <w:rsid w:val="00760594"/>
    <w:rsid w:val="007605D4"/>
    <w:rsid w:val="007607AC"/>
    <w:rsid w:val="0076084C"/>
    <w:rsid w:val="00760898"/>
    <w:rsid w:val="00760CD4"/>
    <w:rsid w:val="00760D93"/>
    <w:rsid w:val="00760D9E"/>
    <w:rsid w:val="00760DA6"/>
    <w:rsid w:val="007610DC"/>
    <w:rsid w:val="00761156"/>
    <w:rsid w:val="00761277"/>
    <w:rsid w:val="0076133E"/>
    <w:rsid w:val="00761390"/>
    <w:rsid w:val="00761796"/>
    <w:rsid w:val="0076190B"/>
    <w:rsid w:val="00761C4A"/>
    <w:rsid w:val="00761D99"/>
    <w:rsid w:val="00762268"/>
    <w:rsid w:val="00762363"/>
    <w:rsid w:val="00762364"/>
    <w:rsid w:val="007625DC"/>
    <w:rsid w:val="007626FA"/>
    <w:rsid w:val="00762A5C"/>
    <w:rsid w:val="00762ADF"/>
    <w:rsid w:val="00762B65"/>
    <w:rsid w:val="00762E09"/>
    <w:rsid w:val="00763021"/>
    <w:rsid w:val="00763698"/>
    <w:rsid w:val="00763B26"/>
    <w:rsid w:val="00763B8B"/>
    <w:rsid w:val="00763D25"/>
    <w:rsid w:val="00763D47"/>
    <w:rsid w:val="00763D64"/>
    <w:rsid w:val="00763EBA"/>
    <w:rsid w:val="007641DA"/>
    <w:rsid w:val="00764217"/>
    <w:rsid w:val="0076435F"/>
    <w:rsid w:val="0076458D"/>
    <w:rsid w:val="007645DE"/>
    <w:rsid w:val="00764797"/>
    <w:rsid w:val="0076496A"/>
    <w:rsid w:val="00764DD5"/>
    <w:rsid w:val="007652EF"/>
    <w:rsid w:val="007654B7"/>
    <w:rsid w:val="007655FF"/>
    <w:rsid w:val="007656E5"/>
    <w:rsid w:val="00765731"/>
    <w:rsid w:val="00765AC2"/>
    <w:rsid w:val="00765ADA"/>
    <w:rsid w:val="00765AE2"/>
    <w:rsid w:val="00766448"/>
    <w:rsid w:val="007664B1"/>
    <w:rsid w:val="007664DB"/>
    <w:rsid w:val="0076652B"/>
    <w:rsid w:val="0076652D"/>
    <w:rsid w:val="00766550"/>
    <w:rsid w:val="007666BF"/>
    <w:rsid w:val="007667B6"/>
    <w:rsid w:val="00766964"/>
    <w:rsid w:val="00766D6D"/>
    <w:rsid w:val="00767175"/>
    <w:rsid w:val="00767240"/>
    <w:rsid w:val="007672E9"/>
    <w:rsid w:val="00767A59"/>
    <w:rsid w:val="00767A90"/>
    <w:rsid w:val="00767FF5"/>
    <w:rsid w:val="007701AB"/>
    <w:rsid w:val="00770392"/>
    <w:rsid w:val="00770891"/>
    <w:rsid w:val="00770AC3"/>
    <w:rsid w:val="00770D69"/>
    <w:rsid w:val="0077106F"/>
    <w:rsid w:val="0077158F"/>
    <w:rsid w:val="00771780"/>
    <w:rsid w:val="00771A87"/>
    <w:rsid w:val="00771C96"/>
    <w:rsid w:val="00771CD4"/>
    <w:rsid w:val="00771CE2"/>
    <w:rsid w:val="00771F64"/>
    <w:rsid w:val="0077206C"/>
    <w:rsid w:val="00772138"/>
    <w:rsid w:val="00772342"/>
    <w:rsid w:val="007723AA"/>
    <w:rsid w:val="007723FA"/>
    <w:rsid w:val="0077242B"/>
    <w:rsid w:val="007725B8"/>
    <w:rsid w:val="0077262B"/>
    <w:rsid w:val="007726AB"/>
    <w:rsid w:val="007728E2"/>
    <w:rsid w:val="00772C90"/>
    <w:rsid w:val="00772D00"/>
    <w:rsid w:val="00772D7C"/>
    <w:rsid w:val="00772ED8"/>
    <w:rsid w:val="00772F1D"/>
    <w:rsid w:val="007730EE"/>
    <w:rsid w:val="00773302"/>
    <w:rsid w:val="007735D6"/>
    <w:rsid w:val="007736E0"/>
    <w:rsid w:val="00773706"/>
    <w:rsid w:val="00773C92"/>
    <w:rsid w:val="00773E55"/>
    <w:rsid w:val="00773F15"/>
    <w:rsid w:val="00774144"/>
    <w:rsid w:val="00774420"/>
    <w:rsid w:val="00774451"/>
    <w:rsid w:val="0077473D"/>
    <w:rsid w:val="0077477D"/>
    <w:rsid w:val="00774923"/>
    <w:rsid w:val="00774ABF"/>
    <w:rsid w:val="00774B0C"/>
    <w:rsid w:val="00774E31"/>
    <w:rsid w:val="00775383"/>
    <w:rsid w:val="007754CA"/>
    <w:rsid w:val="00775539"/>
    <w:rsid w:val="0077568A"/>
    <w:rsid w:val="007756CC"/>
    <w:rsid w:val="007756FA"/>
    <w:rsid w:val="007758AC"/>
    <w:rsid w:val="007758B1"/>
    <w:rsid w:val="00775997"/>
    <w:rsid w:val="00775F31"/>
    <w:rsid w:val="00776173"/>
    <w:rsid w:val="00776203"/>
    <w:rsid w:val="0077658C"/>
    <w:rsid w:val="00776AA8"/>
    <w:rsid w:val="00776BA4"/>
    <w:rsid w:val="00776CA7"/>
    <w:rsid w:val="00776D82"/>
    <w:rsid w:val="00776E4E"/>
    <w:rsid w:val="00776F65"/>
    <w:rsid w:val="0077737C"/>
    <w:rsid w:val="007774A0"/>
    <w:rsid w:val="007777A6"/>
    <w:rsid w:val="00777966"/>
    <w:rsid w:val="0077796E"/>
    <w:rsid w:val="00777BF2"/>
    <w:rsid w:val="00777C0C"/>
    <w:rsid w:val="00777D41"/>
    <w:rsid w:val="00777D6D"/>
    <w:rsid w:val="00777D99"/>
    <w:rsid w:val="00777DB7"/>
    <w:rsid w:val="00777EFD"/>
    <w:rsid w:val="0078059D"/>
    <w:rsid w:val="00780711"/>
    <w:rsid w:val="0078086E"/>
    <w:rsid w:val="00780B07"/>
    <w:rsid w:val="00780B2B"/>
    <w:rsid w:val="00780B9A"/>
    <w:rsid w:val="00780EEA"/>
    <w:rsid w:val="00781084"/>
    <w:rsid w:val="00781346"/>
    <w:rsid w:val="00781499"/>
    <w:rsid w:val="00781CAB"/>
    <w:rsid w:val="00781E85"/>
    <w:rsid w:val="007820FE"/>
    <w:rsid w:val="0078212B"/>
    <w:rsid w:val="007821D6"/>
    <w:rsid w:val="00782228"/>
    <w:rsid w:val="00782254"/>
    <w:rsid w:val="007822A9"/>
    <w:rsid w:val="0078232B"/>
    <w:rsid w:val="0078266D"/>
    <w:rsid w:val="0078269A"/>
    <w:rsid w:val="007827DD"/>
    <w:rsid w:val="0078281A"/>
    <w:rsid w:val="00782861"/>
    <w:rsid w:val="00782CAA"/>
    <w:rsid w:val="00782D5E"/>
    <w:rsid w:val="00782F3C"/>
    <w:rsid w:val="00782F4B"/>
    <w:rsid w:val="00782F8C"/>
    <w:rsid w:val="007831AD"/>
    <w:rsid w:val="00783628"/>
    <w:rsid w:val="0078368A"/>
    <w:rsid w:val="007837C5"/>
    <w:rsid w:val="00783ACE"/>
    <w:rsid w:val="00783B8C"/>
    <w:rsid w:val="00783C17"/>
    <w:rsid w:val="00783C38"/>
    <w:rsid w:val="00783C7A"/>
    <w:rsid w:val="00783DC2"/>
    <w:rsid w:val="00783FA9"/>
    <w:rsid w:val="00784030"/>
    <w:rsid w:val="00784164"/>
    <w:rsid w:val="00784193"/>
    <w:rsid w:val="007842E4"/>
    <w:rsid w:val="0078447B"/>
    <w:rsid w:val="00784601"/>
    <w:rsid w:val="00784635"/>
    <w:rsid w:val="007846AA"/>
    <w:rsid w:val="007849E1"/>
    <w:rsid w:val="00784A0A"/>
    <w:rsid w:val="00784C22"/>
    <w:rsid w:val="00784C50"/>
    <w:rsid w:val="00784DFD"/>
    <w:rsid w:val="00784E5F"/>
    <w:rsid w:val="00784FF9"/>
    <w:rsid w:val="0078513E"/>
    <w:rsid w:val="0078529C"/>
    <w:rsid w:val="00785372"/>
    <w:rsid w:val="007854B8"/>
    <w:rsid w:val="007854E6"/>
    <w:rsid w:val="007854F8"/>
    <w:rsid w:val="00785504"/>
    <w:rsid w:val="007855FD"/>
    <w:rsid w:val="00785844"/>
    <w:rsid w:val="00785954"/>
    <w:rsid w:val="00785BFA"/>
    <w:rsid w:val="00785C2B"/>
    <w:rsid w:val="00785F3C"/>
    <w:rsid w:val="0078602B"/>
    <w:rsid w:val="00786239"/>
    <w:rsid w:val="00786300"/>
    <w:rsid w:val="00786534"/>
    <w:rsid w:val="007865EA"/>
    <w:rsid w:val="0078661D"/>
    <w:rsid w:val="00786786"/>
    <w:rsid w:val="007867DB"/>
    <w:rsid w:val="0078680B"/>
    <w:rsid w:val="00786A95"/>
    <w:rsid w:val="00786C34"/>
    <w:rsid w:val="00786DE1"/>
    <w:rsid w:val="00786E42"/>
    <w:rsid w:val="00786F41"/>
    <w:rsid w:val="007871F6"/>
    <w:rsid w:val="007872CA"/>
    <w:rsid w:val="007873D8"/>
    <w:rsid w:val="00787425"/>
    <w:rsid w:val="0078747E"/>
    <w:rsid w:val="0078762B"/>
    <w:rsid w:val="0078766D"/>
    <w:rsid w:val="007876E4"/>
    <w:rsid w:val="00787801"/>
    <w:rsid w:val="00787836"/>
    <w:rsid w:val="00787996"/>
    <w:rsid w:val="00787A25"/>
    <w:rsid w:val="00787B10"/>
    <w:rsid w:val="00787CDE"/>
    <w:rsid w:val="00790056"/>
    <w:rsid w:val="0079019C"/>
    <w:rsid w:val="00790C48"/>
    <w:rsid w:val="00790DC2"/>
    <w:rsid w:val="00790DFC"/>
    <w:rsid w:val="00791120"/>
    <w:rsid w:val="00791143"/>
    <w:rsid w:val="00791281"/>
    <w:rsid w:val="0079137D"/>
    <w:rsid w:val="00791564"/>
    <w:rsid w:val="00791830"/>
    <w:rsid w:val="007919D1"/>
    <w:rsid w:val="00791A4A"/>
    <w:rsid w:val="00791AF7"/>
    <w:rsid w:val="00791E2C"/>
    <w:rsid w:val="00791E69"/>
    <w:rsid w:val="00791F3E"/>
    <w:rsid w:val="00792243"/>
    <w:rsid w:val="007924D0"/>
    <w:rsid w:val="0079261B"/>
    <w:rsid w:val="0079264A"/>
    <w:rsid w:val="007926C0"/>
    <w:rsid w:val="00792781"/>
    <w:rsid w:val="00792856"/>
    <w:rsid w:val="00792AF5"/>
    <w:rsid w:val="00792BC3"/>
    <w:rsid w:val="00792CC8"/>
    <w:rsid w:val="00792FB4"/>
    <w:rsid w:val="007930DF"/>
    <w:rsid w:val="00793561"/>
    <w:rsid w:val="00793674"/>
    <w:rsid w:val="0079368D"/>
    <w:rsid w:val="00793732"/>
    <w:rsid w:val="007937D0"/>
    <w:rsid w:val="007938C1"/>
    <w:rsid w:val="007940B4"/>
    <w:rsid w:val="007940BF"/>
    <w:rsid w:val="0079455C"/>
    <w:rsid w:val="0079458F"/>
    <w:rsid w:val="00794656"/>
    <w:rsid w:val="007949F8"/>
    <w:rsid w:val="00794BA2"/>
    <w:rsid w:val="00794C94"/>
    <w:rsid w:val="00794CE2"/>
    <w:rsid w:val="00794CFF"/>
    <w:rsid w:val="00794D84"/>
    <w:rsid w:val="00794EFA"/>
    <w:rsid w:val="00794EFD"/>
    <w:rsid w:val="00795193"/>
    <w:rsid w:val="00795251"/>
    <w:rsid w:val="007952AF"/>
    <w:rsid w:val="007952B0"/>
    <w:rsid w:val="0079559C"/>
    <w:rsid w:val="0079569E"/>
    <w:rsid w:val="007956B7"/>
    <w:rsid w:val="00795838"/>
    <w:rsid w:val="00795851"/>
    <w:rsid w:val="00795869"/>
    <w:rsid w:val="00795934"/>
    <w:rsid w:val="007959A3"/>
    <w:rsid w:val="00795E77"/>
    <w:rsid w:val="00795FD5"/>
    <w:rsid w:val="00796036"/>
    <w:rsid w:val="00796252"/>
    <w:rsid w:val="00796377"/>
    <w:rsid w:val="007963D1"/>
    <w:rsid w:val="0079655F"/>
    <w:rsid w:val="00796718"/>
    <w:rsid w:val="00796816"/>
    <w:rsid w:val="007968B1"/>
    <w:rsid w:val="007969E9"/>
    <w:rsid w:val="00796C9D"/>
    <w:rsid w:val="00796D1A"/>
    <w:rsid w:val="00796F88"/>
    <w:rsid w:val="00797243"/>
    <w:rsid w:val="007976AD"/>
    <w:rsid w:val="00797754"/>
    <w:rsid w:val="00797A1A"/>
    <w:rsid w:val="00797D5D"/>
    <w:rsid w:val="00797DDB"/>
    <w:rsid w:val="00797F8A"/>
    <w:rsid w:val="007A0236"/>
    <w:rsid w:val="007A03E3"/>
    <w:rsid w:val="007A075E"/>
    <w:rsid w:val="007A08B7"/>
    <w:rsid w:val="007A08E4"/>
    <w:rsid w:val="007A0925"/>
    <w:rsid w:val="007A0A52"/>
    <w:rsid w:val="007A0B6F"/>
    <w:rsid w:val="007A0CDA"/>
    <w:rsid w:val="007A0ED8"/>
    <w:rsid w:val="007A0EF2"/>
    <w:rsid w:val="007A1280"/>
    <w:rsid w:val="007A1383"/>
    <w:rsid w:val="007A13D9"/>
    <w:rsid w:val="007A14D7"/>
    <w:rsid w:val="007A155B"/>
    <w:rsid w:val="007A1744"/>
    <w:rsid w:val="007A1832"/>
    <w:rsid w:val="007A1B11"/>
    <w:rsid w:val="007A1E17"/>
    <w:rsid w:val="007A1E4F"/>
    <w:rsid w:val="007A2036"/>
    <w:rsid w:val="007A209B"/>
    <w:rsid w:val="007A21F5"/>
    <w:rsid w:val="007A223E"/>
    <w:rsid w:val="007A22CB"/>
    <w:rsid w:val="007A22CD"/>
    <w:rsid w:val="007A23DA"/>
    <w:rsid w:val="007A268B"/>
    <w:rsid w:val="007A283F"/>
    <w:rsid w:val="007A2899"/>
    <w:rsid w:val="007A2B43"/>
    <w:rsid w:val="007A2B94"/>
    <w:rsid w:val="007A2CCA"/>
    <w:rsid w:val="007A2CE0"/>
    <w:rsid w:val="007A3084"/>
    <w:rsid w:val="007A3146"/>
    <w:rsid w:val="007A3313"/>
    <w:rsid w:val="007A339D"/>
    <w:rsid w:val="007A3616"/>
    <w:rsid w:val="007A36CA"/>
    <w:rsid w:val="007A372A"/>
    <w:rsid w:val="007A37A6"/>
    <w:rsid w:val="007A3834"/>
    <w:rsid w:val="007A3848"/>
    <w:rsid w:val="007A389D"/>
    <w:rsid w:val="007A391A"/>
    <w:rsid w:val="007A3B44"/>
    <w:rsid w:val="007A3C4B"/>
    <w:rsid w:val="007A3F06"/>
    <w:rsid w:val="007A4270"/>
    <w:rsid w:val="007A4337"/>
    <w:rsid w:val="007A43C2"/>
    <w:rsid w:val="007A4401"/>
    <w:rsid w:val="007A44C9"/>
    <w:rsid w:val="007A4A0E"/>
    <w:rsid w:val="007A4C74"/>
    <w:rsid w:val="007A4D65"/>
    <w:rsid w:val="007A4E2E"/>
    <w:rsid w:val="007A5162"/>
    <w:rsid w:val="007A556E"/>
    <w:rsid w:val="007A59A7"/>
    <w:rsid w:val="007A59CD"/>
    <w:rsid w:val="007A5AC2"/>
    <w:rsid w:val="007A5B3A"/>
    <w:rsid w:val="007A5B59"/>
    <w:rsid w:val="007A5C46"/>
    <w:rsid w:val="007A5CCA"/>
    <w:rsid w:val="007A5E57"/>
    <w:rsid w:val="007A5F9D"/>
    <w:rsid w:val="007A5FF1"/>
    <w:rsid w:val="007A5FFE"/>
    <w:rsid w:val="007A6097"/>
    <w:rsid w:val="007A62CB"/>
    <w:rsid w:val="007A638A"/>
    <w:rsid w:val="007A64B7"/>
    <w:rsid w:val="007A66A1"/>
    <w:rsid w:val="007A6C15"/>
    <w:rsid w:val="007A6E1B"/>
    <w:rsid w:val="007A6ED3"/>
    <w:rsid w:val="007A6F6E"/>
    <w:rsid w:val="007A71F3"/>
    <w:rsid w:val="007A7234"/>
    <w:rsid w:val="007A72BC"/>
    <w:rsid w:val="007A755A"/>
    <w:rsid w:val="007A75A9"/>
    <w:rsid w:val="007A77BA"/>
    <w:rsid w:val="007A780D"/>
    <w:rsid w:val="007A790B"/>
    <w:rsid w:val="007A7F3A"/>
    <w:rsid w:val="007B0038"/>
    <w:rsid w:val="007B0352"/>
    <w:rsid w:val="007B0354"/>
    <w:rsid w:val="007B03F4"/>
    <w:rsid w:val="007B0581"/>
    <w:rsid w:val="007B05AC"/>
    <w:rsid w:val="007B064B"/>
    <w:rsid w:val="007B06F6"/>
    <w:rsid w:val="007B0B36"/>
    <w:rsid w:val="007B0B39"/>
    <w:rsid w:val="007B0BDD"/>
    <w:rsid w:val="007B0D9C"/>
    <w:rsid w:val="007B0E77"/>
    <w:rsid w:val="007B0F7B"/>
    <w:rsid w:val="007B15EB"/>
    <w:rsid w:val="007B19F2"/>
    <w:rsid w:val="007B1D68"/>
    <w:rsid w:val="007B1E90"/>
    <w:rsid w:val="007B2036"/>
    <w:rsid w:val="007B2229"/>
    <w:rsid w:val="007B2320"/>
    <w:rsid w:val="007B239C"/>
    <w:rsid w:val="007B23F7"/>
    <w:rsid w:val="007B24FD"/>
    <w:rsid w:val="007B2734"/>
    <w:rsid w:val="007B2837"/>
    <w:rsid w:val="007B2A74"/>
    <w:rsid w:val="007B2B3E"/>
    <w:rsid w:val="007B2B7A"/>
    <w:rsid w:val="007B2C15"/>
    <w:rsid w:val="007B2E62"/>
    <w:rsid w:val="007B3106"/>
    <w:rsid w:val="007B3159"/>
    <w:rsid w:val="007B374A"/>
    <w:rsid w:val="007B392F"/>
    <w:rsid w:val="007B3B33"/>
    <w:rsid w:val="007B3C1F"/>
    <w:rsid w:val="007B3C53"/>
    <w:rsid w:val="007B3D6F"/>
    <w:rsid w:val="007B4053"/>
    <w:rsid w:val="007B40A2"/>
    <w:rsid w:val="007B41FB"/>
    <w:rsid w:val="007B4525"/>
    <w:rsid w:val="007B47B4"/>
    <w:rsid w:val="007B4808"/>
    <w:rsid w:val="007B48C7"/>
    <w:rsid w:val="007B4927"/>
    <w:rsid w:val="007B4C27"/>
    <w:rsid w:val="007B4E4F"/>
    <w:rsid w:val="007B52F6"/>
    <w:rsid w:val="007B5588"/>
    <w:rsid w:val="007B5619"/>
    <w:rsid w:val="007B569D"/>
    <w:rsid w:val="007B5C7F"/>
    <w:rsid w:val="007B5F23"/>
    <w:rsid w:val="007B60F3"/>
    <w:rsid w:val="007B6213"/>
    <w:rsid w:val="007B6350"/>
    <w:rsid w:val="007B641E"/>
    <w:rsid w:val="007B670F"/>
    <w:rsid w:val="007B6760"/>
    <w:rsid w:val="007B6A1B"/>
    <w:rsid w:val="007B6A5E"/>
    <w:rsid w:val="007B6C69"/>
    <w:rsid w:val="007B6F29"/>
    <w:rsid w:val="007B6F66"/>
    <w:rsid w:val="007B6FCE"/>
    <w:rsid w:val="007B7017"/>
    <w:rsid w:val="007B720E"/>
    <w:rsid w:val="007B72AB"/>
    <w:rsid w:val="007B7708"/>
    <w:rsid w:val="007B7779"/>
    <w:rsid w:val="007B77A3"/>
    <w:rsid w:val="007B789E"/>
    <w:rsid w:val="007B7B66"/>
    <w:rsid w:val="007B7D39"/>
    <w:rsid w:val="007B7D6C"/>
    <w:rsid w:val="007B7D77"/>
    <w:rsid w:val="007B7E1F"/>
    <w:rsid w:val="007B7EFE"/>
    <w:rsid w:val="007C0047"/>
    <w:rsid w:val="007C03AE"/>
    <w:rsid w:val="007C03D7"/>
    <w:rsid w:val="007C048D"/>
    <w:rsid w:val="007C050E"/>
    <w:rsid w:val="007C0659"/>
    <w:rsid w:val="007C06DD"/>
    <w:rsid w:val="007C07D6"/>
    <w:rsid w:val="007C0A06"/>
    <w:rsid w:val="007C0B06"/>
    <w:rsid w:val="007C0B94"/>
    <w:rsid w:val="007C119B"/>
    <w:rsid w:val="007C122C"/>
    <w:rsid w:val="007C1530"/>
    <w:rsid w:val="007C15FD"/>
    <w:rsid w:val="007C177E"/>
    <w:rsid w:val="007C1912"/>
    <w:rsid w:val="007C19E6"/>
    <w:rsid w:val="007C19FA"/>
    <w:rsid w:val="007C1A42"/>
    <w:rsid w:val="007C1ACF"/>
    <w:rsid w:val="007C1CA9"/>
    <w:rsid w:val="007C1EFA"/>
    <w:rsid w:val="007C2015"/>
    <w:rsid w:val="007C222B"/>
    <w:rsid w:val="007C243A"/>
    <w:rsid w:val="007C2563"/>
    <w:rsid w:val="007C263E"/>
    <w:rsid w:val="007C2817"/>
    <w:rsid w:val="007C284B"/>
    <w:rsid w:val="007C2A6A"/>
    <w:rsid w:val="007C2C93"/>
    <w:rsid w:val="007C326A"/>
    <w:rsid w:val="007C32BA"/>
    <w:rsid w:val="007C32BF"/>
    <w:rsid w:val="007C337F"/>
    <w:rsid w:val="007C3509"/>
    <w:rsid w:val="007C3604"/>
    <w:rsid w:val="007C36B5"/>
    <w:rsid w:val="007C37B3"/>
    <w:rsid w:val="007C385D"/>
    <w:rsid w:val="007C3BD4"/>
    <w:rsid w:val="007C3E08"/>
    <w:rsid w:val="007C3F94"/>
    <w:rsid w:val="007C3FD2"/>
    <w:rsid w:val="007C42C4"/>
    <w:rsid w:val="007C43A0"/>
    <w:rsid w:val="007C43E4"/>
    <w:rsid w:val="007C457E"/>
    <w:rsid w:val="007C497B"/>
    <w:rsid w:val="007C4AD4"/>
    <w:rsid w:val="007C4C0E"/>
    <w:rsid w:val="007C4F71"/>
    <w:rsid w:val="007C4FE2"/>
    <w:rsid w:val="007C50D6"/>
    <w:rsid w:val="007C5216"/>
    <w:rsid w:val="007C52B0"/>
    <w:rsid w:val="007C54B8"/>
    <w:rsid w:val="007C56E9"/>
    <w:rsid w:val="007C58E2"/>
    <w:rsid w:val="007C5A10"/>
    <w:rsid w:val="007C5D77"/>
    <w:rsid w:val="007C5DE8"/>
    <w:rsid w:val="007C5F63"/>
    <w:rsid w:val="007C5FE0"/>
    <w:rsid w:val="007C634B"/>
    <w:rsid w:val="007C66FB"/>
    <w:rsid w:val="007C6953"/>
    <w:rsid w:val="007C6A1E"/>
    <w:rsid w:val="007C6B8C"/>
    <w:rsid w:val="007C6C96"/>
    <w:rsid w:val="007C6EFF"/>
    <w:rsid w:val="007C6F67"/>
    <w:rsid w:val="007C73C4"/>
    <w:rsid w:val="007C74B6"/>
    <w:rsid w:val="007C74DF"/>
    <w:rsid w:val="007C763B"/>
    <w:rsid w:val="007C7B1C"/>
    <w:rsid w:val="007C7C27"/>
    <w:rsid w:val="007C7D41"/>
    <w:rsid w:val="007C7F01"/>
    <w:rsid w:val="007D02B5"/>
    <w:rsid w:val="007D035E"/>
    <w:rsid w:val="007D0563"/>
    <w:rsid w:val="007D0624"/>
    <w:rsid w:val="007D0704"/>
    <w:rsid w:val="007D073F"/>
    <w:rsid w:val="007D0872"/>
    <w:rsid w:val="007D0A2E"/>
    <w:rsid w:val="007D0A89"/>
    <w:rsid w:val="007D0A96"/>
    <w:rsid w:val="007D0B34"/>
    <w:rsid w:val="007D0BE8"/>
    <w:rsid w:val="007D0D99"/>
    <w:rsid w:val="007D102E"/>
    <w:rsid w:val="007D10CF"/>
    <w:rsid w:val="007D15CC"/>
    <w:rsid w:val="007D1633"/>
    <w:rsid w:val="007D1809"/>
    <w:rsid w:val="007D18D0"/>
    <w:rsid w:val="007D18FB"/>
    <w:rsid w:val="007D19FD"/>
    <w:rsid w:val="007D1B38"/>
    <w:rsid w:val="007D1B8E"/>
    <w:rsid w:val="007D1BB2"/>
    <w:rsid w:val="007D1EA3"/>
    <w:rsid w:val="007D1EAD"/>
    <w:rsid w:val="007D1F4D"/>
    <w:rsid w:val="007D1FF6"/>
    <w:rsid w:val="007D21D9"/>
    <w:rsid w:val="007D24C0"/>
    <w:rsid w:val="007D27C2"/>
    <w:rsid w:val="007D2CCF"/>
    <w:rsid w:val="007D3083"/>
    <w:rsid w:val="007D30B1"/>
    <w:rsid w:val="007D30B5"/>
    <w:rsid w:val="007D30DA"/>
    <w:rsid w:val="007D3385"/>
    <w:rsid w:val="007D3483"/>
    <w:rsid w:val="007D348F"/>
    <w:rsid w:val="007D3515"/>
    <w:rsid w:val="007D37DE"/>
    <w:rsid w:val="007D39A6"/>
    <w:rsid w:val="007D3AAF"/>
    <w:rsid w:val="007D3E2C"/>
    <w:rsid w:val="007D3F25"/>
    <w:rsid w:val="007D4375"/>
    <w:rsid w:val="007D439F"/>
    <w:rsid w:val="007D44B6"/>
    <w:rsid w:val="007D456D"/>
    <w:rsid w:val="007D45B7"/>
    <w:rsid w:val="007D465E"/>
    <w:rsid w:val="007D470F"/>
    <w:rsid w:val="007D47F3"/>
    <w:rsid w:val="007D4B51"/>
    <w:rsid w:val="007D4BE2"/>
    <w:rsid w:val="007D4D44"/>
    <w:rsid w:val="007D4D6B"/>
    <w:rsid w:val="007D4D72"/>
    <w:rsid w:val="007D4DDD"/>
    <w:rsid w:val="007D4E5D"/>
    <w:rsid w:val="007D4FAB"/>
    <w:rsid w:val="007D5147"/>
    <w:rsid w:val="007D540F"/>
    <w:rsid w:val="007D55DC"/>
    <w:rsid w:val="007D563A"/>
    <w:rsid w:val="007D58F2"/>
    <w:rsid w:val="007D597F"/>
    <w:rsid w:val="007D5A32"/>
    <w:rsid w:val="007D5A42"/>
    <w:rsid w:val="007D5A60"/>
    <w:rsid w:val="007D5A97"/>
    <w:rsid w:val="007D5B3E"/>
    <w:rsid w:val="007D5B61"/>
    <w:rsid w:val="007D5BC0"/>
    <w:rsid w:val="007D5C53"/>
    <w:rsid w:val="007D5CB7"/>
    <w:rsid w:val="007D5DF0"/>
    <w:rsid w:val="007D5FDD"/>
    <w:rsid w:val="007D61C8"/>
    <w:rsid w:val="007D6258"/>
    <w:rsid w:val="007D661E"/>
    <w:rsid w:val="007D67C7"/>
    <w:rsid w:val="007D6802"/>
    <w:rsid w:val="007D6947"/>
    <w:rsid w:val="007D694D"/>
    <w:rsid w:val="007D6A0D"/>
    <w:rsid w:val="007D6A12"/>
    <w:rsid w:val="007D6BF0"/>
    <w:rsid w:val="007D6EF3"/>
    <w:rsid w:val="007D72F1"/>
    <w:rsid w:val="007D730B"/>
    <w:rsid w:val="007D7F0B"/>
    <w:rsid w:val="007E0095"/>
    <w:rsid w:val="007E018E"/>
    <w:rsid w:val="007E0289"/>
    <w:rsid w:val="007E038E"/>
    <w:rsid w:val="007E03EC"/>
    <w:rsid w:val="007E0568"/>
    <w:rsid w:val="007E0853"/>
    <w:rsid w:val="007E0973"/>
    <w:rsid w:val="007E0AEF"/>
    <w:rsid w:val="007E0CB4"/>
    <w:rsid w:val="007E1136"/>
    <w:rsid w:val="007E11E8"/>
    <w:rsid w:val="007E1228"/>
    <w:rsid w:val="007E129C"/>
    <w:rsid w:val="007E131E"/>
    <w:rsid w:val="007E1397"/>
    <w:rsid w:val="007E14EB"/>
    <w:rsid w:val="007E15F3"/>
    <w:rsid w:val="007E160A"/>
    <w:rsid w:val="007E1740"/>
    <w:rsid w:val="007E1B92"/>
    <w:rsid w:val="007E1F3C"/>
    <w:rsid w:val="007E1FF8"/>
    <w:rsid w:val="007E2000"/>
    <w:rsid w:val="007E22F8"/>
    <w:rsid w:val="007E27F1"/>
    <w:rsid w:val="007E29B7"/>
    <w:rsid w:val="007E2A9A"/>
    <w:rsid w:val="007E2C4A"/>
    <w:rsid w:val="007E2CE4"/>
    <w:rsid w:val="007E2E81"/>
    <w:rsid w:val="007E2F8C"/>
    <w:rsid w:val="007E2FDC"/>
    <w:rsid w:val="007E303E"/>
    <w:rsid w:val="007E304B"/>
    <w:rsid w:val="007E30F2"/>
    <w:rsid w:val="007E3178"/>
    <w:rsid w:val="007E32DE"/>
    <w:rsid w:val="007E3300"/>
    <w:rsid w:val="007E3419"/>
    <w:rsid w:val="007E35B5"/>
    <w:rsid w:val="007E3639"/>
    <w:rsid w:val="007E37B8"/>
    <w:rsid w:val="007E37EE"/>
    <w:rsid w:val="007E3906"/>
    <w:rsid w:val="007E39D0"/>
    <w:rsid w:val="007E3C2B"/>
    <w:rsid w:val="007E3CFB"/>
    <w:rsid w:val="007E3DC7"/>
    <w:rsid w:val="007E3EA7"/>
    <w:rsid w:val="007E417D"/>
    <w:rsid w:val="007E4539"/>
    <w:rsid w:val="007E4C9C"/>
    <w:rsid w:val="007E4CF4"/>
    <w:rsid w:val="007E4D37"/>
    <w:rsid w:val="007E4EEE"/>
    <w:rsid w:val="007E4FD8"/>
    <w:rsid w:val="007E5288"/>
    <w:rsid w:val="007E53E0"/>
    <w:rsid w:val="007E53FE"/>
    <w:rsid w:val="007E55BD"/>
    <w:rsid w:val="007E5648"/>
    <w:rsid w:val="007E5662"/>
    <w:rsid w:val="007E5740"/>
    <w:rsid w:val="007E5931"/>
    <w:rsid w:val="007E598F"/>
    <w:rsid w:val="007E5D12"/>
    <w:rsid w:val="007E5DB7"/>
    <w:rsid w:val="007E6083"/>
    <w:rsid w:val="007E61DB"/>
    <w:rsid w:val="007E6539"/>
    <w:rsid w:val="007E6589"/>
    <w:rsid w:val="007E6602"/>
    <w:rsid w:val="007E661F"/>
    <w:rsid w:val="007E6836"/>
    <w:rsid w:val="007E6A6A"/>
    <w:rsid w:val="007E7217"/>
    <w:rsid w:val="007E772E"/>
    <w:rsid w:val="007E79C2"/>
    <w:rsid w:val="007E7A66"/>
    <w:rsid w:val="007E7C0A"/>
    <w:rsid w:val="007E7C6C"/>
    <w:rsid w:val="007E7D6B"/>
    <w:rsid w:val="007E7FD2"/>
    <w:rsid w:val="007E7FE4"/>
    <w:rsid w:val="007F002C"/>
    <w:rsid w:val="007F008D"/>
    <w:rsid w:val="007F00C5"/>
    <w:rsid w:val="007F0157"/>
    <w:rsid w:val="007F052B"/>
    <w:rsid w:val="007F057E"/>
    <w:rsid w:val="007F05B9"/>
    <w:rsid w:val="007F067B"/>
    <w:rsid w:val="007F07FC"/>
    <w:rsid w:val="007F08F6"/>
    <w:rsid w:val="007F09C3"/>
    <w:rsid w:val="007F0A8F"/>
    <w:rsid w:val="007F0B1C"/>
    <w:rsid w:val="007F0B21"/>
    <w:rsid w:val="007F0E13"/>
    <w:rsid w:val="007F0F06"/>
    <w:rsid w:val="007F1092"/>
    <w:rsid w:val="007F1139"/>
    <w:rsid w:val="007F1164"/>
    <w:rsid w:val="007F11A8"/>
    <w:rsid w:val="007F11B3"/>
    <w:rsid w:val="007F136D"/>
    <w:rsid w:val="007F149D"/>
    <w:rsid w:val="007F1604"/>
    <w:rsid w:val="007F164D"/>
    <w:rsid w:val="007F1930"/>
    <w:rsid w:val="007F1B56"/>
    <w:rsid w:val="007F1B90"/>
    <w:rsid w:val="007F1C62"/>
    <w:rsid w:val="007F1C64"/>
    <w:rsid w:val="007F1CF0"/>
    <w:rsid w:val="007F1D3F"/>
    <w:rsid w:val="007F1D48"/>
    <w:rsid w:val="007F1E2B"/>
    <w:rsid w:val="007F1E7C"/>
    <w:rsid w:val="007F1F6B"/>
    <w:rsid w:val="007F223B"/>
    <w:rsid w:val="007F2248"/>
    <w:rsid w:val="007F22CF"/>
    <w:rsid w:val="007F22D0"/>
    <w:rsid w:val="007F235F"/>
    <w:rsid w:val="007F273C"/>
    <w:rsid w:val="007F284D"/>
    <w:rsid w:val="007F29F9"/>
    <w:rsid w:val="007F2AD3"/>
    <w:rsid w:val="007F2AFC"/>
    <w:rsid w:val="007F2B9C"/>
    <w:rsid w:val="007F2C33"/>
    <w:rsid w:val="007F2F6A"/>
    <w:rsid w:val="007F330D"/>
    <w:rsid w:val="007F341D"/>
    <w:rsid w:val="007F3497"/>
    <w:rsid w:val="007F392B"/>
    <w:rsid w:val="007F3959"/>
    <w:rsid w:val="007F39C4"/>
    <w:rsid w:val="007F3B8D"/>
    <w:rsid w:val="007F3D1B"/>
    <w:rsid w:val="007F3D52"/>
    <w:rsid w:val="007F3E31"/>
    <w:rsid w:val="007F3E6A"/>
    <w:rsid w:val="007F41E0"/>
    <w:rsid w:val="007F427F"/>
    <w:rsid w:val="007F42EC"/>
    <w:rsid w:val="007F431C"/>
    <w:rsid w:val="007F4389"/>
    <w:rsid w:val="007F449E"/>
    <w:rsid w:val="007F44E6"/>
    <w:rsid w:val="007F470D"/>
    <w:rsid w:val="007F4876"/>
    <w:rsid w:val="007F4976"/>
    <w:rsid w:val="007F4A4E"/>
    <w:rsid w:val="007F4A72"/>
    <w:rsid w:val="007F561B"/>
    <w:rsid w:val="007F5738"/>
    <w:rsid w:val="007F58D0"/>
    <w:rsid w:val="007F5961"/>
    <w:rsid w:val="007F5F37"/>
    <w:rsid w:val="007F5F63"/>
    <w:rsid w:val="007F5FB5"/>
    <w:rsid w:val="007F6259"/>
    <w:rsid w:val="007F636A"/>
    <w:rsid w:val="007F63F9"/>
    <w:rsid w:val="007F6414"/>
    <w:rsid w:val="007F6783"/>
    <w:rsid w:val="007F67AB"/>
    <w:rsid w:val="007F6811"/>
    <w:rsid w:val="007F6847"/>
    <w:rsid w:val="007F6A35"/>
    <w:rsid w:val="007F6C8A"/>
    <w:rsid w:val="007F6D60"/>
    <w:rsid w:val="007F6EAC"/>
    <w:rsid w:val="007F6F2A"/>
    <w:rsid w:val="007F713F"/>
    <w:rsid w:val="007F7424"/>
    <w:rsid w:val="007F757A"/>
    <w:rsid w:val="007F759C"/>
    <w:rsid w:val="007F76A7"/>
    <w:rsid w:val="007F774F"/>
    <w:rsid w:val="007F7789"/>
    <w:rsid w:val="007F7A21"/>
    <w:rsid w:val="007F7E29"/>
    <w:rsid w:val="00800068"/>
    <w:rsid w:val="0080006B"/>
    <w:rsid w:val="008002A7"/>
    <w:rsid w:val="00800345"/>
    <w:rsid w:val="00800352"/>
    <w:rsid w:val="0080055A"/>
    <w:rsid w:val="008006D9"/>
    <w:rsid w:val="00800808"/>
    <w:rsid w:val="00800C59"/>
    <w:rsid w:val="00800F17"/>
    <w:rsid w:val="00800F7E"/>
    <w:rsid w:val="008010B8"/>
    <w:rsid w:val="0080138F"/>
    <w:rsid w:val="008015AB"/>
    <w:rsid w:val="008015EA"/>
    <w:rsid w:val="00801648"/>
    <w:rsid w:val="00801B0E"/>
    <w:rsid w:val="00801BDC"/>
    <w:rsid w:val="00801C45"/>
    <w:rsid w:val="00801DB7"/>
    <w:rsid w:val="00801DF5"/>
    <w:rsid w:val="00801E1F"/>
    <w:rsid w:val="008020B6"/>
    <w:rsid w:val="0080229A"/>
    <w:rsid w:val="00802461"/>
    <w:rsid w:val="008026DB"/>
    <w:rsid w:val="00802AC2"/>
    <w:rsid w:val="00802AE7"/>
    <w:rsid w:val="00802B0E"/>
    <w:rsid w:val="00802F0D"/>
    <w:rsid w:val="00802F42"/>
    <w:rsid w:val="0080308E"/>
    <w:rsid w:val="00803223"/>
    <w:rsid w:val="0080326D"/>
    <w:rsid w:val="008032D6"/>
    <w:rsid w:val="0080330F"/>
    <w:rsid w:val="00803333"/>
    <w:rsid w:val="00803340"/>
    <w:rsid w:val="0080356A"/>
    <w:rsid w:val="00803762"/>
    <w:rsid w:val="0080390B"/>
    <w:rsid w:val="00803A5F"/>
    <w:rsid w:val="00803AA5"/>
    <w:rsid w:val="00803B49"/>
    <w:rsid w:val="00803BA0"/>
    <w:rsid w:val="00803BC8"/>
    <w:rsid w:val="00803D53"/>
    <w:rsid w:val="00803E08"/>
    <w:rsid w:val="00803E30"/>
    <w:rsid w:val="00803FF1"/>
    <w:rsid w:val="0080413B"/>
    <w:rsid w:val="00804146"/>
    <w:rsid w:val="008042E2"/>
    <w:rsid w:val="00804409"/>
    <w:rsid w:val="008045EE"/>
    <w:rsid w:val="00804650"/>
    <w:rsid w:val="00804D79"/>
    <w:rsid w:val="00804D8F"/>
    <w:rsid w:val="00804DF3"/>
    <w:rsid w:val="00804E62"/>
    <w:rsid w:val="008050DB"/>
    <w:rsid w:val="00805269"/>
    <w:rsid w:val="008052A2"/>
    <w:rsid w:val="0080538A"/>
    <w:rsid w:val="008054C1"/>
    <w:rsid w:val="008056A0"/>
    <w:rsid w:val="00805799"/>
    <w:rsid w:val="00805886"/>
    <w:rsid w:val="00805B45"/>
    <w:rsid w:val="00805BBF"/>
    <w:rsid w:val="00805F1E"/>
    <w:rsid w:val="00805F35"/>
    <w:rsid w:val="00805F98"/>
    <w:rsid w:val="0080607A"/>
    <w:rsid w:val="00806160"/>
    <w:rsid w:val="008061DC"/>
    <w:rsid w:val="008063CE"/>
    <w:rsid w:val="00806431"/>
    <w:rsid w:val="008064F3"/>
    <w:rsid w:val="008065D1"/>
    <w:rsid w:val="0080668B"/>
    <w:rsid w:val="00806737"/>
    <w:rsid w:val="008067DA"/>
    <w:rsid w:val="00806902"/>
    <w:rsid w:val="00806B07"/>
    <w:rsid w:val="00806B85"/>
    <w:rsid w:val="00806C01"/>
    <w:rsid w:val="00806C02"/>
    <w:rsid w:val="00806C1C"/>
    <w:rsid w:val="008070F4"/>
    <w:rsid w:val="008074B0"/>
    <w:rsid w:val="00807865"/>
    <w:rsid w:val="008079A4"/>
    <w:rsid w:val="00807B4E"/>
    <w:rsid w:val="00807CA2"/>
    <w:rsid w:val="00807CC9"/>
    <w:rsid w:val="00807D15"/>
    <w:rsid w:val="00807F37"/>
    <w:rsid w:val="00810020"/>
    <w:rsid w:val="0081006D"/>
    <w:rsid w:val="008100CC"/>
    <w:rsid w:val="00810575"/>
    <w:rsid w:val="00810793"/>
    <w:rsid w:val="0081079A"/>
    <w:rsid w:val="00810881"/>
    <w:rsid w:val="00810950"/>
    <w:rsid w:val="00810EA6"/>
    <w:rsid w:val="00811443"/>
    <w:rsid w:val="008114A3"/>
    <w:rsid w:val="008115C5"/>
    <w:rsid w:val="0081165A"/>
    <w:rsid w:val="008116EF"/>
    <w:rsid w:val="0081179C"/>
    <w:rsid w:val="008119B5"/>
    <w:rsid w:val="008119FA"/>
    <w:rsid w:val="00811A00"/>
    <w:rsid w:val="00811D40"/>
    <w:rsid w:val="00812022"/>
    <w:rsid w:val="0081204A"/>
    <w:rsid w:val="0081210D"/>
    <w:rsid w:val="00812111"/>
    <w:rsid w:val="00812413"/>
    <w:rsid w:val="00812689"/>
    <w:rsid w:val="008127EE"/>
    <w:rsid w:val="00812ABA"/>
    <w:rsid w:val="00812BCF"/>
    <w:rsid w:val="00812DA5"/>
    <w:rsid w:val="00812E91"/>
    <w:rsid w:val="00812EEF"/>
    <w:rsid w:val="008130A3"/>
    <w:rsid w:val="008132A7"/>
    <w:rsid w:val="00813367"/>
    <w:rsid w:val="008133C8"/>
    <w:rsid w:val="00813478"/>
    <w:rsid w:val="00813B2C"/>
    <w:rsid w:val="00813BCD"/>
    <w:rsid w:val="00813D22"/>
    <w:rsid w:val="00813DA8"/>
    <w:rsid w:val="0081429E"/>
    <w:rsid w:val="008142E8"/>
    <w:rsid w:val="008142FE"/>
    <w:rsid w:val="00814345"/>
    <w:rsid w:val="008146B7"/>
    <w:rsid w:val="0081492D"/>
    <w:rsid w:val="00814BA6"/>
    <w:rsid w:val="00814C75"/>
    <w:rsid w:val="00814D75"/>
    <w:rsid w:val="00814DC9"/>
    <w:rsid w:val="00814EFB"/>
    <w:rsid w:val="008150D4"/>
    <w:rsid w:val="0081516D"/>
    <w:rsid w:val="00815294"/>
    <w:rsid w:val="0081537F"/>
    <w:rsid w:val="008153BE"/>
    <w:rsid w:val="00815489"/>
    <w:rsid w:val="008157BE"/>
    <w:rsid w:val="008157D0"/>
    <w:rsid w:val="0081593E"/>
    <w:rsid w:val="00815B20"/>
    <w:rsid w:val="00815C62"/>
    <w:rsid w:val="00815F9D"/>
    <w:rsid w:val="008161C0"/>
    <w:rsid w:val="008161F1"/>
    <w:rsid w:val="0081630C"/>
    <w:rsid w:val="00816527"/>
    <w:rsid w:val="00816AA6"/>
    <w:rsid w:val="00816C52"/>
    <w:rsid w:val="00817099"/>
    <w:rsid w:val="00817150"/>
    <w:rsid w:val="00817180"/>
    <w:rsid w:val="008171E4"/>
    <w:rsid w:val="00817317"/>
    <w:rsid w:val="008174B4"/>
    <w:rsid w:val="00817517"/>
    <w:rsid w:val="0081756F"/>
    <w:rsid w:val="008176BB"/>
    <w:rsid w:val="0081784B"/>
    <w:rsid w:val="00817B03"/>
    <w:rsid w:val="00817BDD"/>
    <w:rsid w:val="00817C89"/>
    <w:rsid w:val="00817C8E"/>
    <w:rsid w:val="00817E03"/>
    <w:rsid w:val="00817E81"/>
    <w:rsid w:val="00817F1F"/>
    <w:rsid w:val="0082003E"/>
    <w:rsid w:val="00820102"/>
    <w:rsid w:val="00820274"/>
    <w:rsid w:val="0082027C"/>
    <w:rsid w:val="00820872"/>
    <w:rsid w:val="00820B78"/>
    <w:rsid w:val="00820DC1"/>
    <w:rsid w:val="00820E67"/>
    <w:rsid w:val="00820F71"/>
    <w:rsid w:val="00820F8C"/>
    <w:rsid w:val="008210F0"/>
    <w:rsid w:val="00821210"/>
    <w:rsid w:val="008212EB"/>
    <w:rsid w:val="0082140E"/>
    <w:rsid w:val="0082148E"/>
    <w:rsid w:val="00821684"/>
    <w:rsid w:val="008219B2"/>
    <w:rsid w:val="00821B42"/>
    <w:rsid w:val="00821C36"/>
    <w:rsid w:val="00821F16"/>
    <w:rsid w:val="00822145"/>
    <w:rsid w:val="00822571"/>
    <w:rsid w:val="00822780"/>
    <w:rsid w:val="008229D9"/>
    <w:rsid w:val="00822F2D"/>
    <w:rsid w:val="00823068"/>
    <w:rsid w:val="0082326B"/>
    <w:rsid w:val="00823480"/>
    <w:rsid w:val="00823789"/>
    <w:rsid w:val="0082385A"/>
    <w:rsid w:val="00823A01"/>
    <w:rsid w:val="00823B64"/>
    <w:rsid w:val="00823C5E"/>
    <w:rsid w:val="00824090"/>
    <w:rsid w:val="008241BA"/>
    <w:rsid w:val="008242D7"/>
    <w:rsid w:val="0082444D"/>
    <w:rsid w:val="00824744"/>
    <w:rsid w:val="008248EA"/>
    <w:rsid w:val="008249BD"/>
    <w:rsid w:val="0082512B"/>
    <w:rsid w:val="00825390"/>
    <w:rsid w:val="00825502"/>
    <w:rsid w:val="008258A3"/>
    <w:rsid w:val="008258B9"/>
    <w:rsid w:val="00825A61"/>
    <w:rsid w:val="00825C7E"/>
    <w:rsid w:val="00825D9A"/>
    <w:rsid w:val="00826276"/>
    <w:rsid w:val="00826406"/>
    <w:rsid w:val="00826489"/>
    <w:rsid w:val="008264C0"/>
    <w:rsid w:val="00826683"/>
    <w:rsid w:val="008266CD"/>
    <w:rsid w:val="0082671E"/>
    <w:rsid w:val="00826805"/>
    <w:rsid w:val="0082683F"/>
    <w:rsid w:val="0082689B"/>
    <w:rsid w:val="00826D26"/>
    <w:rsid w:val="00826E0A"/>
    <w:rsid w:val="00826EF7"/>
    <w:rsid w:val="008275A7"/>
    <w:rsid w:val="0082762C"/>
    <w:rsid w:val="0082770E"/>
    <w:rsid w:val="008278EA"/>
    <w:rsid w:val="00827B69"/>
    <w:rsid w:val="00827BD1"/>
    <w:rsid w:val="00827BFE"/>
    <w:rsid w:val="008301F0"/>
    <w:rsid w:val="00830313"/>
    <w:rsid w:val="0083059F"/>
    <w:rsid w:val="00830952"/>
    <w:rsid w:val="00830AAC"/>
    <w:rsid w:val="00830AC3"/>
    <w:rsid w:val="00830C8D"/>
    <w:rsid w:val="00830E86"/>
    <w:rsid w:val="008311C5"/>
    <w:rsid w:val="008313E5"/>
    <w:rsid w:val="0083147A"/>
    <w:rsid w:val="008314F5"/>
    <w:rsid w:val="00831546"/>
    <w:rsid w:val="008315CF"/>
    <w:rsid w:val="00831738"/>
    <w:rsid w:val="008318BE"/>
    <w:rsid w:val="00831941"/>
    <w:rsid w:val="00831989"/>
    <w:rsid w:val="00831D5A"/>
    <w:rsid w:val="00831D63"/>
    <w:rsid w:val="00831D8A"/>
    <w:rsid w:val="00831E3D"/>
    <w:rsid w:val="00831F41"/>
    <w:rsid w:val="00831FBE"/>
    <w:rsid w:val="00832130"/>
    <w:rsid w:val="00832177"/>
    <w:rsid w:val="00832341"/>
    <w:rsid w:val="008323FB"/>
    <w:rsid w:val="00832506"/>
    <w:rsid w:val="0083295F"/>
    <w:rsid w:val="00832C91"/>
    <w:rsid w:val="00832EC7"/>
    <w:rsid w:val="00832ED7"/>
    <w:rsid w:val="008330F6"/>
    <w:rsid w:val="0083356B"/>
    <w:rsid w:val="00833589"/>
    <w:rsid w:val="008335A3"/>
    <w:rsid w:val="0083370C"/>
    <w:rsid w:val="00833731"/>
    <w:rsid w:val="008338A6"/>
    <w:rsid w:val="0083397F"/>
    <w:rsid w:val="008339AE"/>
    <w:rsid w:val="00833FAD"/>
    <w:rsid w:val="008340C1"/>
    <w:rsid w:val="008341C5"/>
    <w:rsid w:val="00834220"/>
    <w:rsid w:val="0083436B"/>
    <w:rsid w:val="00834498"/>
    <w:rsid w:val="00834550"/>
    <w:rsid w:val="008345A3"/>
    <w:rsid w:val="0083465D"/>
    <w:rsid w:val="0083494B"/>
    <w:rsid w:val="008349E6"/>
    <w:rsid w:val="00834A55"/>
    <w:rsid w:val="00834B96"/>
    <w:rsid w:val="00834C7D"/>
    <w:rsid w:val="00834CA8"/>
    <w:rsid w:val="00834D67"/>
    <w:rsid w:val="0083540A"/>
    <w:rsid w:val="008359AB"/>
    <w:rsid w:val="00835C64"/>
    <w:rsid w:val="00835D68"/>
    <w:rsid w:val="00835EC9"/>
    <w:rsid w:val="00835F14"/>
    <w:rsid w:val="00836394"/>
    <w:rsid w:val="008364AB"/>
    <w:rsid w:val="008364CA"/>
    <w:rsid w:val="00836539"/>
    <w:rsid w:val="00836560"/>
    <w:rsid w:val="00836580"/>
    <w:rsid w:val="0083675E"/>
    <w:rsid w:val="0083685E"/>
    <w:rsid w:val="008369CA"/>
    <w:rsid w:val="00836A68"/>
    <w:rsid w:val="00836D5D"/>
    <w:rsid w:val="008371B0"/>
    <w:rsid w:val="00837568"/>
    <w:rsid w:val="008376F7"/>
    <w:rsid w:val="00837780"/>
    <w:rsid w:val="008377AC"/>
    <w:rsid w:val="00837A9D"/>
    <w:rsid w:val="00837B75"/>
    <w:rsid w:val="0084026B"/>
    <w:rsid w:val="00840554"/>
    <w:rsid w:val="0084056A"/>
    <w:rsid w:val="00840584"/>
    <w:rsid w:val="0084058A"/>
    <w:rsid w:val="008408F9"/>
    <w:rsid w:val="008408FC"/>
    <w:rsid w:val="00840947"/>
    <w:rsid w:val="00840AE4"/>
    <w:rsid w:val="00840B17"/>
    <w:rsid w:val="00840C90"/>
    <w:rsid w:val="00840D85"/>
    <w:rsid w:val="0084103F"/>
    <w:rsid w:val="00841070"/>
    <w:rsid w:val="0084116A"/>
    <w:rsid w:val="00841486"/>
    <w:rsid w:val="00841527"/>
    <w:rsid w:val="0084153E"/>
    <w:rsid w:val="008415F9"/>
    <w:rsid w:val="00841874"/>
    <w:rsid w:val="00841942"/>
    <w:rsid w:val="00841BFE"/>
    <w:rsid w:val="00841D84"/>
    <w:rsid w:val="00841FA7"/>
    <w:rsid w:val="0084201D"/>
    <w:rsid w:val="008420FD"/>
    <w:rsid w:val="00842295"/>
    <w:rsid w:val="00842352"/>
    <w:rsid w:val="008424EC"/>
    <w:rsid w:val="0084296F"/>
    <w:rsid w:val="00842A4F"/>
    <w:rsid w:val="00842B7C"/>
    <w:rsid w:val="00842BCE"/>
    <w:rsid w:val="00842DE6"/>
    <w:rsid w:val="00843146"/>
    <w:rsid w:val="00843185"/>
    <w:rsid w:val="0084339E"/>
    <w:rsid w:val="008436AC"/>
    <w:rsid w:val="008438FC"/>
    <w:rsid w:val="00843B18"/>
    <w:rsid w:val="00844575"/>
    <w:rsid w:val="00844760"/>
    <w:rsid w:val="008447FD"/>
    <w:rsid w:val="008448C4"/>
    <w:rsid w:val="00844907"/>
    <w:rsid w:val="0084498E"/>
    <w:rsid w:val="00844A9C"/>
    <w:rsid w:val="00844BAF"/>
    <w:rsid w:val="00844C82"/>
    <w:rsid w:val="00844D39"/>
    <w:rsid w:val="00844D82"/>
    <w:rsid w:val="00844E3D"/>
    <w:rsid w:val="00844E6F"/>
    <w:rsid w:val="00844EFF"/>
    <w:rsid w:val="00844F6C"/>
    <w:rsid w:val="00844FA5"/>
    <w:rsid w:val="0084527A"/>
    <w:rsid w:val="00845468"/>
    <w:rsid w:val="008456AB"/>
    <w:rsid w:val="0084573E"/>
    <w:rsid w:val="008458CA"/>
    <w:rsid w:val="00845905"/>
    <w:rsid w:val="00845A56"/>
    <w:rsid w:val="00845CB3"/>
    <w:rsid w:val="00845D6F"/>
    <w:rsid w:val="00845DAF"/>
    <w:rsid w:val="008460ED"/>
    <w:rsid w:val="00846435"/>
    <w:rsid w:val="008465DA"/>
    <w:rsid w:val="00846663"/>
    <w:rsid w:val="008466E5"/>
    <w:rsid w:val="008466E9"/>
    <w:rsid w:val="00846902"/>
    <w:rsid w:val="00846A10"/>
    <w:rsid w:val="00846C76"/>
    <w:rsid w:val="00846DF7"/>
    <w:rsid w:val="00846F34"/>
    <w:rsid w:val="00847074"/>
    <w:rsid w:val="008470DA"/>
    <w:rsid w:val="00847358"/>
    <w:rsid w:val="00847365"/>
    <w:rsid w:val="008473C6"/>
    <w:rsid w:val="008475A7"/>
    <w:rsid w:val="008476CB"/>
    <w:rsid w:val="00847727"/>
    <w:rsid w:val="008477A2"/>
    <w:rsid w:val="008477C2"/>
    <w:rsid w:val="00847BBA"/>
    <w:rsid w:val="00847C52"/>
    <w:rsid w:val="00847F29"/>
    <w:rsid w:val="0085026C"/>
    <w:rsid w:val="0085026E"/>
    <w:rsid w:val="00850800"/>
    <w:rsid w:val="00850B00"/>
    <w:rsid w:val="00850F77"/>
    <w:rsid w:val="00851011"/>
    <w:rsid w:val="0085105C"/>
    <w:rsid w:val="008511AE"/>
    <w:rsid w:val="008514F3"/>
    <w:rsid w:val="008515F3"/>
    <w:rsid w:val="00851601"/>
    <w:rsid w:val="008516A2"/>
    <w:rsid w:val="00851786"/>
    <w:rsid w:val="00851788"/>
    <w:rsid w:val="00851946"/>
    <w:rsid w:val="00851986"/>
    <w:rsid w:val="008519FE"/>
    <w:rsid w:val="00851A78"/>
    <w:rsid w:val="00851B69"/>
    <w:rsid w:val="00851FB8"/>
    <w:rsid w:val="008521DB"/>
    <w:rsid w:val="0085238E"/>
    <w:rsid w:val="008523BF"/>
    <w:rsid w:val="00852532"/>
    <w:rsid w:val="00852A2F"/>
    <w:rsid w:val="00852AA0"/>
    <w:rsid w:val="00852D8C"/>
    <w:rsid w:val="00852EA5"/>
    <w:rsid w:val="008532A7"/>
    <w:rsid w:val="008533A6"/>
    <w:rsid w:val="008533C5"/>
    <w:rsid w:val="0085354A"/>
    <w:rsid w:val="00853772"/>
    <w:rsid w:val="00853818"/>
    <w:rsid w:val="008538BD"/>
    <w:rsid w:val="00853906"/>
    <w:rsid w:val="00853C28"/>
    <w:rsid w:val="00853ED5"/>
    <w:rsid w:val="00853EDA"/>
    <w:rsid w:val="00854116"/>
    <w:rsid w:val="00854135"/>
    <w:rsid w:val="0085422C"/>
    <w:rsid w:val="00854425"/>
    <w:rsid w:val="008544D2"/>
    <w:rsid w:val="008546C6"/>
    <w:rsid w:val="008547B8"/>
    <w:rsid w:val="008548F6"/>
    <w:rsid w:val="00854AC7"/>
    <w:rsid w:val="00854BF1"/>
    <w:rsid w:val="00854D04"/>
    <w:rsid w:val="00854E36"/>
    <w:rsid w:val="00854F08"/>
    <w:rsid w:val="0085510B"/>
    <w:rsid w:val="008552C4"/>
    <w:rsid w:val="00855460"/>
    <w:rsid w:val="00855730"/>
    <w:rsid w:val="0085575B"/>
    <w:rsid w:val="00855938"/>
    <w:rsid w:val="00855AA6"/>
    <w:rsid w:val="00855CC7"/>
    <w:rsid w:val="00855EAC"/>
    <w:rsid w:val="00855EC8"/>
    <w:rsid w:val="00855F52"/>
    <w:rsid w:val="008563D8"/>
    <w:rsid w:val="0085645A"/>
    <w:rsid w:val="00856496"/>
    <w:rsid w:val="00856711"/>
    <w:rsid w:val="00856879"/>
    <w:rsid w:val="00856960"/>
    <w:rsid w:val="00856B1B"/>
    <w:rsid w:val="00856BC8"/>
    <w:rsid w:val="00856D9D"/>
    <w:rsid w:val="00857723"/>
    <w:rsid w:val="00857889"/>
    <w:rsid w:val="0085791E"/>
    <w:rsid w:val="00857E44"/>
    <w:rsid w:val="00857F2D"/>
    <w:rsid w:val="008600B8"/>
    <w:rsid w:val="008601CB"/>
    <w:rsid w:val="00860251"/>
    <w:rsid w:val="008602C0"/>
    <w:rsid w:val="008605E5"/>
    <w:rsid w:val="00860828"/>
    <w:rsid w:val="008609E3"/>
    <w:rsid w:val="00860A97"/>
    <w:rsid w:val="00860DD3"/>
    <w:rsid w:val="00861060"/>
    <w:rsid w:val="008610CA"/>
    <w:rsid w:val="008610CD"/>
    <w:rsid w:val="0086119C"/>
    <w:rsid w:val="008611AD"/>
    <w:rsid w:val="008611DE"/>
    <w:rsid w:val="0086131C"/>
    <w:rsid w:val="0086134C"/>
    <w:rsid w:val="008613C9"/>
    <w:rsid w:val="00861416"/>
    <w:rsid w:val="0086157D"/>
    <w:rsid w:val="00861771"/>
    <w:rsid w:val="00861A43"/>
    <w:rsid w:val="00861A7A"/>
    <w:rsid w:val="00861AA1"/>
    <w:rsid w:val="00861ACD"/>
    <w:rsid w:val="00861B04"/>
    <w:rsid w:val="00861B55"/>
    <w:rsid w:val="00861BB6"/>
    <w:rsid w:val="00861BD3"/>
    <w:rsid w:val="00861F33"/>
    <w:rsid w:val="008623DD"/>
    <w:rsid w:val="00862586"/>
    <w:rsid w:val="00862677"/>
    <w:rsid w:val="008627A4"/>
    <w:rsid w:val="00862918"/>
    <w:rsid w:val="00862ADD"/>
    <w:rsid w:val="00862C08"/>
    <w:rsid w:val="00862CD7"/>
    <w:rsid w:val="00862D2B"/>
    <w:rsid w:val="008630DE"/>
    <w:rsid w:val="0086327D"/>
    <w:rsid w:val="00863290"/>
    <w:rsid w:val="00863534"/>
    <w:rsid w:val="00863577"/>
    <w:rsid w:val="00863B6F"/>
    <w:rsid w:val="00864104"/>
    <w:rsid w:val="00864235"/>
    <w:rsid w:val="008643F0"/>
    <w:rsid w:val="00864C1B"/>
    <w:rsid w:val="008651F3"/>
    <w:rsid w:val="0086525D"/>
    <w:rsid w:val="0086575F"/>
    <w:rsid w:val="00865A3D"/>
    <w:rsid w:val="00865B17"/>
    <w:rsid w:val="00865D3F"/>
    <w:rsid w:val="00865DF8"/>
    <w:rsid w:val="008661BA"/>
    <w:rsid w:val="00866293"/>
    <w:rsid w:val="008662FF"/>
    <w:rsid w:val="00866551"/>
    <w:rsid w:val="00866583"/>
    <w:rsid w:val="00866593"/>
    <w:rsid w:val="008666B7"/>
    <w:rsid w:val="008667D5"/>
    <w:rsid w:val="008668BA"/>
    <w:rsid w:val="00866A09"/>
    <w:rsid w:val="00866D95"/>
    <w:rsid w:val="00866DC2"/>
    <w:rsid w:val="00866E01"/>
    <w:rsid w:val="00866FA7"/>
    <w:rsid w:val="008672B0"/>
    <w:rsid w:val="0086730A"/>
    <w:rsid w:val="008674A1"/>
    <w:rsid w:val="008674F2"/>
    <w:rsid w:val="0086757D"/>
    <w:rsid w:val="008675F6"/>
    <w:rsid w:val="00867BF4"/>
    <w:rsid w:val="00870144"/>
    <w:rsid w:val="00870431"/>
    <w:rsid w:val="0087066E"/>
    <w:rsid w:val="00870785"/>
    <w:rsid w:val="00870BC9"/>
    <w:rsid w:val="00871144"/>
    <w:rsid w:val="008712FE"/>
    <w:rsid w:val="00871555"/>
    <w:rsid w:val="0087189C"/>
    <w:rsid w:val="0087196E"/>
    <w:rsid w:val="00871ACB"/>
    <w:rsid w:val="00871B1D"/>
    <w:rsid w:val="00871D69"/>
    <w:rsid w:val="00871E20"/>
    <w:rsid w:val="0087215D"/>
    <w:rsid w:val="0087218F"/>
    <w:rsid w:val="00872224"/>
    <w:rsid w:val="008724AA"/>
    <w:rsid w:val="00872767"/>
    <w:rsid w:val="0087284A"/>
    <w:rsid w:val="008729F8"/>
    <w:rsid w:val="00872AE6"/>
    <w:rsid w:val="00872B82"/>
    <w:rsid w:val="00872B9D"/>
    <w:rsid w:val="00872F44"/>
    <w:rsid w:val="00873282"/>
    <w:rsid w:val="008733EF"/>
    <w:rsid w:val="0087346E"/>
    <w:rsid w:val="00873637"/>
    <w:rsid w:val="00873D35"/>
    <w:rsid w:val="00873F54"/>
    <w:rsid w:val="00874157"/>
    <w:rsid w:val="0087415D"/>
    <w:rsid w:val="00874231"/>
    <w:rsid w:val="008742E2"/>
    <w:rsid w:val="0087437E"/>
    <w:rsid w:val="008744FB"/>
    <w:rsid w:val="00874561"/>
    <w:rsid w:val="00874598"/>
    <w:rsid w:val="008745DB"/>
    <w:rsid w:val="00874634"/>
    <w:rsid w:val="0087498A"/>
    <w:rsid w:val="00874A14"/>
    <w:rsid w:val="00874B2D"/>
    <w:rsid w:val="00874E5E"/>
    <w:rsid w:val="00874FF8"/>
    <w:rsid w:val="0087514A"/>
    <w:rsid w:val="00875258"/>
    <w:rsid w:val="008757E0"/>
    <w:rsid w:val="00875BA4"/>
    <w:rsid w:val="00875C29"/>
    <w:rsid w:val="00875CAF"/>
    <w:rsid w:val="00875F23"/>
    <w:rsid w:val="00876083"/>
    <w:rsid w:val="00876131"/>
    <w:rsid w:val="0087658B"/>
    <w:rsid w:val="00876775"/>
    <w:rsid w:val="0087684E"/>
    <w:rsid w:val="0087691A"/>
    <w:rsid w:val="0087694F"/>
    <w:rsid w:val="00876972"/>
    <w:rsid w:val="00876EE3"/>
    <w:rsid w:val="00876F97"/>
    <w:rsid w:val="00877202"/>
    <w:rsid w:val="00877336"/>
    <w:rsid w:val="008773F5"/>
    <w:rsid w:val="00877586"/>
    <w:rsid w:val="008776F6"/>
    <w:rsid w:val="0087780B"/>
    <w:rsid w:val="00877B10"/>
    <w:rsid w:val="00877D8F"/>
    <w:rsid w:val="00880047"/>
    <w:rsid w:val="00880192"/>
    <w:rsid w:val="0088029E"/>
    <w:rsid w:val="008805CC"/>
    <w:rsid w:val="00880610"/>
    <w:rsid w:val="008806DE"/>
    <w:rsid w:val="00880876"/>
    <w:rsid w:val="0088092A"/>
    <w:rsid w:val="00880949"/>
    <w:rsid w:val="0088107F"/>
    <w:rsid w:val="00881091"/>
    <w:rsid w:val="0088133F"/>
    <w:rsid w:val="0088140D"/>
    <w:rsid w:val="008815AF"/>
    <w:rsid w:val="008815D4"/>
    <w:rsid w:val="00881696"/>
    <w:rsid w:val="008817E6"/>
    <w:rsid w:val="00881B54"/>
    <w:rsid w:val="00881BE6"/>
    <w:rsid w:val="00881CAF"/>
    <w:rsid w:val="00881D13"/>
    <w:rsid w:val="0088211F"/>
    <w:rsid w:val="008821DB"/>
    <w:rsid w:val="00882222"/>
    <w:rsid w:val="0088229F"/>
    <w:rsid w:val="008823D4"/>
    <w:rsid w:val="0088284D"/>
    <w:rsid w:val="00882A56"/>
    <w:rsid w:val="00882A9E"/>
    <w:rsid w:val="00882DEB"/>
    <w:rsid w:val="00882E73"/>
    <w:rsid w:val="00882F10"/>
    <w:rsid w:val="008830B7"/>
    <w:rsid w:val="00883115"/>
    <w:rsid w:val="0088314C"/>
    <w:rsid w:val="008832F1"/>
    <w:rsid w:val="00883500"/>
    <w:rsid w:val="0088378D"/>
    <w:rsid w:val="0088387C"/>
    <w:rsid w:val="00883923"/>
    <w:rsid w:val="00883E08"/>
    <w:rsid w:val="008843A9"/>
    <w:rsid w:val="00884546"/>
    <w:rsid w:val="008847AD"/>
    <w:rsid w:val="00884854"/>
    <w:rsid w:val="00884A89"/>
    <w:rsid w:val="00884C27"/>
    <w:rsid w:val="00884D0D"/>
    <w:rsid w:val="00884EEF"/>
    <w:rsid w:val="00885169"/>
    <w:rsid w:val="00885215"/>
    <w:rsid w:val="008853ED"/>
    <w:rsid w:val="008854AB"/>
    <w:rsid w:val="008856B6"/>
    <w:rsid w:val="00885785"/>
    <w:rsid w:val="00885866"/>
    <w:rsid w:val="008859A7"/>
    <w:rsid w:val="00885BB0"/>
    <w:rsid w:val="00885BE2"/>
    <w:rsid w:val="00885EED"/>
    <w:rsid w:val="00885F85"/>
    <w:rsid w:val="00885F89"/>
    <w:rsid w:val="0088626B"/>
    <w:rsid w:val="00886421"/>
    <w:rsid w:val="0088651B"/>
    <w:rsid w:val="0088661D"/>
    <w:rsid w:val="00886632"/>
    <w:rsid w:val="008867C2"/>
    <w:rsid w:val="00886808"/>
    <w:rsid w:val="00886904"/>
    <w:rsid w:val="00886953"/>
    <w:rsid w:val="008869BD"/>
    <w:rsid w:val="008869DE"/>
    <w:rsid w:val="00886A1F"/>
    <w:rsid w:val="00886A9C"/>
    <w:rsid w:val="00886AC9"/>
    <w:rsid w:val="00886B61"/>
    <w:rsid w:val="00886B62"/>
    <w:rsid w:val="00886B79"/>
    <w:rsid w:val="00886C0B"/>
    <w:rsid w:val="00886C29"/>
    <w:rsid w:val="00886CA5"/>
    <w:rsid w:val="00886D10"/>
    <w:rsid w:val="00886DDD"/>
    <w:rsid w:val="00886E56"/>
    <w:rsid w:val="00886FBF"/>
    <w:rsid w:val="0088700C"/>
    <w:rsid w:val="008877D4"/>
    <w:rsid w:val="00887917"/>
    <w:rsid w:val="00887B3F"/>
    <w:rsid w:val="00887B9D"/>
    <w:rsid w:val="00887C94"/>
    <w:rsid w:val="00887DEE"/>
    <w:rsid w:val="00887EE0"/>
    <w:rsid w:val="00887FD2"/>
    <w:rsid w:val="00890128"/>
    <w:rsid w:val="0089027D"/>
    <w:rsid w:val="008904B5"/>
    <w:rsid w:val="0089059C"/>
    <w:rsid w:val="008905D1"/>
    <w:rsid w:val="008905FE"/>
    <w:rsid w:val="00890A85"/>
    <w:rsid w:val="00890C0D"/>
    <w:rsid w:val="00890D65"/>
    <w:rsid w:val="00890E41"/>
    <w:rsid w:val="00890FF7"/>
    <w:rsid w:val="00891011"/>
    <w:rsid w:val="00891106"/>
    <w:rsid w:val="0089110B"/>
    <w:rsid w:val="008911DD"/>
    <w:rsid w:val="0089124B"/>
    <w:rsid w:val="00891285"/>
    <w:rsid w:val="008912E2"/>
    <w:rsid w:val="008916A5"/>
    <w:rsid w:val="00891791"/>
    <w:rsid w:val="008918FA"/>
    <w:rsid w:val="00891B90"/>
    <w:rsid w:val="00891BF5"/>
    <w:rsid w:val="00891C65"/>
    <w:rsid w:val="00891F04"/>
    <w:rsid w:val="00891F2E"/>
    <w:rsid w:val="00891F45"/>
    <w:rsid w:val="00892210"/>
    <w:rsid w:val="00892218"/>
    <w:rsid w:val="00892268"/>
    <w:rsid w:val="0089266C"/>
    <w:rsid w:val="008928F4"/>
    <w:rsid w:val="00892C69"/>
    <w:rsid w:val="00892DFE"/>
    <w:rsid w:val="00892F2F"/>
    <w:rsid w:val="0089311E"/>
    <w:rsid w:val="008931C1"/>
    <w:rsid w:val="0089329D"/>
    <w:rsid w:val="008932F7"/>
    <w:rsid w:val="00893A29"/>
    <w:rsid w:val="00893F83"/>
    <w:rsid w:val="00894026"/>
    <w:rsid w:val="008941E0"/>
    <w:rsid w:val="00894322"/>
    <w:rsid w:val="00894348"/>
    <w:rsid w:val="00894504"/>
    <w:rsid w:val="00894744"/>
    <w:rsid w:val="00894778"/>
    <w:rsid w:val="008947CA"/>
    <w:rsid w:val="00894993"/>
    <w:rsid w:val="00894BDE"/>
    <w:rsid w:val="00894C26"/>
    <w:rsid w:val="00894D9E"/>
    <w:rsid w:val="00894E32"/>
    <w:rsid w:val="00894EBA"/>
    <w:rsid w:val="00894F3D"/>
    <w:rsid w:val="008951B7"/>
    <w:rsid w:val="008955DF"/>
    <w:rsid w:val="00895A57"/>
    <w:rsid w:val="00895B9A"/>
    <w:rsid w:val="00896286"/>
    <w:rsid w:val="008962C3"/>
    <w:rsid w:val="008964F2"/>
    <w:rsid w:val="008965B9"/>
    <w:rsid w:val="008969BC"/>
    <w:rsid w:val="00896A6B"/>
    <w:rsid w:val="00896A6F"/>
    <w:rsid w:val="00896B4E"/>
    <w:rsid w:val="00896E98"/>
    <w:rsid w:val="00896FF5"/>
    <w:rsid w:val="0089710E"/>
    <w:rsid w:val="008972D5"/>
    <w:rsid w:val="008972E1"/>
    <w:rsid w:val="008972FF"/>
    <w:rsid w:val="00897761"/>
    <w:rsid w:val="008977C6"/>
    <w:rsid w:val="00897980"/>
    <w:rsid w:val="008979C9"/>
    <w:rsid w:val="00897A3F"/>
    <w:rsid w:val="00897F3F"/>
    <w:rsid w:val="008A0178"/>
    <w:rsid w:val="008A0945"/>
    <w:rsid w:val="008A0AE8"/>
    <w:rsid w:val="008A0B7C"/>
    <w:rsid w:val="008A1059"/>
    <w:rsid w:val="008A111A"/>
    <w:rsid w:val="008A1138"/>
    <w:rsid w:val="008A11C5"/>
    <w:rsid w:val="008A1622"/>
    <w:rsid w:val="008A164E"/>
    <w:rsid w:val="008A17C0"/>
    <w:rsid w:val="008A1845"/>
    <w:rsid w:val="008A189E"/>
    <w:rsid w:val="008A194E"/>
    <w:rsid w:val="008A19DF"/>
    <w:rsid w:val="008A1B30"/>
    <w:rsid w:val="008A1C87"/>
    <w:rsid w:val="008A1CF4"/>
    <w:rsid w:val="008A1D23"/>
    <w:rsid w:val="008A1DAE"/>
    <w:rsid w:val="008A22A6"/>
    <w:rsid w:val="008A2535"/>
    <w:rsid w:val="008A2632"/>
    <w:rsid w:val="008A2818"/>
    <w:rsid w:val="008A2855"/>
    <w:rsid w:val="008A29FD"/>
    <w:rsid w:val="008A2A4F"/>
    <w:rsid w:val="008A2C72"/>
    <w:rsid w:val="008A2CC6"/>
    <w:rsid w:val="008A2CD1"/>
    <w:rsid w:val="008A2CE9"/>
    <w:rsid w:val="008A2F01"/>
    <w:rsid w:val="008A32D5"/>
    <w:rsid w:val="008A386B"/>
    <w:rsid w:val="008A38C4"/>
    <w:rsid w:val="008A38D6"/>
    <w:rsid w:val="008A39C9"/>
    <w:rsid w:val="008A39E6"/>
    <w:rsid w:val="008A3A59"/>
    <w:rsid w:val="008A3E7A"/>
    <w:rsid w:val="008A3F03"/>
    <w:rsid w:val="008A447C"/>
    <w:rsid w:val="008A452D"/>
    <w:rsid w:val="008A4993"/>
    <w:rsid w:val="008A49A9"/>
    <w:rsid w:val="008A4B5A"/>
    <w:rsid w:val="008A4C3C"/>
    <w:rsid w:val="008A4D64"/>
    <w:rsid w:val="008A4D75"/>
    <w:rsid w:val="008A4E88"/>
    <w:rsid w:val="008A4F21"/>
    <w:rsid w:val="008A502A"/>
    <w:rsid w:val="008A528F"/>
    <w:rsid w:val="008A564B"/>
    <w:rsid w:val="008A584D"/>
    <w:rsid w:val="008A5855"/>
    <w:rsid w:val="008A586A"/>
    <w:rsid w:val="008A5BF2"/>
    <w:rsid w:val="008A5CB4"/>
    <w:rsid w:val="008A5CFC"/>
    <w:rsid w:val="008A6006"/>
    <w:rsid w:val="008A641E"/>
    <w:rsid w:val="008A6561"/>
    <w:rsid w:val="008A6916"/>
    <w:rsid w:val="008A6B42"/>
    <w:rsid w:val="008A6BEE"/>
    <w:rsid w:val="008A6D83"/>
    <w:rsid w:val="008A6F81"/>
    <w:rsid w:val="008A752C"/>
    <w:rsid w:val="008A7556"/>
    <w:rsid w:val="008A767E"/>
    <w:rsid w:val="008A76BE"/>
    <w:rsid w:val="008A7984"/>
    <w:rsid w:val="008A79FE"/>
    <w:rsid w:val="008A7AF0"/>
    <w:rsid w:val="008A7B1B"/>
    <w:rsid w:val="008A7D4A"/>
    <w:rsid w:val="008B01A3"/>
    <w:rsid w:val="008B022F"/>
    <w:rsid w:val="008B02CD"/>
    <w:rsid w:val="008B0B39"/>
    <w:rsid w:val="008B0C0F"/>
    <w:rsid w:val="008B0D55"/>
    <w:rsid w:val="008B0D59"/>
    <w:rsid w:val="008B0E4D"/>
    <w:rsid w:val="008B0EC5"/>
    <w:rsid w:val="008B0F70"/>
    <w:rsid w:val="008B1989"/>
    <w:rsid w:val="008B19AD"/>
    <w:rsid w:val="008B1E06"/>
    <w:rsid w:val="008B1F3D"/>
    <w:rsid w:val="008B1F48"/>
    <w:rsid w:val="008B1F5C"/>
    <w:rsid w:val="008B20EF"/>
    <w:rsid w:val="008B2136"/>
    <w:rsid w:val="008B2290"/>
    <w:rsid w:val="008B23ED"/>
    <w:rsid w:val="008B2642"/>
    <w:rsid w:val="008B2723"/>
    <w:rsid w:val="008B2796"/>
    <w:rsid w:val="008B2898"/>
    <w:rsid w:val="008B29D9"/>
    <w:rsid w:val="008B2A05"/>
    <w:rsid w:val="008B2B4B"/>
    <w:rsid w:val="008B2B51"/>
    <w:rsid w:val="008B2D34"/>
    <w:rsid w:val="008B2D93"/>
    <w:rsid w:val="008B32A0"/>
    <w:rsid w:val="008B3306"/>
    <w:rsid w:val="008B3380"/>
    <w:rsid w:val="008B340F"/>
    <w:rsid w:val="008B34FD"/>
    <w:rsid w:val="008B3851"/>
    <w:rsid w:val="008B39D5"/>
    <w:rsid w:val="008B3A2D"/>
    <w:rsid w:val="008B3CEA"/>
    <w:rsid w:val="008B3D87"/>
    <w:rsid w:val="008B3DB7"/>
    <w:rsid w:val="008B4103"/>
    <w:rsid w:val="008B413D"/>
    <w:rsid w:val="008B4147"/>
    <w:rsid w:val="008B43B7"/>
    <w:rsid w:val="008B4721"/>
    <w:rsid w:val="008B498E"/>
    <w:rsid w:val="008B49D6"/>
    <w:rsid w:val="008B4E25"/>
    <w:rsid w:val="008B4EFF"/>
    <w:rsid w:val="008B565D"/>
    <w:rsid w:val="008B5AE1"/>
    <w:rsid w:val="008B5C83"/>
    <w:rsid w:val="008B5CF1"/>
    <w:rsid w:val="008B5EC7"/>
    <w:rsid w:val="008B5F79"/>
    <w:rsid w:val="008B60EF"/>
    <w:rsid w:val="008B616E"/>
    <w:rsid w:val="008B61AB"/>
    <w:rsid w:val="008B6399"/>
    <w:rsid w:val="008B6ADC"/>
    <w:rsid w:val="008B6BC3"/>
    <w:rsid w:val="008B6DA7"/>
    <w:rsid w:val="008B6FBF"/>
    <w:rsid w:val="008B747D"/>
    <w:rsid w:val="008B7D32"/>
    <w:rsid w:val="008B7F22"/>
    <w:rsid w:val="008C0067"/>
    <w:rsid w:val="008C04F8"/>
    <w:rsid w:val="008C0551"/>
    <w:rsid w:val="008C0642"/>
    <w:rsid w:val="008C065A"/>
    <w:rsid w:val="008C06E2"/>
    <w:rsid w:val="008C0767"/>
    <w:rsid w:val="008C0932"/>
    <w:rsid w:val="008C0C2C"/>
    <w:rsid w:val="008C0C84"/>
    <w:rsid w:val="008C0CFA"/>
    <w:rsid w:val="008C0D09"/>
    <w:rsid w:val="008C0F94"/>
    <w:rsid w:val="008C108F"/>
    <w:rsid w:val="008C1117"/>
    <w:rsid w:val="008C111F"/>
    <w:rsid w:val="008C1226"/>
    <w:rsid w:val="008C1242"/>
    <w:rsid w:val="008C12E7"/>
    <w:rsid w:val="008C14C5"/>
    <w:rsid w:val="008C165E"/>
    <w:rsid w:val="008C194A"/>
    <w:rsid w:val="008C196E"/>
    <w:rsid w:val="008C1A88"/>
    <w:rsid w:val="008C1DE4"/>
    <w:rsid w:val="008C1E90"/>
    <w:rsid w:val="008C1ECE"/>
    <w:rsid w:val="008C1EE8"/>
    <w:rsid w:val="008C2053"/>
    <w:rsid w:val="008C21A4"/>
    <w:rsid w:val="008C2308"/>
    <w:rsid w:val="008C2654"/>
    <w:rsid w:val="008C277D"/>
    <w:rsid w:val="008C27DB"/>
    <w:rsid w:val="008C291F"/>
    <w:rsid w:val="008C2961"/>
    <w:rsid w:val="008C2B19"/>
    <w:rsid w:val="008C2B1A"/>
    <w:rsid w:val="008C2D1F"/>
    <w:rsid w:val="008C30D0"/>
    <w:rsid w:val="008C3119"/>
    <w:rsid w:val="008C3199"/>
    <w:rsid w:val="008C34F0"/>
    <w:rsid w:val="008C3542"/>
    <w:rsid w:val="008C37D5"/>
    <w:rsid w:val="008C3A10"/>
    <w:rsid w:val="008C3CFF"/>
    <w:rsid w:val="008C3D14"/>
    <w:rsid w:val="008C3D83"/>
    <w:rsid w:val="008C3FB6"/>
    <w:rsid w:val="008C4535"/>
    <w:rsid w:val="008C4586"/>
    <w:rsid w:val="008C494E"/>
    <w:rsid w:val="008C4AD2"/>
    <w:rsid w:val="008C4B1D"/>
    <w:rsid w:val="008C4B8A"/>
    <w:rsid w:val="008C4CFE"/>
    <w:rsid w:val="008C4CFF"/>
    <w:rsid w:val="008C4D54"/>
    <w:rsid w:val="008C4E81"/>
    <w:rsid w:val="008C4F10"/>
    <w:rsid w:val="008C4F7C"/>
    <w:rsid w:val="008C5025"/>
    <w:rsid w:val="008C5171"/>
    <w:rsid w:val="008C534C"/>
    <w:rsid w:val="008C54AE"/>
    <w:rsid w:val="008C57BD"/>
    <w:rsid w:val="008C5CD7"/>
    <w:rsid w:val="008C5EDA"/>
    <w:rsid w:val="008C609E"/>
    <w:rsid w:val="008C622D"/>
    <w:rsid w:val="008C6381"/>
    <w:rsid w:val="008C6394"/>
    <w:rsid w:val="008C643D"/>
    <w:rsid w:val="008C646D"/>
    <w:rsid w:val="008C6723"/>
    <w:rsid w:val="008C67DD"/>
    <w:rsid w:val="008C6A8D"/>
    <w:rsid w:val="008C6C1F"/>
    <w:rsid w:val="008C6C23"/>
    <w:rsid w:val="008C6C8B"/>
    <w:rsid w:val="008C6CEB"/>
    <w:rsid w:val="008C6ED6"/>
    <w:rsid w:val="008C6FF0"/>
    <w:rsid w:val="008C71AA"/>
    <w:rsid w:val="008C734B"/>
    <w:rsid w:val="008C7400"/>
    <w:rsid w:val="008C754F"/>
    <w:rsid w:val="008C766A"/>
    <w:rsid w:val="008C7670"/>
    <w:rsid w:val="008C7712"/>
    <w:rsid w:val="008C77BE"/>
    <w:rsid w:val="008C7939"/>
    <w:rsid w:val="008C7B62"/>
    <w:rsid w:val="008C7D18"/>
    <w:rsid w:val="008C7D72"/>
    <w:rsid w:val="008D00B5"/>
    <w:rsid w:val="008D0122"/>
    <w:rsid w:val="008D028E"/>
    <w:rsid w:val="008D04D7"/>
    <w:rsid w:val="008D0EE3"/>
    <w:rsid w:val="008D0FFB"/>
    <w:rsid w:val="008D107F"/>
    <w:rsid w:val="008D112F"/>
    <w:rsid w:val="008D1199"/>
    <w:rsid w:val="008D11B5"/>
    <w:rsid w:val="008D1283"/>
    <w:rsid w:val="008D1322"/>
    <w:rsid w:val="008D14D0"/>
    <w:rsid w:val="008D1515"/>
    <w:rsid w:val="008D1549"/>
    <w:rsid w:val="008D1978"/>
    <w:rsid w:val="008D1ABA"/>
    <w:rsid w:val="008D1B68"/>
    <w:rsid w:val="008D1DC9"/>
    <w:rsid w:val="008D1EA9"/>
    <w:rsid w:val="008D1F51"/>
    <w:rsid w:val="008D2163"/>
    <w:rsid w:val="008D24EB"/>
    <w:rsid w:val="008D2724"/>
    <w:rsid w:val="008D27D9"/>
    <w:rsid w:val="008D27FD"/>
    <w:rsid w:val="008D2865"/>
    <w:rsid w:val="008D2AF4"/>
    <w:rsid w:val="008D2B59"/>
    <w:rsid w:val="008D2C51"/>
    <w:rsid w:val="008D3129"/>
    <w:rsid w:val="008D33F7"/>
    <w:rsid w:val="008D3457"/>
    <w:rsid w:val="008D34A4"/>
    <w:rsid w:val="008D360B"/>
    <w:rsid w:val="008D3702"/>
    <w:rsid w:val="008D386E"/>
    <w:rsid w:val="008D3993"/>
    <w:rsid w:val="008D3C35"/>
    <w:rsid w:val="008D3F16"/>
    <w:rsid w:val="008D42B5"/>
    <w:rsid w:val="008D4345"/>
    <w:rsid w:val="008D4491"/>
    <w:rsid w:val="008D4577"/>
    <w:rsid w:val="008D46E3"/>
    <w:rsid w:val="008D4A18"/>
    <w:rsid w:val="008D4A8E"/>
    <w:rsid w:val="008D538B"/>
    <w:rsid w:val="008D55C0"/>
    <w:rsid w:val="008D55C9"/>
    <w:rsid w:val="008D56AF"/>
    <w:rsid w:val="008D56F5"/>
    <w:rsid w:val="008D5986"/>
    <w:rsid w:val="008D5BBA"/>
    <w:rsid w:val="008D5BDE"/>
    <w:rsid w:val="008D6138"/>
    <w:rsid w:val="008D65B0"/>
    <w:rsid w:val="008D66AE"/>
    <w:rsid w:val="008D6A4E"/>
    <w:rsid w:val="008D6CD0"/>
    <w:rsid w:val="008D7195"/>
    <w:rsid w:val="008D7312"/>
    <w:rsid w:val="008D73C5"/>
    <w:rsid w:val="008D746D"/>
    <w:rsid w:val="008D74A1"/>
    <w:rsid w:val="008D74C8"/>
    <w:rsid w:val="008D76A2"/>
    <w:rsid w:val="008D76CC"/>
    <w:rsid w:val="008D76EA"/>
    <w:rsid w:val="008D79D4"/>
    <w:rsid w:val="008D7BB9"/>
    <w:rsid w:val="008D7EC6"/>
    <w:rsid w:val="008E00A2"/>
    <w:rsid w:val="008E03AA"/>
    <w:rsid w:val="008E03DF"/>
    <w:rsid w:val="008E0824"/>
    <w:rsid w:val="008E0A32"/>
    <w:rsid w:val="008E0B8A"/>
    <w:rsid w:val="008E0D4A"/>
    <w:rsid w:val="008E0D58"/>
    <w:rsid w:val="008E0D7D"/>
    <w:rsid w:val="008E0E5B"/>
    <w:rsid w:val="008E1018"/>
    <w:rsid w:val="008E106A"/>
    <w:rsid w:val="008E10CA"/>
    <w:rsid w:val="008E11AA"/>
    <w:rsid w:val="008E12F3"/>
    <w:rsid w:val="008E1431"/>
    <w:rsid w:val="008E1471"/>
    <w:rsid w:val="008E161B"/>
    <w:rsid w:val="008E16FB"/>
    <w:rsid w:val="008E1797"/>
    <w:rsid w:val="008E17F0"/>
    <w:rsid w:val="008E1A4E"/>
    <w:rsid w:val="008E1BAF"/>
    <w:rsid w:val="008E1BB2"/>
    <w:rsid w:val="008E1CE1"/>
    <w:rsid w:val="008E1DE8"/>
    <w:rsid w:val="008E20F4"/>
    <w:rsid w:val="008E24FF"/>
    <w:rsid w:val="008E261D"/>
    <w:rsid w:val="008E2896"/>
    <w:rsid w:val="008E29F9"/>
    <w:rsid w:val="008E2C4A"/>
    <w:rsid w:val="008E2E68"/>
    <w:rsid w:val="008E2F4F"/>
    <w:rsid w:val="008E2F56"/>
    <w:rsid w:val="008E2FF4"/>
    <w:rsid w:val="008E310D"/>
    <w:rsid w:val="008E3236"/>
    <w:rsid w:val="008E3441"/>
    <w:rsid w:val="008E3975"/>
    <w:rsid w:val="008E3A45"/>
    <w:rsid w:val="008E3A7B"/>
    <w:rsid w:val="008E3BE4"/>
    <w:rsid w:val="008E3BF6"/>
    <w:rsid w:val="008E3C35"/>
    <w:rsid w:val="008E3E10"/>
    <w:rsid w:val="008E3EC8"/>
    <w:rsid w:val="008E3FF0"/>
    <w:rsid w:val="008E4049"/>
    <w:rsid w:val="008E40C1"/>
    <w:rsid w:val="008E4367"/>
    <w:rsid w:val="008E47D7"/>
    <w:rsid w:val="008E47E6"/>
    <w:rsid w:val="008E4A53"/>
    <w:rsid w:val="008E4BF7"/>
    <w:rsid w:val="008E4CB1"/>
    <w:rsid w:val="008E4CD2"/>
    <w:rsid w:val="008E4CFC"/>
    <w:rsid w:val="008E4D41"/>
    <w:rsid w:val="008E4E33"/>
    <w:rsid w:val="008E4F04"/>
    <w:rsid w:val="008E506D"/>
    <w:rsid w:val="008E51EE"/>
    <w:rsid w:val="008E5203"/>
    <w:rsid w:val="008E5206"/>
    <w:rsid w:val="008E5214"/>
    <w:rsid w:val="008E5237"/>
    <w:rsid w:val="008E523A"/>
    <w:rsid w:val="008E55D1"/>
    <w:rsid w:val="008E5630"/>
    <w:rsid w:val="008E573D"/>
    <w:rsid w:val="008E58C5"/>
    <w:rsid w:val="008E591E"/>
    <w:rsid w:val="008E5BAE"/>
    <w:rsid w:val="008E5BC1"/>
    <w:rsid w:val="008E5BEB"/>
    <w:rsid w:val="008E5C76"/>
    <w:rsid w:val="008E5EE3"/>
    <w:rsid w:val="008E5EF6"/>
    <w:rsid w:val="008E5FA4"/>
    <w:rsid w:val="008E5FA5"/>
    <w:rsid w:val="008E5FB3"/>
    <w:rsid w:val="008E5FDD"/>
    <w:rsid w:val="008E60B6"/>
    <w:rsid w:val="008E60BF"/>
    <w:rsid w:val="008E60C5"/>
    <w:rsid w:val="008E60F9"/>
    <w:rsid w:val="008E64D9"/>
    <w:rsid w:val="008E6536"/>
    <w:rsid w:val="008E6888"/>
    <w:rsid w:val="008E68FB"/>
    <w:rsid w:val="008E6A63"/>
    <w:rsid w:val="008E6E26"/>
    <w:rsid w:val="008E6E2C"/>
    <w:rsid w:val="008E6F55"/>
    <w:rsid w:val="008E72BD"/>
    <w:rsid w:val="008E72F5"/>
    <w:rsid w:val="008E732F"/>
    <w:rsid w:val="008E7435"/>
    <w:rsid w:val="008E75F3"/>
    <w:rsid w:val="008E7851"/>
    <w:rsid w:val="008E7AE8"/>
    <w:rsid w:val="008E7B8D"/>
    <w:rsid w:val="008E7C8A"/>
    <w:rsid w:val="008E7D45"/>
    <w:rsid w:val="008E7D49"/>
    <w:rsid w:val="008E7E4F"/>
    <w:rsid w:val="008E7E59"/>
    <w:rsid w:val="008E7F2C"/>
    <w:rsid w:val="008E7F69"/>
    <w:rsid w:val="008F007A"/>
    <w:rsid w:val="008F00C5"/>
    <w:rsid w:val="008F0165"/>
    <w:rsid w:val="008F02FD"/>
    <w:rsid w:val="008F0729"/>
    <w:rsid w:val="008F0ABC"/>
    <w:rsid w:val="008F0CBE"/>
    <w:rsid w:val="008F0CC6"/>
    <w:rsid w:val="008F0DA4"/>
    <w:rsid w:val="008F0DEF"/>
    <w:rsid w:val="008F120B"/>
    <w:rsid w:val="008F125F"/>
    <w:rsid w:val="008F1320"/>
    <w:rsid w:val="008F145B"/>
    <w:rsid w:val="008F1629"/>
    <w:rsid w:val="008F16C2"/>
    <w:rsid w:val="008F17AE"/>
    <w:rsid w:val="008F18F5"/>
    <w:rsid w:val="008F1A39"/>
    <w:rsid w:val="008F1B29"/>
    <w:rsid w:val="008F1FF7"/>
    <w:rsid w:val="008F20B3"/>
    <w:rsid w:val="008F227F"/>
    <w:rsid w:val="008F23B3"/>
    <w:rsid w:val="008F26FE"/>
    <w:rsid w:val="008F2894"/>
    <w:rsid w:val="008F296C"/>
    <w:rsid w:val="008F2B57"/>
    <w:rsid w:val="008F2C6E"/>
    <w:rsid w:val="008F2E7C"/>
    <w:rsid w:val="008F2EF8"/>
    <w:rsid w:val="008F2FA3"/>
    <w:rsid w:val="008F311E"/>
    <w:rsid w:val="008F35A5"/>
    <w:rsid w:val="008F35B2"/>
    <w:rsid w:val="008F3620"/>
    <w:rsid w:val="008F38C9"/>
    <w:rsid w:val="008F3A05"/>
    <w:rsid w:val="008F3ACD"/>
    <w:rsid w:val="008F3BA6"/>
    <w:rsid w:val="008F3C4C"/>
    <w:rsid w:val="008F3C72"/>
    <w:rsid w:val="008F3FB4"/>
    <w:rsid w:val="008F3FEB"/>
    <w:rsid w:val="008F407A"/>
    <w:rsid w:val="008F41BF"/>
    <w:rsid w:val="008F4252"/>
    <w:rsid w:val="008F4268"/>
    <w:rsid w:val="008F4323"/>
    <w:rsid w:val="008F443A"/>
    <w:rsid w:val="008F45A0"/>
    <w:rsid w:val="008F45C2"/>
    <w:rsid w:val="008F47F3"/>
    <w:rsid w:val="008F485A"/>
    <w:rsid w:val="008F4925"/>
    <w:rsid w:val="008F49E7"/>
    <w:rsid w:val="008F4A56"/>
    <w:rsid w:val="008F4ADF"/>
    <w:rsid w:val="008F4C1C"/>
    <w:rsid w:val="008F4D36"/>
    <w:rsid w:val="008F4DDF"/>
    <w:rsid w:val="008F523E"/>
    <w:rsid w:val="008F52C6"/>
    <w:rsid w:val="008F53A6"/>
    <w:rsid w:val="008F5589"/>
    <w:rsid w:val="008F5775"/>
    <w:rsid w:val="008F5806"/>
    <w:rsid w:val="008F5853"/>
    <w:rsid w:val="008F5879"/>
    <w:rsid w:val="008F5957"/>
    <w:rsid w:val="008F5B11"/>
    <w:rsid w:val="008F5B9E"/>
    <w:rsid w:val="008F5D2D"/>
    <w:rsid w:val="008F5DC0"/>
    <w:rsid w:val="008F5E09"/>
    <w:rsid w:val="008F5E9A"/>
    <w:rsid w:val="008F5EF8"/>
    <w:rsid w:val="008F6084"/>
    <w:rsid w:val="008F60C8"/>
    <w:rsid w:val="008F6321"/>
    <w:rsid w:val="008F63C9"/>
    <w:rsid w:val="008F6460"/>
    <w:rsid w:val="008F6691"/>
    <w:rsid w:val="008F66DC"/>
    <w:rsid w:val="008F6730"/>
    <w:rsid w:val="008F68B3"/>
    <w:rsid w:val="008F6B36"/>
    <w:rsid w:val="008F6B97"/>
    <w:rsid w:val="008F6D5F"/>
    <w:rsid w:val="008F6D77"/>
    <w:rsid w:val="008F6DC6"/>
    <w:rsid w:val="008F6F4B"/>
    <w:rsid w:val="008F6FBD"/>
    <w:rsid w:val="008F71D9"/>
    <w:rsid w:val="008F722D"/>
    <w:rsid w:val="008F741C"/>
    <w:rsid w:val="008F778B"/>
    <w:rsid w:val="008F77F5"/>
    <w:rsid w:val="008F7A07"/>
    <w:rsid w:val="008F7C4C"/>
    <w:rsid w:val="008F7D9D"/>
    <w:rsid w:val="00900217"/>
    <w:rsid w:val="009002A0"/>
    <w:rsid w:val="00900490"/>
    <w:rsid w:val="00900644"/>
    <w:rsid w:val="00900655"/>
    <w:rsid w:val="009008C3"/>
    <w:rsid w:val="00900A0F"/>
    <w:rsid w:val="00900B0A"/>
    <w:rsid w:val="00900BDC"/>
    <w:rsid w:val="00900D57"/>
    <w:rsid w:val="00900FE9"/>
    <w:rsid w:val="00901038"/>
    <w:rsid w:val="0090123E"/>
    <w:rsid w:val="009014F4"/>
    <w:rsid w:val="009015B1"/>
    <w:rsid w:val="009017B2"/>
    <w:rsid w:val="009018D3"/>
    <w:rsid w:val="009018E2"/>
    <w:rsid w:val="00901A01"/>
    <w:rsid w:val="00901AB9"/>
    <w:rsid w:val="00901BD6"/>
    <w:rsid w:val="00901E74"/>
    <w:rsid w:val="00901FD2"/>
    <w:rsid w:val="0090200F"/>
    <w:rsid w:val="00902010"/>
    <w:rsid w:val="0090233F"/>
    <w:rsid w:val="009023D4"/>
    <w:rsid w:val="009023E1"/>
    <w:rsid w:val="00902487"/>
    <w:rsid w:val="009025B8"/>
    <w:rsid w:val="009027A8"/>
    <w:rsid w:val="00902846"/>
    <w:rsid w:val="00902C0A"/>
    <w:rsid w:val="00902F1A"/>
    <w:rsid w:val="00902F40"/>
    <w:rsid w:val="00903111"/>
    <w:rsid w:val="009031B4"/>
    <w:rsid w:val="009031D9"/>
    <w:rsid w:val="00903510"/>
    <w:rsid w:val="00903709"/>
    <w:rsid w:val="0090386C"/>
    <w:rsid w:val="0090389B"/>
    <w:rsid w:val="009038E0"/>
    <w:rsid w:val="00903AFC"/>
    <w:rsid w:val="00903B87"/>
    <w:rsid w:val="00903BC8"/>
    <w:rsid w:val="00903C09"/>
    <w:rsid w:val="00903C69"/>
    <w:rsid w:val="00903CB6"/>
    <w:rsid w:val="00903DCC"/>
    <w:rsid w:val="00903FBF"/>
    <w:rsid w:val="00904346"/>
    <w:rsid w:val="009045CC"/>
    <w:rsid w:val="00904799"/>
    <w:rsid w:val="009047FC"/>
    <w:rsid w:val="00904958"/>
    <w:rsid w:val="00904AD4"/>
    <w:rsid w:val="00904CF8"/>
    <w:rsid w:val="00904D32"/>
    <w:rsid w:val="00904D40"/>
    <w:rsid w:val="00904F27"/>
    <w:rsid w:val="00904F57"/>
    <w:rsid w:val="009051F5"/>
    <w:rsid w:val="0090530F"/>
    <w:rsid w:val="0090545E"/>
    <w:rsid w:val="009054C5"/>
    <w:rsid w:val="00905500"/>
    <w:rsid w:val="00905A2A"/>
    <w:rsid w:val="00905B97"/>
    <w:rsid w:val="00905BA5"/>
    <w:rsid w:val="00905D6A"/>
    <w:rsid w:val="00905FC2"/>
    <w:rsid w:val="0090629D"/>
    <w:rsid w:val="009062A8"/>
    <w:rsid w:val="00906313"/>
    <w:rsid w:val="00906796"/>
    <w:rsid w:val="009067C7"/>
    <w:rsid w:val="00906990"/>
    <w:rsid w:val="00906992"/>
    <w:rsid w:val="00906ADF"/>
    <w:rsid w:val="00906BCB"/>
    <w:rsid w:val="00906C2F"/>
    <w:rsid w:val="00906D1B"/>
    <w:rsid w:val="00906D8B"/>
    <w:rsid w:val="00906DF9"/>
    <w:rsid w:val="00906F38"/>
    <w:rsid w:val="009070FA"/>
    <w:rsid w:val="00907146"/>
    <w:rsid w:val="00907665"/>
    <w:rsid w:val="009077C5"/>
    <w:rsid w:val="00907880"/>
    <w:rsid w:val="0090793C"/>
    <w:rsid w:val="00907AEF"/>
    <w:rsid w:val="00907BAE"/>
    <w:rsid w:val="00907BD9"/>
    <w:rsid w:val="0091025C"/>
    <w:rsid w:val="0091029A"/>
    <w:rsid w:val="00910644"/>
    <w:rsid w:val="00910692"/>
    <w:rsid w:val="009109FC"/>
    <w:rsid w:val="00910A4E"/>
    <w:rsid w:val="00910F1C"/>
    <w:rsid w:val="009110A5"/>
    <w:rsid w:val="009110B5"/>
    <w:rsid w:val="00911141"/>
    <w:rsid w:val="00911144"/>
    <w:rsid w:val="009111E2"/>
    <w:rsid w:val="009112DF"/>
    <w:rsid w:val="0091159D"/>
    <w:rsid w:val="009115E1"/>
    <w:rsid w:val="00911639"/>
    <w:rsid w:val="009117E2"/>
    <w:rsid w:val="0091189F"/>
    <w:rsid w:val="00911977"/>
    <w:rsid w:val="00911B8E"/>
    <w:rsid w:val="00911EE4"/>
    <w:rsid w:val="00912018"/>
    <w:rsid w:val="00912030"/>
    <w:rsid w:val="0091213F"/>
    <w:rsid w:val="00912151"/>
    <w:rsid w:val="009123BE"/>
    <w:rsid w:val="009126E6"/>
    <w:rsid w:val="009127A8"/>
    <w:rsid w:val="00912875"/>
    <w:rsid w:val="00912AC0"/>
    <w:rsid w:val="00912BFC"/>
    <w:rsid w:val="00912CCF"/>
    <w:rsid w:val="00912D0C"/>
    <w:rsid w:val="00912D84"/>
    <w:rsid w:val="00912E36"/>
    <w:rsid w:val="00912E9F"/>
    <w:rsid w:val="00913028"/>
    <w:rsid w:val="009131D7"/>
    <w:rsid w:val="00913318"/>
    <w:rsid w:val="009134C0"/>
    <w:rsid w:val="009134DB"/>
    <w:rsid w:val="00913584"/>
    <w:rsid w:val="009136B2"/>
    <w:rsid w:val="009136B8"/>
    <w:rsid w:val="0091386E"/>
    <w:rsid w:val="0091415E"/>
    <w:rsid w:val="0091459E"/>
    <w:rsid w:val="0091462F"/>
    <w:rsid w:val="00914776"/>
    <w:rsid w:val="009147DF"/>
    <w:rsid w:val="00914A54"/>
    <w:rsid w:val="00914DF9"/>
    <w:rsid w:val="00914E15"/>
    <w:rsid w:val="00915020"/>
    <w:rsid w:val="00915039"/>
    <w:rsid w:val="0091503B"/>
    <w:rsid w:val="00915166"/>
    <w:rsid w:val="009151F2"/>
    <w:rsid w:val="00915537"/>
    <w:rsid w:val="009155EB"/>
    <w:rsid w:val="009156E5"/>
    <w:rsid w:val="00915721"/>
    <w:rsid w:val="0091577B"/>
    <w:rsid w:val="009158AC"/>
    <w:rsid w:val="00915956"/>
    <w:rsid w:val="00915AA0"/>
    <w:rsid w:val="00915B31"/>
    <w:rsid w:val="00915CB6"/>
    <w:rsid w:val="00915FD7"/>
    <w:rsid w:val="00916099"/>
    <w:rsid w:val="009161C0"/>
    <w:rsid w:val="00916247"/>
    <w:rsid w:val="00916480"/>
    <w:rsid w:val="00916484"/>
    <w:rsid w:val="00916754"/>
    <w:rsid w:val="00916C54"/>
    <w:rsid w:val="00916E63"/>
    <w:rsid w:val="00916FD0"/>
    <w:rsid w:val="00917203"/>
    <w:rsid w:val="00917297"/>
    <w:rsid w:val="009175A7"/>
    <w:rsid w:val="0091782F"/>
    <w:rsid w:val="00917877"/>
    <w:rsid w:val="00917AD8"/>
    <w:rsid w:val="00917ADE"/>
    <w:rsid w:val="00917B53"/>
    <w:rsid w:val="00920190"/>
    <w:rsid w:val="00920271"/>
    <w:rsid w:val="0092047A"/>
    <w:rsid w:val="00920748"/>
    <w:rsid w:val="00920794"/>
    <w:rsid w:val="009207AE"/>
    <w:rsid w:val="009208FD"/>
    <w:rsid w:val="00920B7D"/>
    <w:rsid w:val="00920B81"/>
    <w:rsid w:val="00920C59"/>
    <w:rsid w:val="00920CD1"/>
    <w:rsid w:val="00920E61"/>
    <w:rsid w:val="00920F56"/>
    <w:rsid w:val="0092118F"/>
    <w:rsid w:val="009211B0"/>
    <w:rsid w:val="0092150B"/>
    <w:rsid w:val="00921633"/>
    <w:rsid w:val="00921706"/>
    <w:rsid w:val="00921AF9"/>
    <w:rsid w:val="00921C27"/>
    <w:rsid w:val="00921E89"/>
    <w:rsid w:val="0092222D"/>
    <w:rsid w:val="0092234F"/>
    <w:rsid w:val="00922356"/>
    <w:rsid w:val="0092283B"/>
    <w:rsid w:val="00922896"/>
    <w:rsid w:val="00922B09"/>
    <w:rsid w:val="00922C74"/>
    <w:rsid w:val="00922C90"/>
    <w:rsid w:val="00922D32"/>
    <w:rsid w:val="00922DFB"/>
    <w:rsid w:val="00923259"/>
    <w:rsid w:val="00923299"/>
    <w:rsid w:val="00923376"/>
    <w:rsid w:val="009233D6"/>
    <w:rsid w:val="0092340C"/>
    <w:rsid w:val="00923422"/>
    <w:rsid w:val="00923821"/>
    <w:rsid w:val="00923843"/>
    <w:rsid w:val="009238A1"/>
    <w:rsid w:val="0092394C"/>
    <w:rsid w:val="00923990"/>
    <w:rsid w:val="00923CA4"/>
    <w:rsid w:val="00923D7B"/>
    <w:rsid w:val="00923DA2"/>
    <w:rsid w:val="00923DCC"/>
    <w:rsid w:val="00923E21"/>
    <w:rsid w:val="00923E96"/>
    <w:rsid w:val="0092447C"/>
    <w:rsid w:val="009245E3"/>
    <w:rsid w:val="009249EC"/>
    <w:rsid w:val="00924DFE"/>
    <w:rsid w:val="00925397"/>
    <w:rsid w:val="00925441"/>
    <w:rsid w:val="00925994"/>
    <w:rsid w:val="00925A23"/>
    <w:rsid w:val="00925BDB"/>
    <w:rsid w:val="00925BFF"/>
    <w:rsid w:val="00925DEE"/>
    <w:rsid w:val="00925FF6"/>
    <w:rsid w:val="00926108"/>
    <w:rsid w:val="0092664D"/>
    <w:rsid w:val="00926696"/>
    <w:rsid w:val="009266D3"/>
    <w:rsid w:val="009267DA"/>
    <w:rsid w:val="00926837"/>
    <w:rsid w:val="009269FB"/>
    <w:rsid w:val="00926A9E"/>
    <w:rsid w:val="00926BF3"/>
    <w:rsid w:val="00926FAB"/>
    <w:rsid w:val="0092701A"/>
    <w:rsid w:val="0092705C"/>
    <w:rsid w:val="00927077"/>
    <w:rsid w:val="00927165"/>
    <w:rsid w:val="009271AB"/>
    <w:rsid w:val="009273B6"/>
    <w:rsid w:val="00927493"/>
    <w:rsid w:val="009277A4"/>
    <w:rsid w:val="00927C2C"/>
    <w:rsid w:val="00927CBD"/>
    <w:rsid w:val="00927D46"/>
    <w:rsid w:val="00930096"/>
    <w:rsid w:val="0093028E"/>
    <w:rsid w:val="009303E3"/>
    <w:rsid w:val="00930550"/>
    <w:rsid w:val="00930948"/>
    <w:rsid w:val="00930BD5"/>
    <w:rsid w:val="00930E0B"/>
    <w:rsid w:val="009311AF"/>
    <w:rsid w:val="0093125D"/>
    <w:rsid w:val="00931314"/>
    <w:rsid w:val="009313D9"/>
    <w:rsid w:val="009313DF"/>
    <w:rsid w:val="00931593"/>
    <w:rsid w:val="00931618"/>
    <w:rsid w:val="00931966"/>
    <w:rsid w:val="00931B5C"/>
    <w:rsid w:val="00931D11"/>
    <w:rsid w:val="00931EDE"/>
    <w:rsid w:val="00931F1A"/>
    <w:rsid w:val="009321B6"/>
    <w:rsid w:val="009323F0"/>
    <w:rsid w:val="009326C3"/>
    <w:rsid w:val="00932708"/>
    <w:rsid w:val="0093270F"/>
    <w:rsid w:val="0093281A"/>
    <w:rsid w:val="0093286D"/>
    <w:rsid w:val="00932897"/>
    <w:rsid w:val="00932CBE"/>
    <w:rsid w:val="00932E3D"/>
    <w:rsid w:val="00932FE6"/>
    <w:rsid w:val="00933149"/>
    <w:rsid w:val="009335C4"/>
    <w:rsid w:val="00933B5F"/>
    <w:rsid w:val="00933B98"/>
    <w:rsid w:val="00933BC4"/>
    <w:rsid w:val="00933D5A"/>
    <w:rsid w:val="0093414B"/>
    <w:rsid w:val="009342B3"/>
    <w:rsid w:val="00934306"/>
    <w:rsid w:val="009347F7"/>
    <w:rsid w:val="009349EF"/>
    <w:rsid w:val="00934A4E"/>
    <w:rsid w:val="00934B12"/>
    <w:rsid w:val="00934B5A"/>
    <w:rsid w:val="00934F1B"/>
    <w:rsid w:val="00934F39"/>
    <w:rsid w:val="00935219"/>
    <w:rsid w:val="009354DD"/>
    <w:rsid w:val="009358BD"/>
    <w:rsid w:val="009358F0"/>
    <w:rsid w:val="00935A52"/>
    <w:rsid w:val="00935DF6"/>
    <w:rsid w:val="00936103"/>
    <w:rsid w:val="0093635E"/>
    <w:rsid w:val="009366DC"/>
    <w:rsid w:val="009367D7"/>
    <w:rsid w:val="00936C2A"/>
    <w:rsid w:val="00936F4D"/>
    <w:rsid w:val="0093720D"/>
    <w:rsid w:val="009374AF"/>
    <w:rsid w:val="009374D0"/>
    <w:rsid w:val="00937755"/>
    <w:rsid w:val="009379BA"/>
    <w:rsid w:val="00937AAE"/>
    <w:rsid w:val="00937DF6"/>
    <w:rsid w:val="00937DF7"/>
    <w:rsid w:val="00940313"/>
    <w:rsid w:val="00940473"/>
    <w:rsid w:val="009404EA"/>
    <w:rsid w:val="00940572"/>
    <w:rsid w:val="009405E0"/>
    <w:rsid w:val="009408BA"/>
    <w:rsid w:val="009408EA"/>
    <w:rsid w:val="00940BF5"/>
    <w:rsid w:val="00940D5E"/>
    <w:rsid w:val="00940E41"/>
    <w:rsid w:val="00940E79"/>
    <w:rsid w:val="00940FEF"/>
    <w:rsid w:val="009413DA"/>
    <w:rsid w:val="00941436"/>
    <w:rsid w:val="00941942"/>
    <w:rsid w:val="00941A71"/>
    <w:rsid w:val="00941BA4"/>
    <w:rsid w:val="00941BE1"/>
    <w:rsid w:val="00941C2C"/>
    <w:rsid w:val="00941C98"/>
    <w:rsid w:val="00941E28"/>
    <w:rsid w:val="00941E39"/>
    <w:rsid w:val="00941EDB"/>
    <w:rsid w:val="00941EEA"/>
    <w:rsid w:val="00942073"/>
    <w:rsid w:val="00942315"/>
    <w:rsid w:val="0094232D"/>
    <w:rsid w:val="009424B2"/>
    <w:rsid w:val="00942609"/>
    <w:rsid w:val="0094268B"/>
    <w:rsid w:val="0094294B"/>
    <w:rsid w:val="00942A88"/>
    <w:rsid w:val="00942B09"/>
    <w:rsid w:val="00942B61"/>
    <w:rsid w:val="00942BA2"/>
    <w:rsid w:val="00942D2E"/>
    <w:rsid w:val="00942D73"/>
    <w:rsid w:val="00942F9B"/>
    <w:rsid w:val="0094322F"/>
    <w:rsid w:val="00943390"/>
    <w:rsid w:val="0094346F"/>
    <w:rsid w:val="009435FA"/>
    <w:rsid w:val="00943720"/>
    <w:rsid w:val="00943AD4"/>
    <w:rsid w:val="00943B7B"/>
    <w:rsid w:val="00943EC3"/>
    <w:rsid w:val="00943FEA"/>
    <w:rsid w:val="009447FA"/>
    <w:rsid w:val="00944810"/>
    <w:rsid w:val="00944C9B"/>
    <w:rsid w:val="00944E1F"/>
    <w:rsid w:val="00944E64"/>
    <w:rsid w:val="00944F74"/>
    <w:rsid w:val="0094508D"/>
    <w:rsid w:val="00945145"/>
    <w:rsid w:val="009451EF"/>
    <w:rsid w:val="0094542B"/>
    <w:rsid w:val="009456A1"/>
    <w:rsid w:val="00945AF9"/>
    <w:rsid w:val="00945C38"/>
    <w:rsid w:val="00945DCB"/>
    <w:rsid w:val="00946088"/>
    <w:rsid w:val="00946151"/>
    <w:rsid w:val="00946514"/>
    <w:rsid w:val="009466BB"/>
    <w:rsid w:val="009467F0"/>
    <w:rsid w:val="00946B70"/>
    <w:rsid w:val="00946C31"/>
    <w:rsid w:val="00946E2C"/>
    <w:rsid w:val="00946F4B"/>
    <w:rsid w:val="009472CB"/>
    <w:rsid w:val="00947471"/>
    <w:rsid w:val="009474C2"/>
    <w:rsid w:val="0094769F"/>
    <w:rsid w:val="009476A1"/>
    <w:rsid w:val="0094779B"/>
    <w:rsid w:val="009477B2"/>
    <w:rsid w:val="009479E0"/>
    <w:rsid w:val="00947AAC"/>
    <w:rsid w:val="00947ABF"/>
    <w:rsid w:val="00947D23"/>
    <w:rsid w:val="00947EDC"/>
    <w:rsid w:val="009500AB"/>
    <w:rsid w:val="0095027C"/>
    <w:rsid w:val="0095045B"/>
    <w:rsid w:val="009508EA"/>
    <w:rsid w:val="00950B4B"/>
    <w:rsid w:val="00950D81"/>
    <w:rsid w:val="00950E6F"/>
    <w:rsid w:val="00950F45"/>
    <w:rsid w:val="00951023"/>
    <w:rsid w:val="00951042"/>
    <w:rsid w:val="00951061"/>
    <w:rsid w:val="0095134A"/>
    <w:rsid w:val="009513E0"/>
    <w:rsid w:val="009514C4"/>
    <w:rsid w:val="0095184F"/>
    <w:rsid w:val="009518FB"/>
    <w:rsid w:val="0095196F"/>
    <w:rsid w:val="00951BE2"/>
    <w:rsid w:val="00951C6A"/>
    <w:rsid w:val="00951C88"/>
    <w:rsid w:val="00951DDB"/>
    <w:rsid w:val="00951FAA"/>
    <w:rsid w:val="00952423"/>
    <w:rsid w:val="0095243F"/>
    <w:rsid w:val="00952604"/>
    <w:rsid w:val="009528BE"/>
    <w:rsid w:val="009528DF"/>
    <w:rsid w:val="009529D1"/>
    <w:rsid w:val="009529EC"/>
    <w:rsid w:val="00952B87"/>
    <w:rsid w:val="00952C27"/>
    <w:rsid w:val="00952D64"/>
    <w:rsid w:val="00952E61"/>
    <w:rsid w:val="00952EEF"/>
    <w:rsid w:val="00952FA7"/>
    <w:rsid w:val="00953087"/>
    <w:rsid w:val="0095332A"/>
    <w:rsid w:val="0095343C"/>
    <w:rsid w:val="009534B0"/>
    <w:rsid w:val="009534B5"/>
    <w:rsid w:val="00953644"/>
    <w:rsid w:val="009536B7"/>
    <w:rsid w:val="0095370C"/>
    <w:rsid w:val="009538A0"/>
    <w:rsid w:val="009538D2"/>
    <w:rsid w:val="00953BAC"/>
    <w:rsid w:val="00953E7C"/>
    <w:rsid w:val="00953F60"/>
    <w:rsid w:val="00953FD2"/>
    <w:rsid w:val="00954303"/>
    <w:rsid w:val="009544BC"/>
    <w:rsid w:val="0095488C"/>
    <w:rsid w:val="009549AD"/>
    <w:rsid w:val="00954A8D"/>
    <w:rsid w:val="00954DAF"/>
    <w:rsid w:val="00954EB6"/>
    <w:rsid w:val="00955010"/>
    <w:rsid w:val="00955073"/>
    <w:rsid w:val="009550B3"/>
    <w:rsid w:val="00955117"/>
    <w:rsid w:val="0095567E"/>
    <w:rsid w:val="00955708"/>
    <w:rsid w:val="00955719"/>
    <w:rsid w:val="0095585B"/>
    <w:rsid w:val="0095591B"/>
    <w:rsid w:val="00955F8F"/>
    <w:rsid w:val="009562D0"/>
    <w:rsid w:val="009564C5"/>
    <w:rsid w:val="0095670F"/>
    <w:rsid w:val="009567B1"/>
    <w:rsid w:val="009567D3"/>
    <w:rsid w:val="009568C7"/>
    <w:rsid w:val="00956C7E"/>
    <w:rsid w:val="00956CBD"/>
    <w:rsid w:val="00956D43"/>
    <w:rsid w:val="00956DCD"/>
    <w:rsid w:val="00956ED9"/>
    <w:rsid w:val="00956FBC"/>
    <w:rsid w:val="00956FFD"/>
    <w:rsid w:val="0095719E"/>
    <w:rsid w:val="009572D7"/>
    <w:rsid w:val="009573D7"/>
    <w:rsid w:val="00957482"/>
    <w:rsid w:val="00957732"/>
    <w:rsid w:val="00957737"/>
    <w:rsid w:val="0095784E"/>
    <w:rsid w:val="009579A5"/>
    <w:rsid w:val="00957AB6"/>
    <w:rsid w:val="00957AC6"/>
    <w:rsid w:val="00957B89"/>
    <w:rsid w:val="00957C83"/>
    <w:rsid w:val="0096025C"/>
    <w:rsid w:val="00960285"/>
    <w:rsid w:val="0096042D"/>
    <w:rsid w:val="00960542"/>
    <w:rsid w:val="00960570"/>
    <w:rsid w:val="00960670"/>
    <w:rsid w:val="00960685"/>
    <w:rsid w:val="009606FA"/>
    <w:rsid w:val="009607FF"/>
    <w:rsid w:val="0096091C"/>
    <w:rsid w:val="00960A3E"/>
    <w:rsid w:val="00960BF0"/>
    <w:rsid w:val="00960E29"/>
    <w:rsid w:val="009610F0"/>
    <w:rsid w:val="00961525"/>
    <w:rsid w:val="0096169D"/>
    <w:rsid w:val="00961D52"/>
    <w:rsid w:val="00961FE2"/>
    <w:rsid w:val="00962086"/>
    <w:rsid w:val="00962097"/>
    <w:rsid w:val="009621CD"/>
    <w:rsid w:val="00962219"/>
    <w:rsid w:val="00962445"/>
    <w:rsid w:val="0096245C"/>
    <w:rsid w:val="009624DB"/>
    <w:rsid w:val="009625B6"/>
    <w:rsid w:val="009625DF"/>
    <w:rsid w:val="00962615"/>
    <w:rsid w:val="009628DB"/>
    <w:rsid w:val="0096295D"/>
    <w:rsid w:val="00962A01"/>
    <w:rsid w:val="00962B2E"/>
    <w:rsid w:val="00962D9C"/>
    <w:rsid w:val="00962FE1"/>
    <w:rsid w:val="00963425"/>
    <w:rsid w:val="009634E5"/>
    <w:rsid w:val="009636D0"/>
    <w:rsid w:val="00963841"/>
    <w:rsid w:val="00963A75"/>
    <w:rsid w:val="00963AE6"/>
    <w:rsid w:val="009640EC"/>
    <w:rsid w:val="00964107"/>
    <w:rsid w:val="009645D8"/>
    <w:rsid w:val="00964652"/>
    <w:rsid w:val="00964708"/>
    <w:rsid w:val="00964822"/>
    <w:rsid w:val="009648CE"/>
    <w:rsid w:val="00964947"/>
    <w:rsid w:val="00964975"/>
    <w:rsid w:val="00964B42"/>
    <w:rsid w:val="00964E67"/>
    <w:rsid w:val="00964F6C"/>
    <w:rsid w:val="00964FB3"/>
    <w:rsid w:val="009653EF"/>
    <w:rsid w:val="00965424"/>
    <w:rsid w:val="009654A4"/>
    <w:rsid w:val="00965A7E"/>
    <w:rsid w:val="00965C47"/>
    <w:rsid w:val="00965CF8"/>
    <w:rsid w:val="0096606B"/>
    <w:rsid w:val="0096609E"/>
    <w:rsid w:val="00966398"/>
    <w:rsid w:val="0096644C"/>
    <w:rsid w:val="0096646D"/>
    <w:rsid w:val="009668B9"/>
    <w:rsid w:val="00966C32"/>
    <w:rsid w:val="00966EA5"/>
    <w:rsid w:val="009670AA"/>
    <w:rsid w:val="009679B0"/>
    <w:rsid w:val="00967AC0"/>
    <w:rsid w:val="00967B23"/>
    <w:rsid w:val="00967BB2"/>
    <w:rsid w:val="00967D26"/>
    <w:rsid w:val="00967E43"/>
    <w:rsid w:val="00967EFE"/>
    <w:rsid w:val="009703F2"/>
    <w:rsid w:val="00970427"/>
    <w:rsid w:val="009706E5"/>
    <w:rsid w:val="00970746"/>
    <w:rsid w:val="00970A8A"/>
    <w:rsid w:val="00970CD1"/>
    <w:rsid w:val="00970D12"/>
    <w:rsid w:val="0097101F"/>
    <w:rsid w:val="00971294"/>
    <w:rsid w:val="00971295"/>
    <w:rsid w:val="0097160A"/>
    <w:rsid w:val="00971663"/>
    <w:rsid w:val="009716D5"/>
    <w:rsid w:val="00971700"/>
    <w:rsid w:val="00971882"/>
    <w:rsid w:val="0097191C"/>
    <w:rsid w:val="00971B83"/>
    <w:rsid w:val="00971C01"/>
    <w:rsid w:val="00971F60"/>
    <w:rsid w:val="009721C8"/>
    <w:rsid w:val="009721D2"/>
    <w:rsid w:val="0097221E"/>
    <w:rsid w:val="0097234F"/>
    <w:rsid w:val="00972353"/>
    <w:rsid w:val="0097245B"/>
    <w:rsid w:val="009727BF"/>
    <w:rsid w:val="009727FA"/>
    <w:rsid w:val="00972AA4"/>
    <w:rsid w:val="00972C51"/>
    <w:rsid w:val="00972D3C"/>
    <w:rsid w:val="00972D78"/>
    <w:rsid w:val="00973022"/>
    <w:rsid w:val="00973184"/>
    <w:rsid w:val="00973190"/>
    <w:rsid w:val="009731AD"/>
    <w:rsid w:val="00973211"/>
    <w:rsid w:val="009732E5"/>
    <w:rsid w:val="00973393"/>
    <w:rsid w:val="00973D06"/>
    <w:rsid w:val="00973DC8"/>
    <w:rsid w:val="00973DFF"/>
    <w:rsid w:val="00974016"/>
    <w:rsid w:val="00974092"/>
    <w:rsid w:val="0097429B"/>
    <w:rsid w:val="009742E5"/>
    <w:rsid w:val="009742FA"/>
    <w:rsid w:val="00974477"/>
    <w:rsid w:val="0097448E"/>
    <w:rsid w:val="00974513"/>
    <w:rsid w:val="009747B6"/>
    <w:rsid w:val="00974C37"/>
    <w:rsid w:val="00974D7F"/>
    <w:rsid w:val="00974E89"/>
    <w:rsid w:val="00975065"/>
    <w:rsid w:val="0097510B"/>
    <w:rsid w:val="009755FC"/>
    <w:rsid w:val="0097573A"/>
    <w:rsid w:val="00975781"/>
    <w:rsid w:val="0097579C"/>
    <w:rsid w:val="009758F4"/>
    <w:rsid w:val="009759F8"/>
    <w:rsid w:val="00975A22"/>
    <w:rsid w:val="00975A52"/>
    <w:rsid w:val="00975A71"/>
    <w:rsid w:val="00975BE2"/>
    <w:rsid w:val="00975D9F"/>
    <w:rsid w:val="00975ED6"/>
    <w:rsid w:val="00975F2D"/>
    <w:rsid w:val="009761E1"/>
    <w:rsid w:val="00976440"/>
    <w:rsid w:val="009765BF"/>
    <w:rsid w:val="00976689"/>
    <w:rsid w:val="009767A9"/>
    <w:rsid w:val="00976802"/>
    <w:rsid w:val="0097698A"/>
    <w:rsid w:val="00976A1E"/>
    <w:rsid w:val="00976BFD"/>
    <w:rsid w:val="00976EA0"/>
    <w:rsid w:val="0097702A"/>
    <w:rsid w:val="0097717D"/>
    <w:rsid w:val="0097756A"/>
    <w:rsid w:val="0097767F"/>
    <w:rsid w:val="009777C5"/>
    <w:rsid w:val="00977A85"/>
    <w:rsid w:val="00977AB0"/>
    <w:rsid w:val="00977B09"/>
    <w:rsid w:val="00977C06"/>
    <w:rsid w:val="00977C2F"/>
    <w:rsid w:val="00977C4A"/>
    <w:rsid w:val="00977DAF"/>
    <w:rsid w:val="00977DFB"/>
    <w:rsid w:val="00977E04"/>
    <w:rsid w:val="00977E51"/>
    <w:rsid w:val="009800F1"/>
    <w:rsid w:val="009804CC"/>
    <w:rsid w:val="00980590"/>
    <w:rsid w:val="0098060B"/>
    <w:rsid w:val="0098062D"/>
    <w:rsid w:val="00980632"/>
    <w:rsid w:val="00980675"/>
    <w:rsid w:val="0098067A"/>
    <w:rsid w:val="00980720"/>
    <w:rsid w:val="00980791"/>
    <w:rsid w:val="00980FF6"/>
    <w:rsid w:val="0098105B"/>
    <w:rsid w:val="00981208"/>
    <w:rsid w:val="00981358"/>
    <w:rsid w:val="009813B4"/>
    <w:rsid w:val="00981640"/>
    <w:rsid w:val="009819B5"/>
    <w:rsid w:val="00981ABB"/>
    <w:rsid w:val="00981B1C"/>
    <w:rsid w:val="00981D25"/>
    <w:rsid w:val="00981D31"/>
    <w:rsid w:val="00981E4C"/>
    <w:rsid w:val="00981E7B"/>
    <w:rsid w:val="00982067"/>
    <w:rsid w:val="009820D9"/>
    <w:rsid w:val="00982128"/>
    <w:rsid w:val="009823CE"/>
    <w:rsid w:val="009827D5"/>
    <w:rsid w:val="009829B0"/>
    <w:rsid w:val="00982BF9"/>
    <w:rsid w:val="00982CF8"/>
    <w:rsid w:val="00982E0B"/>
    <w:rsid w:val="00982EA6"/>
    <w:rsid w:val="0098300D"/>
    <w:rsid w:val="00983012"/>
    <w:rsid w:val="00983077"/>
    <w:rsid w:val="009831FB"/>
    <w:rsid w:val="00983392"/>
    <w:rsid w:val="0098388B"/>
    <w:rsid w:val="00983A80"/>
    <w:rsid w:val="00983A83"/>
    <w:rsid w:val="00983B16"/>
    <w:rsid w:val="00983BE1"/>
    <w:rsid w:val="00983C9F"/>
    <w:rsid w:val="00983E1A"/>
    <w:rsid w:val="00983E1B"/>
    <w:rsid w:val="00983EFC"/>
    <w:rsid w:val="00983F6B"/>
    <w:rsid w:val="00984059"/>
    <w:rsid w:val="00984089"/>
    <w:rsid w:val="00984128"/>
    <w:rsid w:val="009842DC"/>
    <w:rsid w:val="009843DD"/>
    <w:rsid w:val="009844BF"/>
    <w:rsid w:val="00984600"/>
    <w:rsid w:val="009846DE"/>
    <w:rsid w:val="009846ED"/>
    <w:rsid w:val="00984700"/>
    <w:rsid w:val="00984784"/>
    <w:rsid w:val="0098486B"/>
    <w:rsid w:val="00984AEF"/>
    <w:rsid w:val="00984EC8"/>
    <w:rsid w:val="00984F40"/>
    <w:rsid w:val="00984F86"/>
    <w:rsid w:val="009850DB"/>
    <w:rsid w:val="00985131"/>
    <w:rsid w:val="00985273"/>
    <w:rsid w:val="00985469"/>
    <w:rsid w:val="009854B3"/>
    <w:rsid w:val="00985714"/>
    <w:rsid w:val="009858B0"/>
    <w:rsid w:val="00985ACD"/>
    <w:rsid w:val="00985B86"/>
    <w:rsid w:val="00985BFC"/>
    <w:rsid w:val="00985C3E"/>
    <w:rsid w:val="00985CEC"/>
    <w:rsid w:val="00985D62"/>
    <w:rsid w:val="0098622B"/>
    <w:rsid w:val="009862C8"/>
    <w:rsid w:val="009862EC"/>
    <w:rsid w:val="00986473"/>
    <w:rsid w:val="009867EC"/>
    <w:rsid w:val="00986B03"/>
    <w:rsid w:val="00986B5E"/>
    <w:rsid w:val="00986DFB"/>
    <w:rsid w:val="0098720F"/>
    <w:rsid w:val="009873D3"/>
    <w:rsid w:val="0098760D"/>
    <w:rsid w:val="0098774F"/>
    <w:rsid w:val="0098780C"/>
    <w:rsid w:val="0098783B"/>
    <w:rsid w:val="0098791F"/>
    <w:rsid w:val="00987BEA"/>
    <w:rsid w:val="00987DD5"/>
    <w:rsid w:val="00987FCB"/>
    <w:rsid w:val="009901DB"/>
    <w:rsid w:val="00990300"/>
    <w:rsid w:val="00990446"/>
    <w:rsid w:val="00990467"/>
    <w:rsid w:val="00990632"/>
    <w:rsid w:val="00990732"/>
    <w:rsid w:val="00990A4E"/>
    <w:rsid w:val="00990C27"/>
    <w:rsid w:val="00990EB8"/>
    <w:rsid w:val="00990ED4"/>
    <w:rsid w:val="00990EF1"/>
    <w:rsid w:val="00990FD9"/>
    <w:rsid w:val="0099115A"/>
    <w:rsid w:val="009911E1"/>
    <w:rsid w:val="00991464"/>
    <w:rsid w:val="009915BC"/>
    <w:rsid w:val="009916D0"/>
    <w:rsid w:val="009917AE"/>
    <w:rsid w:val="009918A7"/>
    <w:rsid w:val="00991A9C"/>
    <w:rsid w:val="00991AB3"/>
    <w:rsid w:val="00991B61"/>
    <w:rsid w:val="00991EDE"/>
    <w:rsid w:val="00991F1A"/>
    <w:rsid w:val="00991F99"/>
    <w:rsid w:val="00992063"/>
    <w:rsid w:val="00992087"/>
    <w:rsid w:val="00992169"/>
    <w:rsid w:val="009922E2"/>
    <w:rsid w:val="009923EE"/>
    <w:rsid w:val="00992517"/>
    <w:rsid w:val="0099285D"/>
    <w:rsid w:val="009928D9"/>
    <w:rsid w:val="00992991"/>
    <w:rsid w:val="00992ABA"/>
    <w:rsid w:val="00992AF2"/>
    <w:rsid w:val="00992DBC"/>
    <w:rsid w:val="00992DC7"/>
    <w:rsid w:val="00992F6A"/>
    <w:rsid w:val="00993239"/>
    <w:rsid w:val="00993753"/>
    <w:rsid w:val="009938BB"/>
    <w:rsid w:val="0099397C"/>
    <w:rsid w:val="00993A6C"/>
    <w:rsid w:val="00993AC4"/>
    <w:rsid w:val="00993C8D"/>
    <w:rsid w:val="00993CB1"/>
    <w:rsid w:val="00993D0B"/>
    <w:rsid w:val="00993E0A"/>
    <w:rsid w:val="00994023"/>
    <w:rsid w:val="00994144"/>
    <w:rsid w:val="009943D9"/>
    <w:rsid w:val="00994671"/>
    <w:rsid w:val="009946C7"/>
    <w:rsid w:val="00994B29"/>
    <w:rsid w:val="00994C04"/>
    <w:rsid w:val="00994C2A"/>
    <w:rsid w:val="00994C61"/>
    <w:rsid w:val="00995087"/>
    <w:rsid w:val="00995505"/>
    <w:rsid w:val="00995E95"/>
    <w:rsid w:val="00995F8E"/>
    <w:rsid w:val="009960A6"/>
    <w:rsid w:val="009960F2"/>
    <w:rsid w:val="00996235"/>
    <w:rsid w:val="00996369"/>
    <w:rsid w:val="00996427"/>
    <w:rsid w:val="0099643C"/>
    <w:rsid w:val="0099668D"/>
    <w:rsid w:val="00996759"/>
    <w:rsid w:val="00996966"/>
    <w:rsid w:val="00996A38"/>
    <w:rsid w:val="00996C21"/>
    <w:rsid w:val="00996E1A"/>
    <w:rsid w:val="00997097"/>
    <w:rsid w:val="0099722B"/>
    <w:rsid w:val="0099723C"/>
    <w:rsid w:val="00997398"/>
    <w:rsid w:val="009974D5"/>
    <w:rsid w:val="009975CE"/>
    <w:rsid w:val="00997683"/>
    <w:rsid w:val="009978A8"/>
    <w:rsid w:val="00997D74"/>
    <w:rsid w:val="00997F32"/>
    <w:rsid w:val="00997F37"/>
    <w:rsid w:val="009A0271"/>
    <w:rsid w:val="009A02E5"/>
    <w:rsid w:val="009A0510"/>
    <w:rsid w:val="009A06AA"/>
    <w:rsid w:val="009A0B97"/>
    <w:rsid w:val="009A0E70"/>
    <w:rsid w:val="009A0FBA"/>
    <w:rsid w:val="009A124C"/>
    <w:rsid w:val="009A1343"/>
    <w:rsid w:val="009A1514"/>
    <w:rsid w:val="009A17C7"/>
    <w:rsid w:val="009A1967"/>
    <w:rsid w:val="009A1AD3"/>
    <w:rsid w:val="009A1D05"/>
    <w:rsid w:val="009A1D5E"/>
    <w:rsid w:val="009A1F8C"/>
    <w:rsid w:val="009A21B2"/>
    <w:rsid w:val="009A23DE"/>
    <w:rsid w:val="009A2751"/>
    <w:rsid w:val="009A2822"/>
    <w:rsid w:val="009A289E"/>
    <w:rsid w:val="009A2AE9"/>
    <w:rsid w:val="009A2AEF"/>
    <w:rsid w:val="009A2F89"/>
    <w:rsid w:val="009A304D"/>
    <w:rsid w:val="009A314D"/>
    <w:rsid w:val="009A3190"/>
    <w:rsid w:val="009A328C"/>
    <w:rsid w:val="009A332F"/>
    <w:rsid w:val="009A3509"/>
    <w:rsid w:val="009A3A89"/>
    <w:rsid w:val="009A3A99"/>
    <w:rsid w:val="009A3B06"/>
    <w:rsid w:val="009A3C72"/>
    <w:rsid w:val="009A3DEE"/>
    <w:rsid w:val="009A3E2E"/>
    <w:rsid w:val="009A3E99"/>
    <w:rsid w:val="009A427F"/>
    <w:rsid w:val="009A431E"/>
    <w:rsid w:val="009A4808"/>
    <w:rsid w:val="009A4837"/>
    <w:rsid w:val="009A49E6"/>
    <w:rsid w:val="009A4A46"/>
    <w:rsid w:val="009A4A49"/>
    <w:rsid w:val="009A4A64"/>
    <w:rsid w:val="009A4A78"/>
    <w:rsid w:val="009A4CD5"/>
    <w:rsid w:val="009A4D73"/>
    <w:rsid w:val="009A4F7F"/>
    <w:rsid w:val="009A5095"/>
    <w:rsid w:val="009A5228"/>
    <w:rsid w:val="009A53F7"/>
    <w:rsid w:val="009A54C7"/>
    <w:rsid w:val="009A54FA"/>
    <w:rsid w:val="009A58F4"/>
    <w:rsid w:val="009A5AD7"/>
    <w:rsid w:val="009A5B05"/>
    <w:rsid w:val="009A5BFB"/>
    <w:rsid w:val="009A5D1A"/>
    <w:rsid w:val="009A5EC1"/>
    <w:rsid w:val="009A61E2"/>
    <w:rsid w:val="009A6243"/>
    <w:rsid w:val="009A6294"/>
    <w:rsid w:val="009A63CB"/>
    <w:rsid w:val="009A64F7"/>
    <w:rsid w:val="009A6620"/>
    <w:rsid w:val="009A668C"/>
    <w:rsid w:val="009A676B"/>
    <w:rsid w:val="009A6836"/>
    <w:rsid w:val="009A688E"/>
    <w:rsid w:val="009A6A40"/>
    <w:rsid w:val="009A6A45"/>
    <w:rsid w:val="009A6BA4"/>
    <w:rsid w:val="009A6C0E"/>
    <w:rsid w:val="009A6DD6"/>
    <w:rsid w:val="009A6E64"/>
    <w:rsid w:val="009A6F96"/>
    <w:rsid w:val="009A707D"/>
    <w:rsid w:val="009A731B"/>
    <w:rsid w:val="009A74A8"/>
    <w:rsid w:val="009A7518"/>
    <w:rsid w:val="009A770F"/>
    <w:rsid w:val="009A7A28"/>
    <w:rsid w:val="009A7A57"/>
    <w:rsid w:val="009A7C44"/>
    <w:rsid w:val="009A7D25"/>
    <w:rsid w:val="009A7F88"/>
    <w:rsid w:val="009A7FE2"/>
    <w:rsid w:val="009B023C"/>
    <w:rsid w:val="009B0291"/>
    <w:rsid w:val="009B0386"/>
    <w:rsid w:val="009B042C"/>
    <w:rsid w:val="009B04CD"/>
    <w:rsid w:val="009B055E"/>
    <w:rsid w:val="009B0606"/>
    <w:rsid w:val="009B07E6"/>
    <w:rsid w:val="009B0920"/>
    <w:rsid w:val="009B0955"/>
    <w:rsid w:val="009B0AA4"/>
    <w:rsid w:val="009B0BCF"/>
    <w:rsid w:val="009B0EA7"/>
    <w:rsid w:val="009B102F"/>
    <w:rsid w:val="009B111C"/>
    <w:rsid w:val="009B11D5"/>
    <w:rsid w:val="009B140D"/>
    <w:rsid w:val="009B145C"/>
    <w:rsid w:val="009B16CD"/>
    <w:rsid w:val="009B1BE0"/>
    <w:rsid w:val="009B1C62"/>
    <w:rsid w:val="009B1D1F"/>
    <w:rsid w:val="009B1E56"/>
    <w:rsid w:val="009B1F9C"/>
    <w:rsid w:val="009B1FD5"/>
    <w:rsid w:val="009B2032"/>
    <w:rsid w:val="009B23AE"/>
    <w:rsid w:val="009B23B5"/>
    <w:rsid w:val="009B2409"/>
    <w:rsid w:val="009B2925"/>
    <w:rsid w:val="009B29F3"/>
    <w:rsid w:val="009B2B9B"/>
    <w:rsid w:val="009B2D28"/>
    <w:rsid w:val="009B2D7A"/>
    <w:rsid w:val="009B2F52"/>
    <w:rsid w:val="009B3205"/>
    <w:rsid w:val="009B3456"/>
    <w:rsid w:val="009B3493"/>
    <w:rsid w:val="009B3594"/>
    <w:rsid w:val="009B35D5"/>
    <w:rsid w:val="009B371A"/>
    <w:rsid w:val="009B38A2"/>
    <w:rsid w:val="009B3976"/>
    <w:rsid w:val="009B3CAD"/>
    <w:rsid w:val="009B409E"/>
    <w:rsid w:val="009B42A4"/>
    <w:rsid w:val="009B451F"/>
    <w:rsid w:val="009B4582"/>
    <w:rsid w:val="009B4756"/>
    <w:rsid w:val="009B47CB"/>
    <w:rsid w:val="009B4849"/>
    <w:rsid w:val="009B4956"/>
    <w:rsid w:val="009B4972"/>
    <w:rsid w:val="009B4AC5"/>
    <w:rsid w:val="009B4B6A"/>
    <w:rsid w:val="009B4D12"/>
    <w:rsid w:val="009B4FD2"/>
    <w:rsid w:val="009B5313"/>
    <w:rsid w:val="009B5488"/>
    <w:rsid w:val="009B55FD"/>
    <w:rsid w:val="009B5766"/>
    <w:rsid w:val="009B5883"/>
    <w:rsid w:val="009B58CF"/>
    <w:rsid w:val="009B5C3A"/>
    <w:rsid w:val="009B5C46"/>
    <w:rsid w:val="009B62BA"/>
    <w:rsid w:val="009B66BA"/>
    <w:rsid w:val="009B6793"/>
    <w:rsid w:val="009B6961"/>
    <w:rsid w:val="009B69FA"/>
    <w:rsid w:val="009B6A0F"/>
    <w:rsid w:val="009B6C48"/>
    <w:rsid w:val="009B6F6A"/>
    <w:rsid w:val="009B6F9A"/>
    <w:rsid w:val="009B6FDC"/>
    <w:rsid w:val="009B700F"/>
    <w:rsid w:val="009B7052"/>
    <w:rsid w:val="009B7605"/>
    <w:rsid w:val="009B7607"/>
    <w:rsid w:val="009B7976"/>
    <w:rsid w:val="009B7990"/>
    <w:rsid w:val="009B7FA3"/>
    <w:rsid w:val="009B7FCE"/>
    <w:rsid w:val="009C01C6"/>
    <w:rsid w:val="009C027D"/>
    <w:rsid w:val="009C02FA"/>
    <w:rsid w:val="009C0629"/>
    <w:rsid w:val="009C068F"/>
    <w:rsid w:val="009C087C"/>
    <w:rsid w:val="009C08C2"/>
    <w:rsid w:val="009C08D3"/>
    <w:rsid w:val="009C08E4"/>
    <w:rsid w:val="009C0A9B"/>
    <w:rsid w:val="009C0ADF"/>
    <w:rsid w:val="009C0B6F"/>
    <w:rsid w:val="009C0B7A"/>
    <w:rsid w:val="009C0C4D"/>
    <w:rsid w:val="009C11C2"/>
    <w:rsid w:val="009C1233"/>
    <w:rsid w:val="009C15D8"/>
    <w:rsid w:val="009C188F"/>
    <w:rsid w:val="009C21D6"/>
    <w:rsid w:val="009C21E8"/>
    <w:rsid w:val="009C2215"/>
    <w:rsid w:val="009C2395"/>
    <w:rsid w:val="009C24B7"/>
    <w:rsid w:val="009C252E"/>
    <w:rsid w:val="009C2544"/>
    <w:rsid w:val="009C28D8"/>
    <w:rsid w:val="009C2913"/>
    <w:rsid w:val="009C2984"/>
    <w:rsid w:val="009C2B14"/>
    <w:rsid w:val="009C2B78"/>
    <w:rsid w:val="009C2BC5"/>
    <w:rsid w:val="009C2C89"/>
    <w:rsid w:val="009C2E94"/>
    <w:rsid w:val="009C2FFF"/>
    <w:rsid w:val="009C31C3"/>
    <w:rsid w:val="009C32AE"/>
    <w:rsid w:val="009C360F"/>
    <w:rsid w:val="009C3857"/>
    <w:rsid w:val="009C38AD"/>
    <w:rsid w:val="009C3CCE"/>
    <w:rsid w:val="009C408D"/>
    <w:rsid w:val="009C4127"/>
    <w:rsid w:val="009C4271"/>
    <w:rsid w:val="009C43AE"/>
    <w:rsid w:val="009C458F"/>
    <w:rsid w:val="009C45C4"/>
    <w:rsid w:val="009C48E9"/>
    <w:rsid w:val="009C49A7"/>
    <w:rsid w:val="009C4C3A"/>
    <w:rsid w:val="009C4D03"/>
    <w:rsid w:val="009C4FA3"/>
    <w:rsid w:val="009C509A"/>
    <w:rsid w:val="009C5106"/>
    <w:rsid w:val="009C51BD"/>
    <w:rsid w:val="009C5494"/>
    <w:rsid w:val="009C54B3"/>
    <w:rsid w:val="009C555F"/>
    <w:rsid w:val="009C580F"/>
    <w:rsid w:val="009C5992"/>
    <w:rsid w:val="009C59F5"/>
    <w:rsid w:val="009C5AD6"/>
    <w:rsid w:val="009C5EC0"/>
    <w:rsid w:val="009C5ED5"/>
    <w:rsid w:val="009C5F82"/>
    <w:rsid w:val="009C6083"/>
    <w:rsid w:val="009C613E"/>
    <w:rsid w:val="009C617D"/>
    <w:rsid w:val="009C61B4"/>
    <w:rsid w:val="009C61F2"/>
    <w:rsid w:val="009C62DF"/>
    <w:rsid w:val="009C64FD"/>
    <w:rsid w:val="009C6796"/>
    <w:rsid w:val="009C6B94"/>
    <w:rsid w:val="009C6C52"/>
    <w:rsid w:val="009C6CF5"/>
    <w:rsid w:val="009C6DB7"/>
    <w:rsid w:val="009C6DF9"/>
    <w:rsid w:val="009C6E40"/>
    <w:rsid w:val="009C6E88"/>
    <w:rsid w:val="009C710E"/>
    <w:rsid w:val="009C720D"/>
    <w:rsid w:val="009C731A"/>
    <w:rsid w:val="009C7453"/>
    <w:rsid w:val="009C7573"/>
    <w:rsid w:val="009C7898"/>
    <w:rsid w:val="009C79E7"/>
    <w:rsid w:val="009C7A77"/>
    <w:rsid w:val="009C7ADA"/>
    <w:rsid w:val="009C7B20"/>
    <w:rsid w:val="009C7B25"/>
    <w:rsid w:val="009C7C2D"/>
    <w:rsid w:val="009C7D5E"/>
    <w:rsid w:val="009C7E46"/>
    <w:rsid w:val="009C7F94"/>
    <w:rsid w:val="009D0267"/>
    <w:rsid w:val="009D036D"/>
    <w:rsid w:val="009D04D0"/>
    <w:rsid w:val="009D0529"/>
    <w:rsid w:val="009D0670"/>
    <w:rsid w:val="009D09CB"/>
    <w:rsid w:val="009D0A14"/>
    <w:rsid w:val="009D0A67"/>
    <w:rsid w:val="009D0DF0"/>
    <w:rsid w:val="009D0EEC"/>
    <w:rsid w:val="009D105F"/>
    <w:rsid w:val="009D122B"/>
    <w:rsid w:val="009D128E"/>
    <w:rsid w:val="009D1379"/>
    <w:rsid w:val="009D1512"/>
    <w:rsid w:val="009D16D0"/>
    <w:rsid w:val="009D16F4"/>
    <w:rsid w:val="009D17B4"/>
    <w:rsid w:val="009D1975"/>
    <w:rsid w:val="009D1A9C"/>
    <w:rsid w:val="009D1F2D"/>
    <w:rsid w:val="009D2149"/>
    <w:rsid w:val="009D2153"/>
    <w:rsid w:val="009D2364"/>
    <w:rsid w:val="009D2517"/>
    <w:rsid w:val="009D2982"/>
    <w:rsid w:val="009D2A5F"/>
    <w:rsid w:val="009D2B85"/>
    <w:rsid w:val="009D2F5E"/>
    <w:rsid w:val="009D3184"/>
    <w:rsid w:val="009D330C"/>
    <w:rsid w:val="009D3407"/>
    <w:rsid w:val="009D343C"/>
    <w:rsid w:val="009D3470"/>
    <w:rsid w:val="009D34DE"/>
    <w:rsid w:val="009D34E1"/>
    <w:rsid w:val="009D3592"/>
    <w:rsid w:val="009D3678"/>
    <w:rsid w:val="009D3679"/>
    <w:rsid w:val="009D36AF"/>
    <w:rsid w:val="009D3797"/>
    <w:rsid w:val="009D384B"/>
    <w:rsid w:val="009D3A0B"/>
    <w:rsid w:val="009D3AFA"/>
    <w:rsid w:val="009D3C24"/>
    <w:rsid w:val="009D3DB1"/>
    <w:rsid w:val="009D3E6B"/>
    <w:rsid w:val="009D4124"/>
    <w:rsid w:val="009D4152"/>
    <w:rsid w:val="009D44E3"/>
    <w:rsid w:val="009D48A1"/>
    <w:rsid w:val="009D4920"/>
    <w:rsid w:val="009D4B17"/>
    <w:rsid w:val="009D4C9E"/>
    <w:rsid w:val="009D4D4B"/>
    <w:rsid w:val="009D4DF8"/>
    <w:rsid w:val="009D4E3E"/>
    <w:rsid w:val="009D4FFA"/>
    <w:rsid w:val="009D521E"/>
    <w:rsid w:val="009D524C"/>
    <w:rsid w:val="009D5334"/>
    <w:rsid w:val="009D53C9"/>
    <w:rsid w:val="009D55FE"/>
    <w:rsid w:val="009D57C9"/>
    <w:rsid w:val="009D5848"/>
    <w:rsid w:val="009D58C4"/>
    <w:rsid w:val="009D58FC"/>
    <w:rsid w:val="009D5996"/>
    <w:rsid w:val="009D5B11"/>
    <w:rsid w:val="009D5D61"/>
    <w:rsid w:val="009D5D68"/>
    <w:rsid w:val="009D5F62"/>
    <w:rsid w:val="009D60AA"/>
    <w:rsid w:val="009D65D1"/>
    <w:rsid w:val="009D6612"/>
    <w:rsid w:val="009D6666"/>
    <w:rsid w:val="009D69A5"/>
    <w:rsid w:val="009D6C27"/>
    <w:rsid w:val="009D6EB6"/>
    <w:rsid w:val="009D708C"/>
    <w:rsid w:val="009D752E"/>
    <w:rsid w:val="009D7622"/>
    <w:rsid w:val="009D7706"/>
    <w:rsid w:val="009D775B"/>
    <w:rsid w:val="009D77A5"/>
    <w:rsid w:val="009D7850"/>
    <w:rsid w:val="009D7C40"/>
    <w:rsid w:val="009D7D11"/>
    <w:rsid w:val="009E032C"/>
    <w:rsid w:val="009E04B7"/>
    <w:rsid w:val="009E0664"/>
    <w:rsid w:val="009E0FB6"/>
    <w:rsid w:val="009E0FC7"/>
    <w:rsid w:val="009E1005"/>
    <w:rsid w:val="009E104E"/>
    <w:rsid w:val="009E1342"/>
    <w:rsid w:val="009E15FC"/>
    <w:rsid w:val="009E1682"/>
    <w:rsid w:val="009E1813"/>
    <w:rsid w:val="009E1926"/>
    <w:rsid w:val="009E1AE2"/>
    <w:rsid w:val="009E1B54"/>
    <w:rsid w:val="009E1FCE"/>
    <w:rsid w:val="009E2168"/>
    <w:rsid w:val="009E24B6"/>
    <w:rsid w:val="009E25EF"/>
    <w:rsid w:val="009E2765"/>
    <w:rsid w:val="009E29F9"/>
    <w:rsid w:val="009E2D2E"/>
    <w:rsid w:val="009E3261"/>
    <w:rsid w:val="009E33CE"/>
    <w:rsid w:val="009E34F1"/>
    <w:rsid w:val="009E364B"/>
    <w:rsid w:val="009E3651"/>
    <w:rsid w:val="009E36BF"/>
    <w:rsid w:val="009E3782"/>
    <w:rsid w:val="009E4195"/>
    <w:rsid w:val="009E4382"/>
    <w:rsid w:val="009E43E9"/>
    <w:rsid w:val="009E442F"/>
    <w:rsid w:val="009E446B"/>
    <w:rsid w:val="009E4567"/>
    <w:rsid w:val="009E45C7"/>
    <w:rsid w:val="009E4740"/>
    <w:rsid w:val="009E47E3"/>
    <w:rsid w:val="009E4874"/>
    <w:rsid w:val="009E4912"/>
    <w:rsid w:val="009E491C"/>
    <w:rsid w:val="009E49AF"/>
    <w:rsid w:val="009E4F7C"/>
    <w:rsid w:val="009E52AB"/>
    <w:rsid w:val="009E5583"/>
    <w:rsid w:val="009E56FB"/>
    <w:rsid w:val="009E5738"/>
    <w:rsid w:val="009E5BF9"/>
    <w:rsid w:val="009E5C4A"/>
    <w:rsid w:val="009E5C7C"/>
    <w:rsid w:val="009E5D58"/>
    <w:rsid w:val="009E5DA3"/>
    <w:rsid w:val="009E5EDE"/>
    <w:rsid w:val="009E5F7F"/>
    <w:rsid w:val="009E612A"/>
    <w:rsid w:val="009E6151"/>
    <w:rsid w:val="009E64C3"/>
    <w:rsid w:val="009E6776"/>
    <w:rsid w:val="009E6B59"/>
    <w:rsid w:val="009E6FBA"/>
    <w:rsid w:val="009E7063"/>
    <w:rsid w:val="009E73A5"/>
    <w:rsid w:val="009E7888"/>
    <w:rsid w:val="009E79E2"/>
    <w:rsid w:val="009E7AA8"/>
    <w:rsid w:val="009E7C55"/>
    <w:rsid w:val="009E7CC1"/>
    <w:rsid w:val="009ED4FD"/>
    <w:rsid w:val="009F030F"/>
    <w:rsid w:val="009F0526"/>
    <w:rsid w:val="009F065D"/>
    <w:rsid w:val="009F06D2"/>
    <w:rsid w:val="009F076C"/>
    <w:rsid w:val="009F07B8"/>
    <w:rsid w:val="009F0817"/>
    <w:rsid w:val="009F081B"/>
    <w:rsid w:val="009F0B9A"/>
    <w:rsid w:val="009F0C5C"/>
    <w:rsid w:val="009F0C96"/>
    <w:rsid w:val="009F0C9A"/>
    <w:rsid w:val="009F0D49"/>
    <w:rsid w:val="009F0D5C"/>
    <w:rsid w:val="009F0D7A"/>
    <w:rsid w:val="009F0D8F"/>
    <w:rsid w:val="009F0E9A"/>
    <w:rsid w:val="009F0FCA"/>
    <w:rsid w:val="009F1008"/>
    <w:rsid w:val="009F1196"/>
    <w:rsid w:val="009F12B1"/>
    <w:rsid w:val="009F1821"/>
    <w:rsid w:val="009F1B60"/>
    <w:rsid w:val="009F1D07"/>
    <w:rsid w:val="009F1E7D"/>
    <w:rsid w:val="009F1F3D"/>
    <w:rsid w:val="009F2138"/>
    <w:rsid w:val="009F21B6"/>
    <w:rsid w:val="009F237F"/>
    <w:rsid w:val="009F2435"/>
    <w:rsid w:val="009F283F"/>
    <w:rsid w:val="009F2864"/>
    <w:rsid w:val="009F2940"/>
    <w:rsid w:val="009F2A7B"/>
    <w:rsid w:val="009F2B25"/>
    <w:rsid w:val="009F2F96"/>
    <w:rsid w:val="009F3076"/>
    <w:rsid w:val="009F30BD"/>
    <w:rsid w:val="009F31C3"/>
    <w:rsid w:val="009F3287"/>
    <w:rsid w:val="009F33CD"/>
    <w:rsid w:val="009F3F68"/>
    <w:rsid w:val="009F419C"/>
    <w:rsid w:val="009F42D3"/>
    <w:rsid w:val="009F4420"/>
    <w:rsid w:val="009F4596"/>
    <w:rsid w:val="009F4598"/>
    <w:rsid w:val="009F4685"/>
    <w:rsid w:val="009F46D4"/>
    <w:rsid w:val="009F4743"/>
    <w:rsid w:val="009F475A"/>
    <w:rsid w:val="009F477B"/>
    <w:rsid w:val="009F4A38"/>
    <w:rsid w:val="009F4A7F"/>
    <w:rsid w:val="009F4BE7"/>
    <w:rsid w:val="009F4D4B"/>
    <w:rsid w:val="009F4E94"/>
    <w:rsid w:val="009F5015"/>
    <w:rsid w:val="009F508B"/>
    <w:rsid w:val="009F54A9"/>
    <w:rsid w:val="009F5801"/>
    <w:rsid w:val="009F5C20"/>
    <w:rsid w:val="009F5F19"/>
    <w:rsid w:val="009F6329"/>
    <w:rsid w:val="009F63E3"/>
    <w:rsid w:val="009F6553"/>
    <w:rsid w:val="009F657E"/>
    <w:rsid w:val="009F6622"/>
    <w:rsid w:val="009F66EE"/>
    <w:rsid w:val="009F6720"/>
    <w:rsid w:val="009F6844"/>
    <w:rsid w:val="009F6993"/>
    <w:rsid w:val="009F6A59"/>
    <w:rsid w:val="009F6B86"/>
    <w:rsid w:val="009F6BB0"/>
    <w:rsid w:val="009F6C4A"/>
    <w:rsid w:val="009F6DCA"/>
    <w:rsid w:val="009F6EE7"/>
    <w:rsid w:val="009F709E"/>
    <w:rsid w:val="009F70CC"/>
    <w:rsid w:val="009F7127"/>
    <w:rsid w:val="009F7177"/>
    <w:rsid w:val="009F746F"/>
    <w:rsid w:val="009F750E"/>
    <w:rsid w:val="009F7BB7"/>
    <w:rsid w:val="009F7DB7"/>
    <w:rsid w:val="009F7F1C"/>
    <w:rsid w:val="00A00053"/>
    <w:rsid w:val="00A00112"/>
    <w:rsid w:val="00A00334"/>
    <w:rsid w:val="00A00666"/>
    <w:rsid w:val="00A007A3"/>
    <w:rsid w:val="00A007C3"/>
    <w:rsid w:val="00A00CB6"/>
    <w:rsid w:val="00A00DC4"/>
    <w:rsid w:val="00A00EB1"/>
    <w:rsid w:val="00A00FE4"/>
    <w:rsid w:val="00A01022"/>
    <w:rsid w:val="00A010C2"/>
    <w:rsid w:val="00A01129"/>
    <w:rsid w:val="00A0149A"/>
    <w:rsid w:val="00A0155E"/>
    <w:rsid w:val="00A0185D"/>
    <w:rsid w:val="00A0186E"/>
    <w:rsid w:val="00A01B45"/>
    <w:rsid w:val="00A01C15"/>
    <w:rsid w:val="00A01D5A"/>
    <w:rsid w:val="00A01DE2"/>
    <w:rsid w:val="00A01E56"/>
    <w:rsid w:val="00A01F90"/>
    <w:rsid w:val="00A02011"/>
    <w:rsid w:val="00A0205B"/>
    <w:rsid w:val="00A02287"/>
    <w:rsid w:val="00A022F0"/>
    <w:rsid w:val="00A0235A"/>
    <w:rsid w:val="00A02403"/>
    <w:rsid w:val="00A02470"/>
    <w:rsid w:val="00A028B9"/>
    <w:rsid w:val="00A02B49"/>
    <w:rsid w:val="00A02DE0"/>
    <w:rsid w:val="00A02EF4"/>
    <w:rsid w:val="00A02F1D"/>
    <w:rsid w:val="00A02F3A"/>
    <w:rsid w:val="00A033FC"/>
    <w:rsid w:val="00A03422"/>
    <w:rsid w:val="00A0374F"/>
    <w:rsid w:val="00A03823"/>
    <w:rsid w:val="00A0389C"/>
    <w:rsid w:val="00A03908"/>
    <w:rsid w:val="00A03B4D"/>
    <w:rsid w:val="00A03EA3"/>
    <w:rsid w:val="00A03EFB"/>
    <w:rsid w:val="00A03F45"/>
    <w:rsid w:val="00A0443E"/>
    <w:rsid w:val="00A0457C"/>
    <w:rsid w:val="00A04595"/>
    <w:rsid w:val="00A0467A"/>
    <w:rsid w:val="00A0483C"/>
    <w:rsid w:val="00A04A3C"/>
    <w:rsid w:val="00A04B1C"/>
    <w:rsid w:val="00A0511A"/>
    <w:rsid w:val="00A052EC"/>
    <w:rsid w:val="00A05325"/>
    <w:rsid w:val="00A0534D"/>
    <w:rsid w:val="00A053AB"/>
    <w:rsid w:val="00A0573D"/>
    <w:rsid w:val="00A05790"/>
    <w:rsid w:val="00A058EE"/>
    <w:rsid w:val="00A05A5B"/>
    <w:rsid w:val="00A060BE"/>
    <w:rsid w:val="00A06478"/>
    <w:rsid w:val="00A06988"/>
    <w:rsid w:val="00A06A48"/>
    <w:rsid w:val="00A06B1B"/>
    <w:rsid w:val="00A06CCF"/>
    <w:rsid w:val="00A06DF4"/>
    <w:rsid w:val="00A07158"/>
    <w:rsid w:val="00A07525"/>
    <w:rsid w:val="00A07674"/>
    <w:rsid w:val="00A076A0"/>
    <w:rsid w:val="00A0770E"/>
    <w:rsid w:val="00A07862"/>
    <w:rsid w:val="00A079BB"/>
    <w:rsid w:val="00A07A24"/>
    <w:rsid w:val="00A07A63"/>
    <w:rsid w:val="00A07B75"/>
    <w:rsid w:val="00A07B7F"/>
    <w:rsid w:val="00A0E72F"/>
    <w:rsid w:val="00A10162"/>
    <w:rsid w:val="00A1026B"/>
    <w:rsid w:val="00A10397"/>
    <w:rsid w:val="00A104CE"/>
    <w:rsid w:val="00A104E0"/>
    <w:rsid w:val="00A10508"/>
    <w:rsid w:val="00A10799"/>
    <w:rsid w:val="00A10AB1"/>
    <w:rsid w:val="00A10B6D"/>
    <w:rsid w:val="00A10DD1"/>
    <w:rsid w:val="00A10DF5"/>
    <w:rsid w:val="00A10E18"/>
    <w:rsid w:val="00A10EED"/>
    <w:rsid w:val="00A10F67"/>
    <w:rsid w:val="00A11011"/>
    <w:rsid w:val="00A11017"/>
    <w:rsid w:val="00A1119B"/>
    <w:rsid w:val="00A11498"/>
    <w:rsid w:val="00A115E2"/>
    <w:rsid w:val="00A1167F"/>
    <w:rsid w:val="00A11906"/>
    <w:rsid w:val="00A11A17"/>
    <w:rsid w:val="00A11CA1"/>
    <w:rsid w:val="00A11F3D"/>
    <w:rsid w:val="00A11F5A"/>
    <w:rsid w:val="00A12050"/>
    <w:rsid w:val="00A12054"/>
    <w:rsid w:val="00A12267"/>
    <w:rsid w:val="00A124A9"/>
    <w:rsid w:val="00A1250F"/>
    <w:rsid w:val="00A1267C"/>
    <w:rsid w:val="00A126C1"/>
    <w:rsid w:val="00A129BE"/>
    <w:rsid w:val="00A12B5E"/>
    <w:rsid w:val="00A12C52"/>
    <w:rsid w:val="00A12C79"/>
    <w:rsid w:val="00A13014"/>
    <w:rsid w:val="00A13024"/>
    <w:rsid w:val="00A13318"/>
    <w:rsid w:val="00A1332D"/>
    <w:rsid w:val="00A1349C"/>
    <w:rsid w:val="00A134F6"/>
    <w:rsid w:val="00A137A7"/>
    <w:rsid w:val="00A137F4"/>
    <w:rsid w:val="00A1394B"/>
    <w:rsid w:val="00A13A78"/>
    <w:rsid w:val="00A13C26"/>
    <w:rsid w:val="00A13F09"/>
    <w:rsid w:val="00A1404F"/>
    <w:rsid w:val="00A1410C"/>
    <w:rsid w:val="00A1417B"/>
    <w:rsid w:val="00A1423E"/>
    <w:rsid w:val="00A14263"/>
    <w:rsid w:val="00A1426C"/>
    <w:rsid w:val="00A14479"/>
    <w:rsid w:val="00A1449B"/>
    <w:rsid w:val="00A14600"/>
    <w:rsid w:val="00A1465D"/>
    <w:rsid w:val="00A1470D"/>
    <w:rsid w:val="00A1475A"/>
    <w:rsid w:val="00A1483B"/>
    <w:rsid w:val="00A14A9F"/>
    <w:rsid w:val="00A14AC3"/>
    <w:rsid w:val="00A14C4B"/>
    <w:rsid w:val="00A14C78"/>
    <w:rsid w:val="00A14CA1"/>
    <w:rsid w:val="00A14CAB"/>
    <w:rsid w:val="00A14CAE"/>
    <w:rsid w:val="00A14D2C"/>
    <w:rsid w:val="00A14DDC"/>
    <w:rsid w:val="00A14FD6"/>
    <w:rsid w:val="00A15379"/>
    <w:rsid w:val="00A15416"/>
    <w:rsid w:val="00A15436"/>
    <w:rsid w:val="00A15709"/>
    <w:rsid w:val="00A158E6"/>
    <w:rsid w:val="00A159FD"/>
    <w:rsid w:val="00A15B2C"/>
    <w:rsid w:val="00A15CC3"/>
    <w:rsid w:val="00A16103"/>
    <w:rsid w:val="00A16276"/>
    <w:rsid w:val="00A16620"/>
    <w:rsid w:val="00A167A0"/>
    <w:rsid w:val="00A16B14"/>
    <w:rsid w:val="00A16BD4"/>
    <w:rsid w:val="00A16C4C"/>
    <w:rsid w:val="00A16E12"/>
    <w:rsid w:val="00A16F43"/>
    <w:rsid w:val="00A17318"/>
    <w:rsid w:val="00A1750F"/>
    <w:rsid w:val="00A17529"/>
    <w:rsid w:val="00A1754E"/>
    <w:rsid w:val="00A177FC"/>
    <w:rsid w:val="00A179EF"/>
    <w:rsid w:val="00A17A3C"/>
    <w:rsid w:val="00A17AAD"/>
    <w:rsid w:val="00A17B50"/>
    <w:rsid w:val="00A17BE4"/>
    <w:rsid w:val="00A17C81"/>
    <w:rsid w:val="00A17CB7"/>
    <w:rsid w:val="00A17D75"/>
    <w:rsid w:val="00A17DF3"/>
    <w:rsid w:val="00A17E0E"/>
    <w:rsid w:val="00A201BE"/>
    <w:rsid w:val="00A201D1"/>
    <w:rsid w:val="00A2052A"/>
    <w:rsid w:val="00A2069E"/>
    <w:rsid w:val="00A2085A"/>
    <w:rsid w:val="00A20A1D"/>
    <w:rsid w:val="00A20C47"/>
    <w:rsid w:val="00A20CE7"/>
    <w:rsid w:val="00A20DCB"/>
    <w:rsid w:val="00A20DDC"/>
    <w:rsid w:val="00A21017"/>
    <w:rsid w:val="00A2102A"/>
    <w:rsid w:val="00A210D1"/>
    <w:rsid w:val="00A21107"/>
    <w:rsid w:val="00A2114E"/>
    <w:rsid w:val="00A21234"/>
    <w:rsid w:val="00A21335"/>
    <w:rsid w:val="00A21419"/>
    <w:rsid w:val="00A21460"/>
    <w:rsid w:val="00A21568"/>
    <w:rsid w:val="00A217E3"/>
    <w:rsid w:val="00A217E7"/>
    <w:rsid w:val="00A218DB"/>
    <w:rsid w:val="00A218E6"/>
    <w:rsid w:val="00A21914"/>
    <w:rsid w:val="00A21947"/>
    <w:rsid w:val="00A2196E"/>
    <w:rsid w:val="00A219D9"/>
    <w:rsid w:val="00A21A64"/>
    <w:rsid w:val="00A21B41"/>
    <w:rsid w:val="00A21E30"/>
    <w:rsid w:val="00A21E96"/>
    <w:rsid w:val="00A220D8"/>
    <w:rsid w:val="00A22104"/>
    <w:rsid w:val="00A22232"/>
    <w:rsid w:val="00A222F9"/>
    <w:rsid w:val="00A2248D"/>
    <w:rsid w:val="00A22499"/>
    <w:rsid w:val="00A2270C"/>
    <w:rsid w:val="00A22718"/>
    <w:rsid w:val="00A22C0B"/>
    <w:rsid w:val="00A22CE3"/>
    <w:rsid w:val="00A22E1E"/>
    <w:rsid w:val="00A22E39"/>
    <w:rsid w:val="00A22EC9"/>
    <w:rsid w:val="00A2302E"/>
    <w:rsid w:val="00A2305C"/>
    <w:rsid w:val="00A23199"/>
    <w:rsid w:val="00A23369"/>
    <w:rsid w:val="00A2340F"/>
    <w:rsid w:val="00A23788"/>
    <w:rsid w:val="00A2392D"/>
    <w:rsid w:val="00A23A28"/>
    <w:rsid w:val="00A23A2D"/>
    <w:rsid w:val="00A23A35"/>
    <w:rsid w:val="00A23BB1"/>
    <w:rsid w:val="00A23E82"/>
    <w:rsid w:val="00A2403C"/>
    <w:rsid w:val="00A2422F"/>
    <w:rsid w:val="00A24467"/>
    <w:rsid w:val="00A244B4"/>
    <w:rsid w:val="00A2462B"/>
    <w:rsid w:val="00A24886"/>
    <w:rsid w:val="00A248D0"/>
    <w:rsid w:val="00A24A18"/>
    <w:rsid w:val="00A24A35"/>
    <w:rsid w:val="00A24A7B"/>
    <w:rsid w:val="00A24AD9"/>
    <w:rsid w:val="00A24E4A"/>
    <w:rsid w:val="00A24EE0"/>
    <w:rsid w:val="00A24F6B"/>
    <w:rsid w:val="00A25069"/>
    <w:rsid w:val="00A25203"/>
    <w:rsid w:val="00A2553B"/>
    <w:rsid w:val="00A25682"/>
    <w:rsid w:val="00A256E0"/>
    <w:rsid w:val="00A2572A"/>
    <w:rsid w:val="00A25765"/>
    <w:rsid w:val="00A257C5"/>
    <w:rsid w:val="00A257E8"/>
    <w:rsid w:val="00A258ED"/>
    <w:rsid w:val="00A259CF"/>
    <w:rsid w:val="00A25AA2"/>
    <w:rsid w:val="00A25C98"/>
    <w:rsid w:val="00A25CC4"/>
    <w:rsid w:val="00A25E68"/>
    <w:rsid w:val="00A26169"/>
    <w:rsid w:val="00A2622B"/>
    <w:rsid w:val="00A263E9"/>
    <w:rsid w:val="00A263FA"/>
    <w:rsid w:val="00A2644D"/>
    <w:rsid w:val="00A2652D"/>
    <w:rsid w:val="00A26555"/>
    <w:rsid w:val="00A266CE"/>
    <w:rsid w:val="00A26716"/>
    <w:rsid w:val="00A2695D"/>
    <w:rsid w:val="00A26A67"/>
    <w:rsid w:val="00A26A91"/>
    <w:rsid w:val="00A26BC2"/>
    <w:rsid w:val="00A26EB4"/>
    <w:rsid w:val="00A26F13"/>
    <w:rsid w:val="00A26F68"/>
    <w:rsid w:val="00A27242"/>
    <w:rsid w:val="00A27269"/>
    <w:rsid w:val="00A27382"/>
    <w:rsid w:val="00A27445"/>
    <w:rsid w:val="00A2755E"/>
    <w:rsid w:val="00A27A73"/>
    <w:rsid w:val="00A27AAE"/>
    <w:rsid w:val="00A27D3A"/>
    <w:rsid w:val="00A27D8C"/>
    <w:rsid w:val="00A27DA5"/>
    <w:rsid w:val="00A27E3A"/>
    <w:rsid w:val="00A3007E"/>
    <w:rsid w:val="00A30101"/>
    <w:rsid w:val="00A3017B"/>
    <w:rsid w:val="00A3032B"/>
    <w:rsid w:val="00A303D8"/>
    <w:rsid w:val="00A30418"/>
    <w:rsid w:val="00A3049C"/>
    <w:rsid w:val="00A30DB1"/>
    <w:rsid w:val="00A31119"/>
    <w:rsid w:val="00A31143"/>
    <w:rsid w:val="00A3126B"/>
    <w:rsid w:val="00A314C7"/>
    <w:rsid w:val="00A31737"/>
    <w:rsid w:val="00A317CB"/>
    <w:rsid w:val="00A3182F"/>
    <w:rsid w:val="00A31940"/>
    <w:rsid w:val="00A31A37"/>
    <w:rsid w:val="00A31A5A"/>
    <w:rsid w:val="00A31BD0"/>
    <w:rsid w:val="00A31C07"/>
    <w:rsid w:val="00A31D0D"/>
    <w:rsid w:val="00A31D5D"/>
    <w:rsid w:val="00A31D71"/>
    <w:rsid w:val="00A31E5E"/>
    <w:rsid w:val="00A31F1A"/>
    <w:rsid w:val="00A31FAA"/>
    <w:rsid w:val="00A32125"/>
    <w:rsid w:val="00A32190"/>
    <w:rsid w:val="00A3225F"/>
    <w:rsid w:val="00A32266"/>
    <w:rsid w:val="00A3231D"/>
    <w:rsid w:val="00A32333"/>
    <w:rsid w:val="00A329BC"/>
    <w:rsid w:val="00A32C51"/>
    <w:rsid w:val="00A32DEC"/>
    <w:rsid w:val="00A32E34"/>
    <w:rsid w:val="00A3300B"/>
    <w:rsid w:val="00A33080"/>
    <w:rsid w:val="00A331B4"/>
    <w:rsid w:val="00A332BA"/>
    <w:rsid w:val="00A33410"/>
    <w:rsid w:val="00A33428"/>
    <w:rsid w:val="00A336CE"/>
    <w:rsid w:val="00A337AA"/>
    <w:rsid w:val="00A337ED"/>
    <w:rsid w:val="00A3383E"/>
    <w:rsid w:val="00A338DD"/>
    <w:rsid w:val="00A33A41"/>
    <w:rsid w:val="00A33C73"/>
    <w:rsid w:val="00A33CAD"/>
    <w:rsid w:val="00A33E23"/>
    <w:rsid w:val="00A33F23"/>
    <w:rsid w:val="00A33F65"/>
    <w:rsid w:val="00A34336"/>
    <w:rsid w:val="00A3451F"/>
    <w:rsid w:val="00A34582"/>
    <w:rsid w:val="00A347B5"/>
    <w:rsid w:val="00A348AA"/>
    <w:rsid w:val="00A349A9"/>
    <w:rsid w:val="00A34A53"/>
    <w:rsid w:val="00A34B14"/>
    <w:rsid w:val="00A3506B"/>
    <w:rsid w:val="00A35233"/>
    <w:rsid w:val="00A35474"/>
    <w:rsid w:val="00A35729"/>
    <w:rsid w:val="00A358B0"/>
    <w:rsid w:val="00A35A41"/>
    <w:rsid w:val="00A35A95"/>
    <w:rsid w:val="00A35C4A"/>
    <w:rsid w:val="00A35FD3"/>
    <w:rsid w:val="00A3600B"/>
    <w:rsid w:val="00A36050"/>
    <w:rsid w:val="00A360DE"/>
    <w:rsid w:val="00A361D9"/>
    <w:rsid w:val="00A365DF"/>
    <w:rsid w:val="00A3663F"/>
    <w:rsid w:val="00A3665A"/>
    <w:rsid w:val="00A3672A"/>
    <w:rsid w:val="00A367E0"/>
    <w:rsid w:val="00A36AD0"/>
    <w:rsid w:val="00A36EA2"/>
    <w:rsid w:val="00A36EB9"/>
    <w:rsid w:val="00A36FA0"/>
    <w:rsid w:val="00A36FB7"/>
    <w:rsid w:val="00A37082"/>
    <w:rsid w:val="00A373FC"/>
    <w:rsid w:val="00A37404"/>
    <w:rsid w:val="00A374C0"/>
    <w:rsid w:val="00A37550"/>
    <w:rsid w:val="00A37718"/>
    <w:rsid w:val="00A378A9"/>
    <w:rsid w:val="00A37BA2"/>
    <w:rsid w:val="00A37BD5"/>
    <w:rsid w:val="00A37C14"/>
    <w:rsid w:val="00A37C5E"/>
    <w:rsid w:val="00A40202"/>
    <w:rsid w:val="00A4029F"/>
    <w:rsid w:val="00A40467"/>
    <w:rsid w:val="00A40490"/>
    <w:rsid w:val="00A40655"/>
    <w:rsid w:val="00A406AE"/>
    <w:rsid w:val="00A407AD"/>
    <w:rsid w:val="00A40846"/>
    <w:rsid w:val="00A40972"/>
    <w:rsid w:val="00A40A1E"/>
    <w:rsid w:val="00A40AD3"/>
    <w:rsid w:val="00A40BC8"/>
    <w:rsid w:val="00A40BDA"/>
    <w:rsid w:val="00A40C31"/>
    <w:rsid w:val="00A40C9F"/>
    <w:rsid w:val="00A40E12"/>
    <w:rsid w:val="00A4123A"/>
    <w:rsid w:val="00A41293"/>
    <w:rsid w:val="00A4132B"/>
    <w:rsid w:val="00A413AD"/>
    <w:rsid w:val="00A4148C"/>
    <w:rsid w:val="00A41513"/>
    <w:rsid w:val="00A417FE"/>
    <w:rsid w:val="00A419F3"/>
    <w:rsid w:val="00A41BE2"/>
    <w:rsid w:val="00A41C2A"/>
    <w:rsid w:val="00A41F3F"/>
    <w:rsid w:val="00A424F1"/>
    <w:rsid w:val="00A42595"/>
    <w:rsid w:val="00A42762"/>
    <w:rsid w:val="00A428EC"/>
    <w:rsid w:val="00A42921"/>
    <w:rsid w:val="00A42A16"/>
    <w:rsid w:val="00A42A18"/>
    <w:rsid w:val="00A42A64"/>
    <w:rsid w:val="00A4314C"/>
    <w:rsid w:val="00A43167"/>
    <w:rsid w:val="00A43209"/>
    <w:rsid w:val="00A43775"/>
    <w:rsid w:val="00A437C5"/>
    <w:rsid w:val="00A43846"/>
    <w:rsid w:val="00A43885"/>
    <w:rsid w:val="00A438A0"/>
    <w:rsid w:val="00A43A95"/>
    <w:rsid w:val="00A43DFA"/>
    <w:rsid w:val="00A43E23"/>
    <w:rsid w:val="00A43E2D"/>
    <w:rsid w:val="00A43E5B"/>
    <w:rsid w:val="00A43FE2"/>
    <w:rsid w:val="00A44095"/>
    <w:rsid w:val="00A44173"/>
    <w:rsid w:val="00A441FC"/>
    <w:rsid w:val="00A4431C"/>
    <w:rsid w:val="00A44605"/>
    <w:rsid w:val="00A44748"/>
    <w:rsid w:val="00A44898"/>
    <w:rsid w:val="00A448C6"/>
    <w:rsid w:val="00A448F5"/>
    <w:rsid w:val="00A449B6"/>
    <w:rsid w:val="00A44A3E"/>
    <w:rsid w:val="00A44D42"/>
    <w:rsid w:val="00A44DB3"/>
    <w:rsid w:val="00A44DBF"/>
    <w:rsid w:val="00A44DDA"/>
    <w:rsid w:val="00A45083"/>
    <w:rsid w:val="00A45299"/>
    <w:rsid w:val="00A457F5"/>
    <w:rsid w:val="00A45834"/>
    <w:rsid w:val="00A45B98"/>
    <w:rsid w:val="00A45C5E"/>
    <w:rsid w:val="00A45C69"/>
    <w:rsid w:val="00A45D7D"/>
    <w:rsid w:val="00A45EB1"/>
    <w:rsid w:val="00A46007"/>
    <w:rsid w:val="00A460D5"/>
    <w:rsid w:val="00A46237"/>
    <w:rsid w:val="00A465C4"/>
    <w:rsid w:val="00A467F8"/>
    <w:rsid w:val="00A46B3D"/>
    <w:rsid w:val="00A46B58"/>
    <w:rsid w:val="00A46B76"/>
    <w:rsid w:val="00A46C7A"/>
    <w:rsid w:val="00A47085"/>
    <w:rsid w:val="00A471BC"/>
    <w:rsid w:val="00A47291"/>
    <w:rsid w:val="00A474A3"/>
    <w:rsid w:val="00A47D73"/>
    <w:rsid w:val="00A47EFF"/>
    <w:rsid w:val="00A47F8B"/>
    <w:rsid w:val="00A47FD0"/>
    <w:rsid w:val="00A50411"/>
    <w:rsid w:val="00A504C5"/>
    <w:rsid w:val="00A504ED"/>
    <w:rsid w:val="00A504F7"/>
    <w:rsid w:val="00A50504"/>
    <w:rsid w:val="00A5052C"/>
    <w:rsid w:val="00A50675"/>
    <w:rsid w:val="00A506DE"/>
    <w:rsid w:val="00A507F3"/>
    <w:rsid w:val="00A507FD"/>
    <w:rsid w:val="00A50897"/>
    <w:rsid w:val="00A51169"/>
    <w:rsid w:val="00A511D2"/>
    <w:rsid w:val="00A516D8"/>
    <w:rsid w:val="00A51C3B"/>
    <w:rsid w:val="00A51DAA"/>
    <w:rsid w:val="00A5249F"/>
    <w:rsid w:val="00A525CF"/>
    <w:rsid w:val="00A52B07"/>
    <w:rsid w:val="00A532C2"/>
    <w:rsid w:val="00A53855"/>
    <w:rsid w:val="00A53A48"/>
    <w:rsid w:val="00A53BC5"/>
    <w:rsid w:val="00A53BCD"/>
    <w:rsid w:val="00A53C6B"/>
    <w:rsid w:val="00A53E43"/>
    <w:rsid w:val="00A5413E"/>
    <w:rsid w:val="00A54263"/>
    <w:rsid w:val="00A54330"/>
    <w:rsid w:val="00A543C0"/>
    <w:rsid w:val="00A54459"/>
    <w:rsid w:val="00A5446B"/>
    <w:rsid w:val="00A544B7"/>
    <w:rsid w:val="00A54795"/>
    <w:rsid w:val="00A54A6A"/>
    <w:rsid w:val="00A54C2E"/>
    <w:rsid w:val="00A54C58"/>
    <w:rsid w:val="00A54DBF"/>
    <w:rsid w:val="00A54E98"/>
    <w:rsid w:val="00A54FCF"/>
    <w:rsid w:val="00A5511E"/>
    <w:rsid w:val="00A55265"/>
    <w:rsid w:val="00A55672"/>
    <w:rsid w:val="00A558B8"/>
    <w:rsid w:val="00A559DF"/>
    <w:rsid w:val="00A55BF7"/>
    <w:rsid w:val="00A55C2E"/>
    <w:rsid w:val="00A55C43"/>
    <w:rsid w:val="00A55CA9"/>
    <w:rsid w:val="00A55CD2"/>
    <w:rsid w:val="00A55E71"/>
    <w:rsid w:val="00A55E81"/>
    <w:rsid w:val="00A5615B"/>
    <w:rsid w:val="00A565CC"/>
    <w:rsid w:val="00A566F7"/>
    <w:rsid w:val="00A56708"/>
    <w:rsid w:val="00A56803"/>
    <w:rsid w:val="00A56996"/>
    <w:rsid w:val="00A56B5B"/>
    <w:rsid w:val="00A57018"/>
    <w:rsid w:val="00A57126"/>
    <w:rsid w:val="00A573AE"/>
    <w:rsid w:val="00A57582"/>
    <w:rsid w:val="00A5770A"/>
    <w:rsid w:val="00A57796"/>
    <w:rsid w:val="00A577EE"/>
    <w:rsid w:val="00A57879"/>
    <w:rsid w:val="00A57A21"/>
    <w:rsid w:val="00A57AA7"/>
    <w:rsid w:val="00A57C32"/>
    <w:rsid w:val="00A57C9C"/>
    <w:rsid w:val="00A57D3B"/>
    <w:rsid w:val="00A57D49"/>
    <w:rsid w:val="00A57F7C"/>
    <w:rsid w:val="00A57FD7"/>
    <w:rsid w:val="00A60100"/>
    <w:rsid w:val="00A603B0"/>
    <w:rsid w:val="00A60407"/>
    <w:rsid w:val="00A60462"/>
    <w:rsid w:val="00A6059E"/>
    <w:rsid w:val="00A606B7"/>
    <w:rsid w:val="00A607BD"/>
    <w:rsid w:val="00A609EA"/>
    <w:rsid w:val="00A60D8E"/>
    <w:rsid w:val="00A60FD6"/>
    <w:rsid w:val="00A6142C"/>
    <w:rsid w:val="00A614FD"/>
    <w:rsid w:val="00A6161D"/>
    <w:rsid w:val="00A61666"/>
    <w:rsid w:val="00A616D5"/>
    <w:rsid w:val="00A618E6"/>
    <w:rsid w:val="00A61906"/>
    <w:rsid w:val="00A61934"/>
    <w:rsid w:val="00A61A17"/>
    <w:rsid w:val="00A61C76"/>
    <w:rsid w:val="00A61FC7"/>
    <w:rsid w:val="00A61FEF"/>
    <w:rsid w:val="00A6206F"/>
    <w:rsid w:val="00A6242D"/>
    <w:rsid w:val="00A627AF"/>
    <w:rsid w:val="00A627EF"/>
    <w:rsid w:val="00A62837"/>
    <w:rsid w:val="00A62ACC"/>
    <w:rsid w:val="00A62B80"/>
    <w:rsid w:val="00A62C4D"/>
    <w:rsid w:val="00A62CB1"/>
    <w:rsid w:val="00A62D8F"/>
    <w:rsid w:val="00A62DA9"/>
    <w:rsid w:val="00A62DEF"/>
    <w:rsid w:val="00A62DFA"/>
    <w:rsid w:val="00A62EF3"/>
    <w:rsid w:val="00A630FB"/>
    <w:rsid w:val="00A6325C"/>
    <w:rsid w:val="00A635D9"/>
    <w:rsid w:val="00A636B2"/>
    <w:rsid w:val="00A636C2"/>
    <w:rsid w:val="00A63772"/>
    <w:rsid w:val="00A639E6"/>
    <w:rsid w:val="00A63AF7"/>
    <w:rsid w:val="00A63C23"/>
    <w:rsid w:val="00A63C4C"/>
    <w:rsid w:val="00A6405A"/>
    <w:rsid w:val="00A6455C"/>
    <w:rsid w:val="00A64574"/>
    <w:rsid w:val="00A6460E"/>
    <w:rsid w:val="00A646EA"/>
    <w:rsid w:val="00A648B9"/>
    <w:rsid w:val="00A648C9"/>
    <w:rsid w:val="00A64AEC"/>
    <w:rsid w:val="00A64DE3"/>
    <w:rsid w:val="00A64ED4"/>
    <w:rsid w:val="00A651F7"/>
    <w:rsid w:val="00A65436"/>
    <w:rsid w:val="00A655A7"/>
    <w:rsid w:val="00A6577F"/>
    <w:rsid w:val="00A65828"/>
    <w:rsid w:val="00A65904"/>
    <w:rsid w:val="00A65B3C"/>
    <w:rsid w:val="00A65CC4"/>
    <w:rsid w:val="00A65D54"/>
    <w:rsid w:val="00A65E6D"/>
    <w:rsid w:val="00A66113"/>
    <w:rsid w:val="00A66119"/>
    <w:rsid w:val="00A6627F"/>
    <w:rsid w:val="00A662F8"/>
    <w:rsid w:val="00A6650E"/>
    <w:rsid w:val="00A66762"/>
    <w:rsid w:val="00A669A4"/>
    <w:rsid w:val="00A669F2"/>
    <w:rsid w:val="00A66A4A"/>
    <w:rsid w:val="00A66B22"/>
    <w:rsid w:val="00A66C65"/>
    <w:rsid w:val="00A66E52"/>
    <w:rsid w:val="00A66EC1"/>
    <w:rsid w:val="00A66FA8"/>
    <w:rsid w:val="00A67299"/>
    <w:rsid w:val="00A67343"/>
    <w:rsid w:val="00A67762"/>
    <w:rsid w:val="00A67A9B"/>
    <w:rsid w:val="00A67B07"/>
    <w:rsid w:val="00A67B2A"/>
    <w:rsid w:val="00A67BB9"/>
    <w:rsid w:val="00A67DE6"/>
    <w:rsid w:val="00A67E9B"/>
    <w:rsid w:val="00A67EC6"/>
    <w:rsid w:val="00A70018"/>
    <w:rsid w:val="00A70254"/>
    <w:rsid w:val="00A704B7"/>
    <w:rsid w:val="00A70508"/>
    <w:rsid w:val="00A70596"/>
    <w:rsid w:val="00A7062E"/>
    <w:rsid w:val="00A706B5"/>
    <w:rsid w:val="00A70748"/>
    <w:rsid w:val="00A70903"/>
    <w:rsid w:val="00A7091D"/>
    <w:rsid w:val="00A70B45"/>
    <w:rsid w:val="00A70B62"/>
    <w:rsid w:val="00A70BDD"/>
    <w:rsid w:val="00A70C47"/>
    <w:rsid w:val="00A70CA6"/>
    <w:rsid w:val="00A70E9E"/>
    <w:rsid w:val="00A71083"/>
    <w:rsid w:val="00A71538"/>
    <w:rsid w:val="00A71ABE"/>
    <w:rsid w:val="00A71B22"/>
    <w:rsid w:val="00A7201D"/>
    <w:rsid w:val="00A72171"/>
    <w:rsid w:val="00A72251"/>
    <w:rsid w:val="00A722CB"/>
    <w:rsid w:val="00A722F2"/>
    <w:rsid w:val="00A7234C"/>
    <w:rsid w:val="00A7264B"/>
    <w:rsid w:val="00A726A4"/>
    <w:rsid w:val="00A72866"/>
    <w:rsid w:val="00A729B9"/>
    <w:rsid w:val="00A72CA6"/>
    <w:rsid w:val="00A72E51"/>
    <w:rsid w:val="00A72FB6"/>
    <w:rsid w:val="00A73339"/>
    <w:rsid w:val="00A7339F"/>
    <w:rsid w:val="00A735E9"/>
    <w:rsid w:val="00A73826"/>
    <w:rsid w:val="00A7384F"/>
    <w:rsid w:val="00A7397C"/>
    <w:rsid w:val="00A73D07"/>
    <w:rsid w:val="00A73E15"/>
    <w:rsid w:val="00A7429F"/>
    <w:rsid w:val="00A742CB"/>
    <w:rsid w:val="00A7463A"/>
    <w:rsid w:val="00A7471F"/>
    <w:rsid w:val="00A7493D"/>
    <w:rsid w:val="00A7497E"/>
    <w:rsid w:val="00A74CC6"/>
    <w:rsid w:val="00A74D2B"/>
    <w:rsid w:val="00A74E94"/>
    <w:rsid w:val="00A74EDE"/>
    <w:rsid w:val="00A7503C"/>
    <w:rsid w:val="00A75088"/>
    <w:rsid w:val="00A75278"/>
    <w:rsid w:val="00A752A4"/>
    <w:rsid w:val="00A7549C"/>
    <w:rsid w:val="00A75524"/>
    <w:rsid w:val="00A755AD"/>
    <w:rsid w:val="00A7570D"/>
    <w:rsid w:val="00A75735"/>
    <w:rsid w:val="00A7574A"/>
    <w:rsid w:val="00A757CC"/>
    <w:rsid w:val="00A757DF"/>
    <w:rsid w:val="00A75856"/>
    <w:rsid w:val="00A75863"/>
    <w:rsid w:val="00A75892"/>
    <w:rsid w:val="00A75DE3"/>
    <w:rsid w:val="00A75ECA"/>
    <w:rsid w:val="00A75F38"/>
    <w:rsid w:val="00A76124"/>
    <w:rsid w:val="00A762AA"/>
    <w:rsid w:val="00A76312"/>
    <w:rsid w:val="00A7667F"/>
    <w:rsid w:val="00A768A0"/>
    <w:rsid w:val="00A76ACB"/>
    <w:rsid w:val="00A76B93"/>
    <w:rsid w:val="00A76C7B"/>
    <w:rsid w:val="00A76EBC"/>
    <w:rsid w:val="00A7738C"/>
    <w:rsid w:val="00A77603"/>
    <w:rsid w:val="00A77794"/>
    <w:rsid w:val="00A77817"/>
    <w:rsid w:val="00A77D6B"/>
    <w:rsid w:val="00A8006F"/>
    <w:rsid w:val="00A803CC"/>
    <w:rsid w:val="00A80671"/>
    <w:rsid w:val="00A80843"/>
    <w:rsid w:val="00A808BF"/>
    <w:rsid w:val="00A80A90"/>
    <w:rsid w:val="00A80D8B"/>
    <w:rsid w:val="00A80DBF"/>
    <w:rsid w:val="00A80E56"/>
    <w:rsid w:val="00A80F5F"/>
    <w:rsid w:val="00A80FE0"/>
    <w:rsid w:val="00A80FFF"/>
    <w:rsid w:val="00A8108A"/>
    <w:rsid w:val="00A81169"/>
    <w:rsid w:val="00A8140D"/>
    <w:rsid w:val="00A81494"/>
    <w:rsid w:val="00A814CE"/>
    <w:rsid w:val="00A8156E"/>
    <w:rsid w:val="00A818BB"/>
    <w:rsid w:val="00A819CC"/>
    <w:rsid w:val="00A81A1D"/>
    <w:rsid w:val="00A81AAD"/>
    <w:rsid w:val="00A81BF9"/>
    <w:rsid w:val="00A8204C"/>
    <w:rsid w:val="00A82228"/>
    <w:rsid w:val="00A82249"/>
    <w:rsid w:val="00A82307"/>
    <w:rsid w:val="00A823E7"/>
    <w:rsid w:val="00A824C3"/>
    <w:rsid w:val="00A82583"/>
    <w:rsid w:val="00A825A1"/>
    <w:rsid w:val="00A827FD"/>
    <w:rsid w:val="00A82898"/>
    <w:rsid w:val="00A828E5"/>
    <w:rsid w:val="00A82ABD"/>
    <w:rsid w:val="00A82CED"/>
    <w:rsid w:val="00A82ED3"/>
    <w:rsid w:val="00A82FE7"/>
    <w:rsid w:val="00A8306E"/>
    <w:rsid w:val="00A834D6"/>
    <w:rsid w:val="00A83519"/>
    <w:rsid w:val="00A835DA"/>
    <w:rsid w:val="00A836E9"/>
    <w:rsid w:val="00A8383A"/>
    <w:rsid w:val="00A838E9"/>
    <w:rsid w:val="00A83B7D"/>
    <w:rsid w:val="00A83D17"/>
    <w:rsid w:val="00A83E8E"/>
    <w:rsid w:val="00A83EBC"/>
    <w:rsid w:val="00A84567"/>
    <w:rsid w:val="00A84703"/>
    <w:rsid w:val="00A8475C"/>
    <w:rsid w:val="00A847F7"/>
    <w:rsid w:val="00A84821"/>
    <w:rsid w:val="00A84838"/>
    <w:rsid w:val="00A84869"/>
    <w:rsid w:val="00A8486E"/>
    <w:rsid w:val="00A848E2"/>
    <w:rsid w:val="00A848FD"/>
    <w:rsid w:val="00A84F02"/>
    <w:rsid w:val="00A84FAC"/>
    <w:rsid w:val="00A850F5"/>
    <w:rsid w:val="00A8548A"/>
    <w:rsid w:val="00A857A9"/>
    <w:rsid w:val="00A85A3B"/>
    <w:rsid w:val="00A85A7B"/>
    <w:rsid w:val="00A85CBB"/>
    <w:rsid w:val="00A85DEC"/>
    <w:rsid w:val="00A85E7D"/>
    <w:rsid w:val="00A85EE6"/>
    <w:rsid w:val="00A85FC3"/>
    <w:rsid w:val="00A86320"/>
    <w:rsid w:val="00A8634D"/>
    <w:rsid w:val="00A865B2"/>
    <w:rsid w:val="00A86683"/>
    <w:rsid w:val="00A866BD"/>
    <w:rsid w:val="00A86CBE"/>
    <w:rsid w:val="00A86F41"/>
    <w:rsid w:val="00A8768F"/>
    <w:rsid w:val="00A876D3"/>
    <w:rsid w:val="00A876E2"/>
    <w:rsid w:val="00A878EC"/>
    <w:rsid w:val="00A87C7F"/>
    <w:rsid w:val="00A87FAB"/>
    <w:rsid w:val="00A8B0A6"/>
    <w:rsid w:val="00A90002"/>
    <w:rsid w:val="00A902EA"/>
    <w:rsid w:val="00A906BB"/>
    <w:rsid w:val="00A9085A"/>
    <w:rsid w:val="00A9095F"/>
    <w:rsid w:val="00A90C2E"/>
    <w:rsid w:val="00A90CF1"/>
    <w:rsid w:val="00A90D67"/>
    <w:rsid w:val="00A90EB8"/>
    <w:rsid w:val="00A910F3"/>
    <w:rsid w:val="00A911E5"/>
    <w:rsid w:val="00A9122F"/>
    <w:rsid w:val="00A912BB"/>
    <w:rsid w:val="00A91363"/>
    <w:rsid w:val="00A914CC"/>
    <w:rsid w:val="00A91596"/>
    <w:rsid w:val="00A91684"/>
    <w:rsid w:val="00A916E4"/>
    <w:rsid w:val="00A919B8"/>
    <w:rsid w:val="00A91B66"/>
    <w:rsid w:val="00A91EC8"/>
    <w:rsid w:val="00A91F51"/>
    <w:rsid w:val="00A91F9B"/>
    <w:rsid w:val="00A9202B"/>
    <w:rsid w:val="00A9214A"/>
    <w:rsid w:val="00A92246"/>
    <w:rsid w:val="00A92252"/>
    <w:rsid w:val="00A92271"/>
    <w:rsid w:val="00A9231F"/>
    <w:rsid w:val="00A92551"/>
    <w:rsid w:val="00A929D1"/>
    <w:rsid w:val="00A92A4B"/>
    <w:rsid w:val="00A92C68"/>
    <w:rsid w:val="00A92DDF"/>
    <w:rsid w:val="00A930E1"/>
    <w:rsid w:val="00A93129"/>
    <w:rsid w:val="00A931BF"/>
    <w:rsid w:val="00A9345C"/>
    <w:rsid w:val="00A93493"/>
    <w:rsid w:val="00A93C64"/>
    <w:rsid w:val="00A93ECB"/>
    <w:rsid w:val="00A94041"/>
    <w:rsid w:val="00A94311"/>
    <w:rsid w:val="00A94727"/>
    <w:rsid w:val="00A948C4"/>
    <w:rsid w:val="00A94BA1"/>
    <w:rsid w:val="00A94F60"/>
    <w:rsid w:val="00A9530B"/>
    <w:rsid w:val="00A954FF"/>
    <w:rsid w:val="00A95771"/>
    <w:rsid w:val="00A9579A"/>
    <w:rsid w:val="00A957D6"/>
    <w:rsid w:val="00A9590E"/>
    <w:rsid w:val="00A959CA"/>
    <w:rsid w:val="00A95B92"/>
    <w:rsid w:val="00A95E90"/>
    <w:rsid w:val="00A95EFB"/>
    <w:rsid w:val="00A95F63"/>
    <w:rsid w:val="00A96214"/>
    <w:rsid w:val="00A9628B"/>
    <w:rsid w:val="00A96301"/>
    <w:rsid w:val="00A9647A"/>
    <w:rsid w:val="00A9656E"/>
    <w:rsid w:val="00A967F5"/>
    <w:rsid w:val="00A9682D"/>
    <w:rsid w:val="00A96C4B"/>
    <w:rsid w:val="00A96FD6"/>
    <w:rsid w:val="00A97115"/>
    <w:rsid w:val="00A97256"/>
    <w:rsid w:val="00A974A0"/>
    <w:rsid w:val="00A975DF"/>
    <w:rsid w:val="00A979C2"/>
    <w:rsid w:val="00A97AF1"/>
    <w:rsid w:val="00A97C18"/>
    <w:rsid w:val="00A97E52"/>
    <w:rsid w:val="00AA0084"/>
    <w:rsid w:val="00AA0190"/>
    <w:rsid w:val="00AA0203"/>
    <w:rsid w:val="00AA02A6"/>
    <w:rsid w:val="00AA0418"/>
    <w:rsid w:val="00AA04A2"/>
    <w:rsid w:val="00AA05F1"/>
    <w:rsid w:val="00AA084F"/>
    <w:rsid w:val="00AA0963"/>
    <w:rsid w:val="00AA0998"/>
    <w:rsid w:val="00AA09BA"/>
    <w:rsid w:val="00AA0A44"/>
    <w:rsid w:val="00AA0ECD"/>
    <w:rsid w:val="00AA0F0C"/>
    <w:rsid w:val="00AA0F1F"/>
    <w:rsid w:val="00AA10D7"/>
    <w:rsid w:val="00AA1140"/>
    <w:rsid w:val="00AA1156"/>
    <w:rsid w:val="00AA18F9"/>
    <w:rsid w:val="00AA1977"/>
    <w:rsid w:val="00AA1C60"/>
    <w:rsid w:val="00AA1C9A"/>
    <w:rsid w:val="00AA1E46"/>
    <w:rsid w:val="00AA22C9"/>
    <w:rsid w:val="00AA2390"/>
    <w:rsid w:val="00AA23F3"/>
    <w:rsid w:val="00AA2412"/>
    <w:rsid w:val="00AA2583"/>
    <w:rsid w:val="00AA2596"/>
    <w:rsid w:val="00AA25DE"/>
    <w:rsid w:val="00AA26E2"/>
    <w:rsid w:val="00AA280D"/>
    <w:rsid w:val="00AA28C0"/>
    <w:rsid w:val="00AA2AB5"/>
    <w:rsid w:val="00AA2AC6"/>
    <w:rsid w:val="00AA2C70"/>
    <w:rsid w:val="00AA2EB2"/>
    <w:rsid w:val="00AA304E"/>
    <w:rsid w:val="00AA3294"/>
    <w:rsid w:val="00AA339B"/>
    <w:rsid w:val="00AA33F2"/>
    <w:rsid w:val="00AA341E"/>
    <w:rsid w:val="00AA3842"/>
    <w:rsid w:val="00AA394D"/>
    <w:rsid w:val="00AA3C5B"/>
    <w:rsid w:val="00AA4532"/>
    <w:rsid w:val="00AA45FF"/>
    <w:rsid w:val="00AA461F"/>
    <w:rsid w:val="00AA475F"/>
    <w:rsid w:val="00AA4878"/>
    <w:rsid w:val="00AA4A93"/>
    <w:rsid w:val="00AA4E78"/>
    <w:rsid w:val="00AA50D4"/>
    <w:rsid w:val="00AA51FD"/>
    <w:rsid w:val="00AA5266"/>
    <w:rsid w:val="00AA5276"/>
    <w:rsid w:val="00AA5367"/>
    <w:rsid w:val="00AA541F"/>
    <w:rsid w:val="00AA54D2"/>
    <w:rsid w:val="00AA5523"/>
    <w:rsid w:val="00AA5784"/>
    <w:rsid w:val="00AA59B5"/>
    <w:rsid w:val="00AA5B8F"/>
    <w:rsid w:val="00AA5BC8"/>
    <w:rsid w:val="00AA5C61"/>
    <w:rsid w:val="00AA5C64"/>
    <w:rsid w:val="00AA6000"/>
    <w:rsid w:val="00AA60F1"/>
    <w:rsid w:val="00AA611B"/>
    <w:rsid w:val="00AA633C"/>
    <w:rsid w:val="00AA653B"/>
    <w:rsid w:val="00AA65F8"/>
    <w:rsid w:val="00AA679A"/>
    <w:rsid w:val="00AA6972"/>
    <w:rsid w:val="00AA69D5"/>
    <w:rsid w:val="00AA6BA9"/>
    <w:rsid w:val="00AA6CA6"/>
    <w:rsid w:val="00AA71A6"/>
    <w:rsid w:val="00AA7234"/>
    <w:rsid w:val="00AA725A"/>
    <w:rsid w:val="00AA756F"/>
    <w:rsid w:val="00AA78D1"/>
    <w:rsid w:val="00AA7A95"/>
    <w:rsid w:val="00AA7D22"/>
    <w:rsid w:val="00AA7EF5"/>
    <w:rsid w:val="00AA7FE9"/>
    <w:rsid w:val="00AA7FED"/>
    <w:rsid w:val="00AB000E"/>
    <w:rsid w:val="00AB0191"/>
    <w:rsid w:val="00AB03C8"/>
    <w:rsid w:val="00AB042A"/>
    <w:rsid w:val="00AB0436"/>
    <w:rsid w:val="00AB053B"/>
    <w:rsid w:val="00AB0675"/>
    <w:rsid w:val="00AB0CFC"/>
    <w:rsid w:val="00AB0E2A"/>
    <w:rsid w:val="00AB0EC0"/>
    <w:rsid w:val="00AB0F41"/>
    <w:rsid w:val="00AB1004"/>
    <w:rsid w:val="00AB1143"/>
    <w:rsid w:val="00AB14BA"/>
    <w:rsid w:val="00AB1594"/>
    <w:rsid w:val="00AB17E8"/>
    <w:rsid w:val="00AB18A3"/>
    <w:rsid w:val="00AB1A8F"/>
    <w:rsid w:val="00AB1AAB"/>
    <w:rsid w:val="00AB1B49"/>
    <w:rsid w:val="00AB1CEA"/>
    <w:rsid w:val="00AB1D91"/>
    <w:rsid w:val="00AB1E1A"/>
    <w:rsid w:val="00AB22EF"/>
    <w:rsid w:val="00AB237E"/>
    <w:rsid w:val="00AB241D"/>
    <w:rsid w:val="00AB28C9"/>
    <w:rsid w:val="00AB29AB"/>
    <w:rsid w:val="00AB2A12"/>
    <w:rsid w:val="00AB2B98"/>
    <w:rsid w:val="00AB2CF5"/>
    <w:rsid w:val="00AB2D3A"/>
    <w:rsid w:val="00AB2E77"/>
    <w:rsid w:val="00AB2E85"/>
    <w:rsid w:val="00AB3042"/>
    <w:rsid w:val="00AB345C"/>
    <w:rsid w:val="00AB35DC"/>
    <w:rsid w:val="00AB3A7F"/>
    <w:rsid w:val="00AB3BE7"/>
    <w:rsid w:val="00AB3E4C"/>
    <w:rsid w:val="00AB4040"/>
    <w:rsid w:val="00AB4084"/>
    <w:rsid w:val="00AB47F7"/>
    <w:rsid w:val="00AB4B95"/>
    <w:rsid w:val="00AB4DBF"/>
    <w:rsid w:val="00AB4E69"/>
    <w:rsid w:val="00AB5022"/>
    <w:rsid w:val="00AB52E3"/>
    <w:rsid w:val="00AB52F7"/>
    <w:rsid w:val="00AB5425"/>
    <w:rsid w:val="00AB5877"/>
    <w:rsid w:val="00AB59B3"/>
    <w:rsid w:val="00AB5A61"/>
    <w:rsid w:val="00AB5A91"/>
    <w:rsid w:val="00AB5BD5"/>
    <w:rsid w:val="00AB5CC0"/>
    <w:rsid w:val="00AB5DC6"/>
    <w:rsid w:val="00AB60EC"/>
    <w:rsid w:val="00AB620E"/>
    <w:rsid w:val="00AB6315"/>
    <w:rsid w:val="00AB640F"/>
    <w:rsid w:val="00AB6731"/>
    <w:rsid w:val="00AB6AD8"/>
    <w:rsid w:val="00AB6C39"/>
    <w:rsid w:val="00AB6C8B"/>
    <w:rsid w:val="00AB6D98"/>
    <w:rsid w:val="00AB6F25"/>
    <w:rsid w:val="00AB6F4C"/>
    <w:rsid w:val="00AB6F6B"/>
    <w:rsid w:val="00AB6FB7"/>
    <w:rsid w:val="00AB7062"/>
    <w:rsid w:val="00AB7146"/>
    <w:rsid w:val="00AB7290"/>
    <w:rsid w:val="00AB7335"/>
    <w:rsid w:val="00AB73B9"/>
    <w:rsid w:val="00AB7423"/>
    <w:rsid w:val="00AB767B"/>
    <w:rsid w:val="00AB78B7"/>
    <w:rsid w:val="00AB78CC"/>
    <w:rsid w:val="00AB7A9C"/>
    <w:rsid w:val="00AB7E88"/>
    <w:rsid w:val="00AC0004"/>
    <w:rsid w:val="00AC0049"/>
    <w:rsid w:val="00AC0074"/>
    <w:rsid w:val="00AC007A"/>
    <w:rsid w:val="00AC016B"/>
    <w:rsid w:val="00AC0198"/>
    <w:rsid w:val="00AC01EA"/>
    <w:rsid w:val="00AC0232"/>
    <w:rsid w:val="00AC0276"/>
    <w:rsid w:val="00AC0285"/>
    <w:rsid w:val="00AC07ED"/>
    <w:rsid w:val="00AC0BBA"/>
    <w:rsid w:val="00AC0E60"/>
    <w:rsid w:val="00AC10D7"/>
    <w:rsid w:val="00AC13FE"/>
    <w:rsid w:val="00AC14A4"/>
    <w:rsid w:val="00AC16A1"/>
    <w:rsid w:val="00AC16A3"/>
    <w:rsid w:val="00AC1723"/>
    <w:rsid w:val="00AC1944"/>
    <w:rsid w:val="00AC19C5"/>
    <w:rsid w:val="00AC1B6D"/>
    <w:rsid w:val="00AC20A3"/>
    <w:rsid w:val="00AC212D"/>
    <w:rsid w:val="00AC226A"/>
    <w:rsid w:val="00AC245B"/>
    <w:rsid w:val="00AC2514"/>
    <w:rsid w:val="00AC26BD"/>
    <w:rsid w:val="00AC27DE"/>
    <w:rsid w:val="00AC2989"/>
    <w:rsid w:val="00AC29A6"/>
    <w:rsid w:val="00AC29F1"/>
    <w:rsid w:val="00AC2A84"/>
    <w:rsid w:val="00AC2C36"/>
    <w:rsid w:val="00AC2E05"/>
    <w:rsid w:val="00AC2F54"/>
    <w:rsid w:val="00AC2F5A"/>
    <w:rsid w:val="00AC3088"/>
    <w:rsid w:val="00AC338E"/>
    <w:rsid w:val="00AC34BA"/>
    <w:rsid w:val="00AC3674"/>
    <w:rsid w:val="00AC382D"/>
    <w:rsid w:val="00AC3989"/>
    <w:rsid w:val="00AC3A1C"/>
    <w:rsid w:val="00AC3A20"/>
    <w:rsid w:val="00AC3A57"/>
    <w:rsid w:val="00AC3BC2"/>
    <w:rsid w:val="00AC3D2E"/>
    <w:rsid w:val="00AC3D40"/>
    <w:rsid w:val="00AC40FD"/>
    <w:rsid w:val="00AC4263"/>
    <w:rsid w:val="00AC4417"/>
    <w:rsid w:val="00AC4527"/>
    <w:rsid w:val="00AC4923"/>
    <w:rsid w:val="00AC4A1D"/>
    <w:rsid w:val="00AC4B2C"/>
    <w:rsid w:val="00AC4C18"/>
    <w:rsid w:val="00AC4CCE"/>
    <w:rsid w:val="00AC4CFE"/>
    <w:rsid w:val="00AC4E66"/>
    <w:rsid w:val="00AC4F63"/>
    <w:rsid w:val="00AC501B"/>
    <w:rsid w:val="00AC5028"/>
    <w:rsid w:val="00AC503D"/>
    <w:rsid w:val="00AC5090"/>
    <w:rsid w:val="00AC51B2"/>
    <w:rsid w:val="00AC51D5"/>
    <w:rsid w:val="00AC5436"/>
    <w:rsid w:val="00AC54CE"/>
    <w:rsid w:val="00AC54F9"/>
    <w:rsid w:val="00AC557D"/>
    <w:rsid w:val="00AC57B6"/>
    <w:rsid w:val="00AC5B6E"/>
    <w:rsid w:val="00AC5EF2"/>
    <w:rsid w:val="00AC5F5A"/>
    <w:rsid w:val="00AC6323"/>
    <w:rsid w:val="00AC6352"/>
    <w:rsid w:val="00AC662D"/>
    <w:rsid w:val="00AC663A"/>
    <w:rsid w:val="00AC66FF"/>
    <w:rsid w:val="00AC6717"/>
    <w:rsid w:val="00AC67EB"/>
    <w:rsid w:val="00AC69DF"/>
    <w:rsid w:val="00AC6EDF"/>
    <w:rsid w:val="00AC6F3D"/>
    <w:rsid w:val="00AC7058"/>
    <w:rsid w:val="00AC7103"/>
    <w:rsid w:val="00AC720A"/>
    <w:rsid w:val="00AC729E"/>
    <w:rsid w:val="00AC7317"/>
    <w:rsid w:val="00AC73E3"/>
    <w:rsid w:val="00AC7615"/>
    <w:rsid w:val="00AC768E"/>
    <w:rsid w:val="00AC7769"/>
    <w:rsid w:val="00AC7804"/>
    <w:rsid w:val="00AC7989"/>
    <w:rsid w:val="00AC7A42"/>
    <w:rsid w:val="00AC7C39"/>
    <w:rsid w:val="00AC7EBA"/>
    <w:rsid w:val="00AC7F14"/>
    <w:rsid w:val="00AC7F3C"/>
    <w:rsid w:val="00AD0174"/>
    <w:rsid w:val="00AD02C0"/>
    <w:rsid w:val="00AD034E"/>
    <w:rsid w:val="00AD0352"/>
    <w:rsid w:val="00AD04D7"/>
    <w:rsid w:val="00AD0555"/>
    <w:rsid w:val="00AD0566"/>
    <w:rsid w:val="00AD06B4"/>
    <w:rsid w:val="00AD06E9"/>
    <w:rsid w:val="00AD0B78"/>
    <w:rsid w:val="00AD0D2D"/>
    <w:rsid w:val="00AD1599"/>
    <w:rsid w:val="00AD1881"/>
    <w:rsid w:val="00AD18B8"/>
    <w:rsid w:val="00AD19C3"/>
    <w:rsid w:val="00AD1A4F"/>
    <w:rsid w:val="00AD1BD2"/>
    <w:rsid w:val="00AD1C20"/>
    <w:rsid w:val="00AD1DD6"/>
    <w:rsid w:val="00AD1DD8"/>
    <w:rsid w:val="00AD1F4C"/>
    <w:rsid w:val="00AD2013"/>
    <w:rsid w:val="00AD20BA"/>
    <w:rsid w:val="00AD220C"/>
    <w:rsid w:val="00AD2211"/>
    <w:rsid w:val="00AD2239"/>
    <w:rsid w:val="00AD22C4"/>
    <w:rsid w:val="00AD2535"/>
    <w:rsid w:val="00AD279C"/>
    <w:rsid w:val="00AD289C"/>
    <w:rsid w:val="00AD2E1C"/>
    <w:rsid w:val="00AD2E4C"/>
    <w:rsid w:val="00AD3030"/>
    <w:rsid w:val="00AD3158"/>
    <w:rsid w:val="00AD3166"/>
    <w:rsid w:val="00AD3536"/>
    <w:rsid w:val="00AD36BF"/>
    <w:rsid w:val="00AD3A87"/>
    <w:rsid w:val="00AD3B1F"/>
    <w:rsid w:val="00AD3C82"/>
    <w:rsid w:val="00AD3DB5"/>
    <w:rsid w:val="00AD41FA"/>
    <w:rsid w:val="00AD4306"/>
    <w:rsid w:val="00AD4702"/>
    <w:rsid w:val="00AD4721"/>
    <w:rsid w:val="00AD47D7"/>
    <w:rsid w:val="00AD48FF"/>
    <w:rsid w:val="00AD4911"/>
    <w:rsid w:val="00AD4B0F"/>
    <w:rsid w:val="00AD4C73"/>
    <w:rsid w:val="00AD4CE3"/>
    <w:rsid w:val="00AD4F87"/>
    <w:rsid w:val="00AD5443"/>
    <w:rsid w:val="00AD54F9"/>
    <w:rsid w:val="00AD5548"/>
    <w:rsid w:val="00AD5612"/>
    <w:rsid w:val="00AD56A7"/>
    <w:rsid w:val="00AD57E4"/>
    <w:rsid w:val="00AD5A61"/>
    <w:rsid w:val="00AD5C8C"/>
    <w:rsid w:val="00AD5CFF"/>
    <w:rsid w:val="00AD5D74"/>
    <w:rsid w:val="00AD5DD2"/>
    <w:rsid w:val="00AD5F5F"/>
    <w:rsid w:val="00AD606C"/>
    <w:rsid w:val="00AD61BD"/>
    <w:rsid w:val="00AD61C8"/>
    <w:rsid w:val="00AD625B"/>
    <w:rsid w:val="00AD63A6"/>
    <w:rsid w:val="00AD670B"/>
    <w:rsid w:val="00AD6821"/>
    <w:rsid w:val="00AD692A"/>
    <w:rsid w:val="00AD6C43"/>
    <w:rsid w:val="00AD6E50"/>
    <w:rsid w:val="00AD6FE0"/>
    <w:rsid w:val="00AD7097"/>
    <w:rsid w:val="00AD719D"/>
    <w:rsid w:val="00AD71F8"/>
    <w:rsid w:val="00AD733C"/>
    <w:rsid w:val="00AD73F9"/>
    <w:rsid w:val="00AD7497"/>
    <w:rsid w:val="00AD7553"/>
    <w:rsid w:val="00AD7612"/>
    <w:rsid w:val="00AD76EF"/>
    <w:rsid w:val="00AD7805"/>
    <w:rsid w:val="00AD79CB"/>
    <w:rsid w:val="00AD7ACA"/>
    <w:rsid w:val="00AD7D27"/>
    <w:rsid w:val="00AD7D5D"/>
    <w:rsid w:val="00AD7E9D"/>
    <w:rsid w:val="00AD7FF9"/>
    <w:rsid w:val="00AE00EF"/>
    <w:rsid w:val="00AE03A5"/>
    <w:rsid w:val="00AE0488"/>
    <w:rsid w:val="00AE06B0"/>
    <w:rsid w:val="00AE090C"/>
    <w:rsid w:val="00AE0A0E"/>
    <w:rsid w:val="00AE0A50"/>
    <w:rsid w:val="00AE0A85"/>
    <w:rsid w:val="00AE0B15"/>
    <w:rsid w:val="00AE0C68"/>
    <w:rsid w:val="00AE0CD2"/>
    <w:rsid w:val="00AE0D68"/>
    <w:rsid w:val="00AE11EB"/>
    <w:rsid w:val="00AE11EF"/>
    <w:rsid w:val="00AE13C0"/>
    <w:rsid w:val="00AE1675"/>
    <w:rsid w:val="00AE1881"/>
    <w:rsid w:val="00AE1889"/>
    <w:rsid w:val="00AE1962"/>
    <w:rsid w:val="00AE1968"/>
    <w:rsid w:val="00AE1981"/>
    <w:rsid w:val="00AE1A11"/>
    <w:rsid w:val="00AE1C06"/>
    <w:rsid w:val="00AE1EAB"/>
    <w:rsid w:val="00AE1EAC"/>
    <w:rsid w:val="00AE214A"/>
    <w:rsid w:val="00AE21FD"/>
    <w:rsid w:val="00AE226B"/>
    <w:rsid w:val="00AE227C"/>
    <w:rsid w:val="00AE227D"/>
    <w:rsid w:val="00AE22A5"/>
    <w:rsid w:val="00AE22F4"/>
    <w:rsid w:val="00AE2430"/>
    <w:rsid w:val="00AE24A6"/>
    <w:rsid w:val="00AE24D6"/>
    <w:rsid w:val="00AE263C"/>
    <w:rsid w:val="00AE289B"/>
    <w:rsid w:val="00AE2A2A"/>
    <w:rsid w:val="00AE2D25"/>
    <w:rsid w:val="00AE2DD2"/>
    <w:rsid w:val="00AE2DD8"/>
    <w:rsid w:val="00AE2F87"/>
    <w:rsid w:val="00AE3008"/>
    <w:rsid w:val="00AE30E0"/>
    <w:rsid w:val="00AE3396"/>
    <w:rsid w:val="00AE33D4"/>
    <w:rsid w:val="00AE34F1"/>
    <w:rsid w:val="00AE3679"/>
    <w:rsid w:val="00AE369A"/>
    <w:rsid w:val="00AE36D3"/>
    <w:rsid w:val="00AE376C"/>
    <w:rsid w:val="00AE386A"/>
    <w:rsid w:val="00AE38D9"/>
    <w:rsid w:val="00AE3A97"/>
    <w:rsid w:val="00AE3AC8"/>
    <w:rsid w:val="00AE3AE2"/>
    <w:rsid w:val="00AE3C4C"/>
    <w:rsid w:val="00AE3D72"/>
    <w:rsid w:val="00AE3D89"/>
    <w:rsid w:val="00AE4042"/>
    <w:rsid w:val="00AE40B4"/>
    <w:rsid w:val="00AE44B9"/>
    <w:rsid w:val="00AE4639"/>
    <w:rsid w:val="00AE467B"/>
    <w:rsid w:val="00AE4690"/>
    <w:rsid w:val="00AE46E0"/>
    <w:rsid w:val="00AE4782"/>
    <w:rsid w:val="00AE4851"/>
    <w:rsid w:val="00AE4A1D"/>
    <w:rsid w:val="00AE4A7D"/>
    <w:rsid w:val="00AE4BB2"/>
    <w:rsid w:val="00AE4C54"/>
    <w:rsid w:val="00AE4D36"/>
    <w:rsid w:val="00AE5094"/>
    <w:rsid w:val="00AE50AD"/>
    <w:rsid w:val="00AE54C1"/>
    <w:rsid w:val="00AE54ED"/>
    <w:rsid w:val="00AE5B43"/>
    <w:rsid w:val="00AE5D55"/>
    <w:rsid w:val="00AE5DDB"/>
    <w:rsid w:val="00AE5F43"/>
    <w:rsid w:val="00AE627B"/>
    <w:rsid w:val="00AE630E"/>
    <w:rsid w:val="00AE6464"/>
    <w:rsid w:val="00AE6660"/>
    <w:rsid w:val="00AE66C0"/>
    <w:rsid w:val="00AE66D5"/>
    <w:rsid w:val="00AE68A2"/>
    <w:rsid w:val="00AE6A2F"/>
    <w:rsid w:val="00AE6A99"/>
    <w:rsid w:val="00AE6E02"/>
    <w:rsid w:val="00AE713E"/>
    <w:rsid w:val="00AE718C"/>
    <w:rsid w:val="00AE721D"/>
    <w:rsid w:val="00AE724A"/>
    <w:rsid w:val="00AE72A1"/>
    <w:rsid w:val="00AE72AB"/>
    <w:rsid w:val="00AE78C7"/>
    <w:rsid w:val="00AE7997"/>
    <w:rsid w:val="00AE7AB0"/>
    <w:rsid w:val="00AE7AC7"/>
    <w:rsid w:val="00AE7B0A"/>
    <w:rsid w:val="00AE7CB7"/>
    <w:rsid w:val="00AE7DBC"/>
    <w:rsid w:val="00AE7F94"/>
    <w:rsid w:val="00AF00D6"/>
    <w:rsid w:val="00AF015C"/>
    <w:rsid w:val="00AF025E"/>
    <w:rsid w:val="00AF0366"/>
    <w:rsid w:val="00AF049E"/>
    <w:rsid w:val="00AF04AB"/>
    <w:rsid w:val="00AF04E7"/>
    <w:rsid w:val="00AF0969"/>
    <w:rsid w:val="00AF0CD1"/>
    <w:rsid w:val="00AF0E0F"/>
    <w:rsid w:val="00AF10E6"/>
    <w:rsid w:val="00AF1658"/>
    <w:rsid w:val="00AF17ED"/>
    <w:rsid w:val="00AF1800"/>
    <w:rsid w:val="00AF18F1"/>
    <w:rsid w:val="00AF1DE8"/>
    <w:rsid w:val="00AF22EB"/>
    <w:rsid w:val="00AF24FC"/>
    <w:rsid w:val="00AF2577"/>
    <w:rsid w:val="00AF2598"/>
    <w:rsid w:val="00AF27D1"/>
    <w:rsid w:val="00AF27EF"/>
    <w:rsid w:val="00AF289B"/>
    <w:rsid w:val="00AF2CA4"/>
    <w:rsid w:val="00AF3155"/>
    <w:rsid w:val="00AF350C"/>
    <w:rsid w:val="00AF3B76"/>
    <w:rsid w:val="00AF3CCC"/>
    <w:rsid w:val="00AF3E45"/>
    <w:rsid w:val="00AF3EF8"/>
    <w:rsid w:val="00AF40A8"/>
    <w:rsid w:val="00AF465F"/>
    <w:rsid w:val="00AF46E4"/>
    <w:rsid w:val="00AF4708"/>
    <w:rsid w:val="00AF4883"/>
    <w:rsid w:val="00AF4CF1"/>
    <w:rsid w:val="00AF50AE"/>
    <w:rsid w:val="00AF5399"/>
    <w:rsid w:val="00AF53A9"/>
    <w:rsid w:val="00AF555D"/>
    <w:rsid w:val="00AF5821"/>
    <w:rsid w:val="00AF58BF"/>
    <w:rsid w:val="00AF5AB9"/>
    <w:rsid w:val="00AF5CBF"/>
    <w:rsid w:val="00AF6156"/>
    <w:rsid w:val="00AF632D"/>
    <w:rsid w:val="00AF634E"/>
    <w:rsid w:val="00AF641B"/>
    <w:rsid w:val="00AF648A"/>
    <w:rsid w:val="00AF67B0"/>
    <w:rsid w:val="00AF6830"/>
    <w:rsid w:val="00AF6880"/>
    <w:rsid w:val="00AF68CD"/>
    <w:rsid w:val="00AF69C7"/>
    <w:rsid w:val="00AF69ED"/>
    <w:rsid w:val="00AF6A6B"/>
    <w:rsid w:val="00AF6CEC"/>
    <w:rsid w:val="00AF6EAF"/>
    <w:rsid w:val="00AF70CA"/>
    <w:rsid w:val="00AF71C3"/>
    <w:rsid w:val="00AF71D7"/>
    <w:rsid w:val="00AF71EC"/>
    <w:rsid w:val="00AF74A4"/>
    <w:rsid w:val="00AF75E4"/>
    <w:rsid w:val="00AF76F1"/>
    <w:rsid w:val="00AF77AD"/>
    <w:rsid w:val="00AF7894"/>
    <w:rsid w:val="00AF7B04"/>
    <w:rsid w:val="00AF7C38"/>
    <w:rsid w:val="00AF7CC0"/>
    <w:rsid w:val="00AF7E53"/>
    <w:rsid w:val="00AF7F3D"/>
    <w:rsid w:val="00AF7F42"/>
    <w:rsid w:val="00B00128"/>
    <w:rsid w:val="00B0014A"/>
    <w:rsid w:val="00B001E5"/>
    <w:rsid w:val="00B002B0"/>
    <w:rsid w:val="00B00341"/>
    <w:rsid w:val="00B004B0"/>
    <w:rsid w:val="00B0050B"/>
    <w:rsid w:val="00B00570"/>
    <w:rsid w:val="00B008DB"/>
    <w:rsid w:val="00B009A7"/>
    <w:rsid w:val="00B00A6A"/>
    <w:rsid w:val="00B00AE1"/>
    <w:rsid w:val="00B00E2C"/>
    <w:rsid w:val="00B00E3E"/>
    <w:rsid w:val="00B0103B"/>
    <w:rsid w:val="00B01315"/>
    <w:rsid w:val="00B014D3"/>
    <w:rsid w:val="00B014F2"/>
    <w:rsid w:val="00B0155D"/>
    <w:rsid w:val="00B015A0"/>
    <w:rsid w:val="00B01739"/>
    <w:rsid w:val="00B01742"/>
    <w:rsid w:val="00B0180F"/>
    <w:rsid w:val="00B018B8"/>
    <w:rsid w:val="00B01A43"/>
    <w:rsid w:val="00B01CB8"/>
    <w:rsid w:val="00B01F73"/>
    <w:rsid w:val="00B02099"/>
    <w:rsid w:val="00B02311"/>
    <w:rsid w:val="00B02339"/>
    <w:rsid w:val="00B02398"/>
    <w:rsid w:val="00B02599"/>
    <w:rsid w:val="00B02666"/>
    <w:rsid w:val="00B0275E"/>
    <w:rsid w:val="00B027B9"/>
    <w:rsid w:val="00B0291A"/>
    <w:rsid w:val="00B0299B"/>
    <w:rsid w:val="00B02BB1"/>
    <w:rsid w:val="00B02E29"/>
    <w:rsid w:val="00B02E74"/>
    <w:rsid w:val="00B02ED6"/>
    <w:rsid w:val="00B02F13"/>
    <w:rsid w:val="00B02F47"/>
    <w:rsid w:val="00B032B3"/>
    <w:rsid w:val="00B0358E"/>
    <w:rsid w:val="00B03CB9"/>
    <w:rsid w:val="00B03CD5"/>
    <w:rsid w:val="00B03D06"/>
    <w:rsid w:val="00B04013"/>
    <w:rsid w:val="00B0411B"/>
    <w:rsid w:val="00B04398"/>
    <w:rsid w:val="00B043DE"/>
    <w:rsid w:val="00B045BB"/>
    <w:rsid w:val="00B04614"/>
    <w:rsid w:val="00B04929"/>
    <w:rsid w:val="00B0498A"/>
    <w:rsid w:val="00B04E58"/>
    <w:rsid w:val="00B04EDF"/>
    <w:rsid w:val="00B050CA"/>
    <w:rsid w:val="00B051EF"/>
    <w:rsid w:val="00B055FC"/>
    <w:rsid w:val="00B05632"/>
    <w:rsid w:val="00B056B4"/>
    <w:rsid w:val="00B059D8"/>
    <w:rsid w:val="00B05EA7"/>
    <w:rsid w:val="00B05F69"/>
    <w:rsid w:val="00B06226"/>
    <w:rsid w:val="00B062E8"/>
    <w:rsid w:val="00B063CA"/>
    <w:rsid w:val="00B066A8"/>
    <w:rsid w:val="00B070D3"/>
    <w:rsid w:val="00B07131"/>
    <w:rsid w:val="00B072C3"/>
    <w:rsid w:val="00B0740B"/>
    <w:rsid w:val="00B077E2"/>
    <w:rsid w:val="00B0785D"/>
    <w:rsid w:val="00B078DE"/>
    <w:rsid w:val="00B07AE9"/>
    <w:rsid w:val="00B07BEC"/>
    <w:rsid w:val="00B07E53"/>
    <w:rsid w:val="00B07EF3"/>
    <w:rsid w:val="00B10017"/>
    <w:rsid w:val="00B1002B"/>
    <w:rsid w:val="00B100EB"/>
    <w:rsid w:val="00B10201"/>
    <w:rsid w:val="00B10258"/>
    <w:rsid w:val="00B103CE"/>
    <w:rsid w:val="00B10441"/>
    <w:rsid w:val="00B104F4"/>
    <w:rsid w:val="00B105A7"/>
    <w:rsid w:val="00B10738"/>
    <w:rsid w:val="00B1076C"/>
    <w:rsid w:val="00B10A2E"/>
    <w:rsid w:val="00B10A9A"/>
    <w:rsid w:val="00B10F88"/>
    <w:rsid w:val="00B11016"/>
    <w:rsid w:val="00B115B7"/>
    <w:rsid w:val="00B11604"/>
    <w:rsid w:val="00B117ED"/>
    <w:rsid w:val="00B119F5"/>
    <w:rsid w:val="00B11C08"/>
    <w:rsid w:val="00B11C25"/>
    <w:rsid w:val="00B11EEE"/>
    <w:rsid w:val="00B11F9A"/>
    <w:rsid w:val="00B1210F"/>
    <w:rsid w:val="00B12253"/>
    <w:rsid w:val="00B12363"/>
    <w:rsid w:val="00B125EB"/>
    <w:rsid w:val="00B126F8"/>
    <w:rsid w:val="00B1292C"/>
    <w:rsid w:val="00B12AF2"/>
    <w:rsid w:val="00B12B78"/>
    <w:rsid w:val="00B12BB7"/>
    <w:rsid w:val="00B12E86"/>
    <w:rsid w:val="00B12EA0"/>
    <w:rsid w:val="00B12FDF"/>
    <w:rsid w:val="00B130DD"/>
    <w:rsid w:val="00B13391"/>
    <w:rsid w:val="00B13438"/>
    <w:rsid w:val="00B134A5"/>
    <w:rsid w:val="00B134D4"/>
    <w:rsid w:val="00B13748"/>
    <w:rsid w:val="00B137EA"/>
    <w:rsid w:val="00B13926"/>
    <w:rsid w:val="00B1395F"/>
    <w:rsid w:val="00B13B68"/>
    <w:rsid w:val="00B13B9C"/>
    <w:rsid w:val="00B13C3D"/>
    <w:rsid w:val="00B13CE5"/>
    <w:rsid w:val="00B140B6"/>
    <w:rsid w:val="00B1412F"/>
    <w:rsid w:val="00B1416C"/>
    <w:rsid w:val="00B142B9"/>
    <w:rsid w:val="00B143D3"/>
    <w:rsid w:val="00B14697"/>
    <w:rsid w:val="00B14C36"/>
    <w:rsid w:val="00B14E22"/>
    <w:rsid w:val="00B1504B"/>
    <w:rsid w:val="00B150FD"/>
    <w:rsid w:val="00B152BD"/>
    <w:rsid w:val="00B15317"/>
    <w:rsid w:val="00B1536D"/>
    <w:rsid w:val="00B15466"/>
    <w:rsid w:val="00B1546A"/>
    <w:rsid w:val="00B154EB"/>
    <w:rsid w:val="00B157CF"/>
    <w:rsid w:val="00B157D0"/>
    <w:rsid w:val="00B15882"/>
    <w:rsid w:val="00B15A84"/>
    <w:rsid w:val="00B15AB6"/>
    <w:rsid w:val="00B15B15"/>
    <w:rsid w:val="00B15ECB"/>
    <w:rsid w:val="00B15F76"/>
    <w:rsid w:val="00B1621F"/>
    <w:rsid w:val="00B16343"/>
    <w:rsid w:val="00B164B0"/>
    <w:rsid w:val="00B164BB"/>
    <w:rsid w:val="00B16A1C"/>
    <w:rsid w:val="00B16C15"/>
    <w:rsid w:val="00B17034"/>
    <w:rsid w:val="00B17045"/>
    <w:rsid w:val="00B175C5"/>
    <w:rsid w:val="00B175FD"/>
    <w:rsid w:val="00B1762E"/>
    <w:rsid w:val="00B17665"/>
    <w:rsid w:val="00B1773E"/>
    <w:rsid w:val="00B1779A"/>
    <w:rsid w:val="00B17A2D"/>
    <w:rsid w:val="00B17C5A"/>
    <w:rsid w:val="00B20021"/>
    <w:rsid w:val="00B20215"/>
    <w:rsid w:val="00B204E7"/>
    <w:rsid w:val="00B2098D"/>
    <w:rsid w:val="00B20AC6"/>
    <w:rsid w:val="00B20CEC"/>
    <w:rsid w:val="00B20F72"/>
    <w:rsid w:val="00B20FF7"/>
    <w:rsid w:val="00B216FB"/>
    <w:rsid w:val="00B2190E"/>
    <w:rsid w:val="00B21A7D"/>
    <w:rsid w:val="00B21AC6"/>
    <w:rsid w:val="00B21EBF"/>
    <w:rsid w:val="00B21EDD"/>
    <w:rsid w:val="00B22165"/>
    <w:rsid w:val="00B2216C"/>
    <w:rsid w:val="00B223C3"/>
    <w:rsid w:val="00B22477"/>
    <w:rsid w:val="00B2252E"/>
    <w:rsid w:val="00B22686"/>
    <w:rsid w:val="00B226E1"/>
    <w:rsid w:val="00B227B2"/>
    <w:rsid w:val="00B22954"/>
    <w:rsid w:val="00B22E9A"/>
    <w:rsid w:val="00B2312A"/>
    <w:rsid w:val="00B2329F"/>
    <w:rsid w:val="00B233FB"/>
    <w:rsid w:val="00B2362B"/>
    <w:rsid w:val="00B2384E"/>
    <w:rsid w:val="00B2386D"/>
    <w:rsid w:val="00B23CD8"/>
    <w:rsid w:val="00B23CF0"/>
    <w:rsid w:val="00B23D74"/>
    <w:rsid w:val="00B23E46"/>
    <w:rsid w:val="00B23EA1"/>
    <w:rsid w:val="00B23FB0"/>
    <w:rsid w:val="00B240D9"/>
    <w:rsid w:val="00B240EA"/>
    <w:rsid w:val="00B24120"/>
    <w:rsid w:val="00B2445F"/>
    <w:rsid w:val="00B244C5"/>
    <w:rsid w:val="00B245FB"/>
    <w:rsid w:val="00B2461A"/>
    <w:rsid w:val="00B24738"/>
    <w:rsid w:val="00B24F3F"/>
    <w:rsid w:val="00B25443"/>
    <w:rsid w:val="00B25612"/>
    <w:rsid w:val="00B2566B"/>
    <w:rsid w:val="00B256EF"/>
    <w:rsid w:val="00B25766"/>
    <w:rsid w:val="00B25885"/>
    <w:rsid w:val="00B25A46"/>
    <w:rsid w:val="00B25A49"/>
    <w:rsid w:val="00B25A7D"/>
    <w:rsid w:val="00B25E76"/>
    <w:rsid w:val="00B26112"/>
    <w:rsid w:val="00B261CF"/>
    <w:rsid w:val="00B2635D"/>
    <w:rsid w:val="00B263C5"/>
    <w:rsid w:val="00B26425"/>
    <w:rsid w:val="00B26452"/>
    <w:rsid w:val="00B26676"/>
    <w:rsid w:val="00B26698"/>
    <w:rsid w:val="00B26758"/>
    <w:rsid w:val="00B267A2"/>
    <w:rsid w:val="00B26A28"/>
    <w:rsid w:val="00B26AE9"/>
    <w:rsid w:val="00B26B03"/>
    <w:rsid w:val="00B26C06"/>
    <w:rsid w:val="00B26C23"/>
    <w:rsid w:val="00B26CAF"/>
    <w:rsid w:val="00B26D24"/>
    <w:rsid w:val="00B26ED6"/>
    <w:rsid w:val="00B26F19"/>
    <w:rsid w:val="00B271E0"/>
    <w:rsid w:val="00B271EB"/>
    <w:rsid w:val="00B2722C"/>
    <w:rsid w:val="00B274AA"/>
    <w:rsid w:val="00B27529"/>
    <w:rsid w:val="00B2772E"/>
    <w:rsid w:val="00B278EB"/>
    <w:rsid w:val="00B27A4C"/>
    <w:rsid w:val="00B27DE4"/>
    <w:rsid w:val="00B27E52"/>
    <w:rsid w:val="00B27F1B"/>
    <w:rsid w:val="00B30049"/>
    <w:rsid w:val="00B30184"/>
    <w:rsid w:val="00B3034B"/>
    <w:rsid w:val="00B30372"/>
    <w:rsid w:val="00B30514"/>
    <w:rsid w:val="00B30550"/>
    <w:rsid w:val="00B306A8"/>
    <w:rsid w:val="00B306CB"/>
    <w:rsid w:val="00B30C67"/>
    <w:rsid w:val="00B30DB4"/>
    <w:rsid w:val="00B30E97"/>
    <w:rsid w:val="00B30F3C"/>
    <w:rsid w:val="00B31010"/>
    <w:rsid w:val="00B3124B"/>
    <w:rsid w:val="00B3136B"/>
    <w:rsid w:val="00B313AC"/>
    <w:rsid w:val="00B31452"/>
    <w:rsid w:val="00B314F6"/>
    <w:rsid w:val="00B3154E"/>
    <w:rsid w:val="00B3186E"/>
    <w:rsid w:val="00B31884"/>
    <w:rsid w:val="00B3189D"/>
    <w:rsid w:val="00B319B7"/>
    <w:rsid w:val="00B31A09"/>
    <w:rsid w:val="00B31B7B"/>
    <w:rsid w:val="00B31D57"/>
    <w:rsid w:val="00B31DF2"/>
    <w:rsid w:val="00B31FEF"/>
    <w:rsid w:val="00B32094"/>
    <w:rsid w:val="00B320ED"/>
    <w:rsid w:val="00B323F3"/>
    <w:rsid w:val="00B324E8"/>
    <w:rsid w:val="00B324FE"/>
    <w:rsid w:val="00B3267C"/>
    <w:rsid w:val="00B3281B"/>
    <w:rsid w:val="00B32918"/>
    <w:rsid w:val="00B3297B"/>
    <w:rsid w:val="00B32B85"/>
    <w:rsid w:val="00B32FD7"/>
    <w:rsid w:val="00B3328B"/>
    <w:rsid w:val="00B332C5"/>
    <w:rsid w:val="00B33310"/>
    <w:rsid w:val="00B333C9"/>
    <w:rsid w:val="00B339C2"/>
    <w:rsid w:val="00B33A1C"/>
    <w:rsid w:val="00B33A43"/>
    <w:rsid w:val="00B33A88"/>
    <w:rsid w:val="00B33B00"/>
    <w:rsid w:val="00B33BAE"/>
    <w:rsid w:val="00B33C66"/>
    <w:rsid w:val="00B33CAC"/>
    <w:rsid w:val="00B33CAE"/>
    <w:rsid w:val="00B33CED"/>
    <w:rsid w:val="00B33F35"/>
    <w:rsid w:val="00B3421C"/>
    <w:rsid w:val="00B342A3"/>
    <w:rsid w:val="00B345AC"/>
    <w:rsid w:val="00B3463E"/>
    <w:rsid w:val="00B34848"/>
    <w:rsid w:val="00B34870"/>
    <w:rsid w:val="00B348A2"/>
    <w:rsid w:val="00B34A48"/>
    <w:rsid w:val="00B34E93"/>
    <w:rsid w:val="00B34F46"/>
    <w:rsid w:val="00B3506D"/>
    <w:rsid w:val="00B35077"/>
    <w:rsid w:val="00B356B5"/>
    <w:rsid w:val="00B356FE"/>
    <w:rsid w:val="00B35742"/>
    <w:rsid w:val="00B3589C"/>
    <w:rsid w:val="00B35951"/>
    <w:rsid w:val="00B3598C"/>
    <w:rsid w:val="00B35CFE"/>
    <w:rsid w:val="00B35D2C"/>
    <w:rsid w:val="00B363AD"/>
    <w:rsid w:val="00B363F9"/>
    <w:rsid w:val="00B36478"/>
    <w:rsid w:val="00B36492"/>
    <w:rsid w:val="00B364A7"/>
    <w:rsid w:val="00B365C7"/>
    <w:rsid w:val="00B36606"/>
    <w:rsid w:val="00B36A25"/>
    <w:rsid w:val="00B36D00"/>
    <w:rsid w:val="00B36D02"/>
    <w:rsid w:val="00B36DAE"/>
    <w:rsid w:val="00B36E8B"/>
    <w:rsid w:val="00B36ED2"/>
    <w:rsid w:val="00B371B1"/>
    <w:rsid w:val="00B373B7"/>
    <w:rsid w:val="00B37647"/>
    <w:rsid w:val="00B37756"/>
    <w:rsid w:val="00B377F4"/>
    <w:rsid w:val="00B37957"/>
    <w:rsid w:val="00B379B6"/>
    <w:rsid w:val="00B37AA4"/>
    <w:rsid w:val="00B37B1F"/>
    <w:rsid w:val="00B37C14"/>
    <w:rsid w:val="00B37E12"/>
    <w:rsid w:val="00B40030"/>
    <w:rsid w:val="00B401E4"/>
    <w:rsid w:val="00B40313"/>
    <w:rsid w:val="00B40357"/>
    <w:rsid w:val="00B4058E"/>
    <w:rsid w:val="00B407F5"/>
    <w:rsid w:val="00B409A5"/>
    <w:rsid w:val="00B40A2F"/>
    <w:rsid w:val="00B40C93"/>
    <w:rsid w:val="00B40D1E"/>
    <w:rsid w:val="00B40F70"/>
    <w:rsid w:val="00B4112D"/>
    <w:rsid w:val="00B411B8"/>
    <w:rsid w:val="00B4129D"/>
    <w:rsid w:val="00B417F5"/>
    <w:rsid w:val="00B4184F"/>
    <w:rsid w:val="00B41933"/>
    <w:rsid w:val="00B419EC"/>
    <w:rsid w:val="00B41A4C"/>
    <w:rsid w:val="00B41AA9"/>
    <w:rsid w:val="00B41CE3"/>
    <w:rsid w:val="00B41D0F"/>
    <w:rsid w:val="00B41E7E"/>
    <w:rsid w:val="00B42073"/>
    <w:rsid w:val="00B42149"/>
    <w:rsid w:val="00B42155"/>
    <w:rsid w:val="00B425BE"/>
    <w:rsid w:val="00B42796"/>
    <w:rsid w:val="00B42A80"/>
    <w:rsid w:val="00B42B54"/>
    <w:rsid w:val="00B42BB8"/>
    <w:rsid w:val="00B42C7D"/>
    <w:rsid w:val="00B42E5A"/>
    <w:rsid w:val="00B431F5"/>
    <w:rsid w:val="00B4372C"/>
    <w:rsid w:val="00B43C86"/>
    <w:rsid w:val="00B43E04"/>
    <w:rsid w:val="00B44087"/>
    <w:rsid w:val="00B44300"/>
    <w:rsid w:val="00B44409"/>
    <w:rsid w:val="00B444CD"/>
    <w:rsid w:val="00B445B6"/>
    <w:rsid w:val="00B44681"/>
    <w:rsid w:val="00B44784"/>
    <w:rsid w:val="00B44829"/>
    <w:rsid w:val="00B44984"/>
    <w:rsid w:val="00B44BFF"/>
    <w:rsid w:val="00B44C92"/>
    <w:rsid w:val="00B44F95"/>
    <w:rsid w:val="00B45226"/>
    <w:rsid w:val="00B4540D"/>
    <w:rsid w:val="00B455EE"/>
    <w:rsid w:val="00B4561B"/>
    <w:rsid w:val="00B45630"/>
    <w:rsid w:val="00B45634"/>
    <w:rsid w:val="00B457D3"/>
    <w:rsid w:val="00B4594D"/>
    <w:rsid w:val="00B45DC3"/>
    <w:rsid w:val="00B46441"/>
    <w:rsid w:val="00B46490"/>
    <w:rsid w:val="00B46725"/>
    <w:rsid w:val="00B46A54"/>
    <w:rsid w:val="00B46BE5"/>
    <w:rsid w:val="00B46C69"/>
    <w:rsid w:val="00B46E64"/>
    <w:rsid w:val="00B46EBB"/>
    <w:rsid w:val="00B46ED8"/>
    <w:rsid w:val="00B47057"/>
    <w:rsid w:val="00B47211"/>
    <w:rsid w:val="00B472B1"/>
    <w:rsid w:val="00B4731A"/>
    <w:rsid w:val="00B47541"/>
    <w:rsid w:val="00B47783"/>
    <w:rsid w:val="00B47998"/>
    <w:rsid w:val="00B479B8"/>
    <w:rsid w:val="00B47B7F"/>
    <w:rsid w:val="00B47BEE"/>
    <w:rsid w:val="00B47BF7"/>
    <w:rsid w:val="00B47E19"/>
    <w:rsid w:val="00B4D6F3"/>
    <w:rsid w:val="00B50040"/>
    <w:rsid w:val="00B500E7"/>
    <w:rsid w:val="00B50209"/>
    <w:rsid w:val="00B50495"/>
    <w:rsid w:val="00B509A8"/>
    <w:rsid w:val="00B509DD"/>
    <w:rsid w:val="00B50A35"/>
    <w:rsid w:val="00B50A8C"/>
    <w:rsid w:val="00B50C73"/>
    <w:rsid w:val="00B511E9"/>
    <w:rsid w:val="00B51628"/>
    <w:rsid w:val="00B51631"/>
    <w:rsid w:val="00B5197E"/>
    <w:rsid w:val="00B51B52"/>
    <w:rsid w:val="00B51DC5"/>
    <w:rsid w:val="00B51EC4"/>
    <w:rsid w:val="00B520B5"/>
    <w:rsid w:val="00B520C7"/>
    <w:rsid w:val="00B523EC"/>
    <w:rsid w:val="00B528CC"/>
    <w:rsid w:val="00B52C74"/>
    <w:rsid w:val="00B52D6B"/>
    <w:rsid w:val="00B52DB5"/>
    <w:rsid w:val="00B52DDD"/>
    <w:rsid w:val="00B52F97"/>
    <w:rsid w:val="00B52FBF"/>
    <w:rsid w:val="00B531FB"/>
    <w:rsid w:val="00B5320A"/>
    <w:rsid w:val="00B5321E"/>
    <w:rsid w:val="00B533A4"/>
    <w:rsid w:val="00B533B8"/>
    <w:rsid w:val="00B53482"/>
    <w:rsid w:val="00B53689"/>
    <w:rsid w:val="00B536F3"/>
    <w:rsid w:val="00B537D3"/>
    <w:rsid w:val="00B53835"/>
    <w:rsid w:val="00B53960"/>
    <w:rsid w:val="00B539A6"/>
    <w:rsid w:val="00B53CF7"/>
    <w:rsid w:val="00B53DA9"/>
    <w:rsid w:val="00B53DB9"/>
    <w:rsid w:val="00B53FE4"/>
    <w:rsid w:val="00B54004"/>
    <w:rsid w:val="00B540B2"/>
    <w:rsid w:val="00B54153"/>
    <w:rsid w:val="00B54161"/>
    <w:rsid w:val="00B5418E"/>
    <w:rsid w:val="00B5425B"/>
    <w:rsid w:val="00B542B3"/>
    <w:rsid w:val="00B54416"/>
    <w:rsid w:val="00B5459A"/>
    <w:rsid w:val="00B54613"/>
    <w:rsid w:val="00B54AEA"/>
    <w:rsid w:val="00B54CF6"/>
    <w:rsid w:val="00B54E14"/>
    <w:rsid w:val="00B550D3"/>
    <w:rsid w:val="00B55146"/>
    <w:rsid w:val="00B55296"/>
    <w:rsid w:val="00B553AE"/>
    <w:rsid w:val="00B5569F"/>
    <w:rsid w:val="00B55704"/>
    <w:rsid w:val="00B55779"/>
    <w:rsid w:val="00B557B8"/>
    <w:rsid w:val="00B55B4C"/>
    <w:rsid w:val="00B560C7"/>
    <w:rsid w:val="00B5610A"/>
    <w:rsid w:val="00B56112"/>
    <w:rsid w:val="00B5626B"/>
    <w:rsid w:val="00B562DE"/>
    <w:rsid w:val="00B56537"/>
    <w:rsid w:val="00B56582"/>
    <w:rsid w:val="00B56636"/>
    <w:rsid w:val="00B566C9"/>
    <w:rsid w:val="00B56712"/>
    <w:rsid w:val="00B56723"/>
    <w:rsid w:val="00B567E1"/>
    <w:rsid w:val="00B56872"/>
    <w:rsid w:val="00B56882"/>
    <w:rsid w:val="00B56D45"/>
    <w:rsid w:val="00B56F65"/>
    <w:rsid w:val="00B572E5"/>
    <w:rsid w:val="00B572FA"/>
    <w:rsid w:val="00B57371"/>
    <w:rsid w:val="00B57383"/>
    <w:rsid w:val="00B5741B"/>
    <w:rsid w:val="00B57425"/>
    <w:rsid w:val="00B5742C"/>
    <w:rsid w:val="00B5762E"/>
    <w:rsid w:val="00B57840"/>
    <w:rsid w:val="00B57A0B"/>
    <w:rsid w:val="00B57A56"/>
    <w:rsid w:val="00B57AB8"/>
    <w:rsid w:val="00B602D0"/>
    <w:rsid w:val="00B603B7"/>
    <w:rsid w:val="00B603EC"/>
    <w:rsid w:val="00B6055C"/>
    <w:rsid w:val="00B6061C"/>
    <w:rsid w:val="00B60C4D"/>
    <w:rsid w:val="00B60CCA"/>
    <w:rsid w:val="00B60DE8"/>
    <w:rsid w:val="00B61024"/>
    <w:rsid w:val="00B6113F"/>
    <w:rsid w:val="00B6120B"/>
    <w:rsid w:val="00B6128F"/>
    <w:rsid w:val="00B612DF"/>
    <w:rsid w:val="00B61351"/>
    <w:rsid w:val="00B6143F"/>
    <w:rsid w:val="00B61783"/>
    <w:rsid w:val="00B61793"/>
    <w:rsid w:val="00B61B19"/>
    <w:rsid w:val="00B61B5F"/>
    <w:rsid w:val="00B61CEF"/>
    <w:rsid w:val="00B61CFA"/>
    <w:rsid w:val="00B61D1D"/>
    <w:rsid w:val="00B61F8C"/>
    <w:rsid w:val="00B623DA"/>
    <w:rsid w:val="00B6267F"/>
    <w:rsid w:val="00B626EB"/>
    <w:rsid w:val="00B6283D"/>
    <w:rsid w:val="00B62964"/>
    <w:rsid w:val="00B62B6E"/>
    <w:rsid w:val="00B62C81"/>
    <w:rsid w:val="00B62E1D"/>
    <w:rsid w:val="00B62F2C"/>
    <w:rsid w:val="00B63016"/>
    <w:rsid w:val="00B631F8"/>
    <w:rsid w:val="00B63446"/>
    <w:rsid w:val="00B635CD"/>
    <w:rsid w:val="00B637B4"/>
    <w:rsid w:val="00B6392F"/>
    <w:rsid w:val="00B63BDB"/>
    <w:rsid w:val="00B64188"/>
    <w:rsid w:val="00B6440F"/>
    <w:rsid w:val="00B64423"/>
    <w:rsid w:val="00B645A8"/>
    <w:rsid w:val="00B6499B"/>
    <w:rsid w:val="00B64B1C"/>
    <w:rsid w:val="00B64BB7"/>
    <w:rsid w:val="00B64CB1"/>
    <w:rsid w:val="00B64F50"/>
    <w:rsid w:val="00B6513D"/>
    <w:rsid w:val="00B65386"/>
    <w:rsid w:val="00B6543F"/>
    <w:rsid w:val="00B6560A"/>
    <w:rsid w:val="00B65738"/>
    <w:rsid w:val="00B6590E"/>
    <w:rsid w:val="00B65AFA"/>
    <w:rsid w:val="00B65B41"/>
    <w:rsid w:val="00B65BBF"/>
    <w:rsid w:val="00B65C89"/>
    <w:rsid w:val="00B65E37"/>
    <w:rsid w:val="00B660DA"/>
    <w:rsid w:val="00B662EF"/>
    <w:rsid w:val="00B662F2"/>
    <w:rsid w:val="00B663ED"/>
    <w:rsid w:val="00B66879"/>
    <w:rsid w:val="00B66A99"/>
    <w:rsid w:val="00B66C42"/>
    <w:rsid w:val="00B66FFB"/>
    <w:rsid w:val="00B6711D"/>
    <w:rsid w:val="00B674DA"/>
    <w:rsid w:val="00B67684"/>
    <w:rsid w:val="00B67896"/>
    <w:rsid w:val="00B67A31"/>
    <w:rsid w:val="00B67A32"/>
    <w:rsid w:val="00B67DA1"/>
    <w:rsid w:val="00B67DB5"/>
    <w:rsid w:val="00B67E82"/>
    <w:rsid w:val="00B67E9A"/>
    <w:rsid w:val="00B67EBC"/>
    <w:rsid w:val="00B706FD"/>
    <w:rsid w:val="00B70C18"/>
    <w:rsid w:val="00B70D16"/>
    <w:rsid w:val="00B70E05"/>
    <w:rsid w:val="00B70E68"/>
    <w:rsid w:val="00B70E7F"/>
    <w:rsid w:val="00B70FE0"/>
    <w:rsid w:val="00B7103F"/>
    <w:rsid w:val="00B71164"/>
    <w:rsid w:val="00B711BE"/>
    <w:rsid w:val="00B7121F"/>
    <w:rsid w:val="00B71282"/>
    <w:rsid w:val="00B7129E"/>
    <w:rsid w:val="00B7141E"/>
    <w:rsid w:val="00B71634"/>
    <w:rsid w:val="00B71815"/>
    <w:rsid w:val="00B71C24"/>
    <w:rsid w:val="00B71C39"/>
    <w:rsid w:val="00B71CE0"/>
    <w:rsid w:val="00B71D2C"/>
    <w:rsid w:val="00B71D70"/>
    <w:rsid w:val="00B71DE7"/>
    <w:rsid w:val="00B72055"/>
    <w:rsid w:val="00B72476"/>
    <w:rsid w:val="00B7256E"/>
    <w:rsid w:val="00B72584"/>
    <w:rsid w:val="00B72956"/>
    <w:rsid w:val="00B72A7D"/>
    <w:rsid w:val="00B72CE2"/>
    <w:rsid w:val="00B72CF1"/>
    <w:rsid w:val="00B72EC2"/>
    <w:rsid w:val="00B72F6F"/>
    <w:rsid w:val="00B7306D"/>
    <w:rsid w:val="00B7317C"/>
    <w:rsid w:val="00B732B5"/>
    <w:rsid w:val="00B73400"/>
    <w:rsid w:val="00B73485"/>
    <w:rsid w:val="00B736E6"/>
    <w:rsid w:val="00B73980"/>
    <w:rsid w:val="00B73BC5"/>
    <w:rsid w:val="00B73CF1"/>
    <w:rsid w:val="00B73DF1"/>
    <w:rsid w:val="00B73E86"/>
    <w:rsid w:val="00B74026"/>
    <w:rsid w:val="00B74032"/>
    <w:rsid w:val="00B74061"/>
    <w:rsid w:val="00B740C5"/>
    <w:rsid w:val="00B74203"/>
    <w:rsid w:val="00B742BA"/>
    <w:rsid w:val="00B742BC"/>
    <w:rsid w:val="00B742EF"/>
    <w:rsid w:val="00B744EB"/>
    <w:rsid w:val="00B74825"/>
    <w:rsid w:val="00B74BB3"/>
    <w:rsid w:val="00B74C8B"/>
    <w:rsid w:val="00B7549D"/>
    <w:rsid w:val="00B754F1"/>
    <w:rsid w:val="00B7552D"/>
    <w:rsid w:val="00B759CA"/>
    <w:rsid w:val="00B75AEF"/>
    <w:rsid w:val="00B75B62"/>
    <w:rsid w:val="00B75B8A"/>
    <w:rsid w:val="00B75D75"/>
    <w:rsid w:val="00B75DBC"/>
    <w:rsid w:val="00B763A4"/>
    <w:rsid w:val="00B765A5"/>
    <w:rsid w:val="00B76648"/>
    <w:rsid w:val="00B76788"/>
    <w:rsid w:val="00B769AE"/>
    <w:rsid w:val="00B76CDF"/>
    <w:rsid w:val="00B76F80"/>
    <w:rsid w:val="00B7708D"/>
    <w:rsid w:val="00B77172"/>
    <w:rsid w:val="00B772A6"/>
    <w:rsid w:val="00B77428"/>
    <w:rsid w:val="00B7747F"/>
    <w:rsid w:val="00B77489"/>
    <w:rsid w:val="00B777A0"/>
    <w:rsid w:val="00B77C4E"/>
    <w:rsid w:val="00B77D78"/>
    <w:rsid w:val="00B77EEE"/>
    <w:rsid w:val="00B80102"/>
    <w:rsid w:val="00B80220"/>
    <w:rsid w:val="00B8025E"/>
    <w:rsid w:val="00B80358"/>
    <w:rsid w:val="00B803A1"/>
    <w:rsid w:val="00B80456"/>
    <w:rsid w:val="00B80577"/>
    <w:rsid w:val="00B806EB"/>
    <w:rsid w:val="00B807BA"/>
    <w:rsid w:val="00B80A19"/>
    <w:rsid w:val="00B80A9C"/>
    <w:rsid w:val="00B80BA3"/>
    <w:rsid w:val="00B80E01"/>
    <w:rsid w:val="00B80FB9"/>
    <w:rsid w:val="00B8131E"/>
    <w:rsid w:val="00B813AB"/>
    <w:rsid w:val="00B813DF"/>
    <w:rsid w:val="00B8144C"/>
    <w:rsid w:val="00B814AA"/>
    <w:rsid w:val="00B8199D"/>
    <w:rsid w:val="00B81A8E"/>
    <w:rsid w:val="00B81BB6"/>
    <w:rsid w:val="00B81C02"/>
    <w:rsid w:val="00B81E6F"/>
    <w:rsid w:val="00B81F01"/>
    <w:rsid w:val="00B8207B"/>
    <w:rsid w:val="00B8246C"/>
    <w:rsid w:val="00B825E9"/>
    <w:rsid w:val="00B82728"/>
    <w:rsid w:val="00B827EA"/>
    <w:rsid w:val="00B829C1"/>
    <w:rsid w:val="00B82A41"/>
    <w:rsid w:val="00B82AB5"/>
    <w:rsid w:val="00B82C2B"/>
    <w:rsid w:val="00B82FBC"/>
    <w:rsid w:val="00B83283"/>
    <w:rsid w:val="00B832CE"/>
    <w:rsid w:val="00B832ED"/>
    <w:rsid w:val="00B83395"/>
    <w:rsid w:val="00B8339B"/>
    <w:rsid w:val="00B836B4"/>
    <w:rsid w:val="00B83714"/>
    <w:rsid w:val="00B8374B"/>
    <w:rsid w:val="00B83837"/>
    <w:rsid w:val="00B83924"/>
    <w:rsid w:val="00B83C14"/>
    <w:rsid w:val="00B83D3D"/>
    <w:rsid w:val="00B83DB4"/>
    <w:rsid w:val="00B83DB9"/>
    <w:rsid w:val="00B83F03"/>
    <w:rsid w:val="00B84083"/>
    <w:rsid w:val="00B840BE"/>
    <w:rsid w:val="00B8412A"/>
    <w:rsid w:val="00B8433A"/>
    <w:rsid w:val="00B84476"/>
    <w:rsid w:val="00B848B1"/>
    <w:rsid w:val="00B849B2"/>
    <w:rsid w:val="00B84BDE"/>
    <w:rsid w:val="00B84D43"/>
    <w:rsid w:val="00B84EA7"/>
    <w:rsid w:val="00B84F0F"/>
    <w:rsid w:val="00B851B7"/>
    <w:rsid w:val="00B85220"/>
    <w:rsid w:val="00B8528E"/>
    <w:rsid w:val="00B8553C"/>
    <w:rsid w:val="00B85A65"/>
    <w:rsid w:val="00B85A80"/>
    <w:rsid w:val="00B85D36"/>
    <w:rsid w:val="00B85DDD"/>
    <w:rsid w:val="00B85E35"/>
    <w:rsid w:val="00B86019"/>
    <w:rsid w:val="00B8608E"/>
    <w:rsid w:val="00B86115"/>
    <w:rsid w:val="00B861B5"/>
    <w:rsid w:val="00B86646"/>
    <w:rsid w:val="00B86C0B"/>
    <w:rsid w:val="00B86CF0"/>
    <w:rsid w:val="00B86F36"/>
    <w:rsid w:val="00B87026"/>
    <w:rsid w:val="00B87311"/>
    <w:rsid w:val="00B875C1"/>
    <w:rsid w:val="00B87805"/>
    <w:rsid w:val="00B87B78"/>
    <w:rsid w:val="00B87C4D"/>
    <w:rsid w:val="00B901D5"/>
    <w:rsid w:val="00B9027A"/>
    <w:rsid w:val="00B9029F"/>
    <w:rsid w:val="00B9057B"/>
    <w:rsid w:val="00B9080D"/>
    <w:rsid w:val="00B9087D"/>
    <w:rsid w:val="00B90AEF"/>
    <w:rsid w:val="00B90BDF"/>
    <w:rsid w:val="00B90D77"/>
    <w:rsid w:val="00B90DEF"/>
    <w:rsid w:val="00B90EB6"/>
    <w:rsid w:val="00B9104A"/>
    <w:rsid w:val="00B910FA"/>
    <w:rsid w:val="00B91129"/>
    <w:rsid w:val="00B914F7"/>
    <w:rsid w:val="00B916A1"/>
    <w:rsid w:val="00B916C0"/>
    <w:rsid w:val="00B91944"/>
    <w:rsid w:val="00B91D8E"/>
    <w:rsid w:val="00B91DD7"/>
    <w:rsid w:val="00B91EB2"/>
    <w:rsid w:val="00B9206D"/>
    <w:rsid w:val="00B92136"/>
    <w:rsid w:val="00B9231B"/>
    <w:rsid w:val="00B9242A"/>
    <w:rsid w:val="00B9258D"/>
    <w:rsid w:val="00B926E8"/>
    <w:rsid w:val="00B927F7"/>
    <w:rsid w:val="00B929E4"/>
    <w:rsid w:val="00B9330D"/>
    <w:rsid w:val="00B93319"/>
    <w:rsid w:val="00B93469"/>
    <w:rsid w:val="00B936F7"/>
    <w:rsid w:val="00B9375D"/>
    <w:rsid w:val="00B939C0"/>
    <w:rsid w:val="00B93AA6"/>
    <w:rsid w:val="00B93F97"/>
    <w:rsid w:val="00B941ED"/>
    <w:rsid w:val="00B94212"/>
    <w:rsid w:val="00B944B6"/>
    <w:rsid w:val="00B945DB"/>
    <w:rsid w:val="00B94648"/>
    <w:rsid w:val="00B94807"/>
    <w:rsid w:val="00B94917"/>
    <w:rsid w:val="00B94C24"/>
    <w:rsid w:val="00B951C6"/>
    <w:rsid w:val="00B952C3"/>
    <w:rsid w:val="00B955A8"/>
    <w:rsid w:val="00B95725"/>
    <w:rsid w:val="00B9577F"/>
    <w:rsid w:val="00B95937"/>
    <w:rsid w:val="00B959A9"/>
    <w:rsid w:val="00B959C5"/>
    <w:rsid w:val="00B95A01"/>
    <w:rsid w:val="00B95A9F"/>
    <w:rsid w:val="00B95DF9"/>
    <w:rsid w:val="00B95E61"/>
    <w:rsid w:val="00B96299"/>
    <w:rsid w:val="00B96433"/>
    <w:rsid w:val="00B96744"/>
    <w:rsid w:val="00B96FFA"/>
    <w:rsid w:val="00B9742F"/>
    <w:rsid w:val="00B974C1"/>
    <w:rsid w:val="00B97537"/>
    <w:rsid w:val="00B975B8"/>
    <w:rsid w:val="00B9767D"/>
    <w:rsid w:val="00B97959"/>
    <w:rsid w:val="00B97A01"/>
    <w:rsid w:val="00B97CFC"/>
    <w:rsid w:val="00BA004B"/>
    <w:rsid w:val="00BA0341"/>
    <w:rsid w:val="00BA06D9"/>
    <w:rsid w:val="00BA0832"/>
    <w:rsid w:val="00BA0A4B"/>
    <w:rsid w:val="00BA0AA1"/>
    <w:rsid w:val="00BA0C41"/>
    <w:rsid w:val="00BA0ECF"/>
    <w:rsid w:val="00BA0ED4"/>
    <w:rsid w:val="00BA13CA"/>
    <w:rsid w:val="00BA15CC"/>
    <w:rsid w:val="00BA15DC"/>
    <w:rsid w:val="00BA15FE"/>
    <w:rsid w:val="00BA1745"/>
    <w:rsid w:val="00BA18CD"/>
    <w:rsid w:val="00BA1985"/>
    <w:rsid w:val="00BA1A7D"/>
    <w:rsid w:val="00BA1BD8"/>
    <w:rsid w:val="00BA1D41"/>
    <w:rsid w:val="00BA1DB6"/>
    <w:rsid w:val="00BA1F74"/>
    <w:rsid w:val="00BA1F82"/>
    <w:rsid w:val="00BA20C5"/>
    <w:rsid w:val="00BA22D9"/>
    <w:rsid w:val="00BA266D"/>
    <w:rsid w:val="00BA2B5F"/>
    <w:rsid w:val="00BA2BDD"/>
    <w:rsid w:val="00BA2CAC"/>
    <w:rsid w:val="00BA2CFA"/>
    <w:rsid w:val="00BA2FAD"/>
    <w:rsid w:val="00BA3149"/>
    <w:rsid w:val="00BA31AC"/>
    <w:rsid w:val="00BA326D"/>
    <w:rsid w:val="00BA3416"/>
    <w:rsid w:val="00BA342A"/>
    <w:rsid w:val="00BA3441"/>
    <w:rsid w:val="00BA3496"/>
    <w:rsid w:val="00BA34B9"/>
    <w:rsid w:val="00BA34E0"/>
    <w:rsid w:val="00BA354F"/>
    <w:rsid w:val="00BA35AE"/>
    <w:rsid w:val="00BA3860"/>
    <w:rsid w:val="00BA390F"/>
    <w:rsid w:val="00BA39DE"/>
    <w:rsid w:val="00BA3BB7"/>
    <w:rsid w:val="00BA3D65"/>
    <w:rsid w:val="00BA3EDB"/>
    <w:rsid w:val="00BA4061"/>
    <w:rsid w:val="00BA41E7"/>
    <w:rsid w:val="00BA43C6"/>
    <w:rsid w:val="00BA4485"/>
    <w:rsid w:val="00BA4733"/>
    <w:rsid w:val="00BA4825"/>
    <w:rsid w:val="00BA49B4"/>
    <w:rsid w:val="00BA4BF6"/>
    <w:rsid w:val="00BA4CFF"/>
    <w:rsid w:val="00BA4D0E"/>
    <w:rsid w:val="00BA4D25"/>
    <w:rsid w:val="00BA4D38"/>
    <w:rsid w:val="00BA4D64"/>
    <w:rsid w:val="00BA4D9F"/>
    <w:rsid w:val="00BA50FF"/>
    <w:rsid w:val="00BA51FF"/>
    <w:rsid w:val="00BA533D"/>
    <w:rsid w:val="00BA5575"/>
    <w:rsid w:val="00BA56BC"/>
    <w:rsid w:val="00BA587B"/>
    <w:rsid w:val="00BA58EE"/>
    <w:rsid w:val="00BA5ABB"/>
    <w:rsid w:val="00BA5BDC"/>
    <w:rsid w:val="00BA5CE3"/>
    <w:rsid w:val="00BA5D51"/>
    <w:rsid w:val="00BA5DCD"/>
    <w:rsid w:val="00BA607C"/>
    <w:rsid w:val="00BA64C2"/>
    <w:rsid w:val="00BA6597"/>
    <w:rsid w:val="00BA65A2"/>
    <w:rsid w:val="00BA65C2"/>
    <w:rsid w:val="00BA67AB"/>
    <w:rsid w:val="00BA689F"/>
    <w:rsid w:val="00BA68D2"/>
    <w:rsid w:val="00BA6A8E"/>
    <w:rsid w:val="00BA6B9F"/>
    <w:rsid w:val="00BA6BE4"/>
    <w:rsid w:val="00BA6C4D"/>
    <w:rsid w:val="00BA6D80"/>
    <w:rsid w:val="00BA7209"/>
    <w:rsid w:val="00BA7338"/>
    <w:rsid w:val="00BA7564"/>
    <w:rsid w:val="00BA75B8"/>
    <w:rsid w:val="00BA76DA"/>
    <w:rsid w:val="00BA77ED"/>
    <w:rsid w:val="00BA7AA5"/>
    <w:rsid w:val="00BA7ECD"/>
    <w:rsid w:val="00BB0115"/>
    <w:rsid w:val="00BB0140"/>
    <w:rsid w:val="00BB0185"/>
    <w:rsid w:val="00BB01D5"/>
    <w:rsid w:val="00BB02D4"/>
    <w:rsid w:val="00BB04B9"/>
    <w:rsid w:val="00BB05F8"/>
    <w:rsid w:val="00BB0B15"/>
    <w:rsid w:val="00BB0B61"/>
    <w:rsid w:val="00BB0BD2"/>
    <w:rsid w:val="00BB0C3A"/>
    <w:rsid w:val="00BB0CD2"/>
    <w:rsid w:val="00BB0D39"/>
    <w:rsid w:val="00BB1199"/>
    <w:rsid w:val="00BB1273"/>
    <w:rsid w:val="00BB1425"/>
    <w:rsid w:val="00BB16F0"/>
    <w:rsid w:val="00BB1728"/>
    <w:rsid w:val="00BB1770"/>
    <w:rsid w:val="00BB1A81"/>
    <w:rsid w:val="00BB1AEE"/>
    <w:rsid w:val="00BB1BE7"/>
    <w:rsid w:val="00BB1FAC"/>
    <w:rsid w:val="00BB20A4"/>
    <w:rsid w:val="00BB20BA"/>
    <w:rsid w:val="00BB2200"/>
    <w:rsid w:val="00BB2247"/>
    <w:rsid w:val="00BB2248"/>
    <w:rsid w:val="00BB244E"/>
    <w:rsid w:val="00BB24E2"/>
    <w:rsid w:val="00BB2867"/>
    <w:rsid w:val="00BB2C26"/>
    <w:rsid w:val="00BB2D0A"/>
    <w:rsid w:val="00BB2DDB"/>
    <w:rsid w:val="00BB2DDE"/>
    <w:rsid w:val="00BB30A9"/>
    <w:rsid w:val="00BB32E7"/>
    <w:rsid w:val="00BB33FA"/>
    <w:rsid w:val="00BB372C"/>
    <w:rsid w:val="00BB3806"/>
    <w:rsid w:val="00BB3BA5"/>
    <w:rsid w:val="00BB3BDC"/>
    <w:rsid w:val="00BB3C77"/>
    <w:rsid w:val="00BB400A"/>
    <w:rsid w:val="00BB4058"/>
    <w:rsid w:val="00BB4218"/>
    <w:rsid w:val="00BB4439"/>
    <w:rsid w:val="00BB4621"/>
    <w:rsid w:val="00BB47A1"/>
    <w:rsid w:val="00BB491A"/>
    <w:rsid w:val="00BB4A67"/>
    <w:rsid w:val="00BB4C20"/>
    <w:rsid w:val="00BB5093"/>
    <w:rsid w:val="00BB529E"/>
    <w:rsid w:val="00BB5366"/>
    <w:rsid w:val="00BB53E8"/>
    <w:rsid w:val="00BB5512"/>
    <w:rsid w:val="00BB5513"/>
    <w:rsid w:val="00BB5586"/>
    <w:rsid w:val="00BB5707"/>
    <w:rsid w:val="00BB5770"/>
    <w:rsid w:val="00BB5871"/>
    <w:rsid w:val="00BB5899"/>
    <w:rsid w:val="00BB5993"/>
    <w:rsid w:val="00BB5A1C"/>
    <w:rsid w:val="00BB5B3E"/>
    <w:rsid w:val="00BB5FD2"/>
    <w:rsid w:val="00BB60F4"/>
    <w:rsid w:val="00BB6289"/>
    <w:rsid w:val="00BB644C"/>
    <w:rsid w:val="00BB6660"/>
    <w:rsid w:val="00BB6983"/>
    <w:rsid w:val="00BB6C7D"/>
    <w:rsid w:val="00BB6FA1"/>
    <w:rsid w:val="00BB70CA"/>
    <w:rsid w:val="00BB7120"/>
    <w:rsid w:val="00BB748A"/>
    <w:rsid w:val="00BB785A"/>
    <w:rsid w:val="00BB7929"/>
    <w:rsid w:val="00BB7B20"/>
    <w:rsid w:val="00BB7BC4"/>
    <w:rsid w:val="00BB7C6B"/>
    <w:rsid w:val="00BB7CA2"/>
    <w:rsid w:val="00BB7DCF"/>
    <w:rsid w:val="00BB7E2D"/>
    <w:rsid w:val="00BC00BF"/>
    <w:rsid w:val="00BC018C"/>
    <w:rsid w:val="00BC0378"/>
    <w:rsid w:val="00BC044D"/>
    <w:rsid w:val="00BC0631"/>
    <w:rsid w:val="00BC066D"/>
    <w:rsid w:val="00BC0789"/>
    <w:rsid w:val="00BC0926"/>
    <w:rsid w:val="00BC0D17"/>
    <w:rsid w:val="00BC0D29"/>
    <w:rsid w:val="00BC1095"/>
    <w:rsid w:val="00BC1379"/>
    <w:rsid w:val="00BC1400"/>
    <w:rsid w:val="00BC1578"/>
    <w:rsid w:val="00BC15BE"/>
    <w:rsid w:val="00BC16F8"/>
    <w:rsid w:val="00BC183C"/>
    <w:rsid w:val="00BC1C89"/>
    <w:rsid w:val="00BC1F0B"/>
    <w:rsid w:val="00BC1F7E"/>
    <w:rsid w:val="00BC2042"/>
    <w:rsid w:val="00BC2066"/>
    <w:rsid w:val="00BC2200"/>
    <w:rsid w:val="00BC2364"/>
    <w:rsid w:val="00BC2399"/>
    <w:rsid w:val="00BC2453"/>
    <w:rsid w:val="00BC25D7"/>
    <w:rsid w:val="00BC2661"/>
    <w:rsid w:val="00BC26A4"/>
    <w:rsid w:val="00BC2A3A"/>
    <w:rsid w:val="00BC2AE8"/>
    <w:rsid w:val="00BC2AEC"/>
    <w:rsid w:val="00BC2AF6"/>
    <w:rsid w:val="00BC2B6B"/>
    <w:rsid w:val="00BC2B74"/>
    <w:rsid w:val="00BC2C94"/>
    <w:rsid w:val="00BC2D1A"/>
    <w:rsid w:val="00BC2D9E"/>
    <w:rsid w:val="00BC2EC4"/>
    <w:rsid w:val="00BC2ED5"/>
    <w:rsid w:val="00BC3141"/>
    <w:rsid w:val="00BC3405"/>
    <w:rsid w:val="00BC3510"/>
    <w:rsid w:val="00BC3549"/>
    <w:rsid w:val="00BC3565"/>
    <w:rsid w:val="00BC367F"/>
    <w:rsid w:val="00BC3A59"/>
    <w:rsid w:val="00BC3C25"/>
    <w:rsid w:val="00BC40D0"/>
    <w:rsid w:val="00BC40E1"/>
    <w:rsid w:val="00BC4148"/>
    <w:rsid w:val="00BC4272"/>
    <w:rsid w:val="00BC4676"/>
    <w:rsid w:val="00BC4740"/>
    <w:rsid w:val="00BC48BE"/>
    <w:rsid w:val="00BC4919"/>
    <w:rsid w:val="00BC4B5A"/>
    <w:rsid w:val="00BC4BA1"/>
    <w:rsid w:val="00BC4C86"/>
    <w:rsid w:val="00BC4DDC"/>
    <w:rsid w:val="00BC4F3E"/>
    <w:rsid w:val="00BC5252"/>
    <w:rsid w:val="00BC5258"/>
    <w:rsid w:val="00BC5470"/>
    <w:rsid w:val="00BC5739"/>
    <w:rsid w:val="00BC585F"/>
    <w:rsid w:val="00BC5885"/>
    <w:rsid w:val="00BC5A45"/>
    <w:rsid w:val="00BC5AF8"/>
    <w:rsid w:val="00BC5B2C"/>
    <w:rsid w:val="00BC5D0A"/>
    <w:rsid w:val="00BC5F39"/>
    <w:rsid w:val="00BC64B5"/>
    <w:rsid w:val="00BC6559"/>
    <w:rsid w:val="00BC696C"/>
    <w:rsid w:val="00BC6B32"/>
    <w:rsid w:val="00BC6C40"/>
    <w:rsid w:val="00BC6D3C"/>
    <w:rsid w:val="00BC6D6F"/>
    <w:rsid w:val="00BC6DAA"/>
    <w:rsid w:val="00BC6E37"/>
    <w:rsid w:val="00BC6E71"/>
    <w:rsid w:val="00BC6ECD"/>
    <w:rsid w:val="00BC7024"/>
    <w:rsid w:val="00BC7392"/>
    <w:rsid w:val="00BC744E"/>
    <w:rsid w:val="00BC779C"/>
    <w:rsid w:val="00BC77FD"/>
    <w:rsid w:val="00BC7899"/>
    <w:rsid w:val="00BC7999"/>
    <w:rsid w:val="00BC7AC4"/>
    <w:rsid w:val="00BC7B79"/>
    <w:rsid w:val="00BC7CA9"/>
    <w:rsid w:val="00BC7CD8"/>
    <w:rsid w:val="00BC7D3D"/>
    <w:rsid w:val="00BD00E6"/>
    <w:rsid w:val="00BD03E9"/>
    <w:rsid w:val="00BD0533"/>
    <w:rsid w:val="00BD0613"/>
    <w:rsid w:val="00BD068C"/>
    <w:rsid w:val="00BD06C5"/>
    <w:rsid w:val="00BD07E8"/>
    <w:rsid w:val="00BD10C1"/>
    <w:rsid w:val="00BD11D4"/>
    <w:rsid w:val="00BD12F7"/>
    <w:rsid w:val="00BD139B"/>
    <w:rsid w:val="00BD143B"/>
    <w:rsid w:val="00BD157E"/>
    <w:rsid w:val="00BD17A9"/>
    <w:rsid w:val="00BD1846"/>
    <w:rsid w:val="00BD192D"/>
    <w:rsid w:val="00BD1A33"/>
    <w:rsid w:val="00BD1AA9"/>
    <w:rsid w:val="00BD1F12"/>
    <w:rsid w:val="00BD206D"/>
    <w:rsid w:val="00BD253D"/>
    <w:rsid w:val="00BD263B"/>
    <w:rsid w:val="00BD267A"/>
    <w:rsid w:val="00BD26E0"/>
    <w:rsid w:val="00BD2792"/>
    <w:rsid w:val="00BD2AF9"/>
    <w:rsid w:val="00BD2B3C"/>
    <w:rsid w:val="00BD2BDF"/>
    <w:rsid w:val="00BD2C1B"/>
    <w:rsid w:val="00BD2C76"/>
    <w:rsid w:val="00BD2EDD"/>
    <w:rsid w:val="00BD2FA6"/>
    <w:rsid w:val="00BD31E4"/>
    <w:rsid w:val="00BD35A4"/>
    <w:rsid w:val="00BD362C"/>
    <w:rsid w:val="00BD37A0"/>
    <w:rsid w:val="00BD37EE"/>
    <w:rsid w:val="00BD3917"/>
    <w:rsid w:val="00BD392F"/>
    <w:rsid w:val="00BD3AFA"/>
    <w:rsid w:val="00BD3DB6"/>
    <w:rsid w:val="00BD3E97"/>
    <w:rsid w:val="00BD3F23"/>
    <w:rsid w:val="00BD41C7"/>
    <w:rsid w:val="00BD4415"/>
    <w:rsid w:val="00BD45A8"/>
    <w:rsid w:val="00BD49C6"/>
    <w:rsid w:val="00BD4A06"/>
    <w:rsid w:val="00BD4B60"/>
    <w:rsid w:val="00BD4DCC"/>
    <w:rsid w:val="00BD4E3E"/>
    <w:rsid w:val="00BD508C"/>
    <w:rsid w:val="00BD50FA"/>
    <w:rsid w:val="00BD5151"/>
    <w:rsid w:val="00BD52A4"/>
    <w:rsid w:val="00BD52A9"/>
    <w:rsid w:val="00BD535B"/>
    <w:rsid w:val="00BD53F6"/>
    <w:rsid w:val="00BD5403"/>
    <w:rsid w:val="00BD5441"/>
    <w:rsid w:val="00BD54C3"/>
    <w:rsid w:val="00BD54CB"/>
    <w:rsid w:val="00BD54FC"/>
    <w:rsid w:val="00BD5700"/>
    <w:rsid w:val="00BD57B0"/>
    <w:rsid w:val="00BD5862"/>
    <w:rsid w:val="00BD5C94"/>
    <w:rsid w:val="00BD5F3F"/>
    <w:rsid w:val="00BD5F6E"/>
    <w:rsid w:val="00BD61B1"/>
    <w:rsid w:val="00BD6204"/>
    <w:rsid w:val="00BD631A"/>
    <w:rsid w:val="00BD657E"/>
    <w:rsid w:val="00BD66DF"/>
    <w:rsid w:val="00BD67DA"/>
    <w:rsid w:val="00BD68B7"/>
    <w:rsid w:val="00BD68F3"/>
    <w:rsid w:val="00BD6946"/>
    <w:rsid w:val="00BD694B"/>
    <w:rsid w:val="00BD6A25"/>
    <w:rsid w:val="00BD6C8F"/>
    <w:rsid w:val="00BD6CD5"/>
    <w:rsid w:val="00BD6EB1"/>
    <w:rsid w:val="00BD6FE4"/>
    <w:rsid w:val="00BD732B"/>
    <w:rsid w:val="00BD7388"/>
    <w:rsid w:val="00BD7A42"/>
    <w:rsid w:val="00BD7A9D"/>
    <w:rsid w:val="00BD7B86"/>
    <w:rsid w:val="00BD7ED3"/>
    <w:rsid w:val="00BD7EFB"/>
    <w:rsid w:val="00BE0198"/>
    <w:rsid w:val="00BE01BC"/>
    <w:rsid w:val="00BE053B"/>
    <w:rsid w:val="00BE054E"/>
    <w:rsid w:val="00BE05E9"/>
    <w:rsid w:val="00BE0666"/>
    <w:rsid w:val="00BE084A"/>
    <w:rsid w:val="00BE091D"/>
    <w:rsid w:val="00BE0A54"/>
    <w:rsid w:val="00BE0B34"/>
    <w:rsid w:val="00BE0C8B"/>
    <w:rsid w:val="00BE0DF4"/>
    <w:rsid w:val="00BE0F99"/>
    <w:rsid w:val="00BE1251"/>
    <w:rsid w:val="00BE142A"/>
    <w:rsid w:val="00BE152A"/>
    <w:rsid w:val="00BE15BA"/>
    <w:rsid w:val="00BE1778"/>
    <w:rsid w:val="00BE187B"/>
    <w:rsid w:val="00BE1BED"/>
    <w:rsid w:val="00BE1D28"/>
    <w:rsid w:val="00BE1D53"/>
    <w:rsid w:val="00BE1E84"/>
    <w:rsid w:val="00BE1FD3"/>
    <w:rsid w:val="00BE2036"/>
    <w:rsid w:val="00BE2095"/>
    <w:rsid w:val="00BE213E"/>
    <w:rsid w:val="00BE21D8"/>
    <w:rsid w:val="00BE22AF"/>
    <w:rsid w:val="00BE22F7"/>
    <w:rsid w:val="00BE24C7"/>
    <w:rsid w:val="00BE2527"/>
    <w:rsid w:val="00BE267B"/>
    <w:rsid w:val="00BE2A05"/>
    <w:rsid w:val="00BE2D3D"/>
    <w:rsid w:val="00BE2E3E"/>
    <w:rsid w:val="00BE2E88"/>
    <w:rsid w:val="00BE2FA5"/>
    <w:rsid w:val="00BE35F0"/>
    <w:rsid w:val="00BE361E"/>
    <w:rsid w:val="00BE3780"/>
    <w:rsid w:val="00BE37BA"/>
    <w:rsid w:val="00BE3E45"/>
    <w:rsid w:val="00BE40B8"/>
    <w:rsid w:val="00BE40F0"/>
    <w:rsid w:val="00BE41DB"/>
    <w:rsid w:val="00BE4295"/>
    <w:rsid w:val="00BE42A0"/>
    <w:rsid w:val="00BE433C"/>
    <w:rsid w:val="00BE43BA"/>
    <w:rsid w:val="00BE4529"/>
    <w:rsid w:val="00BE45E3"/>
    <w:rsid w:val="00BE4797"/>
    <w:rsid w:val="00BE4AFF"/>
    <w:rsid w:val="00BE4F9F"/>
    <w:rsid w:val="00BE51D8"/>
    <w:rsid w:val="00BE546E"/>
    <w:rsid w:val="00BE5B35"/>
    <w:rsid w:val="00BE5B8E"/>
    <w:rsid w:val="00BE5CBC"/>
    <w:rsid w:val="00BE5CCB"/>
    <w:rsid w:val="00BE5EEE"/>
    <w:rsid w:val="00BE5FCF"/>
    <w:rsid w:val="00BE6222"/>
    <w:rsid w:val="00BE6242"/>
    <w:rsid w:val="00BE62AF"/>
    <w:rsid w:val="00BE668B"/>
    <w:rsid w:val="00BE67B3"/>
    <w:rsid w:val="00BE6893"/>
    <w:rsid w:val="00BE68D3"/>
    <w:rsid w:val="00BE68FF"/>
    <w:rsid w:val="00BE6D74"/>
    <w:rsid w:val="00BE7313"/>
    <w:rsid w:val="00BE74B1"/>
    <w:rsid w:val="00BE74E1"/>
    <w:rsid w:val="00BE74F4"/>
    <w:rsid w:val="00BE757F"/>
    <w:rsid w:val="00BE7A3D"/>
    <w:rsid w:val="00BE7A89"/>
    <w:rsid w:val="00BE7AAB"/>
    <w:rsid w:val="00BE7AE7"/>
    <w:rsid w:val="00BE7BE7"/>
    <w:rsid w:val="00BE7ED8"/>
    <w:rsid w:val="00BE7F5F"/>
    <w:rsid w:val="00BF011B"/>
    <w:rsid w:val="00BF02B6"/>
    <w:rsid w:val="00BF0981"/>
    <w:rsid w:val="00BF0BED"/>
    <w:rsid w:val="00BF0E25"/>
    <w:rsid w:val="00BF101C"/>
    <w:rsid w:val="00BF1297"/>
    <w:rsid w:val="00BF13A2"/>
    <w:rsid w:val="00BF13C7"/>
    <w:rsid w:val="00BF14EA"/>
    <w:rsid w:val="00BF16E8"/>
    <w:rsid w:val="00BF19A7"/>
    <w:rsid w:val="00BF1AD4"/>
    <w:rsid w:val="00BF1B91"/>
    <w:rsid w:val="00BF1CD6"/>
    <w:rsid w:val="00BF1D25"/>
    <w:rsid w:val="00BF1D3E"/>
    <w:rsid w:val="00BF1E0F"/>
    <w:rsid w:val="00BF1E18"/>
    <w:rsid w:val="00BF1E7E"/>
    <w:rsid w:val="00BF1E82"/>
    <w:rsid w:val="00BF1F08"/>
    <w:rsid w:val="00BF20C5"/>
    <w:rsid w:val="00BF22B5"/>
    <w:rsid w:val="00BF23D8"/>
    <w:rsid w:val="00BF23E6"/>
    <w:rsid w:val="00BF25D2"/>
    <w:rsid w:val="00BF2623"/>
    <w:rsid w:val="00BF267A"/>
    <w:rsid w:val="00BF2680"/>
    <w:rsid w:val="00BF275A"/>
    <w:rsid w:val="00BF2769"/>
    <w:rsid w:val="00BF2A2A"/>
    <w:rsid w:val="00BF2ACD"/>
    <w:rsid w:val="00BF2B57"/>
    <w:rsid w:val="00BF2C1B"/>
    <w:rsid w:val="00BF2C4A"/>
    <w:rsid w:val="00BF3002"/>
    <w:rsid w:val="00BF3176"/>
    <w:rsid w:val="00BF325B"/>
    <w:rsid w:val="00BF332B"/>
    <w:rsid w:val="00BF33AD"/>
    <w:rsid w:val="00BF3469"/>
    <w:rsid w:val="00BF362E"/>
    <w:rsid w:val="00BF3754"/>
    <w:rsid w:val="00BF3861"/>
    <w:rsid w:val="00BF38A1"/>
    <w:rsid w:val="00BF38D4"/>
    <w:rsid w:val="00BF3B9E"/>
    <w:rsid w:val="00BF3D15"/>
    <w:rsid w:val="00BF418D"/>
    <w:rsid w:val="00BF4606"/>
    <w:rsid w:val="00BF489D"/>
    <w:rsid w:val="00BF4988"/>
    <w:rsid w:val="00BF4B94"/>
    <w:rsid w:val="00BF4C61"/>
    <w:rsid w:val="00BF4E6A"/>
    <w:rsid w:val="00BF4EED"/>
    <w:rsid w:val="00BF4FC7"/>
    <w:rsid w:val="00BF500E"/>
    <w:rsid w:val="00BF5170"/>
    <w:rsid w:val="00BF5294"/>
    <w:rsid w:val="00BF55D3"/>
    <w:rsid w:val="00BF56C3"/>
    <w:rsid w:val="00BF5702"/>
    <w:rsid w:val="00BF5709"/>
    <w:rsid w:val="00BF5795"/>
    <w:rsid w:val="00BF583A"/>
    <w:rsid w:val="00BF588F"/>
    <w:rsid w:val="00BF58DF"/>
    <w:rsid w:val="00BF590E"/>
    <w:rsid w:val="00BF5B11"/>
    <w:rsid w:val="00BF5B49"/>
    <w:rsid w:val="00BF5F82"/>
    <w:rsid w:val="00BF62E7"/>
    <w:rsid w:val="00BF638C"/>
    <w:rsid w:val="00BF63A7"/>
    <w:rsid w:val="00BF63AC"/>
    <w:rsid w:val="00BF66A3"/>
    <w:rsid w:val="00BF66AD"/>
    <w:rsid w:val="00BF6731"/>
    <w:rsid w:val="00BF6813"/>
    <w:rsid w:val="00BF6916"/>
    <w:rsid w:val="00BF69BE"/>
    <w:rsid w:val="00BF69DA"/>
    <w:rsid w:val="00BF6A78"/>
    <w:rsid w:val="00BF6AAA"/>
    <w:rsid w:val="00BF6D07"/>
    <w:rsid w:val="00BF741F"/>
    <w:rsid w:val="00BF74B2"/>
    <w:rsid w:val="00BF7509"/>
    <w:rsid w:val="00BF752C"/>
    <w:rsid w:val="00BF7549"/>
    <w:rsid w:val="00BF756F"/>
    <w:rsid w:val="00BF7595"/>
    <w:rsid w:val="00BF75D7"/>
    <w:rsid w:val="00BF7633"/>
    <w:rsid w:val="00BF771B"/>
    <w:rsid w:val="00BF77D1"/>
    <w:rsid w:val="00BF7F61"/>
    <w:rsid w:val="00BF7F9B"/>
    <w:rsid w:val="00C0025B"/>
    <w:rsid w:val="00C00874"/>
    <w:rsid w:val="00C00889"/>
    <w:rsid w:val="00C008BA"/>
    <w:rsid w:val="00C00BB7"/>
    <w:rsid w:val="00C00BE5"/>
    <w:rsid w:val="00C00EE0"/>
    <w:rsid w:val="00C00FBE"/>
    <w:rsid w:val="00C00FF2"/>
    <w:rsid w:val="00C01082"/>
    <w:rsid w:val="00C01144"/>
    <w:rsid w:val="00C0114D"/>
    <w:rsid w:val="00C0120E"/>
    <w:rsid w:val="00C012C2"/>
    <w:rsid w:val="00C012D2"/>
    <w:rsid w:val="00C013B2"/>
    <w:rsid w:val="00C0171C"/>
    <w:rsid w:val="00C01775"/>
    <w:rsid w:val="00C017E0"/>
    <w:rsid w:val="00C01815"/>
    <w:rsid w:val="00C019F1"/>
    <w:rsid w:val="00C01A4B"/>
    <w:rsid w:val="00C01C1B"/>
    <w:rsid w:val="00C01C8A"/>
    <w:rsid w:val="00C01CFF"/>
    <w:rsid w:val="00C01D8C"/>
    <w:rsid w:val="00C0206A"/>
    <w:rsid w:val="00C02425"/>
    <w:rsid w:val="00C02763"/>
    <w:rsid w:val="00C02A23"/>
    <w:rsid w:val="00C02A5C"/>
    <w:rsid w:val="00C02D6D"/>
    <w:rsid w:val="00C02DE6"/>
    <w:rsid w:val="00C02EAD"/>
    <w:rsid w:val="00C02F23"/>
    <w:rsid w:val="00C0306F"/>
    <w:rsid w:val="00C032CA"/>
    <w:rsid w:val="00C0336C"/>
    <w:rsid w:val="00C03791"/>
    <w:rsid w:val="00C039BB"/>
    <w:rsid w:val="00C03C41"/>
    <w:rsid w:val="00C03DE1"/>
    <w:rsid w:val="00C03E71"/>
    <w:rsid w:val="00C040CD"/>
    <w:rsid w:val="00C0416E"/>
    <w:rsid w:val="00C04323"/>
    <w:rsid w:val="00C04603"/>
    <w:rsid w:val="00C04975"/>
    <w:rsid w:val="00C04AA9"/>
    <w:rsid w:val="00C04C26"/>
    <w:rsid w:val="00C04DB5"/>
    <w:rsid w:val="00C04F1A"/>
    <w:rsid w:val="00C05416"/>
    <w:rsid w:val="00C057BD"/>
    <w:rsid w:val="00C05A46"/>
    <w:rsid w:val="00C05B85"/>
    <w:rsid w:val="00C05E9E"/>
    <w:rsid w:val="00C05F1D"/>
    <w:rsid w:val="00C05F49"/>
    <w:rsid w:val="00C05F71"/>
    <w:rsid w:val="00C05F99"/>
    <w:rsid w:val="00C05FCA"/>
    <w:rsid w:val="00C05FE0"/>
    <w:rsid w:val="00C06406"/>
    <w:rsid w:val="00C064D7"/>
    <w:rsid w:val="00C0659F"/>
    <w:rsid w:val="00C06655"/>
    <w:rsid w:val="00C06822"/>
    <w:rsid w:val="00C06B62"/>
    <w:rsid w:val="00C06B63"/>
    <w:rsid w:val="00C06E1B"/>
    <w:rsid w:val="00C06FC5"/>
    <w:rsid w:val="00C071BE"/>
    <w:rsid w:val="00C0768D"/>
    <w:rsid w:val="00C077A4"/>
    <w:rsid w:val="00C07B81"/>
    <w:rsid w:val="00C07CF6"/>
    <w:rsid w:val="00C07DE1"/>
    <w:rsid w:val="00C07DE8"/>
    <w:rsid w:val="00C100B3"/>
    <w:rsid w:val="00C10152"/>
    <w:rsid w:val="00C1030D"/>
    <w:rsid w:val="00C1065A"/>
    <w:rsid w:val="00C106BC"/>
    <w:rsid w:val="00C10783"/>
    <w:rsid w:val="00C10A77"/>
    <w:rsid w:val="00C10A7D"/>
    <w:rsid w:val="00C10B60"/>
    <w:rsid w:val="00C10D88"/>
    <w:rsid w:val="00C10E00"/>
    <w:rsid w:val="00C11068"/>
    <w:rsid w:val="00C1110C"/>
    <w:rsid w:val="00C112DD"/>
    <w:rsid w:val="00C114E1"/>
    <w:rsid w:val="00C11595"/>
    <w:rsid w:val="00C115D9"/>
    <w:rsid w:val="00C1162C"/>
    <w:rsid w:val="00C11CD4"/>
    <w:rsid w:val="00C11CFD"/>
    <w:rsid w:val="00C11DA6"/>
    <w:rsid w:val="00C11DAC"/>
    <w:rsid w:val="00C11E95"/>
    <w:rsid w:val="00C1206C"/>
    <w:rsid w:val="00C1208E"/>
    <w:rsid w:val="00C122A3"/>
    <w:rsid w:val="00C1240A"/>
    <w:rsid w:val="00C12485"/>
    <w:rsid w:val="00C1249F"/>
    <w:rsid w:val="00C12676"/>
    <w:rsid w:val="00C127BA"/>
    <w:rsid w:val="00C12940"/>
    <w:rsid w:val="00C12C69"/>
    <w:rsid w:val="00C12D6D"/>
    <w:rsid w:val="00C12F0F"/>
    <w:rsid w:val="00C133DC"/>
    <w:rsid w:val="00C13693"/>
    <w:rsid w:val="00C13895"/>
    <w:rsid w:val="00C13AA4"/>
    <w:rsid w:val="00C13D05"/>
    <w:rsid w:val="00C13FBB"/>
    <w:rsid w:val="00C1423C"/>
    <w:rsid w:val="00C145F9"/>
    <w:rsid w:val="00C14738"/>
    <w:rsid w:val="00C14860"/>
    <w:rsid w:val="00C148F2"/>
    <w:rsid w:val="00C1497A"/>
    <w:rsid w:val="00C14C23"/>
    <w:rsid w:val="00C14D66"/>
    <w:rsid w:val="00C14E30"/>
    <w:rsid w:val="00C150A1"/>
    <w:rsid w:val="00C151A6"/>
    <w:rsid w:val="00C152DB"/>
    <w:rsid w:val="00C153B6"/>
    <w:rsid w:val="00C15A59"/>
    <w:rsid w:val="00C15C34"/>
    <w:rsid w:val="00C15D72"/>
    <w:rsid w:val="00C15E1F"/>
    <w:rsid w:val="00C15F7D"/>
    <w:rsid w:val="00C16290"/>
    <w:rsid w:val="00C1671D"/>
    <w:rsid w:val="00C1696A"/>
    <w:rsid w:val="00C16A14"/>
    <w:rsid w:val="00C16D74"/>
    <w:rsid w:val="00C16E49"/>
    <w:rsid w:val="00C17130"/>
    <w:rsid w:val="00C172E9"/>
    <w:rsid w:val="00C174DC"/>
    <w:rsid w:val="00C174FF"/>
    <w:rsid w:val="00C17537"/>
    <w:rsid w:val="00C17570"/>
    <w:rsid w:val="00C1757C"/>
    <w:rsid w:val="00C17D9A"/>
    <w:rsid w:val="00C17DF6"/>
    <w:rsid w:val="00C17E09"/>
    <w:rsid w:val="00C17F4C"/>
    <w:rsid w:val="00C200B4"/>
    <w:rsid w:val="00C20688"/>
    <w:rsid w:val="00C20705"/>
    <w:rsid w:val="00C20B0D"/>
    <w:rsid w:val="00C20B7A"/>
    <w:rsid w:val="00C20C36"/>
    <w:rsid w:val="00C20D9E"/>
    <w:rsid w:val="00C20F0A"/>
    <w:rsid w:val="00C21181"/>
    <w:rsid w:val="00C21254"/>
    <w:rsid w:val="00C212C4"/>
    <w:rsid w:val="00C212E7"/>
    <w:rsid w:val="00C21524"/>
    <w:rsid w:val="00C2157C"/>
    <w:rsid w:val="00C21596"/>
    <w:rsid w:val="00C2189D"/>
    <w:rsid w:val="00C21917"/>
    <w:rsid w:val="00C21AE1"/>
    <w:rsid w:val="00C21C4B"/>
    <w:rsid w:val="00C21D55"/>
    <w:rsid w:val="00C21E34"/>
    <w:rsid w:val="00C21E4E"/>
    <w:rsid w:val="00C21FE2"/>
    <w:rsid w:val="00C223A4"/>
    <w:rsid w:val="00C22696"/>
    <w:rsid w:val="00C227EF"/>
    <w:rsid w:val="00C22A23"/>
    <w:rsid w:val="00C22BD0"/>
    <w:rsid w:val="00C22BE0"/>
    <w:rsid w:val="00C22C03"/>
    <w:rsid w:val="00C22C41"/>
    <w:rsid w:val="00C22CA8"/>
    <w:rsid w:val="00C22D82"/>
    <w:rsid w:val="00C22E41"/>
    <w:rsid w:val="00C22EC9"/>
    <w:rsid w:val="00C22FA9"/>
    <w:rsid w:val="00C23039"/>
    <w:rsid w:val="00C23087"/>
    <w:rsid w:val="00C230CF"/>
    <w:rsid w:val="00C231A9"/>
    <w:rsid w:val="00C231D5"/>
    <w:rsid w:val="00C23685"/>
    <w:rsid w:val="00C237AE"/>
    <w:rsid w:val="00C23873"/>
    <w:rsid w:val="00C239E8"/>
    <w:rsid w:val="00C23D94"/>
    <w:rsid w:val="00C24150"/>
    <w:rsid w:val="00C24348"/>
    <w:rsid w:val="00C247CF"/>
    <w:rsid w:val="00C248EB"/>
    <w:rsid w:val="00C24929"/>
    <w:rsid w:val="00C24A20"/>
    <w:rsid w:val="00C24A47"/>
    <w:rsid w:val="00C24C30"/>
    <w:rsid w:val="00C24C75"/>
    <w:rsid w:val="00C24E13"/>
    <w:rsid w:val="00C25474"/>
    <w:rsid w:val="00C25554"/>
    <w:rsid w:val="00C25570"/>
    <w:rsid w:val="00C257B7"/>
    <w:rsid w:val="00C25A50"/>
    <w:rsid w:val="00C25B59"/>
    <w:rsid w:val="00C25C20"/>
    <w:rsid w:val="00C25C2B"/>
    <w:rsid w:val="00C25C46"/>
    <w:rsid w:val="00C25D39"/>
    <w:rsid w:val="00C25DA4"/>
    <w:rsid w:val="00C25F2C"/>
    <w:rsid w:val="00C2607D"/>
    <w:rsid w:val="00C260B5"/>
    <w:rsid w:val="00C263BC"/>
    <w:rsid w:val="00C263BD"/>
    <w:rsid w:val="00C266CE"/>
    <w:rsid w:val="00C26862"/>
    <w:rsid w:val="00C269A0"/>
    <w:rsid w:val="00C269FC"/>
    <w:rsid w:val="00C26C92"/>
    <w:rsid w:val="00C26D28"/>
    <w:rsid w:val="00C26EBE"/>
    <w:rsid w:val="00C26F01"/>
    <w:rsid w:val="00C272DE"/>
    <w:rsid w:val="00C2733C"/>
    <w:rsid w:val="00C2735D"/>
    <w:rsid w:val="00C274A3"/>
    <w:rsid w:val="00C277BA"/>
    <w:rsid w:val="00C279CD"/>
    <w:rsid w:val="00C27A83"/>
    <w:rsid w:val="00C27AFF"/>
    <w:rsid w:val="00C27BD5"/>
    <w:rsid w:val="00C27D1B"/>
    <w:rsid w:val="00C27F80"/>
    <w:rsid w:val="00C30142"/>
    <w:rsid w:val="00C301CA"/>
    <w:rsid w:val="00C303A7"/>
    <w:rsid w:val="00C304BD"/>
    <w:rsid w:val="00C3070D"/>
    <w:rsid w:val="00C30795"/>
    <w:rsid w:val="00C30A84"/>
    <w:rsid w:val="00C30B77"/>
    <w:rsid w:val="00C30DF0"/>
    <w:rsid w:val="00C30E74"/>
    <w:rsid w:val="00C310AB"/>
    <w:rsid w:val="00C312F0"/>
    <w:rsid w:val="00C3151F"/>
    <w:rsid w:val="00C31660"/>
    <w:rsid w:val="00C3167A"/>
    <w:rsid w:val="00C317EA"/>
    <w:rsid w:val="00C317FC"/>
    <w:rsid w:val="00C31827"/>
    <w:rsid w:val="00C31AB1"/>
    <w:rsid w:val="00C31B3A"/>
    <w:rsid w:val="00C31D26"/>
    <w:rsid w:val="00C3202D"/>
    <w:rsid w:val="00C320D8"/>
    <w:rsid w:val="00C3279C"/>
    <w:rsid w:val="00C32D3C"/>
    <w:rsid w:val="00C331C6"/>
    <w:rsid w:val="00C3322A"/>
    <w:rsid w:val="00C332A5"/>
    <w:rsid w:val="00C33503"/>
    <w:rsid w:val="00C337BE"/>
    <w:rsid w:val="00C33820"/>
    <w:rsid w:val="00C33B15"/>
    <w:rsid w:val="00C33DCF"/>
    <w:rsid w:val="00C33F79"/>
    <w:rsid w:val="00C3402F"/>
    <w:rsid w:val="00C34346"/>
    <w:rsid w:val="00C34531"/>
    <w:rsid w:val="00C349E8"/>
    <w:rsid w:val="00C34B67"/>
    <w:rsid w:val="00C34D10"/>
    <w:rsid w:val="00C34D32"/>
    <w:rsid w:val="00C34EFF"/>
    <w:rsid w:val="00C35194"/>
    <w:rsid w:val="00C352D0"/>
    <w:rsid w:val="00C354EF"/>
    <w:rsid w:val="00C35653"/>
    <w:rsid w:val="00C357AE"/>
    <w:rsid w:val="00C357E0"/>
    <w:rsid w:val="00C358C3"/>
    <w:rsid w:val="00C359F4"/>
    <w:rsid w:val="00C35B07"/>
    <w:rsid w:val="00C35C36"/>
    <w:rsid w:val="00C35CA7"/>
    <w:rsid w:val="00C36051"/>
    <w:rsid w:val="00C36094"/>
    <w:rsid w:val="00C361EA"/>
    <w:rsid w:val="00C36328"/>
    <w:rsid w:val="00C36354"/>
    <w:rsid w:val="00C3681D"/>
    <w:rsid w:val="00C377A7"/>
    <w:rsid w:val="00C377B7"/>
    <w:rsid w:val="00C3790A"/>
    <w:rsid w:val="00C3793B"/>
    <w:rsid w:val="00C37B15"/>
    <w:rsid w:val="00C37B89"/>
    <w:rsid w:val="00C37BCE"/>
    <w:rsid w:val="00C37E14"/>
    <w:rsid w:val="00C37F02"/>
    <w:rsid w:val="00C4000E"/>
    <w:rsid w:val="00C4001B"/>
    <w:rsid w:val="00C4039E"/>
    <w:rsid w:val="00C403F3"/>
    <w:rsid w:val="00C403F8"/>
    <w:rsid w:val="00C4064E"/>
    <w:rsid w:val="00C40A78"/>
    <w:rsid w:val="00C40AF1"/>
    <w:rsid w:val="00C40C4F"/>
    <w:rsid w:val="00C40C93"/>
    <w:rsid w:val="00C41302"/>
    <w:rsid w:val="00C4130A"/>
    <w:rsid w:val="00C4142C"/>
    <w:rsid w:val="00C414F9"/>
    <w:rsid w:val="00C41812"/>
    <w:rsid w:val="00C41C95"/>
    <w:rsid w:val="00C41CA9"/>
    <w:rsid w:val="00C41FA4"/>
    <w:rsid w:val="00C422B3"/>
    <w:rsid w:val="00C4234F"/>
    <w:rsid w:val="00C424D8"/>
    <w:rsid w:val="00C42638"/>
    <w:rsid w:val="00C426E4"/>
    <w:rsid w:val="00C4272A"/>
    <w:rsid w:val="00C42734"/>
    <w:rsid w:val="00C42981"/>
    <w:rsid w:val="00C42A3A"/>
    <w:rsid w:val="00C42BF5"/>
    <w:rsid w:val="00C42DD8"/>
    <w:rsid w:val="00C42FB0"/>
    <w:rsid w:val="00C430CC"/>
    <w:rsid w:val="00C43176"/>
    <w:rsid w:val="00C4323D"/>
    <w:rsid w:val="00C432C7"/>
    <w:rsid w:val="00C4344D"/>
    <w:rsid w:val="00C4356E"/>
    <w:rsid w:val="00C436DA"/>
    <w:rsid w:val="00C4377B"/>
    <w:rsid w:val="00C437C9"/>
    <w:rsid w:val="00C438B6"/>
    <w:rsid w:val="00C43946"/>
    <w:rsid w:val="00C43951"/>
    <w:rsid w:val="00C439E4"/>
    <w:rsid w:val="00C43A12"/>
    <w:rsid w:val="00C43E3A"/>
    <w:rsid w:val="00C43EEF"/>
    <w:rsid w:val="00C44046"/>
    <w:rsid w:val="00C440C1"/>
    <w:rsid w:val="00C4418C"/>
    <w:rsid w:val="00C441F4"/>
    <w:rsid w:val="00C443DE"/>
    <w:rsid w:val="00C4443E"/>
    <w:rsid w:val="00C44985"/>
    <w:rsid w:val="00C44C62"/>
    <w:rsid w:val="00C44D1D"/>
    <w:rsid w:val="00C44DAD"/>
    <w:rsid w:val="00C44FA7"/>
    <w:rsid w:val="00C45083"/>
    <w:rsid w:val="00C450ED"/>
    <w:rsid w:val="00C451D3"/>
    <w:rsid w:val="00C45A52"/>
    <w:rsid w:val="00C45A61"/>
    <w:rsid w:val="00C45C90"/>
    <w:rsid w:val="00C45E71"/>
    <w:rsid w:val="00C460A3"/>
    <w:rsid w:val="00C46507"/>
    <w:rsid w:val="00C46519"/>
    <w:rsid w:val="00C4659C"/>
    <w:rsid w:val="00C465C0"/>
    <w:rsid w:val="00C46609"/>
    <w:rsid w:val="00C469C2"/>
    <w:rsid w:val="00C46C8B"/>
    <w:rsid w:val="00C46CFA"/>
    <w:rsid w:val="00C46D62"/>
    <w:rsid w:val="00C46E66"/>
    <w:rsid w:val="00C46FB2"/>
    <w:rsid w:val="00C47264"/>
    <w:rsid w:val="00C47290"/>
    <w:rsid w:val="00C4735E"/>
    <w:rsid w:val="00C47390"/>
    <w:rsid w:val="00C47475"/>
    <w:rsid w:val="00C4749D"/>
    <w:rsid w:val="00C47786"/>
    <w:rsid w:val="00C47846"/>
    <w:rsid w:val="00C47941"/>
    <w:rsid w:val="00C4795B"/>
    <w:rsid w:val="00C47C95"/>
    <w:rsid w:val="00C47D18"/>
    <w:rsid w:val="00C47D22"/>
    <w:rsid w:val="00C47EE5"/>
    <w:rsid w:val="00C47F7B"/>
    <w:rsid w:val="00C500F8"/>
    <w:rsid w:val="00C50150"/>
    <w:rsid w:val="00C503ED"/>
    <w:rsid w:val="00C50552"/>
    <w:rsid w:val="00C505B0"/>
    <w:rsid w:val="00C506BE"/>
    <w:rsid w:val="00C507DD"/>
    <w:rsid w:val="00C50995"/>
    <w:rsid w:val="00C50BAE"/>
    <w:rsid w:val="00C50D18"/>
    <w:rsid w:val="00C50E66"/>
    <w:rsid w:val="00C50FB0"/>
    <w:rsid w:val="00C5117B"/>
    <w:rsid w:val="00C513A4"/>
    <w:rsid w:val="00C51487"/>
    <w:rsid w:val="00C514F1"/>
    <w:rsid w:val="00C517C7"/>
    <w:rsid w:val="00C5180C"/>
    <w:rsid w:val="00C518EB"/>
    <w:rsid w:val="00C51996"/>
    <w:rsid w:val="00C51ED5"/>
    <w:rsid w:val="00C51EF5"/>
    <w:rsid w:val="00C51F79"/>
    <w:rsid w:val="00C51FBD"/>
    <w:rsid w:val="00C520F1"/>
    <w:rsid w:val="00C5215D"/>
    <w:rsid w:val="00C521D7"/>
    <w:rsid w:val="00C522D4"/>
    <w:rsid w:val="00C52301"/>
    <w:rsid w:val="00C52331"/>
    <w:rsid w:val="00C52569"/>
    <w:rsid w:val="00C526C2"/>
    <w:rsid w:val="00C5275E"/>
    <w:rsid w:val="00C52ADD"/>
    <w:rsid w:val="00C52F50"/>
    <w:rsid w:val="00C5305D"/>
    <w:rsid w:val="00C530F5"/>
    <w:rsid w:val="00C5319B"/>
    <w:rsid w:val="00C531F4"/>
    <w:rsid w:val="00C53470"/>
    <w:rsid w:val="00C534C1"/>
    <w:rsid w:val="00C5363F"/>
    <w:rsid w:val="00C53640"/>
    <w:rsid w:val="00C5373B"/>
    <w:rsid w:val="00C53D49"/>
    <w:rsid w:val="00C53F38"/>
    <w:rsid w:val="00C54175"/>
    <w:rsid w:val="00C54229"/>
    <w:rsid w:val="00C542BE"/>
    <w:rsid w:val="00C54700"/>
    <w:rsid w:val="00C548D2"/>
    <w:rsid w:val="00C54A40"/>
    <w:rsid w:val="00C54E30"/>
    <w:rsid w:val="00C55480"/>
    <w:rsid w:val="00C55CA1"/>
    <w:rsid w:val="00C55CFB"/>
    <w:rsid w:val="00C55FB6"/>
    <w:rsid w:val="00C561CD"/>
    <w:rsid w:val="00C564DE"/>
    <w:rsid w:val="00C565CA"/>
    <w:rsid w:val="00C5683E"/>
    <w:rsid w:val="00C5697B"/>
    <w:rsid w:val="00C56A3D"/>
    <w:rsid w:val="00C56B90"/>
    <w:rsid w:val="00C56C92"/>
    <w:rsid w:val="00C56D27"/>
    <w:rsid w:val="00C570C5"/>
    <w:rsid w:val="00C571F1"/>
    <w:rsid w:val="00C5725B"/>
    <w:rsid w:val="00C576C3"/>
    <w:rsid w:val="00C57806"/>
    <w:rsid w:val="00C578F4"/>
    <w:rsid w:val="00C57978"/>
    <w:rsid w:val="00C57A10"/>
    <w:rsid w:val="00C57BA7"/>
    <w:rsid w:val="00C57C27"/>
    <w:rsid w:val="00C57D77"/>
    <w:rsid w:val="00C57DEB"/>
    <w:rsid w:val="00C57E00"/>
    <w:rsid w:val="00C57E09"/>
    <w:rsid w:val="00C57FA5"/>
    <w:rsid w:val="00C6000E"/>
    <w:rsid w:val="00C60047"/>
    <w:rsid w:val="00C6005A"/>
    <w:rsid w:val="00C60529"/>
    <w:rsid w:val="00C60604"/>
    <w:rsid w:val="00C6064A"/>
    <w:rsid w:val="00C607CC"/>
    <w:rsid w:val="00C60895"/>
    <w:rsid w:val="00C60FB7"/>
    <w:rsid w:val="00C61171"/>
    <w:rsid w:val="00C61271"/>
    <w:rsid w:val="00C6133D"/>
    <w:rsid w:val="00C61356"/>
    <w:rsid w:val="00C615F3"/>
    <w:rsid w:val="00C6162C"/>
    <w:rsid w:val="00C6196C"/>
    <w:rsid w:val="00C61A8C"/>
    <w:rsid w:val="00C61A94"/>
    <w:rsid w:val="00C61B4D"/>
    <w:rsid w:val="00C61D13"/>
    <w:rsid w:val="00C61E35"/>
    <w:rsid w:val="00C61EF5"/>
    <w:rsid w:val="00C62161"/>
    <w:rsid w:val="00C62387"/>
    <w:rsid w:val="00C62721"/>
    <w:rsid w:val="00C62753"/>
    <w:rsid w:val="00C62847"/>
    <w:rsid w:val="00C631DD"/>
    <w:rsid w:val="00C635D0"/>
    <w:rsid w:val="00C63713"/>
    <w:rsid w:val="00C6379A"/>
    <w:rsid w:val="00C639A5"/>
    <w:rsid w:val="00C63AAB"/>
    <w:rsid w:val="00C63B00"/>
    <w:rsid w:val="00C63B9E"/>
    <w:rsid w:val="00C63F49"/>
    <w:rsid w:val="00C6423B"/>
    <w:rsid w:val="00C6429B"/>
    <w:rsid w:val="00C642E0"/>
    <w:rsid w:val="00C64476"/>
    <w:rsid w:val="00C6498D"/>
    <w:rsid w:val="00C649C3"/>
    <w:rsid w:val="00C64D3A"/>
    <w:rsid w:val="00C64F33"/>
    <w:rsid w:val="00C64F5D"/>
    <w:rsid w:val="00C650FC"/>
    <w:rsid w:val="00C652BA"/>
    <w:rsid w:val="00C65835"/>
    <w:rsid w:val="00C659CB"/>
    <w:rsid w:val="00C65A20"/>
    <w:rsid w:val="00C65A4F"/>
    <w:rsid w:val="00C65AD4"/>
    <w:rsid w:val="00C65AFA"/>
    <w:rsid w:val="00C65D3D"/>
    <w:rsid w:val="00C65F2C"/>
    <w:rsid w:val="00C65F98"/>
    <w:rsid w:val="00C65FBA"/>
    <w:rsid w:val="00C6603E"/>
    <w:rsid w:val="00C6611A"/>
    <w:rsid w:val="00C66288"/>
    <w:rsid w:val="00C663DE"/>
    <w:rsid w:val="00C663EA"/>
    <w:rsid w:val="00C66B95"/>
    <w:rsid w:val="00C66C41"/>
    <w:rsid w:val="00C66F29"/>
    <w:rsid w:val="00C66F7A"/>
    <w:rsid w:val="00C6702C"/>
    <w:rsid w:val="00C6749F"/>
    <w:rsid w:val="00C675D0"/>
    <w:rsid w:val="00C676C8"/>
    <w:rsid w:val="00C676D5"/>
    <w:rsid w:val="00C67898"/>
    <w:rsid w:val="00C67AC0"/>
    <w:rsid w:val="00C67BC9"/>
    <w:rsid w:val="00C67BE4"/>
    <w:rsid w:val="00C67D7F"/>
    <w:rsid w:val="00C67DBC"/>
    <w:rsid w:val="00C70160"/>
    <w:rsid w:val="00C70298"/>
    <w:rsid w:val="00C702F9"/>
    <w:rsid w:val="00C7099D"/>
    <w:rsid w:val="00C70A74"/>
    <w:rsid w:val="00C70E06"/>
    <w:rsid w:val="00C70E29"/>
    <w:rsid w:val="00C70ED0"/>
    <w:rsid w:val="00C71190"/>
    <w:rsid w:val="00C712E3"/>
    <w:rsid w:val="00C712FB"/>
    <w:rsid w:val="00C71333"/>
    <w:rsid w:val="00C7152E"/>
    <w:rsid w:val="00C715CA"/>
    <w:rsid w:val="00C7165F"/>
    <w:rsid w:val="00C71677"/>
    <w:rsid w:val="00C71960"/>
    <w:rsid w:val="00C71A61"/>
    <w:rsid w:val="00C71C02"/>
    <w:rsid w:val="00C71C4F"/>
    <w:rsid w:val="00C71E45"/>
    <w:rsid w:val="00C71EC8"/>
    <w:rsid w:val="00C7222F"/>
    <w:rsid w:val="00C7240B"/>
    <w:rsid w:val="00C72515"/>
    <w:rsid w:val="00C7267A"/>
    <w:rsid w:val="00C7287B"/>
    <w:rsid w:val="00C72886"/>
    <w:rsid w:val="00C7288C"/>
    <w:rsid w:val="00C72929"/>
    <w:rsid w:val="00C72A40"/>
    <w:rsid w:val="00C72B52"/>
    <w:rsid w:val="00C73135"/>
    <w:rsid w:val="00C73162"/>
    <w:rsid w:val="00C732E6"/>
    <w:rsid w:val="00C734CF"/>
    <w:rsid w:val="00C73748"/>
    <w:rsid w:val="00C73797"/>
    <w:rsid w:val="00C73802"/>
    <w:rsid w:val="00C738D2"/>
    <w:rsid w:val="00C739A3"/>
    <w:rsid w:val="00C73A7E"/>
    <w:rsid w:val="00C73E4F"/>
    <w:rsid w:val="00C73ED7"/>
    <w:rsid w:val="00C73F05"/>
    <w:rsid w:val="00C74102"/>
    <w:rsid w:val="00C7439D"/>
    <w:rsid w:val="00C743D2"/>
    <w:rsid w:val="00C74539"/>
    <w:rsid w:val="00C74A1B"/>
    <w:rsid w:val="00C74AD3"/>
    <w:rsid w:val="00C74B2C"/>
    <w:rsid w:val="00C74BA2"/>
    <w:rsid w:val="00C74C60"/>
    <w:rsid w:val="00C74CD8"/>
    <w:rsid w:val="00C7526D"/>
    <w:rsid w:val="00C753C1"/>
    <w:rsid w:val="00C75402"/>
    <w:rsid w:val="00C75427"/>
    <w:rsid w:val="00C7574F"/>
    <w:rsid w:val="00C75794"/>
    <w:rsid w:val="00C757AC"/>
    <w:rsid w:val="00C757AF"/>
    <w:rsid w:val="00C75875"/>
    <w:rsid w:val="00C76030"/>
    <w:rsid w:val="00C76543"/>
    <w:rsid w:val="00C766E0"/>
    <w:rsid w:val="00C76899"/>
    <w:rsid w:val="00C76985"/>
    <w:rsid w:val="00C76BEA"/>
    <w:rsid w:val="00C76EC4"/>
    <w:rsid w:val="00C7715A"/>
    <w:rsid w:val="00C7719E"/>
    <w:rsid w:val="00C77218"/>
    <w:rsid w:val="00C774C3"/>
    <w:rsid w:val="00C774DA"/>
    <w:rsid w:val="00C7766C"/>
    <w:rsid w:val="00C778CD"/>
    <w:rsid w:val="00C77C6D"/>
    <w:rsid w:val="00C77C8C"/>
    <w:rsid w:val="00C8004C"/>
    <w:rsid w:val="00C80136"/>
    <w:rsid w:val="00C80138"/>
    <w:rsid w:val="00C80373"/>
    <w:rsid w:val="00C803F7"/>
    <w:rsid w:val="00C805B1"/>
    <w:rsid w:val="00C8071E"/>
    <w:rsid w:val="00C80758"/>
    <w:rsid w:val="00C808B9"/>
    <w:rsid w:val="00C8093B"/>
    <w:rsid w:val="00C80B81"/>
    <w:rsid w:val="00C80BB4"/>
    <w:rsid w:val="00C81062"/>
    <w:rsid w:val="00C81251"/>
    <w:rsid w:val="00C813F5"/>
    <w:rsid w:val="00C81499"/>
    <w:rsid w:val="00C81662"/>
    <w:rsid w:val="00C816C3"/>
    <w:rsid w:val="00C81842"/>
    <w:rsid w:val="00C81A74"/>
    <w:rsid w:val="00C81BFB"/>
    <w:rsid w:val="00C81CAC"/>
    <w:rsid w:val="00C81D78"/>
    <w:rsid w:val="00C81FFB"/>
    <w:rsid w:val="00C82044"/>
    <w:rsid w:val="00C820BE"/>
    <w:rsid w:val="00C820ED"/>
    <w:rsid w:val="00C82265"/>
    <w:rsid w:val="00C8232C"/>
    <w:rsid w:val="00C82349"/>
    <w:rsid w:val="00C82355"/>
    <w:rsid w:val="00C82BCE"/>
    <w:rsid w:val="00C82C69"/>
    <w:rsid w:val="00C82C6D"/>
    <w:rsid w:val="00C82D71"/>
    <w:rsid w:val="00C82E20"/>
    <w:rsid w:val="00C82E4E"/>
    <w:rsid w:val="00C83041"/>
    <w:rsid w:val="00C831BA"/>
    <w:rsid w:val="00C832CF"/>
    <w:rsid w:val="00C83437"/>
    <w:rsid w:val="00C83475"/>
    <w:rsid w:val="00C8351B"/>
    <w:rsid w:val="00C83663"/>
    <w:rsid w:val="00C83706"/>
    <w:rsid w:val="00C83829"/>
    <w:rsid w:val="00C8386C"/>
    <w:rsid w:val="00C838FA"/>
    <w:rsid w:val="00C83A08"/>
    <w:rsid w:val="00C83B32"/>
    <w:rsid w:val="00C83C40"/>
    <w:rsid w:val="00C83CA1"/>
    <w:rsid w:val="00C84214"/>
    <w:rsid w:val="00C8449D"/>
    <w:rsid w:val="00C844B4"/>
    <w:rsid w:val="00C84884"/>
    <w:rsid w:val="00C848B4"/>
    <w:rsid w:val="00C84A6E"/>
    <w:rsid w:val="00C84B1F"/>
    <w:rsid w:val="00C84B87"/>
    <w:rsid w:val="00C84C74"/>
    <w:rsid w:val="00C84E50"/>
    <w:rsid w:val="00C84FAA"/>
    <w:rsid w:val="00C85059"/>
    <w:rsid w:val="00C85245"/>
    <w:rsid w:val="00C85346"/>
    <w:rsid w:val="00C8544B"/>
    <w:rsid w:val="00C85550"/>
    <w:rsid w:val="00C85B1B"/>
    <w:rsid w:val="00C85D55"/>
    <w:rsid w:val="00C85D8F"/>
    <w:rsid w:val="00C8601C"/>
    <w:rsid w:val="00C861A7"/>
    <w:rsid w:val="00C861C1"/>
    <w:rsid w:val="00C862D0"/>
    <w:rsid w:val="00C862F5"/>
    <w:rsid w:val="00C8630F"/>
    <w:rsid w:val="00C863BA"/>
    <w:rsid w:val="00C86629"/>
    <w:rsid w:val="00C86642"/>
    <w:rsid w:val="00C8675E"/>
    <w:rsid w:val="00C868EE"/>
    <w:rsid w:val="00C86BFD"/>
    <w:rsid w:val="00C86C41"/>
    <w:rsid w:val="00C86D27"/>
    <w:rsid w:val="00C86D40"/>
    <w:rsid w:val="00C86D85"/>
    <w:rsid w:val="00C87118"/>
    <w:rsid w:val="00C8723C"/>
    <w:rsid w:val="00C8725C"/>
    <w:rsid w:val="00C8725F"/>
    <w:rsid w:val="00C872C3"/>
    <w:rsid w:val="00C872FE"/>
    <w:rsid w:val="00C873A3"/>
    <w:rsid w:val="00C873D9"/>
    <w:rsid w:val="00C87434"/>
    <w:rsid w:val="00C875E6"/>
    <w:rsid w:val="00C87607"/>
    <w:rsid w:val="00C87616"/>
    <w:rsid w:val="00C87644"/>
    <w:rsid w:val="00C878EA"/>
    <w:rsid w:val="00C900C8"/>
    <w:rsid w:val="00C9029E"/>
    <w:rsid w:val="00C9071B"/>
    <w:rsid w:val="00C907A1"/>
    <w:rsid w:val="00C90993"/>
    <w:rsid w:val="00C9102E"/>
    <w:rsid w:val="00C91219"/>
    <w:rsid w:val="00C9127C"/>
    <w:rsid w:val="00C91367"/>
    <w:rsid w:val="00C914A3"/>
    <w:rsid w:val="00C9156B"/>
    <w:rsid w:val="00C91650"/>
    <w:rsid w:val="00C91664"/>
    <w:rsid w:val="00C917E4"/>
    <w:rsid w:val="00C918F1"/>
    <w:rsid w:val="00C91931"/>
    <w:rsid w:val="00C91B1B"/>
    <w:rsid w:val="00C91BFF"/>
    <w:rsid w:val="00C91DA5"/>
    <w:rsid w:val="00C91DB3"/>
    <w:rsid w:val="00C91E3D"/>
    <w:rsid w:val="00C92267"/>
    <w:rsid w:val="00C92599"/>
    <w:rsid w:val="00C925A7"/>
    <w:rsid w:val="00C92750"/>
    <w:rsid w:val="00C927A8"/>
    <w:rsid w:val="00C929A3"/>
    <w:rsid w:val="00C929BB"/>
    <w:rsid w:val="00C92CCB"/>
    <w:rsid w:val="00C92D69"/>
    <w:rsid w:val="00C92EB0"/>
    <w:rsid w:val="00C92F7C"/>
    <w:rsid w:val="00C930E6"/>
    <w:rsid w:val="00C93134"/>
    <w:rsid w:val="00C9348F"/>
    <w:rsid w:val="00C936C1"/>
    <w:rsid w:val="00C93744"/>
    <w:rsid w:val="00C93870"/>
    <w:rsid w:val="00C93AF2"/>
    <w:rsid w:val="00C93C36"/>
    <w:rsid w:val="00C93DA5"/>
    <w:rsid w:val="00C93FC1"/>
    <w:rsid w:val="00C940EA"/>
    <w:rsid w:val="00C94133"/>
    <w:rsid w:val="00C944A1"/>
    <w:rsid w:val="00C946BA"/>
    <w:rsid w:val="00C94798"/>
    <w:rsid w:val="00C947C8"/>
    <w:rsid w:val="00C947CF"/>
    <w:rsid w:val="00C947E4"/>
    <w:rsid w:val="00C948BE"/>
    <w:rsid w:val="00C94A85"/>
    <w:rsid w:val="00C94AF7"/>
    <w:rsid w:val="00C94BBD"/>
    <w:rsid w:val="00C94DA2"/>
    <w:rsid w:val="00C94DED"/>
    <w:rsid w:val="00C94F47"/>
    <w:rsid w:val="00C94FF0"/>
    <w:rsid w:val="00C95137"/>
    <w:rsid w:val="00C95306"/>
    <w:rsid w:val="00C95404"/>
    <w:rsid w:val="00C95483"/>
    <w:rsid w:val="00C95700"/>
    <w:rsid w:val="00C95A21"/>
    <w:rsid w:val="00C95B5F"/>
    <w:rsid w:val="00C95D6D"/>
    <w:rsid w:val="00C960EC"/>
    <w:rsid w:val="00C962F0"/>
    <w:rsid w:val="00C9646B"/>
    <w:rsid w:val="00C9694B"/>
    <w:rsid w:val="00C969EB"/>
    <w:rsid w:val="00C96CE1"/>
    <w:rsid w:val="00C96F10"/>
    <w:rsid w:val="00C96F2D"/>
    <w:rsid w:val="00C97239"/>
    <w:rsid w:val="00C9726F"/>
    <w:rsid w:val="00C97657"/>
    <w:rsid w:val="00C979CE"/>
    <w:rsid w:val="00C97B87"/>
    <w:rsid w:val="00C97B8E"/>
    <w:rsid w:val="00C97C80"/>
    <w:rsid w:val="00C97C8F"/>
    <w:rsid w:val="00CA0023"/>
    <w:rsid w:val="00CA0289"/>
    <w:rsid w:val="00CA0386"/>
    <w:rsid w:val="00CA040F"/>
    <w:rsid w:val="00CA0526"/>
    <w:rsid w:val="00CA05C5"/>
    <w:rsid w:val="00CA0656"/>
    <w:rsid w:val="00CA0961"/>
    <w:rsid w:val="00CA09E4"/>
    <w:rsid w:val="00CA0AE4"/>
    <w:rsid w:val="00CA0B04"/>
    <w:rsid w:val="00CA0C4E"/>
    <w:rsid w:val="00CA0C60"/>
    <w:rsid w:val="00CA0DAE"/>
    <w:rsid w:val="00CA0EF7"/>
    <w:rsid w:val="00CA0FED"/>
    <w:rsid w:val="00CA10AE"/>
    <w:rsid w:val="00CA1221"/>
    <w:rsid w:val="00CA13F4"/>
    <w:rsid w:val="00CA1412"/>
    <w:rsid w:val="00CA14E2"/>
    <w:rsid w:val="00CA17B5"/>
    <w:rsid w:val="00CA18F7"/>
    <w:rsid w:val="00CA1A31"/>
    <w:rsid w:val="00CA1DB6"/>
    <w:rsid w:val="00CA1FD2"/>
    <w:rsid w:val="00CA20E1"/>
    <w:rsid w:val="00CA2136"/>
    <w:rsid w:val="00CA217C"/>
    <w:rsid w:val="00CA21F7"/>
    <w:rsid w:val="00CA224D"/>
    <w:rsid w:val="00CA22D7"/>
    <w:rsid w:val="00CA2348"/>
    <w:rsid w:val="00CA2464"/>
    <w:rsid w:val="00CA24B9"/>
    <w:rsid w:val="00CA26A1"/>
    <w:rsid w:val="00CA2898"/>
    <w:rsid w:val="00CA2B71"/>
    <w:rsid w:val="00CA2E29"/>
    <w:rsid w:val="00CA304C"/>
    <w:rsid w:val="00CA30DC"/>
    <w:rsid w:val="00CA32F2"/>
    <w:rsid w:val="00CA356F"/>
    <w:rsid w:val="00CA35FF"/>
    <w:rsid w:val="00CA3616"/>
    <w:rsid w:val="00CA363D"/>
    <w:rsid w:val="00CA3651"/>
    <w:rsid w:val="00CA378E"/>
    <w:rsid w:val="00CA39C8"/>
    <w:rsid w:val="00CA39EE"/>
    <w:rsid w:val="00CA3E22"/>
    <w:rsid w:val="00CA3E61"/>
    <w:rsid w:val="00CA3FC4"/>
    <w:rsid w:val="00CA417F"/>
    <w:rsid w:val="00CA41E0"/>
    <w:rsid w:val="00CA4210"/>
    <w:rsid w:val="00CA43BD"/>
    <w:rsid w:val="00CA43F0"/>
    <w:rsid w:val="00CA4550"/>
    <w:rsid w:val="00CA4627"/>
    <w:rsid w:val="00CA469C"/>
    <w:rsid w:val="00CA47A4"/>
    <w:rsid w:val="00CA47FF"/>
    <w:rsid w:val="00CA4883"/>
    <w:rsid w:val="00CA4947"/>
    <w:rsid w:val="00CA4CCC"/>
    <w:rsid w:val="00CA4D39"/>
    <w:rsid w:val="00CA4D70"/>
    <w:rsid w:val="00CA4D80"/>
    <w:rsid w:val="00CA4E08"/>
    <w:rsid w:val="00CA4F44"/>
    <w:rsid w:val="00CA524A"/>
    <w:rsid w:val="00CA52AD"/>
    <w:rsid w:val="00CA53B9"/>
    <w:rsid w:val="00CA5478"/>
    <w:rsid w:val="00CA58B6"/>
    <w:rsid w:val="00CA58C2"/>
    <w:rsid w:val="00CA59D6"/>
    <w:rsid w:val="00CA5A5D"/>
    <w:rsid w:val="00CA5C40"/>
    <w:rsid w:val="00CA5C96"/>
    <w:rsid w:val="00CA60FF"/>
    <w:rsid w:val="00CA6125"/>
    <w:rsid w:val="00CA6158"/>
    <w:rsid w:val="00CA6200"/>
    <w:rsid w:val="00CA6239"/>
    <w:rsid w:val="00CA6384"/>
    <w:rsid w:val="00CA6427"/>
    <w:rsid w:val="00CA6468"/>
    <w:rsid w:val="00CA6C64"/>
    <w:rsid w:val="00CA6C91"/>
    <w:rsid w:val="00CA6CE1"/>
    <w:rsid w:val="00CA6FCD"/>
    <w:rsid w:val="00CA7045"/>
    <w:rsid w:val="00CA709D"/>
    <w:rsid w:val="00CA7129"/>
    <w:rsid w:val="00CA72B3"/>
    <w:rsid w:val="00CA734B"/>
    <w:rsid w:val="00CA73D5"/>
    <w:rsid w:val="00CA75E5"/>
    <w:rsid w:val="00CA7767"/>
    <w:rsid w:val="00CA77EA"/>
    <w:rsid w:val="00CA7A6C"/>
    <w:rsid w:val="00CA7D0D"/>
    <w:rsid w:val="00CA7F29"/>
    <w:rsid w:val="00CA7FAB"/>
    <w:rsid w:val="00CB01D2"/>
    <w:rsid w:val="00CB023F"/>
    <w:rsid w:val="00CB0354"/>
    <w:rsid w:val="00CB069D"/>
    <w:rsid w:val="00CB0746"/>
    <w:rsid w:val="00CB0B2F"/>
    <w:rsid w:val="00CB0D08"/>
    <w:rsid w:val="00CB0FDC"/>
    <w:rsid w:val="00CB1201"/>
    <w:rsid w:val="00CB1255"/>
    <w:rsid w:val="00CB127D"/>
    <w:rsid w:val="00CB1287"/>
    <w:rsid w:val="00CB15E2"/>
    <w:rsid w:val="00CB1665"/>
    <w:rsid w:val="00CB16F9"/>
    <w:rsid w:val="00CB178D"/>
    <w:rsid w:val="00CB1926"/>
    <w:rsid w:val="00CB1C8A"/>
    <w:rsid w:val="00CB1D2F"/>
    <w:rsid w:val="00CB1E76"/>
    <w:rsid w:val="00CB20A4"/>
    <w:rsid w:val="00CB227D"/>
    <w:rsid w:val="00CB2458"/>
    <w:rsid w:val="00CB2746"/>
    <w:rsid w:val="00CB276F"/>
    <w:rsid w:val="00CB2BB3"/>
    <w:rsid w:val="00CB2BC9"/>
    <w:rsid w:val="00CB2E7A"/>
    <w:rsid w:val="00CB2F3F"/>
    <w:rsid w:val="00CB2F77"/>
    <w:rsid w:val="00CB33F5"/>
    <w:rsid w:val="00CB35A3"/>
    <w:rsid w:val="00CB35CB"/>
    <w:rsid w:val="00CB3751"/>
    <w:rsid w:val="00CB38C9"/>
    <w:rsid w:val="00CB39F2"/>
    <w:rsid w:val="00CB3BDB"/>
    <w:rsid w:val="00CB3C71"/>
    <w:rsid w:val="00CB3CDB"/>
    <w:rsid w:val="00CB3F0A"/>
    <w:rsid w:val="00CB3F5A"/>
    <w:rsid w:val="00CB3F61"/>
    <w:rsid w:val="00CB4068"/>
    <w:rsid w:val="00CB41AD"/>
    <w:rsid w:val="00CB449C"/>
    <w:rsid w:val="00CB4524"/>
    <w:rsid w:val="00CB5032"/>
    <w:rsid w:val="00CB514B"/>
    <w:rsid w:val="00CB51A5"/>
    <w:rsid w:val="00CB554F"/>
    <w:rsid w:val="00CB58FB"/>
    <w:rsid w:val="00CB5A5E"/>
    <w:rsid w:val="00CB5A74"/>
    <w:rsid w:val="00CB5AF7"/>
    <w:rsid w:val="00CB5BFD"/>
    <w:rsid w:val="00CB5CB3"/>
    <w:rsid w:val="00CB5D30"/>
    <w:rsid w:val="00CB605C"/>
    <w:rsid w:val="00CB6103"/>
    <w:rsid w:val="00CB618F"/>
    <w:rsid w:val="00CB6538"/>
    <w:rsid w:val="00CB6749"/>
    <w:rsid w:val="00CB675B"/>
    <w:rsid w:val="00CB67C7"/>
    <w:rsid w:val="00CB69E5"/>
    <w:rsid w:val="00CB69F3"/>
    <w:rsid w:val="00CB6C0A"/>
    <w:rsid w:val="00CB6C34"/>
    <w:rsid w:val="00CB6D50"/>
    <w:rsid w:val="00CB6DCB"/>
    <w:rsid w:val="00CB6FDA"/>
    <w:rsid w:val="00CB70CE"/>
    <w:rsid w:val="00CB71C8"/>
    <w:rsid w:val="00CB7217"/>
    <w:rsid w:val="00CB72EF"/>
    <w:rsid w:val="00CB7334"/>
    <w:rsid w:val="00CB73E6"/>
    <w:rsid w:val="00CB75BC"/>
    <w:rsid w:val="00CB75E6"/>
    <w:rsid w:val="00CB78B3"/>
    <w:rsid w:val="00CB78EB"/>
    <w:rsid w:val="00CB7A0A"/>
    <w:rsid w:val="00CB7C0B"/>
    <w:rsid w:val="00CC00A2"/>
    <w:rsid w:val="00CC0213"/>
    <w:rsid w:val="00CC0429"/>
    <w:rsid w:val="00CC0470"/>
    <w:rsid w:val="00CC05B4"/>
    <w:rsid w:val="00CC0851"/>
    <w:rsid w:val="00CC0A0F"/>
    <w:rsid w:val="00CC0A3F"/>
    <w:rsid w:val="00CC0B1D"/>
    <w:rsid w:val="00CC0D27"/>
    <w:rsid w:val="00CC0D38"/>
    <w:rsid w:val="00CC0DE6"/>
    <w:rsid w:val="00CC0FAF"/>
    <w:rsid w:val="00CC10F9"/>
    <w:rsid w:val="00CC117B"/>
    <w:rsid w:val="00CC1462"/>
    <w:rsid w:val="00CC14E8"/>
    <w:rsid w:val="00CC16FF"/>
    <w:rsid w:val="00CC1A63"/>
    <w:rsid w:val="00CC1A8C"/>
    <w:rsid w:val="00CC1DFF"/>
    <w:rsid w:val="00CC1F20"/>
    <w:rsid w:val="00CC20B8"/>
    <w:rsid w:val="00CC20C4"/>
    <w:rsid w:val="00CC20EC"/>
    <w:rsid w:val="00CC2222"/>
    <w:rsid w:val="00CC2361"/>
    <w:rsid w:val="00CC2621"/>
    <w:rsid w:val="00CC26F0"/>
    <w:rsid w:val="00CC275E"/>
    <w:rsid w:val="00CC283D"/>
    <w:rsid w:val="00CC2847"/>
    <w:rsid w:val="00CC299B"/>
    <w:rsid w:val="00CC29FD"/>
    <w:rsid w:val="00CC2C56"/>
    <w:rsid w:val="00CC2D45"/>
    <w:rsid w:val="00CC3287"/>
    <w:rsid w:val="00CC34E4"/>
    <w:rsid w:val="00CC3D09"/>
    <w:rsid w:val="00CC3D77"/>
    <w:rsid w:val="00CC3EDD"/>
    <w:rsid w:val="00CC3F86"/>
    <w:rsid w:val="00CC408E"/>
    <w:rsid w:val="00CC4187"/>
    <w:rsid w:val="00CC41A4"/>
    <w:rsid w:val="00CC4206"/>
    <w:rsid w:val="00CC4248"/>
    <w:rsid w:val="00CC42AB"/>
    <w:rsid w:val="00CC4346"/>
    <w:rsid w:val="00CC4627"/>
    <w:rsid w:val="00CC478C"/>
    <w:rsid w:val="00CC48DC"/>
    <w:rsid w:val="00CC48E8"/>
    <w:rsid w:val="00CC4AE4"/>
    <w:rsid w:val="00CC4E45"/>
    <w:rsid w:val="00CC4F6B"/>
    <w:rsid w:val="00CC5406"/>
    <w:rsid w:val="00CC55A0"/>
    <w:rsid w:val="00CC56BF"/>
    <w:rsid w:val="00CC56C9"/>
    <w:rsid w:val="00CC56FA"/>
    <w:rsid w:val="00CC5C92"/>
    <w:rsid w:val="00CC5D5B"/>
    <w:rsid w:val="00CC60CF"/>
    <w:rsid w:val="00CC61EB"/>
    <w:rsid w:val="00CC6269"/>
    <w:rsid w:val="00CC66D6"/>
    <w:rsid w:val="00CC66F6"/>
    <w:rsid w:val="00CC681F"/>
    <w:rsid w:val="00CC6911"/>
    <w:rsid w:val="00CC71A3"/>
    <w:rsid w:val="00CC739C"/>
    <w:rsid w:val="00CC74C1"/>
    <w:rsid w:val="00CC750D"/>
    <w:rsid w:val="00CC77AD"/>
    <w:rsid w:val="00CC78CB"/>
    <w:rsid w:val="00CC7A25"/>
    <w:rsid w:val="00CD00A3"/>
    <w:rsid w:val="00CD0422"/>
    <w:rsid w:val="00CD076E"/>
    <w:rsid w:val="00CD0860"/>
    <w:rsid w:val="00CD08F6"/>
    <w:rsid w:val="00CD0A57"/>
    <w:rsid w:val="00CD0A66"/>
    <w:rsid w:val="00CD0B6F"/>
    <w:rsid w:val="00CD0C01"/>
    <w:rsid w:val="00CD0CC9"/>
    <w:rsid w:val="00CD0D17"/>
    <w:rsid w:val="00CD0D1F"/>
    <w:rsid w:val="00CD1016"/>
    <w:rsid w:val="00CD10C1"/>
    <w:rsid w:val="00CD1129"/>
    <w:rsid w:val="00CD12AB"/>
    <w:rsid w:val="00CD1306"/>
    <w:rsid w:val="00CD1322"/>
    <w:rsid w:val="00CD140A"/>
    <w:rsid w:val="00CD1429"/>
    <w:rsid w:val="00CD16B0"/>
    <w:rsid w:val="00CD173D"/>
    <w:rsid w:val="00CD178C"/>
    <w:rsid w:val="00CD1839"/>
    <w:rsid w:val="00CD1872"/>
    <w:rsid w:val="00CD1DE7"/>
    <w:rsid w:val="00CD1E44"/>
    <w:rsid w:val="00CD1F1C"/>
    <w:rsid w:val="00CD1F1E"/>
    <w:rsid w:val="00CD1F41"/>
    <w:rsid w:val="00CD1FCF"/>
    <w:rsid w:val="00CD2006"/>
    <w:rsid w:val="00CD2081"/>
    <w:rsid w:val="00CD213A"/>
    <w:rsid w:val="00CD2190"/>
    <w:rsid w:val="00CD21D9"/>
    <w:rsid w:val="00CD2203"/>
    <w:rsid w:val="00CD25CC"/>
    <w:rsid w:val="00CD26AE"/>
    <w:rsid w:val="00CD2893"/>
    <w:rsid w:val="00CD2F49"/>
    <w:rsid w:val="00CD2F7C"/>
    <w:rsid w:val="00CD2F9D"/>
    <w:rsid w:val="00CD329C"/>
    <w:rsid w:val="00CD337C"/>
    <w:rsid w:val="00CD3477"/>
    <w:rsid w:val="00CD37CF"/>
    <w:rsid w:val="00CD388A"/>
    <w:rsid w:val="00CD389E"/>
    <w:rsid w:val="00CD3946"/>
    <w:rsid w:val="00CD3A0F"/>
    <w:rsid w:val="00CD3B0F"/>
    <w:rsid w:val="00CD3B7B"/>
    <w:rsid w:val="00CD3C79"/>
    <w:rsid w:val="00CD3E63"/>
    <w:rsid w:val="00CD40F3"/>
    <w:rsid w:val="00CD4273"/>
    <w:rsid w:val="00CD47EF"/>
    <w:rsid w:val="00CD48C2"/>
    <w:rsid w:val="00CD48DE"/>
    <w:rsid w:val="00CD495B"/>
    <w:rsid w:val="00CD496B"/>
    <w:rsid w:val="00CD4988"/>
    <w:rsid w:val="00CD4C2D"/>
    <w:rsid w:val="00CD4C6E"/>
    <w:rsid w:val="00CD4E92"/>
    <w:rsid w:val="00CD51D6"/>
    <w:rsid w:val="00CD5478"/>
    <w:rsid w:val="00CD54B2"/>
    <w:rsid w:val="00CD5514"/>
    <w:rsid w:val="00CD563B"/>
    <w:rsid w:val="00CD56C4"/>
    <w:rsid w:val="00CD5752"/>
    <w:rsid w:val="00CD5B3E"/>
    <w:rsid w:val="00CD5B69"/>
    <w:rsid w:val="00CD5DA4"/>
    <w:rsid w:val="00CD60D0"/>
    <w:rsid w:val="00CD6248"/>
    <w:rsid w:val="00CD6372"/>
    <w:rsid w:val="00CD6887"/>
    <w:rsid w:val="00CD6934"/>
    <w:rsid w:val="00CD69E7"/>
    <w:rsid w:val="00CD6BF9"/>
    <w:rsid w:val="00CD6CD8"/>
    <w:rsid w:val="00CD6DEF"/>
    <w:rsid w:val="00CD7151"/>
    <w:rsid w:val="00CD71D5"/>
    <w:rsid w:val="00CD720E"/>
    <w:rsid w:val="00CD728E"/>
    <w:rsid w:val="00CD7315"/>
    <w:rsid w:val="00CD735A"/>
    <w:rsid w:val="00CD7419"/>
    <w:rsid w:val="00CD7468"/>
    <w:rsid w:val="00CD7502"/>
    <w:rsid w:val="00CD7927"/>
    <w:rsid w:val="00CD7AD5"/>
    <w:rsid w:val="00CD7C6A"/>
    <w:rsid w:val="00CD7E21"/>
    <w:rsid w:val="00CE0004"/>
    <w:rsid w:val="00CE0346"/>
    <w:rsid w:val="00CE050E"/>
    <w:rsid w:val="00CE075E"/>
    <w:rsid w:val="00CE077F"/>
    <w:rsid w:val="00CE09B4"/>
    <w:rsid w:val="00CE0A09"/>
    <w:rsid w:val="00CE0AE6"/>
    <w:rsid w:val="00CE0C14"/>
    <w:rsid w:val="00CE0E8F"/>
    <w:rsid w:val="00CE0F3F"/>
    <w:rsid w:val="00CE12DF"/>
    <w:rsid w:val="00CE1368"/>
    <w:rsid w:val="00CE164E"/>
    <w:rsid w:val="00CE176A"/>
    <w:rsid w:val="00CE1916"/>
    <w:rsid w:val="00CE19C8"/>
    <w:rsid w:val="00CE1CC4"/>
    <w:rsid w:val="00CE1CDE"/>
    <w:rsid w:val="00CE1DE3"/>
    <w:rsid w:val="00CE1F44"/>
    <w:rsid w:val="00CE1F64"/>
    <w:rsid w:val="00CE2546"/>
    <w:rsid w:val="00CE25DC"/>
    <w:rsid w:val="00CE25FD"/>
    <w:rsid w:val="00CE264B"/>
    <w:rsid w:val="00CE2784"/>
    <w:rsid w:val="00CE2827"/>
    <w:rsid w:val="00CE28EC"/>
    <w:rsid w:val="00CE2AB2"/>
    <w:rsid w:val="00CE2B19"/>
    <w:rsid w:val="00CE2C6F"/>
    <w:rsid w:val="00CE2CF7"/>
    <w:rsid w:val="00CE2D2A"/>
    <w:rsid w:val="00CE2EA6"/>
    <w:rsid w:val="00CE2FE9"/>
    <w:rsid w:val="00CE314E"/>
    <w:rsid w:val="00CE3224"/>
    <w:rsid w:val="00CE369D"/>
    <w:rsid w:val="00CE38C8"/>
    <w:rsid w:val="00CE3A59"/>
    <w:rsid w:val="00CE3A62"/>
    <w:rsid w:val="00CE3C7C"/>
    <w:rsid w:val="00CE3F3E"/>
    <w:rsid w:val="00CE41CA"/>
    <w:rsid w:val="00CE42C8"/>
    <w:rsid w:val="00CE42D8"/>
    <w:rsid w:val="00CE46AD"/>
    <w:rsid w:val="00CE475F"/>
    <w:rsid w:val="00CE477D"/>
    <w:rsid w:val="00CE493F"/>
    <w:rsid w:val="00CE4A76"/>
    <w:rsid w:val="00CE4AD5"/>
    <w:rsid w:val="00CE4BC5"/>
    <w:rsid w:val="00CE4E19"/>
    <w:rsid w:val="00CE53B7"/>
    <w:rsid w:val="00CE53FE"/>
    <w:rsid w:val="00CE5528"/>
    <w:rsid w:val="00CE5752"/>
    <w:rsid w:val="00CE583A"/>
    <w:rsid w:val="00CE5843"/>
    <w:rsid w:val="00CE587C"/>
    <w:rsid w:val="00CE58F8"/>
    <w:rsid w:val="00CE5A1C"/>
    <w:rsid w:val="00CE5BDA"/>
    <w:rsid w:val="00CE5C42"/>
    <w:rsid w:val="00CE5C54"/>
    <w:rsid w:val="00CE5CC9"/>
    <w:rsid w:val="00CE5D3E"/>
    <w:rsid w:val="00CE5D76"/>
    <w:rsid w:val="00CE5DBE"/>
    <w:rsid w:val="00CE5DDC"/>
    <w:rsid w:val="00CE5F82"/>
    <w:rsid w:val="00CE5FC6"/>
    <w:rsid w:val="00CE6180"/>
    <w:rsid w:val="00CE70C1"/>
    <w:rsid w:val="00CE731A"/>
    <w:rsid w:val="00CE7572"/>
    <w:rsid w:val="00CE7623"/>
    <w:rsid w:val="00CE7665"/>
    <w:rsid w:val="00CE768B"/>
    <w:rsid w:val="00CE779D"/>
    <w:rsid w:val="00CE78F4"/>
    <w:rsid w:val="00CE79CD"/>
    <w:rsid w:val="00CE7A49"/>
    <w:rsid w:val="00CE7A6A"/>
    <w:rsid w:val="00CE7D8A"/>
    <w:rsid w:val="00CE7EFF"/>
    <w:rsid w:val="00CE7F93"/>
    <w:rsid w:val="00CEBDAB"/>
    <w:rsid w:val="00CF04CB"/>
    <w:rsid w:val="00CF0743"/>
    <w:rsid w:val="00CF094A"/>
    <w:rsid w:val="00CF0B0F"/>
    <w:rsid w:val="00CF0BF4"/>
    <w:rsid w:val="00CF0D7B"/>
    <w:rsid w:val="00CF0D87"/>
    <w:rsid w:val="00CF0E8D"/>
    <w:rsid w:val="00CF0E9D"/>
    <w:rsid w:val="00CF0ED1"/>
    <w:rsid w:val="00CF0F23"/>
    <w:rsid w:val="00CF0FE7"/>
    <w:rsid w:val="00CF12A8"/>
    <w:rsid w:val="00CF12AF"/>
    <w:rsid w:val="00CF149F"/>
    <w:rsid w:val="00CF1646"/>
    <w:rsid w:val="00CF166F"/>
    <w:rsid w:val="00CF1898"/>
    <w:rsid w:val="00CF19EF"/>
    <w:rsid w:val="00CF1AC8"/>
    <w:rsid w:val="00CF1C78"/>
    <w:rsid w:val="00CF1F4F"/>
    <w:rsid w:val="00CF1F71"/>
    <w:rsid w:val="00CF1FFB"/>
    <w:rsid w:val="00CF2107"/>
    <w:rsid w:val="00CF23C2"/>
    <w:rsid w:val="00CF24A4"/>
    <w:rsid w:val="00CF24CB"/>
    <w:rsid w:val="00CF2538"/>
    <w:rsid w:val="00CF2A56"/>
    <w:rsid w:val="00CF2A8D"/>
    <w:rsid w:val="00CF2B7F"/>
    <w:rsid w:val="00CF2CE9"/>
    <w:rsid w:val="00CF2CEF"/>
    <w:rsid w:val="00CF2F8C"/>
    <w:rsid w:val="00CF3217"/>
    <w:rsid w:val="00CF3296"/>
    <w:rsid w:val="00CF3476"/>
    <w:rsid w:val="00CF383C"/>
    <w:rsid w:val="00CF3862"/>
    <w:rsid w:val="00CF3886"/>
    <w:rsid w:val="00CF3AB7"/>
    <w:rsid w:val="00CF3B9E"/>
    <w:rsid w:val="00CF3E23"/>
    <w:rsid w:val="00CF3E31"/>
    <w:rsid w:val="00CF41A7"/>
    <w:rsid w:val="00CF4556"/>
    <w:rsid w:val="00CF492E"/>
    <w:rsid w:val="00CF4C24"/>
    <w:rsid w:val="00CF5357"/>
    <w:rsid w:val="00CF546D"/>
    <w:rsid w:val="00CF5720"/>
    <w:rsid w:val="00CF5917"/>
    <w:rsid w:val="00CF5984"/>
    <w:rsid w:val="00CF59A5"/>
    <w:rsid w:val="00CF5CE4"/>
    <w:rsid w:val="00CF5FF2"/>
    <w:rsid w:val="00CF61E6"/>
    <w:rsid w:val="00CF626B"/>
    <w:rsid w:val="00CF656D"/>
    <w:rsid w:val="00CF685C"/>
    <w:rsid w:val="00CF6E4A"/>
    <w:rsid w:val="00CF6F57"/>
    <w:rsid w:val="00CF7062"/>
    <w:rsid w:val="00CF7076"/>
    <w:rsid w:val="00CF7256"/>
    <w:rsid w:val="00CF7809"/>
    <w:rsid w:val="00CF78CD"/>
    <w:rsid w:val="00CF7907"/>
    <w:rsid w:val="00CF7B3D"/>
    <w:rsid w:val="00CF7F2B"/>
    <w:rsid w:val="00D000A2"/>
    <w:rsid w:val="00D00310"/>
    <w:rsid w:val="00D00537"/>
    <w:rsid w:val="00D00733"/>
    <w:rsid w:val="00D007A1"/>
    <w:rsid w:val="00D007F9"/>
    <w:rsid w:val="00D00F5E"/>
    <w:rsid w:val="00D01132"/>
    <w:rsid w:val="00D011C0"/>
    <w:rsid w:val="00D0122F"/>
    <w:rsid w:val="00D01276"/>
    <w:rsid w:val="00D01277"/>
    <w:rsid w:val="00D016F1"/>
    <w:rsid w:val="00D0181F"/>
    <w:rsid w:val="00D0191E"/>
    <w:rsid w:val="00D01AA2"/>
    <w:rsid w:val="00D01C51"/>
    <w:rsid w:val="00D01C6C"/>
    <w:rsid w:val="00D01D1B"/>
    <w:rsid w:val="00D01D81"/>
    <w:rsid w:val="00D01E08"/>
    <w:rsid w:val="00D01FD4"/>
    <w:rsid w:val="00D020D0"/>
    <w:rsid w:val="00D021AB"/>
    <w:rsid w:val="00D02486"/>
    <w:rsid w:val="00D029FB"/>
    <w:rsid w:val="00D02B2E"/>
    <w:rsid w:val="00D02C0E"/>
    <w:rsid w:val="00D02C84"/>
    <w:rsid w:val="00D02C9B"/>
    <w:rsid w:val="00D030CC"/>
    <w:rsid w:val="00D03164"/>
    <w:rsid w:val="00D0317F"/>
    <w:rsid w:val="00D03289"/>
    <w:rsid w:val="00D032C5"/>
    <w:rsid w:val="00D032D3"/>
    <w:rsid w:val="00D032EF"/>
    <w:rsid w:val="00D03318"/>
    <w:rsid w:val="00D033FC"/>
    <w:rsid w:val="00D0350F"/>
    <w:rsid w:val="00D035FA"/>
    <w:rsid w:val="00D03696"/>
    <w:rsid w:val="00D037EE"/>
    <w:rsid w:val="00D03CFF"/>
    <w:rsid w:val="00D03EC5"/>
    <w:rsid w:val="00D0413B"/>
    <w:rsid w:val="00D0445C"/>
    <w:rsid w:val="00D044E2"/>
    <w:rsid w:val="00D0458C"/>
    <w:rsid w:val="00D046D2"/>
    <w:rsid w:val="00D0478F"/>
    <w:rsid w:val="00D04A0A"/>
    <w:rsid w:val="00D04DAF"/>
    <w:rsid w:val="00D04DC0"/>
    <w:rsid w:val="00D04DF7"/>
    <w:rsid w:val="00D05018"/>
    <w:rsid w:val="00D051BB"/>
    <w:rsid w:val="00D05268"/>
    <w:rsid w:val="00D05405"/>
    <w:rsid w:val="00D055D1"/>
    <w:rsid w:val="00D055D8"/>
    <w:rsid w:val="00D05842"/>
    <w:rsid w:val="00D05879"/>
    <w:rsid w:val="00D059BC"/>
    <w:rsid w:val="00D05C18"/>
    <w:rsid w:val="00D05C47"/>
    <w:rsid w:val="00D061CA"/>
    <w:rsid w:val="00D06331"/>
    <w:rsid w:val="00D0683C"/>
    <w:rsid w:val="00D06871"/>
    <w:rsid w:val="00D06873"/>
    <w:rsid w:val="00D0694C"/>
    <w:rsid w:val="00D069DF"/>
    <w:rsid w:val="00D06AEC"/>
    <w:rsid w:val="00D06E22"/>
    <w:rsid w:val="00D06EB7"/>
    <w:rsid w:val="00D0705D"/>
    <w:rsid w:val="00D072BE"/>
    <w:rsid w:val="00D07420"/>
    <w:rsid w:val="00D07492"/>
    <w:rsid w:val="00D0764F"/>
    <w:rsid w:val="00D07685"/>
    <w:rsid w:val="00D0769E"/>
    <w:rsid w:val="00D076AB"/>
    <w:rsid w:val="00D07796"/>
    <w:rsid w:val="00D078E9"/>
    <w:rsid w:val="00D0791C"/>
    <w:rsid w:val="00D07BF7"/>
    <w:rsid w:val="00D07D7C"/>
    <w:rsid w:val="00D1000A"/>
    <w:rsid w:val="00D10062"/>
    <w:rsid w:val="00D10170"/>
    <w:rsid w:val="00D1036C"/>
    <w:rsid w:val="00D103FE"/>
    <w:rsid w:val="00D1049C"/>
    <w:rsid w:val="00D1064F"/>
    <w:rsid w:val="00D10683"/>
    <w:rsid w:val="00D10747"/>
    <w:rsid w:val="00D1078B"/>
    <w:rsid w:val="00D1079B"/>
    <w:rsid w:val="00D107D6"/>
    <w:rsid w:val="00D10993"/>
    <w:rsid w:val="00D10A29"/>
    <w:rsid w:val="00D10C7D"/>
    <w:rsid w:val="00D10CB9"/>
    <w:rsid w:val="00D10D24"/>
    <w:rsid w:val="00D10ECB"/>
    <w:rsid w:val="00D10EE6"/>
    <w:rsid w:val="00D10FFE"/>
    <w:rsid w:val="00D11166"/>
    <w:rsid w:val="00D11345"/>
    <w:rsid w:val="00D11495"/>
    <w:rsid w:val="00D11507"/>
    <w:rsid w:val="00D11598"/>
    <w:rsid w:val="00D11800"/>
    <w:rsid w:val="00D11824"/>
    <w:rsid w:val="00D11895"/>
    <w:rsid w:val="00D1192D"/>
    <w:rsid w:val="00D11B94"/>
    <w:rsid w:val="00D11BAF"/>
    <w:rsid w:val="00D12659"/>
    <w:rsid w:val="00D12735"/>
    <w:rsid w:val="00D128A3"/>
    <w:rsid w:val="00D1291E"/>
    <w:rsid w:val="00D1323C"/>
    <w:rsid w:val="00D132F9"/>
    <w:rsid w:val="00D133A1"/>
    <w:rsid w:val="00D13529"/>
    <w:rsid w:val="00D135E8"/>
    <w:rsid w:val="00D13712"/>
    <w:rsid w:val="00D13779"/>
    <w:rsid w:val="00D138C2"/>
    <w:rsid w:val="00D139D8"/>
    <w:rsid w:val="00D13C50"/>
    <w:rsid w:val="00D13D22"/>
    <w:rsid w:val="00D13FDE"/>
    <w:rsid w:val="00D13FEE"/>
    <w:rsid w:val="00D14317"/>
    <w:rsid w:val="00D144ED"/>
    <w:rsid w:val="00D1463A"/>
    <w:rsid w:val="00D1470D"/>
    <w:rsid w:val="00D14C12"/>
    <w:rsid w:val="00D14D8B"/>
    <w:rsid w:val="00D1507F"/>
    <w:rsid w:val="00D15310"/>
    <w:rsid w:val="00D15428"/>
    <w:rsid w:val="00D1559F"/>
    <w:rsid w:val="00D15843"/>
    <w:rsid w:val="00D1599B"/>
    <w:rsid w:val="00D15B2D"/>
    <w:rsid w:val="00D15B83"/>
    <w:rsid w:val="00D15D2C"/>
    <w:rsid w:val="00D15DBA"/>
    <w:rsid w:val="00D15EA3"/>
    <w:rsid w:val="00D15F0B"/>
    <w:rsid w:val="00D160B3"/>
    <w:rsid w:val="00D16123"/>
    <w:rsid w:val="00D16185"/>
    <w:rsid w:val="00D163AA"/>
    <w:rsid w:val="00D16654"/>
    <w:rsid w:val="00D16849"/>
    <w:rsid w:val="00D16A1E"/>
    <w:rsid w:val="00D16CAA"/>
    <w:rsid w:val="00D16E6D"/>
    <w:rsid w:val="00D16E7B"/>
    <w:rsid w:val="00D16F61"/>
    <w:rsid w:val="00D17044"/>
    <w:rsid w:val="00D170CE"/>
    <w:rsid w:val="00D170E4"/>
    <w:rsid w:val="00D171A0"/>
    <w:rsid w:val="00D1720F"/>
    <w:rsid w:val="00D1748E"/>
    <w:rsid w:val="00D17627"/>
    <w:rsid w:val="00D176EF"/>
    <w:rsid w:val="00D177BD"/>
    <w:rsid w:val="00D1796D"/>
    <w:rsid w:val="00D17A95"/>
    <w:rsid w:val="00D17C6C"/>
    <w:rsid w:val="00D17CE0"/>
    <w:rsid w:val="00D17F90"/>
    <w:rsid w:val="00D17FB9"/>
    <w:rsid w:val="00D20086"/>
    <w:rsid w:val="00D20210"/>
    <w:rsid w:val="00D2027B"/>
    <w:rsid w:val="00D203BE"/>
    <w:rsid w:val="00D204AA"/>
    <w:rsid w:val="00D20505"/>
    <w:rsid w:val="00D20509"/>
    <w:rsid w:val="00D205ED"/>
    <w:rsid w:val="00D20884"/>
    <w:rsid w:val="00D20908"/>
    <w:rsid w:val="00D20923"/>
    <w:rsid w:val="00D20B1F"/>
    <w:rsid w:val="00D20C2E"/>
    <w:rsid w:val="00D20E6C"/>
    <w:rsid w:val="00D20F59"/>
    <w:rsid w:val="00D2111C"/>
    <w:rsid w:val="00D21129"/>
    <w:rsid w:val="00D212DB"/>
    <w:rsid w:val="00D21343"/>
    <w:rsid w:val="00D2137A"/>
    <w:rsid w:val="00D21627"/>
    <w:rsid w:val="00D217C9"/>
    <w:rsid w:val="00D2188C"/>
    <w:rsid w:val="00D218BC"/>
    <w:rsid w:val="00D21A76"/>
    <w:rsid w:val="00D21B47"/>
    <w:rsid w:val="00D21B4E"/>
    <w:rsid w:val="00D21C22"/>
    <w:rsid w:val="00D21D35"/>
    <w:rsid w:val="00D2225D"/>
    <w:rsid w:val="00D223FA"/>
    <w:rsid w:val="00D2248E"/>
    <w:rsid w:val="00D226A3"/>
    <w:rsid w:val="00D226C6"/>
    <w:rsid w:val="00D22705"/>
    <w:rsid w:val="00D2281B"/>
    <w:rsid w:val="00D229B3"/>
    <w:rsid w:val="00D22AEB"/>
    <w:rsid w:val="00D22C78"/>
    <w:rsid w:val="00D22CA1"/>
    <w:rsid w:val="00D22D23"/>
    <w:rsid w:val="00D22D8F"/>
    <w:rsid w:val="00D22DE7"/>
    <w:rsid w:val="00D22E3C"/>
    <w:rsid w:val="00D22F3D"/>
    <w:rsid w:val="00D230AB"/>
    <w:rsid w:val="00D233D1"/>
    <w:rsid w:val="00D23597"/>
    <w:rsid w:val="00D23821"/>
    <w:rsid w:val="00D23830"/>
    <w:rsid w:val="00D2388D"/>
    <w:rsid w:val="00D238A8"/>
    <w:rsid w:val="00D23A64"/>
    <w:rsid w:val="00D23D14"/>
    <w:rsid w:val="00D23E08"/>
    <w:rsid w:val="00D23EEF"/>
    <w:rsid w:val="00D23F56"/>
    <w:rsid w:val="00D24030"/>
    <w:rsid w:val="00D240B9"/>
    <w:rsid w:val="00D24120"/>
    <w:rsid w:val="00D24871"/>
    <w:rsid w:val="00D248B1"/>
    <w:rsid w:val="00D249C9"/>
    <w:rsid w:val="00D24B2B"/>
    <w:rsid w:val="00D24C7D"/>
    <w:rsid w:val="00D24C96"/>
    <w:rsid w:val="00D25005"/>
    <w:rsid w:val="00D250DC"/>
    <w:rsid w:val="00D2517A"/>
    <w:rsid w:val="00D25506"/>
    <w:rsid w:val="00D25831"/>
    <w:rsid w:val="00D25ADD"/>
    <w:rsid w:val="00D25ED8"/>
    <w:rsid w:val="00D25FC2"/>
    <w:rsid w:val="00D26294"/>
    <w:rsid w:val="00D262D7"/>
    <w:rsid w:val="00D264F9"/>
    <w:rsid w:val="00D266C6"/>
    <w:rsid w:val="00D266D7"/>
    <w:rsid w:val="00D26845"/>
    <w:rsid w:val="00D26920"/>
    <w:rsid w:val="00D2694F"/>
    <w:rsid w:val="00D26B10"/>
    <w:rsid w:val="00D26C0C"/>
    <w:rsid w:val="00D26CAF"/>
    <w:rsid w:val="00D26D85"/>
    <w:rsid w:val="00D26E70"/>
    <w:rsid w:val="00D26ECA"/>
    <w:rsid w:val="00D26FD1"/>
    <w:rsid w:val="00D2707E"/>
    <w:rsid w:val="00D2747F"/>
    <w:rsid w:val="00D2750A"/>
    <w:rsid w:val="00D27617"/>
    <w:rsid w:val="00D277C3"/>
    <w:rsid w:val="00D278BA"/>
    <w:rsid w:val="00D278ED"/>
    <w:rsid w:val="00D278F1"/>
    <w:rsid w:val="00D27CC7"/>
    <w:rsid w:val="00D27F6C"/>
    <w:rsid w:val="00D300A5"/>
    <w:rsid w:val="00D30252"/>
    <w:rsid w:val="00D302A2"/>
    <w:rsid w:val="00D305CC"/>
    <w:rsid w:val="00D30632"/>
    <w:rsid w:val="00D306A9"/>
    <w:rsid w:val="00D30B82"/>
    <w:rsid w:val="00D30C9E"/>
    <w:rsid w:val="00D31079"/>
    <w:rsid w:val="00D313EB"/>
    <w:rsid w:val="00D31661"/>
    <w:rsid w:val="00D31908"/>
    <w:rsid w:val="00D31959"/>
    <w:rsid w:val="00D31A1C"/>
    <w:rsid w:val="00D31BE7"/>
    <w:rsid w:val="00D31C71"/>
    <w:rsid w:val="00D31C8C"/>
    <w:rsid w:val="00D31D4C"/>
    <w:rsid w:val="00D31E50"/>
    <w:rsid w:val="00D323B6"/>
    <w:rsid w:val="00D323F1"/>
    <w:rsid w:val="00D326E3"/>
    <w:rsid w:val="00D3283A"/>
    <w:rsid w:val="00D32912"/>
    <w:rsid w:val="00D32934"/>
    <w:rsid w:val="00D329AB"/>
    <w:rsid w:val="00D32BF6"/>
    <w:rsid w:val="00D32E19"/>
    <w:rsid w:val="00D32E83"/>
    <w:rsid w:val="00D33348"/>
    <w:rsid w:val="00D33398"/>
    <w:rsid w:val="00D3375D"/>
    <w:rsid w:val="00D33910"/>
    <w:rsid w:val="00D33E2F"/>
    <w:rsid w:val="00D33EB2"/>
    <w:rsid w:val="00D340C6"/>
    <w:rsid w:val="00D34104"/>
    <w:rsid w:val="00D3424D"/>
    <w:rsid w:val="00D342DD"/>
    <w:rsid w:val="00D34819"/>
    <w:rsid w:val="00D34820"/>
    <w:rsid w:val="00D34829"/>
    <w:rsid w:val="00D34881"/>
    <w:rsid w:val="00D34901"/>
    <w:rsid w:val="00D349C2"/>
    <w:rsid w:val="00D34AAB"/>
    <w:rsid w:val="00D34AE2"/>
    <w:rsid w:val="00D34B34"/>
    <w:rsid w:val="00D34BB2"/>
    <w:rsid w:val="00D34C0A"/>
    <w:rsid w:val="00D34D00"/>
    <w:rsid w:val="00D34DA3"/>
    <w:rsid w:val="00D34F51"/>
    <w:rsid w:val="00D3509A"/>
    <w:rsid w:val="00D35205"/>
    <w:rsid w:val="00D35238"/>
    <w:rsid w:val="00D352B0"/>
    <w:rsid w:val="00D352EF"/>
    <w:rsid w:val="00D353DA"/>
    <w:rsid w:val="00D3547F"/>
    <w:rsid w:val="00D35582"/>
    <w:rsid w:val="00D35742"/>
    <w:rsid w:val="00D35745"/>
    <w:rsid w:val="00D3580C"/>
    <w:rsid w:val="00D35916"/>
    <w:rsid w:val="00D3595D"/>
    <w:rsid w:val="00D35972"/>
    <w:rsid w:val="00D35D68"/>
    <w:rsid w:val="00D35F4E"/>
    <w:rsid w:val="00D36172"/>
    <w:rsid w:val="00D361A4"/>
    <w:rsid w:val="00D36308"/>
    <w:rsid w:val="00D36320"/>
    <w:rsid w:val="00D36400"/>
    <w:rsid w:val="00D36885"/>
    <w:rsid w:val="00D36894"/>
    <w:rsid w:val="00D3692D"/>
    <w:rsid w:val="00D36B65"/>
    <w:rsid w:val="00D36BF7"/>
    <w:rsid w:val="00D36C96"/>
    <w:rsid w:val="00D36D23"/>
    <w:rsid w:val="00D370C1"/>
    <w:rsid w:val="00D37346"/>
    <w:rsid w:val="00D373A4"/>
    <w:rsid w:val="00D376F8"/>
    <w:rsid w:val="00D37CE7"/>
    <w:rsid w:val="00D37D19"/>
    <w:rsid w:val="00D37E11"/>
    <w:rsid w:val="00D37ECD"/>
    <w:rsid w:val="00D400F2"/>
    <w:rsid w:val="00D4011A"/>
    <w:rsid w:val="00D4012F"/>
    <w:rsid w:val="00D401F2"/>
    <w:rsid w:val="00D4039E"/>
    <w:rsid w:val="00D403D8"/>
    <w:rsid w:val="00D40517"/>
    <w:rsid w:val="00D40520"/>
    <w:rsid w:val="00D4083C"/>
    <w:rsid w:val="00D40A00"/>
    <w:rsid w:val="00D40D8F"/>
    <w:rsid w:val="00D40E5C"/>
    <w:rsid w:val="00D411B3"/>
    <w:rsid w:val="00D4120F"/>
    <w:rsid w:val="00D414A5"/>
    <w:rsid w:val="00D41512"/>
    <w:rsid w:val="00D4178D"/>
    <w:rsid w:val="00D417DF"/>
    <w:rsid w:val="00D4187C"/>
    <w:rsid w:val="00D41A71"/>
    <w:rsid w:val="00D41D36"/>
    <w:rsid w:val="00D41D5C"/>
    <w:rsid w:val="00D41E44"/>
    <w:rsid w:val="00D41F3D"/>
    <w:rsid w:val="00D420D4"/>
    <w:rsid w:val="00D420DF"/>
    <w:rsid w:val="00D42333"/>
    <w:rsid w:val="00D42451"/>
    <w:rsid w:val="00D42468"/>
    <w:rsid w:val="00D42522"/>
    <w:rsid w:val="00D426F7"/>
    <w:rsid w:val="00D42751"/>
    <w:rsid w:val="00D428E8"/>
    <w:rsid w:val="00D42B66"/>
    <w:rsid w:val="00D42B8B"/>
    <w:rsid w:val="00D42D6C"/>
    <w:rsid w:val="00D42F55"/>
    <w:rsid w:val="00D42FAE"/>
    <w:rsid w:val="00D432FF"/>
    <w:rsid w:val="00D4351C"/>
    <w:rsid w:val="00D4381D"/>
    <w:rsid w:val="00D438F8"/>
    <w:rsid w:val="00D43A34"/>
    <w:rsid w:val="00D43BAC"/>
    <w:rsid w:val="00D43E38"/>
    <w:rsid w:val="00D44330"/>
    <w:rsid w:val="00D44374"/>
    <w:rsid w:val="00D443A1"/>
    <w:rsid w:val="00D4441E"/>
    <w:rsid w:val="00D44542"/>
    <w:rsid w:val="00D4460E"/>
    <w:rsid w:val="00D44A3D"/>
    <w:rsid w:val="00D44B69"/>
    <w:rsid w:val="00D44BFB"/>
    <w:rsid w:val="00D44D5A"/>
    <w:rsid w:val="00D44D60"/>
    <w:rsid w:val="00D44DF6"/>
    <w:rsid w:val="00D44F5B"/>
    <w:rsid w:val="00D44F89"/>
    <w:rsid w:val="00D45214"/>
    <w:rsid w:val="00D45473"/>
    <w:rsid w:val="00D454B1"/>
    <w:rsid w:val="00D45722"/>
    <w:rsid w:val="00D457D8"/>
    <w:rsid w:val="00D45868"/>
    <w:rsid w:val="00D45884"/>
    <w:rsid w:val="00D45951"/>
    <w:rsid w:val="00D45D76"/>
    <w:rsid w:val="00D45E28"/>
    <w:rsid w:val="00D45E70"/>
    <w:rsid w:val="00D45F46"/>
    <w:rsid w:val="00D45FA2"/>
    <w:rsid w:val="00D46314"/>
    <w:rsid w:val="00D46466"/>
    <w:rsid w:val="00D464A1"/>
    <w:rsid w:val="00D4651C"/>
    <w:rsid w:val="00D466A0"/>
    <w:rsid w:val="00D46866"/>
    <w:rsid w:val="00D46A86"/>
    <w:rsid w:val="00D46B62"/>
    <w:rsid w:val="00D46CDD"/>
    <w:rsid w:val="00D46D90"/>
    <w:rsid w:val="00D470FC"/>
    <w:rsid w:val="00D47246"/>
    <w:rsid w:val="00D474B4"/>
    <w:rsid w:val="00D47972"/>
    <w:rsid w:val="00D4797D"/>
    <w:rsid w:val="00D47A14"/>
    <w:rsid w:val="00D47A52"/>
    <w:rsid w:val="00D47BA1"/>
    <w:rsid w:val="00D50060"/>
    <w:rsid w:val="00D5010F"/>
    <w:rsid w:val="00D502E5"/>
    <w:rsid w:val="00D50694"/>
    <w:rsid w:val="00D50698"/>
    <w:rsid w:val="00D5076F"/>
    <w:rsid w:val="00D50A96"/>
    <w:rsid w:val="00D50AAA"/>
    <w:rsid w:val="00D50B0A"/>
    <w:rsid w:val="00D50B8A"/>
    <w:rsid w:val="00D50BEE"/>
    <w:rsid w:val="00D50C9F"/>
    <w:rsid w:val="00D50ED5"/>
    <w:rsid w:val="00D510CE"/>
    <w:rsid w:val="00D51245"/>
    <w:rsid w:val="00D512A1"/>
    <w:rsid w:val="00D512C0"/>
    <w:rsid w:val="00D515C8"/>
    <w:rsid w:val="00D515E9"/>
    <w:rsid w:val="00D51650"/>
    <w:rsid w:val="00D518B0"/>
    <w:rsid w:val="00D51C88"/>
    <w:rsid w:val="00D51DF2"/>
    <w:rsid w:val="00D52079"/>
    <w:rsid w:val="00D52174"/>
    <w:rsid w:val="00D52330"/>
    <w:rsid w:val="00D52381"/>
    <w:rsid w:val="00D52474"/>
    <w:rsid w:val="00D524A9"/>
    <w:rsid w:val="00D524EB"/>
    <w:rsid w:val="00D52604"/>
    <w:rsid w:val="00D526BF"/>
    <w:rsid w:val="00D5280E"/>
    <w:rsid w:val="00D528DA"/>
    <w:rsid w:val="00D5291D"/>
    <w:rsid w:val="00D52A0B"/>
    <w:rsid w:val="00D52A64"/>
    <w:rsid w:val="00D52C1B"/>
    <w:rsid w:val="00D52C75"/>
    <w:rsid w:val="00D52D4A"/>
    <w:rsid w:val="00D52D80"/>
    <w:rsid w:val="00D52D86"/>
    <w:rsid w:val="00D52F6D"/>
    <w:rsid w:val="00D53161"/>
    <w:rsid w:val="00D533D4"/>
    <w:rsid w:val="00D5350D"/>
    <w:rsid w:val="00D53601"/>
    <w:rsid w:val="00D537DE"/>
    <w:rsid w:val="00D537F3"/>
    <w:rsid w:val="00D539D3"/>
    <w:rsid w:val="00D53A99"/>
    <w:rsid w:val="00D53AF0"/>
    <w:rsid w:val="00D53BA8"/>
    <w:rsid w:val="00D53D88"/>
    <w:rsid w:val="00D53D9D"/>
    <w:rsid w:val="00D53E19"/>
    <w:rsid w:val="00D53EC4"/>
    <w:rsid w:val="00D53F24"/>
    <w:rsid w:val="00D5419D"/>
    <w:rsid w:val="00D542D8"/>
    <w:rsid w:val="00D542EA"/>
    <w:rsid w:val="00D5442D"/>
    <w:rsid w:val="00D54482"/>
    <w:rsid w:val="00D544E1"/>
    <w:rsid w:val="00D5459B"/>
    <w:rsid w:val="00D546AF"/>
    <w:rsid w:val="00D548BA"/>
    <w:rsid w:val="00D54956"/>
    <w:rsid w:val="00D549C8"/>
    <w:rsid w:val="00D54CFA"/>
    <w:rsid w:val="00D55040"/>
    <w:rsid w:val="00D5512E"/>
    <w:rsid w:val="00D55218"/>
    <w:rsid w:val="00D55765"/>
    <w:rsid w:val="00D55A44"/>
    <w:rsid w:val="00D55ACE"/>
    <w:rsid w:val="00D55B01"/>
    <w:rsid w:val="00D55BD2"/>
    <w:rsid w:val="00D55DA4"/>
    <w:rsid w:val="00D55F1B"/>
    <w:rsid w:val="00D55F46"/>
    <w:rsid w:val="00D55F49"/>
    <w:rsid w:val="00D56088"/>
    <w:rsid w:val="00D561B4"/>
    <w:rsid w:val="00D56313"/>
    <w:rsid w:val="00D56395"/>
    <w:rsid w:val="00D567CC"/>
    <w:rsid w:val="00D56918"/>
    <w:rsid w:val="00D5691C"/>
    <w:rsid w:val="00D56AF5"/>
    <w:rsid w:val="00D56C51"/>
    <w:rsid w:val="00D56C90"/>
    <w:rsid w:val="00D56C97"/>
    <w:rsid w:val="00D56D2B"/>
    <w:rsid w:val="00D56DEA"/>
    <w:rsid w:val="00D56F31"/>
    <w:rsid w:val="00D56F3D"/>
    <w:rsid w:val="00D5731B"/>
    <w:rsid w:val="00D57367"/>
    <w:rsid w:val="00D573FB"/>
    <w:rsid w:val="00D578B8"/>
    <w:rsid w:val="00D579F2"/>
    <w:rsid w:val="00D57D44"/>
    <w:rsid w:val="00D60095"/>
    <w:rsid w:val="00D602AB"/>
    <w:rsid w:val="00D606C6"/>
    <w:rsid w:val="00D606E6"/>
    <w:rsid w:val="00D606F6"/>
    <w:rsid w:val="00D60845"/>
    <w:rsid w:val="00D60D59"/>
    <w:rsid w:val="00D60DAE"/>
    <w:rsid w:val="00D61109"/>
    <w:rsid w:val="00D611ED"/>
    <w:rsid w:val="00D61250"/>
    <w:rsid w:val="00D6129A"/>
    <w:rsid w:val="00D6152F"/>
    <w:rsid w:val="00D6187C"/>
    <w:rsid w:val="00D619B5"/>
    <w:rsid w:val="00D61B40"/>
    <w:rsid w:val="00D61CF7"/>
    <w:rsid w:val="00D61EB9"/>
    <w:rsid w:val="00D61F11"/>
    <w:rsid w:val="00D61F12"/>
    <w:rsid w:val="00D61F1D"/>
    <w:rsid w:val="00D6218C"/>
    <w:rsid w:val="00D6229D"/>
    <w:rsid w:val="00D62423"/>
    <w:rsid w:val="00D6262F"/>
    <w:rsid w:val="00D62701"/>
    <w:rsid w:val="00D62919"/>
    <w:rsid w:val="00D62AEF"/>
    <w:rsid w:val="00D62B35"/>
    <w:rsid w:val="00D62CB3"/>
    <w:rsid w:val="00D63546"/>
    <w:rsid w:val="00D6367B"/>
    <w:rsid w:val="00D636C2"/>
    <w:rsid w:val="00D63AF3"/>
    <w:rsid w:val="00D63B77"/>
    <w:rsid w:val="00D63C3E"/>
    <w:rsid w:val="00D63D8E"/>
    <w:rsid w:val="00D63F8E"/>
    <w:rsid w:val="00D642F0"/>
    <w:rsid w:val="00D64334"/>
    <w:rsid w:val="00D6437D"/>
    <w:rsid w:val="00D643B9"/>
    <w:rsid w:val="00D64471"/>
    <w:rsid w:val="00D646C2"/>
    <w:rsid w:val="00D648D3"/>
    <w:rsid w:val="00D6498D"/>
    <w:rsid w:val="00D64CFB"/>
    <w:rsid w:val="00D64EA1"/>
    <w:rsid w:val="00D65061"/>
    <w:rsid w:val="00D6555C"/>
    <w:rsid w:val="00D65D46"/>
    <w:rsid w:val="00D66012"/>
    <w:rsid w:val="00D66036"/>
    <w:rsid w:val="00D665F9"/>
    <w:rsid w:val="00D66798"/>
    <w:rsid w:val="00D66824"/>
    <w:rsid w:val="00D6685C"/>
    <w:rsid w:val="00D66B48"/>
    <w:rsid w:val="00D66BA1"/>
    <w:rsid w:val="00D66CB5"/>
    <w:rsid w:val="00D66D4E"/>
    <w:rsid w:val="00D66E60"/>
    <w:rsid w:val="00D6713F"/>
    <w:rsid w:val="00D672F5"/>
    <w:rsid w:val="00D6768F"/>
    <w:rsid w:val="00D67804"/>
    <w:rsid w:val="00D67B22"/>
    <w:rsid w:val="00D67D14"/>
    <w:rsid w:val="00D67DBE"/>
    <w:rsid w:val="00D67E35"/>
    <w:rsid w:val="00D702DB"/>
    <w:rsid w:val="00D70468"/>
    <w:rsid w:val="00D705DA"/>
    <w:rsid w:val="00D70B11"/>
    <w:rsid w:val="00D70D93"/>
    <w:rsid w:val="00D71016"/>
    <w:rsid w:val="00D7113E"/>
    <w:rsid w:val="00D712BB"/>
    <w:rsid w:val="00D7134C"/>
    <w:rsid w:val="00D71513"/>
    <w:rsid w:val="00D7156F"/>
    <w:rsid w:val="00D715F2"/>
    <w:rsid w:val="00D717C5"/>
    <w:rsid w:val="00D717F8"/>
    <w:rsid w:val="00D71B3B"/>
    <w:rsid w:val="00D71B46"/>
    <w:rsid w:val="00D71EF2"/>
    <w:rsid w:val="00D720B7"/>
    <w:rsid w:val="00D72250"/>
    <w:rsid w:val="00D72260"/>
    <w:rsid w:val="00D722AB"/>
    <w:rsid w:val="00D722FD"/>
    <w:rsid w:val="00D72332"/>
    <w:rsid w:val="00D725EF"/>
    <w:rsid w:val="00D7261C"/>
    <w:rsid w:val="00D726B2"/>
    <w:rsid w:val="00D7273D"/>
    <w:rsid w:val="00D72747"/>
    <w:rsid w:val="00D728CF"/>
    <w:rsid w:val="00D72A4E"/>
    <w:rsid w:val="00D72C60"/>
    <w:rsid w:val="00D72D88"/>
    <w:rsid w:val="00D72E33"/>
    <w:rsid w:val="00D7308B"/>
    <w:rsid w:val="00D730A3"/>
    <w:rsid w:val="00D73120"/>
    <w:rsid w:val="00D7334D"/>
    <w:rsid w:val="00D734C0"/>
    <w:rsid w:val="00D73512"/>
    <w:rsid w:val="00D73691"/>
    <w:rsid w:val="00D73813"/>
    <w:rsid w:val="00D738C7"/>
    <w:rsid w:val="00D73A47"/>
    <w:rsid w:val="00D73C53"/>
    <w:rsid w:val="00D73D35"/>
    <w:rsid w:val="00D73FB4"/>
    <w:rsid w:val="00D73FBC"/>
    <w:rsid w:val="00D74050"/>
    <w:rsid w:val="00D74195"/>
    <w:rsid w:val="00D743AE"/>
    <w:rsid w:val="00D745E9"/>
    <w:rsid w:val="00D7475B"/>
    <w:rsid w:val="00D74996"/>
    <w:rsid w:val="00D74BF2"/>
    <w:rsid w:val="00D74E3E"/>
    <w:rsid w:val="00D74F31"/>
    <w:rsid w:val="00D74F7C"/>
    <w:rsid w:val="00D75431"/>
    <w:rsid w:val="00D75481"/>
    <w:rsid w:val="00D756F5"/>
    <w:rsid w:val="00D75843"/>
    <w:rsid w:val="00D7586D"/>
    <w:rsid w:val="00D7592D"/>
    <w:rsid w:val="00D759E0"/>
    <w:rsid w:val="00D75B6A"/>
    <w:rsid w:val="00D75C0B"/>
    <w:rsid w:val="00D75C89"/>
    <w:rsid w:val="00D75EFD"/>
    <w:rsid w:val="00D75FFA"/>
    <w:rsid w:val="00D75FFF"/>
    <w:rsid w:val="00D7602A"/>
    <w:rsid w:val="00D76125"/>
    <w:rsid w:val="00D76206"/>
    <w:rsid w:val="00D7620B"/>
    <w:rsid w:val="00D7621A"/>
    <w:rsid w:val="00D76406"/>
    <w:rsid w:val="00D76563"/>
    <w:rsid w:val="00D76679"/>
    <w:rsid w:val="00D768F1"/>
    <w:rsid w:val="00D76907"/>
    <w:rsid w:val="00D76976"/>
    <w:rsid w:val="00D769BC"/>
    <w:rsid w:val="00D76E22"/>
    <w:rsid w:val="00D76E48"/>
    <w:rsid w:val="00D76FE9"/>
    <w:rsid w:val="00D771F3"/>
    <w:rsid w:val="00D7724B"/>
    <w:rsid w:val="00D772B9"/>
    <w:rsid w:val="00D775B0"/>
    <w:rsid w:val="00D775B7"/>
    <w:rsid w:val="00D77723"/>
    <w:rsid w:val="00D77CCD"/>
    <w:rsid w:val="00D77E5C"/>
    <w:rsid w:val="00D77ED1"/>
    <w:rsid w:val="00D801B1"/>
    <w:rsid w:val="00D80201"/>
    <w:rsid w:val="00D80465"/>
    <w:rsid w:val="00D8067C"/>
    <w:rsid w:val="00D807A4"/>
    <w:rsid w:val="00D808F7"/>
    <w:rsid w:val="00D80956"/>
    <w:rsid w:val="00D80A9F"/>
    <w:rsid w:val="00D80DC7"/>
    <w:rsid w:val="00D80FB0"/>
    <w:rsid w:val="00D81029"/>
    <w:rsid w:val="00D812E8"/>
    <w:rsid w:val="00D81464"/>
    <w:rsid w:val="00D8168E"/>
    <w:rsid w:val="00D81729"/>
    <w:rsid w:val="00D81961"/>
    <w:rsid w:val="00D81CF6"/>
    <w:rsid w:val="00D81EFA"/>
    <w:rsid w:val="00D81F08"/>
    <w:rsid w:val="00D81FFC"/>
    <w:rsid w:val="00D820FE"/>
    <w:rsid w:val="00D821D5"/>
    <w:rsid w:val="00D821F2"/>
    <w:rsid w:val="00D822FF"/>
    <w:rsid w:val="00D824C7"/>
    <w:rsid w:val="00D824DB"/>
    <w:rsid w:val="00D82822"/>
    <w:rsid w:val="00D82932"/>
    <w:rsid w:val="00D829C3"/>
    <w:rsid w:val="00D82B6E"/>
    <w:rsid w:val="00D82C36"/>
    <w:rsid w:val="00D82E69"/>
    <w:rsid w:val="00D8302E"/>
    <w:rsid w:val="00D83123"/>
    <w:rsid w:val="00D83333"/>
    <w:rsid w:val="00D835CC"/>
    <w:rsid w:val="00D8374F"/>
    <w:rsid w:val="00D8386B"/>
    <w:rsid w:val="00D83A43"/>
    <w:rsid w:val="00D83AF7"/>
    <w:rsid w:val="00D83B7A"/>
    <w:rsid w:val="00D83B83"/>
    <w:rsid w:val="00D83DBF"/>
    <w:rsid w:val="00D83E55"/>
    <w:rsid w:val="00D8400B"/>
    <w:rsid w:val="00D840A5"/>
    <w:rsid w:val="00D841E3"/>
    <w:rsid w:val="00D845D2"/>
    <w:rsid w:val="00D847F2"/>
    <w:rsid w:val="00D8492A"/>
    <w:rsid w:val="00D849C9"/>
    <w:rsid w:val="00D84BFC"/>
    <w:rsid w:val="00D84CF4"/>
    <w:rsid w:val="00D84E06"/>
    <w:rsid w:val="00D85307"/>
    <w:rsid w:val="00D85486"/>
    <w:rsid w:val="00D8550D"/>
    <w:rsid w:val="00D8557C"/>
    <w:rsid w:val="00D85812"/>
    <w:rsid w:val="00D85E82"/>
    <w:rsid w:val="00D86087"/>
    <w:rsid w:val="00D860F0"/>
    <w:rsid w:val="00D866BB"/>
    <w:rsid w:val="00D869A4"/>
    <w:rsid w:val="00D86A08"/>
    <w:rsid w:val="00D86AE6"/>
    <w:rsid w:val="00D86B15"/>
    <w:rsid w:val="00D86E5F"/>
    <w:rsid w:val="00D871B5"/>
    <w:rsid w:val="00D87201"/>
    <w:rsid w:val="00D8731A"/>
    <w:rsid w:val="00D874BC"/>
    <w:rsid w:val="00D8788E"/>
    <w:rsid w:val="00D87946"/>
    <w:rsid w:val="00D87A2E"/>
    <w:rsid w:val="00D87A9D"/>
    <w:rsid w:val="00D87DFF"/>
    <w:rsid w:val="00D87F55"/>
    <w:rsid w:val="00D87FF3"/>
    <w:rsid w:val="00D90002"/>
    <w:rsid w:val="00D9004D"/>
    <w:rsid w:val="00D90066"/>
    <w:rsid w:val="00D902FA"/>
    <w:rsid w:val="00D90390"/>
    <w:rsid w:val="00D90396"/>
    <w:rsid w:val="00D9043B"/>
    <w:rsid w:val="00D9048C"/>
    <w:rsid w:val="00D90C43"/>
    <w:rsid w:val="00D90CEF"/>
    <w:rsid w:val="00D90EC4"/>
    <w:rsid w:val="00D91088"/>
    <w:rsid w:val="00D9132F"/>
    <w:rsid w:val="00D917A1"/>
    <w:rsid w:val="00D9196D"/>
    <w:rsid w:val="00D91A1C"/>
    <w:rsid w:val="00D91DA3"/>
    <w:rsid w:val="00D91DC3"/>
    <w:rsid w:val="00D91F8C"/>
    <w:rsid w:val="00D91FB6"/>
    <w:rsid w:val="00D921A7"/>
    <w:rsid w:val="00D92429"/>
    <w:rsid w:val="00D925BF"/>
    <w:rsid w:val="00D92844"/>
    <w:rsid w:val="00D929E1"/>
    <w:rsid w:val="00D92B08"/>
    <w:rsid w:val="00D92C30"/>
    <w:rsid w:val="00D92F07"/>
    <w:rsid w:val="00D92F60"/>
    <w:rsid w:val="00D92FBE"/>
    <w:rsid w:val="00D930C7"/>
    <w:rsid w:val="00D93105"/>
    <w:rsid w:val="00D93113"/>
    <w:rsid w:val="00D9318D"/>
    <w:rsid w:val="00D9323E"/>
    <w:rsid w:val="00D9332D"/>
    <w:rsid w:val="00D933C0"/>
    <w:rsid w:val="00D933DB"/>
    <w:rsid w:val="00D9354F"/>
    <w:rsid w:val="00D936CF"/>
    <w:rsid w:val="00D93874"/>
    <w:rsid w:val="00D93D67"/>
    <w:rsid w:val="00D93FBE"/>
    <w:rsid w:val="00D9404D"/>
    <w:rsid w:val="00D942AF"/>
    <w:rsid w:val="00D94872"/>
    <w:rsid w:val="00D94B9A"/>
    <w:rsid w:val="00D94D79"/>
    <w:rsid w:val="00D94E7B"/>
    <w:rsid w:val="00D95244"/>
    <w:rsid w:val="00D95649"/>
    <w:rsid w:val="00D9587F"/>
    <w:rsid w:val="00D958CA"/>
    <w:rsid w:val="00D95977"/>
    <w:rsid w:val="00D95B71"/>
    <w:rsid w:val="00D95DC0"/>
    <w:rsid w:val="00D95DD8"/>
    <w:rsid w:val="00D95FC8"/>
    <w:rsid w:val="00D963C0"/>
    <w:rsid w:val="00D9659F"/>
    <w:rsid w:val="00D96B86"/>
    <w:rsid w:val="00D96C3F"/>
    <w:rsid w:val="00D96DD3"/>
    <w:rsid w:val="00D96E60"/>
    <w:rsid w:val="00D96F11"/>
    <w:rsid w:val="00D96FC2"/>
    <w:rsid w:val="00D97095"/>
    <w:rsid w:val="00D9709A"/>
    <w:rsid w:val="00D9717C"/>
    <w:rsid w:val="00D9729D"/>
    <w:rsid w:val="00D975C2"/>
    <w:rsid w:val="00D97679"/>
    <w:rsid w:val="00D97691"/>
    <w:rsid w:val="00D976D5"/>
    <w:rsid w:val="00D97724"/>
    <w:rsid w:val="00D977CA"/>
    <w:rsid w:val="00D978B7"/>
    <w:rsid w:val="00D978EC"/>
    <w:rsid w:val="00D97965"/>
    <w:rsid w:val="00D97970"/>
    <w:rsid w:val="00D97C42"/>
    <w:rsid w:val="00D97E4A"/>
    <w:rsid w:val="00DA0053"/>
    <w:rsid w:val="00DA013C"/>
    <w:rsid w:val="00DA023E"/>
    <w:rsid w:val="00DA0297"/>
    <w:rsid w:val="00DA04B9"/>
    <w:rsid w:val="00DA06A0"/>
    <w:rsid w:val="00DA070A"/>
    <w:rsid w:val="00DA074A"/>
    <w:rsid w:val="00DA0BE9"/>
    <w:rsid w:val="00DA0C69"/>
    <w:rsid w:val="00DA0CCB"/>
    <w:rsid w:val="00DA0D12"/>
    <w:rsid w:val="00DA0DE8"/>
    <w:rsid w:val="00DA1111"/>
    <w:rsid w:val="00DA1390"/>
    <w:rsid w:val="00DA156F"/>
    <w:rsid w:val="00DA1743"/>
    <w:rsid w:val="00DA1A75"/>
    <w:rsid w:val="00DA1BEC"/>
    <w:rsid w:val="00DA1C14"/>
    <w:rsid w:val="00DA1C8C"/>
    <w:rsid w:val="00DA20E6"/>
    <w:rsid w:val="00DA215B"/>
    <w:rsid w:val="00DA22AC"/>
    <w:rsid w:val="00DA2332"/>
    <w:rsid w:val="00DA2367"/>
    <w:rsid w:val="00DA25A2"/>
    <w:rsid w:val="00DA27AF"/>
    <w:rsid w:val="00DA28AB"/>
    <w:rsid w:val="00DA28C1"/>
    <w:rsid w:val="00DA29FC"/>
    <w:rsid w:val="00DA2B62"/>
    <w:rsid w:val="00DA2DC0"/>
    <w:rsid w:val="00DA2FCE"/>
    <w:rsid w:val="00DA3106"/>
    <w:rsid w:val="00DA31E1"/>
    <w:rsid w:val="00DA3252"/>
    <w:rsid w:val="00DA3263"/>
    <w:rsid w:val="00DA3875"/>
    <w:rsid w:val="00DA3D2E"/>
    <w:rsid w:val="00DA3E85"/>
    <w:rsid w:val="00DA40F0"/>
    <w:rsid w:val="00DA4209"/>
    <w:rsid w:val="00DA430A"/>
    <w:rsid w:val="00DA43CB"/>
    <w:rsid w:val="00DA447E"/>
    <w:rsid w:val="00DA4594"/>
    <w:rsid w:val="00DA45F6"/>
    <w:rsid w:val="00DA4ADD"/>
    <w:rsid w:val="00DA4D48"/>
    <w:rsid w:val="00DA4DA7"/>
    <w:rsid w:val="00DA4FEB"/>
    <w:rsid w:val="00DA5050"/>
    <w:rsid w:val="00DA523C"/>
    <w:rsid w:val="00DA53D1"/>
    <w:rsid w:val="00DA5693"/>
    <w:rsid w:val="00DA587C"/>
    <w:rsid w:val="00DA594C"/>
    <w:rsid w:val="00DA5A0E"/>
    <w:rsid w:val="00DA5A28"/>
    <w:rsid w:val="00DA5CE3"/>
    <w:rsid w:val="00DA5E9E"/>
    <w:rsid w:val="00DA5EB9"/>
    <w:rsid w:val="00DA5FFA"/>
    <w:rsid w:val="00DA6116"/>
    <w:rsid w:val="00DA6324"/>
    <w:rsid w:val="00DA6327"/>
    <w:rsid w:val="00DA64AC"/>
    <w:rsid w:val="00DA65C6"/>
    <w:rsid w:val="00DA6624"/>
    <w:rsid w:val="00DA68DC"/>
    <w:rsid w:val="00DA6915"/>
    <w:rsid w:val="00DA692C"/>
    <w:rsid w:val="00DA6A89"/>
    <w:rsid w:val="00DA6C47"/>
    <w:rsid w:val="00DA6E34"/>
    <w:rsid w:val="00DA6EEF"/>
    <w:rsid w:val="00DA70E9"/>
    <w:rsid w:val="00DA71CE"/>
    <w:rsid w:val="00DA7393"/>
    <w:rsid w:val="00DA7519"/>
    <w:rsid w:val="00DA76BA"/>
    <w:rsid w:val="00DA7733"/>
    <w:rsid w:val="00DA7E77"/>
    <w:rsid w:val="00DA7EA7"/>
    <w:rsid w:val="00DA7EED"/>
    <w:rsid w:val="00DB00B2"/>
    <w:rsid w:val="00DB00E9"/>
    <w:rsid w:val="00DB01C4"/>
    <w:rsid w:val="00DB0561"/>
    <w:rsid w:val="00DB0570"/>
    <w:rsid w:val="00DB0742"/>
    <w:rsid w:val="00DB083C"/>
    <w:rsid w:val="00DB08D6"/>
    <w:rsid w:val="00DB09F8"/>
    <w:rsid w:val="00DB0ACD"/>
    <w:rsid w:val="00DB0C18"/>
    <w:rsid w:val="00DB0F87"/>
    <w:rsid w:val="00DB1082"/>
    <w:rsid w:val="00DB10CF"/>
    <w:rsid w:val="00DB12B3"/>
    <w:rsid w:val="00DB1732"/>
    <w:rsid w:val="00DB1808"/>
    <w:rsid w:val="00DB1864"/>
    <w:rsid w:val="00DB1C8B"/>
    <w:rsid w:val="00DB1CA9"/>
    <w:rsid w:val="00DB1CCF"/>
    <w:rsid w:val="00DB1D8B"/>
    <w:rsid w:val="00DB1EF5"/>
    <w:rsid w:val="00DB208F"/>
    <w:rsid w:val="00DB21DF"/>
    <w:rsid w:val="00DB230D"/>
    <w:rsid w:val="00DB2340"/>
    <w:rsid w:val="00DB2865"/>
    <w:rsid w:val="00DB29B1"/>
    <w:rsid w:val="00DB2B69"/>
    <w:rsid w:val="00DB2F53"/>
    <w:rsid w:val="00DB3008"/>
    <w:rsid w:val="00DB326E"/>
    <w:rsid w:val="00DB32A2"/>
    <w:rsid w:val="00DB3457"/>
    <w:rsid w:val="00DB354E"/>
    <w:rsid w:val="00DB3922"/>
    <w:rsid w:val="00DB3F33"/>
    <w:rsid w:val="00DB43CE"/>
    <w:rsid w:val="00DB44FC"/>
    <w:rsid w:val="00DB4631"/>
    <w:rsid w:val="00DB4C72"/>
    <w:rsid w:val="00DB50A1"/>
    <w:rsid w:val="00DB514D"/>
    <w:rsid w:val="00DB53FB"/>
    <w:rsid w:val="00DB5520"/>
    <w:rsid w:val="00DB5655"/>
    <w:rsid w:val="00DB57E1"/>
    <w:rsid w:val="00DB5B92"/>
    <w:rsid w:val="00DB5BB5"/>
    <w:rsid w:val="00DB5BFE"/>
    <w:rsid w:val="00DB5C74"/>
    <w:rsid w:val="00DB5C81"/>
    <w:rsid w:val="00DB5E41"/>
    <w:rsid w:val="00DB6286"/>
    <w:rsid w:val="00DB628E"/>
    <w:rsid w:val="00DB62AA"/>
    <w:rsid w:val="00DB62D9"/>
    <w:rsid w:val="00DB668B"/>
    <w:rsid w:val="00DB66BB"/>
    <w:rsid w:val="00DB6894"/>
    <w:rsid w:val="00DB69C5"/>
    <w:rsid w:val="00DB6AC1"/>
    <w:rsid w:val="00DB6FA6"/>
    <w:rsid w:val="00DB7022"/>
    <w:rsid w:val="00DB7461"/>
    <w:rsid w:val="00DB75B5"/>
    <w:rsid w:val="00DB7749"/>
    <w:rsid w:val="00DB78E8"/>
    <w:rsid w:val="00DB7965"/>
    <w:rsid w:val="00DB7A2D"/>
    <w:rsid w:val="00DB7AD1"/>
    <w:rsid w:val="00DB7BD6"/>
    <w:rsid w:val="00DB7BF1"/>
    <w:rsid w:val="00DB7C9A"/>
    <w:rsid w:val="00DB7CA7"/>
    <w:rsid w:val="00DB7D5F"/>
    <w:rsid w:val="00DB7D9C"/>
    <w:rsid w:val="00DB7EEB"/>
    <w:rsid w:val="00DC0043"/>
    <w:rsid w:val="00DC01D7"/>
    <w:rsid w:val="00DC0544"/>
    <w:rsid w:val="00DC0614"/>
    <w:rsid w:val="00DC07F0"/>
    <w:rsid w:val="00DC07F6"/>
    <w:rsid w:val="00DC08A4"/>
    <w:rsid w:val="00DC09EB"/>
    <w:rsid w:val="00DC0C19"/>
    <w:rsid w:val="00DC0F93"/>
    <w:rsid w:val="00DC0FD8"/>
    <w:rsid w:val="00DC10E8"/>
    <w:rsid w:val="00DC114F"/>
    <w:rsid w:val="00DC1316"/>
    <w:rsid w:val="00DC176F"/>
    <w:rsid w:val="00DC199F"/>
    <w:rsid w:val="00DC1A19"/>
    <w:rsid w:val="00DC1B93"/>
    <w:rsid w:val="00DC1ED6"/>
    <w:rsid w:val="00DC1F63"/>
    <w:rsid w:val="00DC1FBA"/>
    <w:rsid w:val="00DC2311"/>
    <w:rsid w:val="00DC2373"/>
    <w:rsid w:val="00DC23C3"/>
    <w:rsid w:val="00DC2417"/>
    <w:rsid w:val="00DC2787"/>
    <w:rsid w:val="00DC287C"/>
    <w:rsid w:val="00DC2914"/>
    <w:rsid w:val="00DC2A34"/>
    <w:rsid w:val="00DC2B09"/>
    <w:rsid w:val="00DC2B3C"/>
    <w:rsid w:val="00DC2F96"/>
    <w:rsid w:val="00DC3191"/>
    <w:rsid w:val="00DC31CB"/>
    <w:rsid w:val="00DC348B"/>
    <w:rsid w:val="00DC34A3"/>
    <w:rsid w:val="00DC358C"/>
    <w:rsid w:val="00DC366B"/>
    <w:rsid w:val="00DC3951"/>
    <w:rsid w:val="00DC3B86"/>
    <w:rsid w:val="00DC3C94"/>
    <w:rsid w:val="00DC3EBE"/>
    <w:rsid w:val="00DC3F87"/>
    <w:rsid w:val="00DC40B0"/>
    <w:rsid w:val="00DC4199"/>
    <w:rsid w:val="00DC4252"/>
    <w:rsid w:val="00DC4437"/>
    <w:rsid w:val="00DC44EE"/>
    <w:rsid w:val="00DC4752"/>
    <w:rsid w:val="00DC4A4B"/>
    <w:rsid w:val="00DC4AD9"/>
    <w:rsid w:val="00DC4AFE"/>
    <w:rsid w:val="00DC4B4D"/>
    <w:rsid w:val="00DC4F2A"/>
    <w:rsid w:val="00DC4F33"/>
    <w:rsid w:val="00DC4F44"/>
    <w:rsid w:val="00DC5242"/>
    <w:rsid w:val="00DC524B"/>
    <w:rsid w:val="00DC58A1"/>
    <w:rsid w:val="00DC59A4"/>
    <w:rsid w:val="00DC5C08"/>
    <w:rsid w:val="00DC5EED"/>
    <w:rsid w:val="00DC5F7A"/>
    <w:rsid w:val="00DC61CA"/>
    <w:rsid w:val="00DC6318"/>
    <w:rsid w:val="00DC64B9"/>
    <w:rsid w:val="00DC64CE"/>
    <w:rsid w:val="00DC67DF"/>
    <w:rsid w:val="00DC6999"/>
    <w:rsid w:val="00DC6A55"/>
    <w:rsid w:val="00DC6B89"/>
    <w:rsid w:val="00DC7013"/>
    <w:rsid w:val="00DC7088"/>
    <w:rsid w:val="00DC732E"/>
    <w:rsid w:val="00DC73FE"/>
    <w:rsid w:val="00DC7423"/>
    <w:rsid w:val="00DC7491"/>
    <w:rsid w:val="00DC7580"/>
    <w:rsid w:val="00DC7601"/>
    <w:rsid w:val="00DC76D1"/>
    <w:rsid w:val="00DC7AE2"/>
    <w:rsid w:val="00DC7C4B"/>
    <w:rsid w:val="00DC7CDD"/>
    <w:rsid w:val="00DC7EA8"/>
    <w:rsid w:val="00DC7EFC"/>
    <w:rsid w:val="00DC7FA5"/>
    <w:rsid w:val="00DD00EE"/>
    <w:rsid w:val="00DD0282"/>
    <w:rsid w:val="00DD02AA"/>
    <w:rsid w:val="00DD07C7"/>
    <w:rsid w:val="00DD09D0"/>
    <w:rsid w:val="00DD0A2F"/>
    <w:rsid w:val="00DD0AB0"/>
    <w:rsid w:val="00DD0C45"/>
    <w:rsid w:val="00DD0D4A"/>
    <w:rsid w:val="00DD0F9E"/>
    <w:rsid w:val="00DD1455"/>
    <w:rsid w:val="00DD1542"/>
    <w:rsid w:val="00DD1599"/>
    <w:rsid w:val="00DD16E6"/>
    <w:rsid w:val="00DD17D8"/>
    <w:rsid w:val="00DD1868"/>
    <w:rsid w:val="00DD1910"/>
    <w:rsid w:val="00DD19C0"/>
    <w:rsid w:val="00DD1A0C"/>
    <w:rsid w:val="00DD1BDE"/>
    <w:rsid w:val="00DD1C74"/>
    <w:rsid w:val="00DD1D1F"/>
    <w:rsid w:val="00DD1F8E"/>
    <w:rsid w:val="00DD21C8"/>
    <w:rsid w:val="00DD23C2"/>
    <w:rsid w:val="00DD2414"/>
    <w:rsid w:val="00DD2418"/>
    <w:rsid w:val="00DD279C"/>
    <w:rsid w:val="00DD31CA"/>
    <w:rsid w:val="00DD32E3"/>
    <w:rsid w:val="00DD334E"/>
    <w:rsid w:val="00DD3395"/>
    <w:rsid w:val="00DD3416"/>
    <w:rsid w:val="00DD347A"/>
    <w:rsid w:val="00DD361E"/>
    <w:rsid w:val="00DD37A6"/>
    <w:rsid w:val="00DD3846"/>
    <w:rsid w:val="00DD3DDA"/>
    <w:rsid w:val="00DD3FD1"/>
    <w:rsid w:val="00DD4150"/>
    <w:rsid w:val="00DD4543"/>
    <w:rsid w:val="00DD471D"/>
    <w:rsid w:val="00DD47DF"/>
    <w:rsid w:val="00DD4950"/>
    <w:rsid w:val="00DD4A49"/>
    <w:rsid w:val="00DD4B43"/>
    <w:rsid w:val="00DD4B65"/>
    <w:rsid w:val="00DD4C94"/>
    <w:rsid w:val="00DD4F2C"/>
    <w:rsid w:val="00DD4F49"/>
    <w:rsid w:val="00DD534D"/>
    <w:rsid w:val="00DD53A1"/>
    <w:rsid w:val="00DD55D5"/>
    <w:rsid w:val="00DD55FA"/>
    <w:rsid w:val="00DD56DF"/>
    <w:rsid w:val="00DD576E"/>
    <w:rsid w:val="00DD58CB"/>
    <w:rsid w:val="00DD58FF"/>
    <w:rsid w:val="00DD5A14"/>
    <w:rsid w:val="00DD5AA1"/>
    <w:rsid w:val="00DD5B0E"/>
    <w:rsid w:val="00DD5CC5"/>
    <w:rsid w:val="00DD5E2E"/>
    <w:rsid w:val="00DD5E66"/>
    <w:rsid w:val="00DD60BF"/>
    <w:rsid w:val="00DD610E"/>
    <w:rsid w:val="00DD6454"/>
    <w:rsid w:val="00DD6524"/>
    <w:rsid w:val="00DD659A"/>
    <w:rsid w:val="00DD6618"/>
    <w:rsid w:val="00DD6622"/>
    <w:rsid w:val="00DD662E"/>
    <w:rsid w:val="00DD6677"/>
    <w:rsid w:val="00DD668F"/>
    <w:rsid w:val="00DD66D1"/>
    <w:rsid w:val="00DD677E"/>
    <w:rsid w:val="00DD698E"/>
    <w:rsid w:val="00DD6AE8"/>
    <w:rsid w:val="00DD6B57"/>
    <w:rsid w:val="00DD6CF5"/>
    <w:rsid w:val="00DD6D75"/>
    <w:rsid w:val="00DD6F23"/>
    <w:rsid w:val="00DD7008"/>
    <w:rsid w:val="00DD7039"/>
    <w:rsid w:val="00DD705C"/>
    <w:rsid w:val="00DD7235"/>
    <w:rsid w:val="00DD7327"/>
    <w:rsid w:val="00DD73D6"/>
    <w:rsid w:val="00DD741C"/>
    <w:rsid w:val="00DD7437"/>
    <w:rsid w:val="00DD7650"/>
    <w:rsid w:val="00DD76FB"/>
    <w:rsid w:val="00DD7B3D"/>
    <w:rsid w:val="00DD7C1C"/>
    <w:rsid w:val="00DD7CC9"/>
    <w:rsid w:val="00DD7D77"/>
    <w:rsid w:val="00DD7E5C"/>
    <w:rsid w:val="00DD7E7F"/>
    <w:rsid w:val="00DE00F1"/>
    <w:rsid w:val="00DE016D"/>
    <w:rsid w:val="00DE019E"/>
    <w:rsid w:val="00DE01C5"/>
    <w:rsid w:val="00DE01D7"/>
    <w:rsid w:val="00DE03E1"/>
    <w:rsid w:val="00DE07E8"/>
    <w:rsid w:val="00DE08D9"/>
    <w:rsid w:val="00DE0972"/>
    <w:rsid w:val="00DE09B0"/>
    <w:rsid w:val="00DE0AC3"/>
    <w:rsid w:val="00DE0CC9"/>
    <w:rsid w:val="00DE0FAC"/>
    <w:rsid w:val="00DE101B"/>
    <w:rsid w:val="00DE1127"/>
    <w:rsid w:val="00DE150B"/>
    <w:rsid w:val="00DE1A6F"/>
    <w:rsid w:val="00DE1B27"/>
    <w:rsid w:val="00DE1CE1"/>
    <w:rsid w:val="00DE1D6C"/>
    <w:rsid w:val="00DE236C"/>
    <w:rsid w:val="00DE247C"/>
    <w:rsid w:val="00DE258F"/>
    <w:rsid w:val="00DE25C1"/>
    <w:rsid w:val="00DE2667"/>
    <w:rsid w:val="00DE26F3"/>
    <w:rsid w:val="00DE27A3"/>
    <w:rsid w:val="00DE28C8"/>
    <w:rsid w:val="00DE2961"/>
    <w:rsid w:val="00DE2E3A"/>
    <w:rsid w:val="00DE2F1F"/>
    <w:rsid w:val="00DE3260"/>
    <w:rsid w:val="00DE328E"/>
    <w:rsid w:val="00DE32B6"/>
    <w:rsid w:val="00DE3454"/>
    <w:rsid w:val="00DE3587"/>
    <w:rsid w:val="00DE37B3"/>
    <w:rsid w:val="00DE3874"/>
    <w:rsid w:val="00DE3A68"/>
    <w:rsid w:val="00DE3AD8"/>
    <w:rsid w:val="00DE3C09"/>
    <w:rsid w:val="00DE3D46"/>
    <w:rsid w:val="00DE3D6D"/>
    <w:rsid w:val="00DE40EB"/>
    <w:rsid w:val="00DE42A0"/>
    <w:rsid w:val="00DE443C"/>
    <w:rsid w:val="00DE4598"/>
    <w:rsid w:val="00DE45A8"/>
    <w:rsid w:val="00DE463B"/>
    <w:rsid w:val="00DE47D4"/>
    <w:rsid w:val="00DE504A"/>
    <w:rsid w:val="00DE5121"/>
    <w:rsid w:val="00DE5625"/>
    <w:rsid w:val="00DE5787"/>
    <w:rsid w:val="00DE5A83"/>
    <w:rsid w:val="00DE5D2F"/>
    <w:rsid w:val="00DE5D69"/>
    <w:rsid w:val="00DE5E02"/>
    <w:rsid w:val="00DE5E86"/>
    <w:rsid w:val="00DE5ED9"/>
    <w:rsid w:val="00DE5F0E"/>
    <w:rsid w:val="00DE618A"/>
    <w:rsid w:val="00DE6237"/>
    <w:rsid w:val="00DE63CD"/>
    <w:rsid w:val="00DE6460"/>
    <w:rsid w:val="00DE66CC"/>
    <w:rsid w:val="00DE673F"/>
    <w:rsid w:val="00DE6A0C"/>
    <w:rsid w:val="00DE6ACE"/>
    <w:rsid w:val="00DE6B02"/>
    <w:rsid w:val="00DE6DCD"/>
    <w:rsid w:val="00DE6E82"/>
    <w:rsid w:val="00DE6EE1"/>
    <w:rsid w:val="00DE7050"/>
    <w:rsid w:val="00DE712C"/>
    <w:rsid w:val="00DE716F"/>
    <w:rsid w:val="00DE727B"/>
    <w:rsid w:val="00DE7354"/>
    <w:rsid w:val="00DE7582"/>
    <w:rsid w:val="00DE7760"/>
    <w:rsid w:val="00DE7944"/>
    <w:rsid w:val="00DE7AEA"/>
    <w:rsid w:val="00DE7B83"/>
    <w:rsid w:val="00DE7D1E"/>
    <w:rsid w:val="00DE7F55"/>
    <w:rsid w:val="00DF0162"/>
    <w:rsid w:val="00DF0245"/>
    <w:rsid w:val="00DF052E"/>
    <w:rsid w:val="00DF0835"/>
    <w:rsid w:val="00DF08A5"/>
    <w:rsid w:val="00DF08C5"/>
    <w:rsid w:val="00DF0ACB"/>
    <w:rsid w:val="00DF0CB7"/>
    <w:rsid w:val="00DF0D73"/>
    <w:rsid w:val="00DF11EC"/>
    <w:rsid w:val="00DF14BE"/>
    <w:rsid w:val="00DF14C1"/>
    <w:rsid w:val="00DF15E0"/>
    <w:rsid w:val="00DF1969"/>
    <w:rsid w:val="00DF1AC0"/>
    <w:rsid w:val="00DF1B76"/>
    <w:rsid w:val="00DF1BD0"/>
    <w:rsid w:val="00DF1C0A"/>
    <w:rsid w:val="00DF1CFF"/>
    <w:rsid w:val="00DF1D49"/>
    <w:rsid w:val="00DF1DE4"/>
    <w:rsid w:val="00DF1EF5"/>
    <w:rsid w:val="00DF1F3A"/>
    <w:rsid w:val="00DF1F50"/>
    <w:rsid w:val="00DF2179"/>
    <w:rsid w:val="00DF222E"/>
    <w:rsid w:val="00DF23E4"/>
    <w:rsid w:val="00DF2603"/>
    <w:rsid w:val="00DF2785"/>
    <w:rsid w:val="00DF283A"/>
    <w:rsid w:val="00DF2A6F"/>
    <w:rsid w:val="00DF2EED"/>
    <w:rsid w:val="00DF2F63"/>
    <w:rsid w:val="00DF30FF"/>
    <w:rsid w:val="00DF32C9"/>
    <w:rsid w:val="00DF32EF"/>
    <w:rsid w:val="00DF367B"/>
    <w:rsid w:val="00DF39DE"/>
    <w:rsid w:val="00DF39E3"/>
    <w:rsid w:val="00DF3DF9"/>
    <w:rsid w:val="00DF4183"/>
    <w:rsid w:val="00DF43D1"/>
    <w:rsid w:val="00DF46D7"/>
    <w:rsid w:val="00DF48F7"/>
    <w:rsid w:val="00DF49CF"/>
    <w:rsid w:val="00DF4AEE"/>
    <w:rsid w:val="00DF4E3B"/>
    <w:rsid w:val="00DF4ED3"/>
    <w:rsid w:val="00DF4F25"/>
    <w:rsid w:val="00DF51B0"/>
    <w:rsid w:val="00DF547F"/>
    <w:rsid w:val="00DF54E6"/>
    <w:rsid w:val="00DF558A"/>
    <w:rsid w:val="00DF56BB"/>
    <w:rsid w:val="00DF5724"/>
    <w:rsid w:val="00DF59CF"/>
    <w:rsid w:val="00DF5B4B"/>
    <w:rsid w:val="00DF5D8D"/>
    <w:rsid w:val="00DF5DA6"/>
    <w:rsid w:val="00DF5E54"/>
    <w:rsid w:val="00DF5E5D"/>
    <w:rsid w:val="00DF5EE0"/>
    <w:rsid w:val="00DF60D9"/>
    <w:rsid w:val="00DF6337"/>
    <w:rsid w:val="00DF6465"/>
    <w:rsid w:val="00DF651F"/>
    <w:rsid w:val="00DF68AA"/>
    <w:rsid w:val="00DF696A"/>
    <w:rsid w:val="00DF697A"/>
    <w:rsid w:val="00DF6DEA"/>
    <w:rsid w:val="00DF6F4B"/>
    <w:rsid w:val="00DF7188"/>
    <w:rsid w:val="00DF7228"/>
    <w:rsid w:val="00DF7301"/>
    <w:rsid w:val="00DF730B"/>
    <w:rsid w:val="00DF74C7"/>
    <w:rsid w:val="00DF74E4"/>
    <w:rsid w:val="00DF763E"/>
    <w:rsid w:val="00DF786A"/>
    <w:rsid w:val="00DF78ED"/>
    <w:rsid w:val="00DF7975"/>
    <w:rsid w:val="00DF7A69"/>
    <w:rsid w:val="00DF7D03"/>
    <w:rsid w:val="00DF7D71"/>
    <w:rsid w:val="00DF7E0A"/>
    <w:rsid w:val="00DF7EC0"/>
    <w:rsid w:val="00DF7F7F"/>
    <w:rsid w:val="00DF7FBD"/>
    <w:rsid w:val="00E003D8"/>
    <w:rsid w:val="00E00476"/>
    <w:rsid w:val="00E00867"/>
    <w:rsid w:val="00E00941"/>
    <w:rsid w:val="00E00C2A"/>
    <w:rsid w:val="00E00CFA"/>
    <w:rsid w:val="00E00D4A"/>
    <w:rsid w:val="00E00F15"/>
    <w:rsid w:val="00E00F36"/>
    <w:rsid w:val="00E012B3"/>
    <w:rsid w:val="00E015C7"/>
    <w:rsid w:val="00E015CD"/>
    <w:rsid w:val="00E0164D"/>
    <w:rsid w:val="00E01D98"/>
    <w:rsid w:val="00E01FA7"/>
    <w:rsid w:val="00E02253"/>
    <w:rsid w:val="00E022EC"/>
    <w:rsid w:val="00E023F1"/>
    <w:rsid w:val="00E0268E"/>
    <w:rsid w:val="00E029A9"/>
    <w:rsid w:val="00E029B1"/>
    <w:rsid w:val="00E02A23"/>
    <w:rsid w:val="00E02A7A"/>
    <w:rsid w:val="00E02EE0"/>
    <w:rsid w:val="00E02F45"/>
    <w:rsid w:val="00E031E4"/>
    <w:rsid w:val="00E03324"/>
    <w:rsid w:val="00E03327"/>
    <w:rsid w:val="00E037DA"/>
    <w:rsid w:val="00E038E7"/>
    <w:rsid w:val="00E03A7A"/>
    <w:rsid w:val="00E03C98"/>
    <w:rsid w:val="00E03E99"/>
    <w:rsid w:val="00E03EA5"/>
    <w:rsid w:val="00E04151"/>
    <w:rsid w:val="00E04395"/>
    <w:rsid w:val="00E04397"/>
    <w:rsid w:val="00E043F7"/>
    <w:rsid w:val="00E0459C"/>
    <w:rsid w:val="00E0468E"/>
    <w:rsid w:val="00E046D2"/>
    <w:rsid w:val="00E04783"/>
    <w:rsid w:val="00E047B2"/>
    <w:rsid w:val="00E048BE"/>
    <w:rsid w:val="00E04A98"/>
    <w:rsid w:val="00E04AED"/>
    <w:rsid w:val="00E04B9F"/>
    <w:rsid w:val="00E04BBC"/>
    <w:rsid w:val="00E04BE1"/>
    <w:rsid w:val="00E04D07"/>
    <w:rsid w:val="00E04FA3"/>
    <w:rsid w:val="00E0506F"/>
    <w:rsid w:val="00E0517C"/>
    <w:rsid w:val="00E05262"/>
    <w:rsid w:val="00E05485"/>
    <w:rsid w:val="00E056D2"/>
    <w:rsid w:val="00E058F2"/>
    <w:rsid w:val="00E05910"/>
    <w:rsid w:val="00E05934"/>
    <w:rsid w:val="00E05A9B"/>
    <w:rsid w:val="00E05B01"/>
    <w:rsid w:val="00E05DA3"/>
    <w:rsid w:val="00E05E2A"/>
    <w:rsid w:val="00E0602D"/>
    <w:rsid w:val="00E061BD"/>
    <w:rsid w:val="00E061D4"/>
    <w:rsid w:val="00E0622B"/>
    <w:rsid w:val="00E062C0"/>
    <w:rsid w:val="00E0646E"/>
    <w:rsid w:val="00E064BB"/>
    <w:rsid w:val="00E06661"/>
    <w:rsid w:val="00E06859"/>
    <w:rsid w:val="00E068B6"/>
    <w:rsid w:val="00E06956"/>
    <w:rsid w:val="00E06D1E"/>
    <w:rsid w:val="00E06D4A"/>
    <w:rsid w:val="00E07059"/>
    <w:rsid w:val="00E0714C"/>
    <w:rsid w:val="00E07439"/>
    <w:rsid w:val="00E0792F"/>
    <w:rsid w:val="00E07943"/>
    <w:rsid w:val="00E079DB"/>
    <w:rsid w:val="00E07A19"/>
    <w:rsid w:val="00E07B9B"/>
    <w:rsid w:val="00E07CB1"/>
    <w:rsid w:val="00E07FA5"/>
    <w:rsid w:val="00E0FD32"/>
    <w:rsid w:val="00E10056"/>
    <w:rsid w:val="00E100FB"/>
    <w:rsid w:val="00E103AC"/>
    <w:rsid w:val="00E1067A"/>
    <w:rsid w:val="00E10975"/>
    <w:rsid w:val="00E10A5E"/>
    <w:rsid w:val="00E10B43"/>
    <w:rsid w:val="00E10B6F"/>
    <w:rsid w:val="00E10B95"/>
    <w:rsid w:val="00E10EFE"/>
    <w:rsid w:val="00E111A2"/>
    <w:rsid w:val="00E11315"/>
    <w:rsid w:val="00E1136F"/>
    <w:rsid w:val="00E113E0"/>
    <w:rsid w:val="00E114FB"/>
    <w:rsid w:val="00E11580"/>
    <w:rsid w:val="00E1179A"/>
    <w:rsid w:val="00E118D8"/>
    <w:rsid w:val="00E119D2"/>
    <w:rsid w:val="00E119E0"/>
    <w:rsid w:val="00E11A7F"/>
    <w:rsid w:val="00E11AA2"/>
    <w:rsid w:val="00E11AF8"/>
    <w:rsid w:val="00E11B78"/>
    <w:rsid w:val="00E11BD1"/>
    <w:rsid w:val="00E1203C"/>
    <w:rsid w:val="00E120F7"/>
    <w:rsid w:val="00E122BD"/>
    <w:rsid w:val="00E12473"/>
    <w:rsid w:val="00E12502"/>
    <w:rsid w:val="00E12562"/>
    <w:rsid w:val="00E126DF"/>
    <w:rsid w:val="00E12760"/>
    <w:rsid w:val="00E127CD"/>
    <w:rsid w:val="00E128A5"/>
    <w:rsid w:val="00E129B7"/>
    <w:rsid w:val="00E12ABA"/>
    <w:rsid w:val="00E12B51"/>
    <w:rsid w:val="00E12EF6"/>
    <w:rsid w:val="00E13081"/>
    <w:rsid w:val="00E1312E"/>
    <w:rsid w:val="00E13153"/>
    <w:rsid w:val="00E13357"/>
    <w:rsid w:val="00E133B4"/>
    <w:rsid w:val="00E133F7"/>
    <w:rsid w:val="00E136B8"/>
    <w:rsid w:val="00E1377D"/>
    <w:rsid w:val="00E13964"/>
    <w:rsid w:val="00E13BB4"/>
    <w:rsid w:val="00E13CE7"/>
    <w:rsid w:val="00E13D17"/>
    <w:rsid w:val="00E13F10"/>
    <w:rsid w:val="00E1406C"/>
    <w:rsid w:val="00E14083"/>
    <w:rsid w:val="00E14092"/>
    <w:rsid w:val="00E14320"/>
    <w:rsid w:val="00E143EA"/>
    <w:rsid w:val="00E147F4"/>
    <w:rsid w:val="00E14C23"/>
    <w:rsid w:val="00E14C51"/>
    <w:rsid w:val="00E14C67"/>
    <w:rsid w:val="00E14FE1"/>
    <w:rsid w:val="00E15195"/>
    <w:rsid w:val="00E15315"/>
    <w:rsid w:val="00E1561C"/>
    <w:rsid w:val="00E1581B"/>
    <w:rsid w:val="00E15876"/>
    <w:rsid w:val="00E158CC"/>
    <w:rsid w:val="00E15917"/>
    <w:rsid w:val="00E15A1E"/>
    <w:rsid w:val="00E15BE5"/>
    <w:rsid w:val="00E15D45"/>
    <w:rsid w:val="00E15E7F"/>
    <w:rsid w:val="00E15EBF"/>
    <w:rsid w:val="00E15F1B"/>
    <w:rsid w:val="00E16049"/>
    <w:rsid w:val="00E1634F"/>
    <w:rsid w:val="00E1657F"/>
    <w:rsid w:val="00E16B25"/>
    <w:rsid w:val="00E16E47"/>
    <w:rsid w:val="00E16E5B"/>
    <w:rsid w:val="00E16E7E"/>
    <w:rsid w:val="00E16ED3"/>
    <w:rsid w:val="00E16F09"/>
    <w:rsid w:val="00E16F99"/>
    <w:rsid w:val="00E1714A"/>
    <w:rsid w:val="00E17170"/>
    <w:rsid w:val="00E17172"/>
    <w:rsid w:val="00E17469"/>
    <w:rsid w:val="00E1748F"/>
    <w:rsid w:val="00E17571"/>
    <w:rsid w:val="00E1762C"/>
    <w:rsid w:val="00E17870"/>
    <w:rsid w:val="00E17875"/>
    <w:rsid w:val="00E17A90"/>
    <w:rsid w:val="00E17B62"/>
    <w:rsid w:val="00E17DC9"/>
    <w:rsid w:val="00E17DEB"/>
    <w:rsid w:val="00E17FB9"/>
    <w:rsid w:val="00E20152"/>
    <w:rsid w:val="00E201CD"/>
    <w:rsid w:val="00E203C1"/>
    <w:rsid w:val="00E204E5"/>
    <w:rsid w:val="00E20540"/>
    <w:rsid w:val="00E2099B"/>
    <w:rsid w:val="00E20AB3"/>
    <w:rsid w:val="00E20B10"/>
    <w:rsid w:val="00E20B5A"/>
    <w:rsid w:val="00E20B8D"/>
    <w:rsid w:val="00E20CB6"/>
    <w:rsid w:val="00E20CF6"/>
    <w:rsid w:val="00E211B9"/>
    <w:rsid w:val="00E21229"/>
    <w:rsid w:val="00E2123C"/>
    <w:rsid w:val="00E212A0"/>
    <w:rsid w:val="00E212D3"/>
    <w:rsid w:val="00E21385"/>
    <w:rsid w:val="00E21987"/>
    <w:rsid w:val="00E21999"/>
    <w:rsid w:val="00E21C0E"/>
    <w:rsid w:val="00E21D37"/>
    <w:rsid w:val="00E21E7D"/>
    <w:rsid w:val="00E21ECA"/>
    <w:rsid w:val="00E21EDC"/>
    <w:rsid w:val="00E221FB"/>
    <w:rsid w:val="00E221FF"/>
    <w:rsid w:val="00E22675"/>
    <w:rsid w:val="00E228CA"/>
    <w:rsid w:val="00E22A6C"/>
    <w:rsid w:val="00E22BB8"/>
    <w:rsid w:val="00E22FBE"/>
    <w:rsid w:val="00E230CD"/>
    <w:rsid w:val="00E231E2"/>
    <w:rsid w:val="00E233F9"/>
    <w:rsid w:val="00E2347F"/>
    <w:rsid w:val="00E235D7"/>
    <w:rsid w:val="00E23AB8"/>
    <w:rsid w:val="00E2432D"/>
    <w:rsid w:val="00E245DB"/>
    <w:rsid w:val="00E24762"/>
    <w:rsid w:val="00E24906"/>
    <w:rsid w:val="00E24DAE"/>
    <w:rsid w:val="00E24E2E"/>
    <w:rsid w:val="00E25105"/>
    <w:rsid w:val="00E25156"/>
    <w:rsid w:val="00E2547B"/>
    <w:rsid w:val="00E254CD"/>
    <w:rsid w:val="00E255E0"/>
    <w:rsid w:val="00E25610"/>
    <w:rsid w:val="00E2586D"/>
    <w:rsid w:val="00E2590D"/>
    <w:rsid w:val="00E25A29"/>
    <w:rsid w:val="00E25AB9"/>
    <w:rsid w:val="00E25AD5"/>
    <w:rsid w:val="00E25CBF"/>
    <w:rsid w:val="00E26313"/>
    <w:rsid w:val="00E26318"/>
    <w:rsid w:val="00E263A3"/>
    <w:rsid w:val="00E26410"/>
    <w:rsid w:val="00E26454"/>
    <w:rsid w:val="00E2652D"/>
    <w:rsid w:val="00E26962"/>
    <w:rsid w:val="00E269BF"/>
    <w:rsid w:val="00E26A50"/>
    <w:rsid w:val="00E26C8B"/>
    <w:rsid w:val="00E26D57"/>
    <w:rsid w:val="00E26E86"/>
    <w:rsid w:val="00E26E9D"/>
    <w:rsid w:val="00E26EAA"/>
    <w:rsid w:val="00E26EF3"/>
    <w:rsid w:val="00E26F2C"/>
    <w:rsid w:val="00E26F84"/>
    <w:rsid w:val="00E27078"/>
    <w:rsid w:val="00E2718A"/>
    <w:rsid w:val="00E27266"/>
    <w:rsid w:val="00E273E9"/>
    <w:rsid w:val="00E276DD"/>
    <w:rsid w:val="00E2780A"/>
    <w:rsid w:val="00E27994"/>
    <w:rsid w:val="00E27A74"/>
    <w:rsid w:val="00E27AAD"/>
    <w:rsid w:val="00E27B65"/>
    <w:rsid w:val="00E27CD2"/>
    <w:rsid w:val="00E27D05"/>
    <w:rsid w:val="00E30183"/>
    <w:rsid w:val="00E3022C"/>
    <w:rsid w:val="00E304DC"/>
    <w:rsid w:val="00E30694"/>
    <w:rsid w:val="00E30706"/>
    <w:rsid w:val="00E3083E"/>
    <w:rsid w:val="00E30AA7"/>
    <w:rsid w:val="00E31202"/>
    <w:rsid w:val="00E314A3"/>
    <w:rsid w:val="00E3157B"/>
    <w:rsid w:val="00E3162B"/>
    <w:rsid w:val="00E3178B"/>
    <w:rsid w:val="00E317EB"/>
    <w:rsid w:val="00E31A19"/>
    <w:rsid w:val="00E31E22"/>
    <w:rsid w:val="00E31E56"/>
    <w:rsid w:val="00E31E7A"/>
    <w:rsid w:val="00E31F2A"/>
    <w:rsid w:val="00E31F9B"/>
    <w:rsid w:val="00E31FD2"/>
    <w:rsid w:val="00E32201"/>
    <w:rsid w:val="00E3282F"/>
    <w:rsid w:val="00E32968"/>
    <w:rsid w:val="00E32B4E"/>
    <w:rsid w:val="00E32D98"/>
    <w:rsid w:val="00E330D3"/>
    <w:rsid w:val="00E33129"/>
    <w:rsid w:val="00E337B3"/>
    <w:rsid w:val="00E3392D"/>
    <w:rsid w:val="00E339F8"/>
    <w:rsid w:val="00E33B32"/>
    <w:rsid w:val="00E33D98"/>
    <w:rsid w:val="00E33E0D"/>
    <w:rsid w:val="00E33F4E"/>
    <w:rsid w:val="00E33F6C"/>
    <w:rsid w:val="00E34438"/>
    <w:rsid w:val="00E345EF"/>
    <w:rsid w:val="00E346A0"/>
    <w:rsid w:val="00E347F9"/>
    <w:rsid w:val="00E348DD"/>
    <w:rsid w:val="00E34987"/>
    <w:rsid w:val="00E34993"/>
    <w:rsid w:val="00E34A53"/>
    <w:rsid w:val="00E34C01"/>
    <w:rsid w:val="00E351D8"/>
    <w:rsid w:val="00E3529C"/>
    <w:rsid w:val="00E3541C"/>
    <w:rsid w:val="00E355C0"/>
    <w:rsid w:val="00E357C7"/>
    <w:rsid w:val="00E358AB"/>
    <w:rsid w:val="00E35937"/>
    <w:rsid w:val="00E35C54"/>
    <w:rsid w:val="00E35D93"/>
    <w:rsid w:val="00E35EE9"/>
    <w:rsid w:val="00E360DC"/>
    <w:rsid w:val="00E36503"/>
    <w:rsid w:val="00E3655B"/>
    <w:rsid w:val="00E365C5"/>
    <w:rsid w:val="00E36849"/>
    <w:rsid w:val="00E368DC"/>
    <w:rsid w:val="00E36B12"/>
    <w:rsid w:val="00E36C0B"/>
    <w:rsid w:val="00E36CFE"/>
    <w:rsid w:val="00E36D82"/>
    <w:rsid w:val="00E36DCC"/>
    <w:rsid w:val="00E36FB5"/>
    <w:rsid w:val="00E3700D"/>
    <w:rsid w:val="00E37123"/>
    <w:rsid w:val="00E374D0"/>
    <w:rsid w:val="00E374EF"/>
    <w:rsid w:val="00E3776F"/>
    <w:rsid w:val="00E40168"/>
    <w:rsid w:val="00E40323"/>
    <w:rsid w:val="00E406F1"/>
    <w:rsid w:val="00E40933"/>
    <w:rsid w:val="00E40D61"/>
    <w:rsid w:val="00E40D8F"/>
    <w:rsid w:val="00E40E2F"/>
    <w:rsid w:val="00E40EDC"/>
    <w:rsid w:val="00E415CD"/>
    <w:rsid w:val="00E4171A"/>
    <w:rsid w:val="00E41A08"/>
    <w:rsid w:val="00E41A92"/>
    <w:rsid w:val="00E41AA9"/>
    <w:rsid w:val="00E41B09"/>
    <w:rsid w:val="00E41C1D"/>
    <w:rsid w:val="00E41C57"/>
    <w:rsid w:val="00E41CAF"/>
    <w:rsid w:val="00E41D8C"/>
    <w:rsid w:val="00E41E0D"/>
    <w:rsid w:val="00E41F32"/>
    <w:rsid w:val="00E41F5F"/>
    <w:rsid w:val="00E42235"/>
    <w:rsid w:val="00E424AE"/>
    <w:rsid w:val="00E426A3"/>
    <w:rsid w:val="00E427BD"/>
    <w:rsid w:val="00E428BE"/>
    <w:rsid w:val="00E4290C"/>
    <w:rsid w:val="00E42AC7"/>
    <w:rsid w:val="00E42EC3"/>
    <w:rsid w:val="00E42F58"/>
    <w:rsid w:val="00E43029"/>
    <w:rsid w:val="00E431B5"/>
    <w:rsid w:val="00E43252"/>
    <w:rsid w:val="00E4327E"/>
    <w:rsid w:val="00E43359"/>
    <w:rsid w:val="00E436BC"/>
    <w:rsid w:val="00E436EA"/>
    <w:rsid w:val="00E437FA"/>
    <w:rsid w:val="00E4382F"/>
    <w:rsid w:val="00E4386D"/>
    <w:rsid w:val="00E43917"/>
    <w:rsid w:val="00E439FB"/>
    <w:rsid w:val="00E43B2F"/>
    <w:rsid w:val="00E43B6D"/>
    <w:rsid w:val="00E43CC2"/>
    <w:rsid w:val="00E43D4E"/>
    <w:rsid w:val="00E441BB"/>
    <w:rsid w:val="00E441DD"/>
    <w:rsid w:val="00E44217"/>
    <w:rsid w:val="00E446C4"/>
    <w:rsid w:val="00E4478C"/>
    <w:rsid w:val="00E4494B"/>
    <w:rsid w:val="00E449FD"/>
    <w:rsid w:val="00E44C61"/>
    <w:rsid w:val="00E44D56"/>
    <w:rsid w:val="00E44DF0"/>
    <w:rsid w:val="00E44E22"/>
    <w:rsid w:val="00E44E61"/>
    <w:rsid w:val="00E44E66"/>
    <w:rsid w:val="00E45002"/>
    <w:rsid w:val="00E451F3"/>
    <w:rsid w:val="00E45303"/>
    <w:rsid w:val="00E45411"/>
    <w:rsid w:val="00E45440"/>
    <w:rsid w:val="00E4547D"/>
    <w:rsid w:val="00E454B9"/>
    <w:rsid w:val="00E4566E"/>
    <w:rsid w:val="00E457DB"/>
    <w:rsid w:val="00E45EF3"/>
    <w:rsid w:val="00E45F55"/>
    <w:rsid w:val="00E46061"/>
    <w:rsid w:val="00E4606D"/>
    <w:rsid w:val="00E46339"/>
    <w:rsid w:val="00E46636"/>
    <w:rsid w:val="00E46784"/>
    <w:rsid w:val="00E468BC"/>
    <w:rsid w:val="00E4692B"/>
    <w:rsid w:val="00E46AB2"/>
    <w:rsid w:val="00E46AEB"/>
    <w:rsid w:val="00E46BA9"/>
    <w:rsid w:val="00E46BF3"/>
    <w:rsid w:val="00E46DC6"/>
    <w:rsid w:val="00E46F8A"/>
    <w:rsid w:val="00E46FC3"/>
    <w:rsid w:val="00E47113"/>
    <w:rsid w:val="00E472E7"/>
    <w:rsid w:val="00E47432"/>
    <w:rsid w:val="00E474D8"/>
    <w:rsid w:val="00E47581"/>
    <w:rsid w:val="00E47861"/>
    <w:rsid w:val="00E478F4"/>
    <w:rsid w:val="00E4798A"/>
    <w:rsid w:val="00E47AC5"/>
    <w:rsid w:val="00E47D26"/>
    <w:rsid w:val="00E47FF2"/>
    <w:rsid w:val="00E501A3"/>
    <w:rsid w:val="00E50274"/>
    <w:rsid w:val="00E502DA"/>
    <w:rsid w:val="00E503C6"/>
    <w:rsid w:val="00E50513"/>
    <w:rsid w:val="00E50631"/>
    <w:rsid w:val="00E50690"/>
    <w:rsid w:val="00E50713"/>
    <w:rsid w:val="00E507DD"/>
    <w:rsid w:val="00E508A2"/>
    <w:rsid w:val="00E508D0"/>
    <w:rsid w:val="00E50A67"/>
    <w:rsid w:val="00E50BEA"/>
    <w:rsid w:val="00E50E91"/>
    <w:rsid w:val="00E50F3D"/>
    <w:rsid w:val="00E51588"/>
    <w:rsid w:val="00E517F8"/>
    <w:rsid w:val="00E5193F"/>
    <w:rsid w:val="00E51A05"/>
    <w:rsid w:val="00E51CD3"/>
    <w:rsid w:val="00E51D59"/>
    <w:rsid w:val="00E51D71"/>
    <w:rsid w:val="00E51E9D"/>
    <w:rsid w:val="00E52110"/>
    <w:rsid w:val="00E521D9"/>
    <w:rsid w:val="00E522A3"/>
    <w:rsid w:val="00E524CF"/>
    <w:rsid w:val="00E5264C"/>
    <w:rsid w:val="00E526BD"/>
    <w:rsid w:val="00E5282F"/>
    <w:rsid w:val="00E52AF0"/>
    <w:rsid w:val="00E52B82"/>
    <w:rsid w:val="00E52C1C"/>
    <w:rsid w:val="00E52DC4"/>
    <w:rsid w:val="00E52E9C"/>
    <w:rsid w:val="00E52EA7"/>
    <w:rsid w:val="00E5323E"/>
    <w:rsid w:val="00E533D4"/>
    <w:rsid w:val="00E53437"/>
    <w:rsid w:val="00E53488"/>
    <w:rsid w:val="00E5352F"/>
    <w:rsid w:val="00E53841"/>
    <w:rsid w:val="00E53A46"/>
    <w:rsid w:val="00E53B56"/>
    <w:rsid w:val="00E53CD7"/>
    <w:rsid w:val="00E53EF2"/>
    <w:rsid w:val="00E54294"/>
    <w:rsid w:val="00E5433D"/>
    <w:rsid w:val="00E5442E"/>
    <w:rsid w:val="00E5457C"/>
    <w:rsid w:val="00E548A7"/>
    <w:rsid w:val="00E54A2E"/>
    <w:rsid w:val="00E54AB4"/>
    <w:rsid w:val="00E54D6D"/>
    <w:rsid w:val="00E54D99"/>
    <w:rsid w:val="00E55008"/>
    <w:rsid w:val="00E55145"/>
    <w:rsid w:val="00E5521D"/>
    <w:rsid w:val="00E5527F"/>
    <w:rsid w:val="00E552A3"/>
    <w:rsid w:val="00E552A8"/>
    <w:rsid w:val="00E5562C"/>
    <w:rsid w:val="00E557F5"/>
    <w:rsid w:val="00E561FA"/>
    <w:rsid w:val="00E5620E"/>
    <w:rsid w:val="00E565A5"/>
    <w:rsid w:val="00E565BB"/>
    <w:rsid w:val="00E567B8"/>
    <w:rsid w:val="00E56848"/>
    <w:rsid w:val="00E56AC4"/>
    <w:rsid w:val="00E56C02"/>
    <w:rsid w:val="00E56C5B"/>
    <w:rsid w:val="00E56C72"/>
    <w:rsid w:val="00E56F02"/>
    <w:rsid w:val="00E56FF7"/>
    <w:rsid w:val="00E570A3"/>
    <w:rsid w:val="00E57372"/>
    <w:rsid w:val="00E574C6"/>
    <w:rsid w:val="00E57503"/>
    <w:rsid w:val="00E57522"/>
    <w:rsid w:val="00E57616"/>
    <w:rsid w:val="00E57ACF"/>
    <w:rsid w:val="00E57BAE"/>
    <w:rsid w:val="00E57BCE"/>
    <w:rsid w:val="00E57DB8"/>
    <w:rsid w:val="00E57DBA"/>
    <w:rsid w:val="00E57DEB"/>
    <w:rsid w:val="00E57E0B"/>
    <w:rsid w:val="00E57E2A"/>
    <w:rsid w:val="00E57EAB"/>
    <w:rsid w:val="00E57F0A"/>
    <w:rsid w:val="00E6024A"/>
    <w:rsid w:val="00E6028A"/>
    <w:rsid w:val="00E60469"/>
    <w:rsid w:val="00E605DE"/>
    <w:rsid w:val="00E60662"/>
    <w:rsid w:val="00E606AB"/>
    <w:rsid w:val="00E606DA"/>
    <w:rsid w:val="00E60A05"/>
    <w:rsid w:val="00E60D8B"/>
    <w:rsid w:val="00E60F96"/>
    <w:rsid w:val="00E611D4"/>
    <w:rsid w:val="00E61486"/>
    <w:rsid w:val="00E61517"/>
    <w:rsid w:val="00E615C4"/>
    <w:rsid w:val="00E615CA"/>
    <w:rsid w:val="00E6161D"/>
    <w:rsid w:val="00E61740"/>
    <w:rsid w:val="00E61822"/>
    <w:rsid w:val="00E61888"/>
    <w:rsid w:val="00E61CE8"/>
    <w:rsid w:val="00E61E8C"/>
    <w:rsid w:val="00E620D6"/>
    <w:rsid w:val="00E6214C"/>
    <w:rsid w:val="00E622B2"/>
    <w:rsid w:val="00E62335"/>
    <w:rsid w:val="00E62364"/>
    <w:rsid w:val="00E62465"/>
    <w:rsid w:val="00E624B5"/>
    <w:rsid w:val="00E624E0"/>
    <w:rsid w:val="00E62597"/>
    <w:rsid w:val="00E625A1"/>
    <w:rsid w:val="00E6268C"/>
    <w:rsid w:val="00E62977"/>
    <w:rsid w:val="00E62BF5"/>
    <w:rsid w:val="00E62EAC"/>
    <w:rsid w:val="00E630D0"/>
    <w:rsid w:val="00E63158"/>
    <w:rsid w:val="00E63181"/>
    <w:rsid w:val="00E6318E"/>
    <w:rsid w:val="00E6335E"/>
    <w:rsid w:val="00E63586"/>
    <w:rsid w:val="00E638A8"/>
    <w:rsid w:val="00E63F81"/>
    <w:rsid w:val="00E64156"/>
    <w:rsid w:val="00E6416A"/>
    <w:rsid w:val="00E64244"/>
    <w:rsid w:val="00E642B4"/>
    <w:rsid w:val="00E644ED"/>
    <w:rsid w:val="00E645D6"/>
    <w:rsid w:val="00E6468D"/>
    <w:rsid w:val="00E6468E"/>
    <w:rsid w:val="00E646AA"/>
    <w:rsid w:val="00E64B69"/>
    <w:rsid w:val="00E65079"/>
    <w:rsid w:val="00E650AF"/>
    <w:rsid w:val="00E65454"/>
    <w:rsid w:val="00E65552"/>
    <w:rsid w:val="00E656B9"/>
    <w:rsid w:val="00E65BE3"/>
    <w:rsid w:val="00E65C07"/>
    <w:rsid w:val="00E65C61"/>
    <w:rsid w:val="00E65C78"/>
    <w:rsid w:val="00E65D7A"/>
    <w:rsid w:val="00E65E3B"/>
    <w:rsid w:val="00E65FD7"/>
    <w:rsid w:val="00E660BE"/>
    <w:rsid w:val="00E66201"/>
    <w:rsid w:val="00E6632B"/>
    <w:rsid w:val="00E663A0"/>
    <w:rsid w:val="00E663D1"/>
    <w:rsid w:val="00E66443"/>
    <w:rsid w:val="00E66550"/>
    <w:rsid w:val="00E665D5"/>
    <w:rsid w:val="00E66634"/>
    <w:rsid w:val="00E66845"/>
    <w:rsid w:val="00E668B4"/>
    <w:rsid w:val="00E66C17"/>
    <w:rsid w:val="00E66C6E"/>
    <w:rsid w:val="00E66F80"/>
    <w:rsid w:val="00E67116"/>
    <w:rsid w:val="00E67CF4"/>
    <w:rsid w:val="00E67D72"/>
    <w:rsid w:val="00E67EF9"/>
    <w:rsid w:val="00E67F0D"/>
    <w:rsid w:val="00E70063"/>
    <w:rsid w:val="00E703A1"/>
    <w:rsid w:val="00E704AD"/>
    <w:rsid w:val="00E705CD"/>
    <w:rsid w:val="00E70660"/>
    <w:rsid w:val="00E706F9"/>
    <w:rsid w:val="00E70799"/>
    <w:rsid w:val="00E70AEB"/>
    <w:rsid w:val="00E70B20"/>
    <w:rsid w:val="00E70B71"/>
    <w:rsid w:val="00E70BB8"/>
    <w:rsid w:val="00E70CA6"/>
    <w:rsid w:val="00E70F10"/>
    <w:rsid w:val="00E70F84"/>
    <w:rsid w:val="00E710A3"/>
    <w:rsid w:val="00E710FB"/>
    <w:rsid w:val="00E71260"/>
    <w:rsid w:val="00E712F0"/>
    <w:rsid w:val="00E71339"/>
    <w:rsid w:val="00E71391"/>
    <w:rsid w:val="00E715A6"/>
    <w:rsid w:val="00E71657"/>
    <w:rsid w:val="00E71A04"/>
    <w:rsid w:val="00E71C02"/>
    <w:rsid w:val="00E71CC2"/>
    <w:rsid w:val="00E71E80"/>
    <w:rsid w:val="00E72097"/>
    <w:rsid w:val="00E720B5"/>
    <w:rsid w:val="00E72119"/>
    <w:rsid w:val="00E721EB"/>
    <w:rsid w:val="00E722DC"/>
    <w:rsid w:val="00E723DF"/>
    <w:rsid w:val="00E723FC"/>
    <w:rsid w:val="00E7243E"/>
    <w:rsid w:val="00E72489"/>
    <w:rsid w:val="00E728CE"/>
    <w:rsid w:val="00E728E1"/>
    <w:rsid w:val="00E72BE8"/>
    <w:rsid w:val="00E72C7F"/>
    <w:rsid w:val="00E72E39"/>
    <w:rsid w:val="00E73017"/>
    <w:rsid w:val="00E73103"/>
    <w:rsid w:val="00E73247"/>
    <w:rsid w:val="00E732E3"/>
    <w:rsid w:val="00E73478"/>
    <w:rsid w:val="00E735AF"/>
    <w:rsid w:val="00E735F1"/>
    <w:rsid w:val="00E738A2"/>
    <w:rsid w:val="00E73BDA"/>
    <w:rsid w:val="00E73C02"/>
    <w:rsid w:val="00E73C53"/>
    <w:rsid w:val="00E73E6A"/>
    <w:rsid w:val="00E740C4"/>
    <w:rsid w:val="00E7415A"/>
    <w:rsid w:val="00E741F4"/>
    <w:rsid w:val="00E74439"/>
    <w:rsid w:val="00E744D6"/>
    <w:rsid w:val="00E74827"/>
    <w:rsid w:val="00E74933"/>
    <w:rsid w:val="00E74B9E"/>
    <w:rsid w:val="00E74BC9"/>
    <w:rsid w:val="00E74BFD"/>
    <w:rsid w:val="00E74D63"/>
    <w:rsid w:val="00E75263"/>
    <w:rsid w:val="00E755C6"/>
    <w:rsid w:val="00E75853"/>
    <w:rsid w:val="00E758A4"/>
    <w:rsid w:val="00E75A00"/>
    <w:rsid w:val="00E75B50"/>
    <w:rsid w:val="00E75C86"/>
    <w:rsid w:val="00E75E16"/>
    <w:rsid w:val="00E75ECE"/>
    <w:rsid w:val="00E75EF9"/>
    <w:rsid w:val="00E7643F"/>
    <w:rsid w:val="00E764CD"/>
    <w:rsid w:val="00E76505"/>
    <w:rsid w:val="00E76646"/>
    <w:rsid w:val="00E7681F"/>
    <w:rsid w:val="00E76A42"/>
    <w:rsid w:val="00E76AC3"/>
    <w:rsid w:val="00E76EAE"/>
    <w:rsid w:val="00E76F20"/>
    <w:rsid w:val="00E771F9"/>
    <w:rsid w:val="00E7761C"/>
    <w:rsid w:val="00E7775D"/>
    <w:rsid w:val="00E77DD6"/>
    <w:rsid w:val="00E77E8C"/>
    <w:rsid w:val="00E77EC3"/>
    <w:rsid w:val="00E77EEE"/>
    <w:rsid w:val="00E80083"/>
    <w:rsid w:val="00E8017D"/>
    <w:rsid w:val="00E804BF"/>
    <w:rsid w:val="00E8055D"/>
    <w:rsid w:val="00E80608"/>
    <w:rsid w:val="00E806A3"/>
    <w:rsid w:val="00E808B6"/>
    <w:rsid w:val="00E80A15"/>
    <w:rsid w:val="00E80AAF"/>
    <w:rsid w:val="00E80E51"/>
    <w:rsid w:val="00E80F29"/>
    <w:rsid w:val="00E80F3F"/>
    <w:rsid w:val="00E812BF"/>
    <w:rsid w:val="00E814F5"/>
    <w:rsid w:val="00E816CF"/>
    <w:rsid w:val="00E81C31"/>
    <w:rsid w:val="00E81EDA"/>
    <w:rsid w:val="00E81EF5"/>
    <w:rsid w:val="00E81F75"/>
    <w:rsid w:val="00E8203A"/>
    <w:rsid w:val="00E821DE"/>
    <w:rsid w:val="00E82321"/>
    <w:rsid w:val="00E8248E"/>
    <w:rsid w:val="00E82598"/>
    <w:rsid w:val="00E826A7"/>
    <w:rsid w:val="00E82A3A"/>
    <w:rsid w:val="00E82A5C"/>
    <w:rsid w:val="00E82B7F"/>
    <w:rsid w:val="00E82CC3"/>
    <w:rsid w:val="00E82E4D"/>
    <w:rsid w:val="00E82F1B"/>
    <w:rsid w:val="00E83027"/>
    <w:rsid w:val="00E83133"/>
    <w:rsid w:val="00E8339B"/>
    <w:rsid w:val="00E836DE"/>
    <w:rsid w:val="00E836E0"/>
    <w:rsid w:val="00E83850"/>
    <w:rsid w:val="00E8392E"/>
    <w:rsid w:val="00E83982"/>
    <w:rsid w:val="00E83A1B"/>
    <w:rsid w:val="00E83A47"/>
    <w:rsid w:val="00E83BF5"/>
    <w:rsid w:val="00E83D76"/>
    <w:rsid w:val="00E84015"/>
    <w:rsid w:val="00E84370"/>
    <w:rsid w:val="00E843E6"/>
    <w:rsid w:val="00E84563"/>
    <w:rsid w:val="00E84923"/>
    <w:rsid w:val="00E84B0B"/>
    <w:rsid w:val="00E84BBB"/>
    <w:rsid w:val="00E84D2B"/>
    <w:rsid w:val="00E84DED"/>
    <w:rsid w:val="00E85186"/>
    <w:rsid w:val="00E85522"/>
    <w:rsid w:val="00E857F3"/>
    <w:rsid w:val="00E8582F"/>
    <w:rsid w:val="00E859DA"/>
    <w:rsid w:val="00E85A47"/>
    <w:rsid w:val="00E85A8A"/>
    <w:rsid w:val="00E85B5C"/>
    <w:rsid w:val="00E85D23"/>
    <w:rsid w:val="00E85EF7"/>
    <w:rsid w:val="00E85F65"/>
    <w:rsid w:val="00E86119"/>
    <w:rsid w:val="00E862CA"/>
    <w:rsid w:val="00E863CD"/>
    <w:rsid w:val="00E868C9"/>
    <w:rsid w:val="00E86A70"/>
    <w:rsid w:val="00E8707C"/>
    <w:rsid w:val="00E87105"/>
    <w:rsid w:val="00E8727A"/>
    <w:rsid w:val="00E87314"/>
    <w:rsid w:val="00E87608"/>
    <w:rsid w:val="00E87A8F"/>
    <w:rsid w:val="00E87B03"/>
    <w:rsid w:val="00E87BE4"/>
    <w:rsid w:val="00E87C47"/>
    <w:rsid w:val="00E87C6D"/>
    <w:rsid w:val="00E87DD9"/>
    <w:rsid w:val="00E87E40"/>
    <w:rsid w:val="00E87F5A"/>
    <w:rsid w:val="00E902FC"/>
    <w:rsid w:val="00E90459"/>
    <w:rsid w:val="00E90531"/>
    <w:rsid w:val="00E905A8"/>
    <w:rsid w:val="00E9066D"/>
    <w:rsid w:val="00E9078A"/>
    <w:rsid w:val="00E90C1D"/>
    <w:rsid w:val="00E90CB0"/>
    <w:rsid w:val="00E90D70"/>
    <w:rsid w:val="00E90E2A"/>
    <w:rsid w:val="00E90FCC"/>
    <w:rsid w:val="00E91085"/>
    <w:rsid w:val="00E91087"/>
    <w:rsid w:val="00E911E9"/>
    <w:rsid w:val="00E91271"/>
    <w:rsid w:val="00E91390"/>
    <w:rsid w:val="00E914BE"/>
    <w:rsid w:val="00E917D0"/>
    <w:rsid w:val="00E9190C"/>
    <w:rsid w:val="00E91937"/>
    <w:rsid w:val="00E91941"/>
    <w:rsid w:val="00E91963"/>
    <w:rsid w:val="00E91B1E"/>
    <w:rsid w:val="00E92073"/>
    <w:rsid w:val="00E92112"/>
    <w:rsid w:val="00E92239"/>
    <w:rsid w:val="00E922B8"/>
    <w:rsid w:val="00E92303"/>
    <w:rsid w:val="00E92513"/>
    <w:rsid w:val="00E92518"/>
    <w:rsid w:val="00E92536"/>
    <w:rsid w:val="00E925E8"/>
    <w:rsid w:val="00E92A5D"/>
    <w:rsid w:val="00E92BE3"/>
    <w:rsid w:val="00E930BC"/>
    <w:rsid w:val="00E93239"/>
    <w:rsid w:val="00E933C0"/>
    <w:rsid w:val="00E93486"/>
    <w:rsid w:val="00E9352F"/>
    <w:rsid w:val="00E93554"/>
    <w:rsid w:val="00E935E9"/>
    <w:rsid w:val="00E93606"/>
    <w:rsid w:val="00E938ED"/>
    <w:rsid w:val="00E93ADF"/>
    <w:rsid w:val="00E93BB4"/>
    <w:rsid w:val="00E93C1E"/>
    <w:rsid w:val="00E93D05"/>
    <w:rsid w:val="00E93DE8"/>
    <w:rsid w:val="00E93E1A"/>
    <w:rsid w:val="00E940C4"/>
    <w:rsid w:val="00E94185"/>
    <w:rsid w:val="00E94467"/>
    <w:rsid w:val="00E9485C"/>
    <w:rsid w:val="00E94898"/>
    <w:rsid w:val="00E949C9"/>
    <w:rsid w:val="00E94A47"/>
    <w:rsid w:val="00E94AF6"/>
    <w:rsid w:val="00E94B9C"/>
    <w:rsid w:val="00E94CDE"/>
    <w:rsid w:val="00E94E55"/>
    <w:rsid w:val="00E94F3F"/>
    <w:rsid w:val="00E95046"/>
    <w:rsid w:val="00E95084"/>
    <w:rsid w:val="00E95127"/>
    <w:rsid w:val="00E9515A"/>
    <w:rsid w:val="00E951B4"/>
    <w:rsid w:val="00E9559C"/>
    <w:rsid w:val="00E95865"/>
    <w:rsid w:val="00E95899"/>
    <w:rsid w:val="00E95B04"/>
    <w:rsid w:val="00E95BFA"/>
    <w:rsid w:val="00E95DA2"/>
    <w:rsid w:val="00E96162"/>
    <w:rsid w:val="00E96186"/>
    <w:rsid w:val="00E969B0"/>
    <w:rsid w:val="00E96AA2"/>
    <w:rsid w:val="00E96B2F"/>
    <w:rsid w:val="00E96CBB"/>
    <w:rsid w:val="00E973C9"/>
    <w:rsid w:val="00E97416"/>
    <w:rsid w:val="00E97475"/>
    <w:rsid w:val="00E9756B"/>
    <w:rsid w:val="00E975B2"/>
    <w:rsid w:val="00E97AE8"/>
    <w:rsid w:val="00E97E32"/>
    <w:rsid w:val="00E97F6A"/>
    <w:rsid w:val="00EA00FA"/>
    <w:rsid w:val="00EA022A"/>
    <w:rsid w:val="00EA0256"/>
    <w:rsid w:val="00EA0280"/>
    <w:rsid w:val="00EA032D"/>
    <w:rsid w:val="00EA0488"/>
    <w:rsid w:val="00EA0489"/>
    <w:rsid w:val="00EA0669"/>
    <w:rsid w:val="00EA0782"/>
    <w:rsid w:val="00EA08FB"/>
    <w:rsid w:val="00EA098C"/>
    <w:rsid w:val="00EA09E2"/>
    <w:rsid w:val="00EA0B30"/>
    <w:rsid w:val="00EA0C5A"/>
    <w:rsid w:val="00EA0CDC"/>
    <w:rsid w:val="00EA0F7A"/>
    <w:rsid w:val="00EA103E"/>
    <w:rsid w:val="00EA1081"/>
    <w:rsid w:val="00EA125A"/>
    <w:rsid w:val="00EA126C"/>
    <w:rsid w:val="00EA12A4"/>
    <w:rsid w:val="00EA13A5"/>
    <w:rsid w:val="00EA1464"/>
    <w:rsid w:val="00EA15F4"/>
    <w:rsid w:val="00EA1826"/>
    <w:rsid w:val="00EA1C96"/>
    <w:rsid w:val="00EA1CB3"/>
    <w:rsid w:val="00EA1D04"/>
    <w:rsid w:val="00EA1E2A"/>
    <w:rsid w:val="00EA1F3F"/>
    <w:rsid w:val="00EA1FC5"/>
    <w:rsid w:val="00EA20BD"/>
    <w:rsid w:val="00EA20C4"/>
    <w:rsid w:val="00EA219D"/>
    <w:rsid w:val="00EA2441"/>
    <w:rsid w:val="00EA26BE"/>
    <w:rsid w:val="00EA2741"/>
    <w:rsid w:val="00EA2749"/>
    <w:rsid w:val="00EA28F4"/>
    <w:rsid w:val="00EA2910"/>
    <w:rsid w:val="00EA2A33"/>
    <w:rsid w:val="00EA304F"/>
    <w:rsid w:val="00EA30CB"/>
    <w:rsid w:val="00EA329D"/>
    <w:rsid w:val="00EA3380"/>
    <w:rsid w:val="00EA3488"/>
    <w:rsid w:val="00EA3557"/>
    <w:rsid w:val="00EA3568"/>
    <w:rsid w:val="00EA358A"/>
    <w:rsid w:val="00EA3632"/>
    <w:rsid w:val="00EA37B2"/>
    <w:rsid w:val="00EA37F9"/>
    <w:rsid w:val="00EA380E"/>
    <w:rsid w:val="00EA3A42"/>
    <w:rsid w:val="00EA3CEE"/>
    <w:rsid w:val="00EA3D2D"/>
    <w:rsid w:val="00EA3DAB"/>
    <w:rsid w:val="00EA3E4A"/>
    <w:rsid w:val="00EA4128"/>
    <w:rsid w:val="00EA4162"/>
    <w:rsid w:val="00EA43E6"/>
    <w:rsid w:val="00EA4AC1"/>
    <w:rsid w:val="00EA4BB9"/>
    <w:rsid w:val="00EA4F45"/>
    <w:rsid w:val="00EA50F1"/>
    <w:rsid w:val="00EA552E"/>
    <w:rsid w:val="00EA5644"/>
    <w:rsid w:val="00EA5B35"/>
    <w:rsid w:val="00EA5DD9"/>
    <w:rsid w:val="00EA5E67"/>
    <w:rsid w:val="00EA5E8A"/>
    <w:rsid w:val="00EA5E90"/>
    <w:rsid w:val="00EA5EF6"/>
    <w:rsid w:val="00EA5F08"/>
    <w:rsid w:val="00EA5FE7"/>
    <w:rsid w:val="00EA60D6"/>
    <w:rsid w:val="00EA62F3"/>
    <w:rsid w:val="00EA6613"/>
    <w:rsid w:val="00EA6BAE"/>
    <w:rsid w:val="00EA6CEA"/>
    <w:rsid w:val="00EA6DAA"/>
    <w:rsid w:val="00EA6E5B"/>
    <w:rsid w:val="00EA6F16"/>
    <w:rsid w:val="00EA72D1"/>
    <w:rsid w:val="00EA73F4"/>
    <w:rsid w:val="00EA74F7"/>
    <w:rsid w:val="00EA7545"/>
    <w:rsid w:val="00EA75E4"/>
    <w:rsid w:val="00EA766D"/>
    <w:rsid w:val="00EA7A1F"/>
    <w:rsid w:val="00EB0087"/>
    <w:rsid w:val="00EB00D6"/>
    <w:rsid w:val="00EB0153"/>
    <w:rsid w:val="00EB03FB"/>
    <w:rsid w:val="00EB0419"/>
    <w:rsid w:val="00EB0474"/>
    <w:rsid w:val="00EB06B7"/>
    <w:rsid w:val="00EB06F6"/>
    <w:rsid w:val="00EB07EB"/>
    <w:rsid w:val="00EB0F8F"/>
    <w:rsid w:val="00EB1125"/>
    <w:rsid w:val="00EB12D5"/>
    <w:rsid w:val="00EB14A8"/>
    <w:rsid w:val="00EB14F9"/>
    <w:rsid w:val="00EB155B"/>
    <w:rsid w:val="00EB15BE"/>
    <w:rsid w:val="00EB1619"/>
    <w:rsid w:val="00EB16E9"/>
    <w:rsid w:val="00EB1B2E"/>
    <w:rsid w:val="00EB1C69"/>
    <w:rsid w:val="00EB1CCE"/>
    <w:rsid w:val="00EB1CF6"/>
    <w:rsid w:val="00EB201C"/>
    <w:rsid w:val="00EB20DA"/>
    <w:rsid w:val="00EB23B6"/>
    <w:rsid w:val="00EB24DF"/>
    <w:rsid w:val="00EB25C7"/>
    <w:rsid w:val="00EB25F7"/>
    <w:rsid w:val="00EB29A1"/>
    <w:rsid w:val="00EB2A95"/>
    <w:rsid w:val="00EB2B81"/>
    <w:rsid w:val="00EB2C2A"/>
    <w:rsid w:val="00EB2D5D"/>
    <w:rsid w:val="00EB2F8D"/>
    <w:rsid w:val="00EB3011"/>
    <w:rsid w:val="00EB322C"/>
    <w:rsid w:val="00EB3370"/>
    <w:rsid w:val="00EB35A0"/>
    <w:rsid w:val="00EB38CA"/>
    <w:rsid w:val="00EB393A"/>
    <w:rsid w:val="00EB397D"/>
    <w:rsid w:val="00EB3B75"/>
    <w:rsid w:val="00EB3BBB"/>
    <w:rsid w:val="00EB3C91"/>
    <w:rsid w:val="00EB3FEE"/>
    <w:rsid w:val="00EB41B0"/>
    <w:rsid w:val="00EB42FB"/>
    <w:rsid w:val="00EB4434"/>
    <w:rsid w:val="00EB463B"/>
    <w:rsid w:val="00EB463E"/>
    <w:rsid w:val="00EB4843"/>
    <w:rsid w:val="00EB4B30"/>
    <w:rsid w:val="00EB4D03"/>
    <w:rsid w:val="00EB4D61"/>
    <w:rsid w:val="00EB4DAF"/>
    <w:rsid w:val="00EB4F2B"/>
    <w:rsid w:val="00EB4F81"/>
    <w:rsid w:val="00EB50BF"/>
    <w:rsid w:val="00EB5332"/>
    <w:rsid w:val="00EB552C"/>
    <w:rsid w:val="00EB58EB"/>
    <w:rsid w:val="00EB5B8B"/>
    <w:rsid w:val="00EB5C8A"/>
    <w:rsid w:val="00EB5DC5"/>
    <w:rsid w:val="00EB5E09"/>
    <w:rsid w:val="00EB5F96"/>
    <w:rsid w:val="00EB6032"/>
    <w:rsid w:val="00EB6061"/>
    <w:rsid w:val="00EB61BD"/>
    <w:rsid w:val="00EB6307"/>
    <w:rsid w:val="00EB630B"/>
    <w:rsid w:val="00EB6636"/>
    <w:rsid w:val="00EB67A7"/>
    <w:rsid w:val="00EB6805"/>
    <w:rsid w:val="00EB6852"/>
    <w:rsid w:val="00EB6B0E"/>
    <w:rsid w:val="00EB6D92"/>
    <w:rsid w:val="00EB6DFF"/>
    <w:rsid w:val="00EB7032"/>
    <w:rsid w:val="00EB710F"/>
    <w:rsid w:val="00EB72B8"/>
    <w:rsid w:val="00EB734F"/>
    <w:rsid w:val="00EB7421"/>
    <w:rsid w:val="00EB76C1"/>
    <w:rsid w:val="00EB76EB"/>
    <w:rsid w:val="00EB76F3"/>
    <w:rsid w:val="00EB788B"/>
    <w:rsid w:val="00EB7B3F"/>
    <w:rsid w:val="00EB7B76"/>
    <w:rsid w:val="00EB7BB6"/>
    <w:rsid w:val="00EB7BF7"/>
    <w:rsid w:val="00EB7C13"/>
    <w:rsid w:val="00EB7F99"/>
    <w:rsid w:val="00EB7FF2"/>
    <w:rsid w:val="00EC003B"/>
    <w:rsid w:val="00EC01A4"/>
    <w:rsid w:val="00EC050E"/>
    <w:rsid w:val="00EC0541"/>
    <w:rsid w:val="00EC06B6"/>
    <w:rsid w:val="00EC0714"/>
    <w:rsid w:val="00EC07B0"/>
    <w:rsid w:val="00EC0ADA"/>
    <w:rsid w:val="00EC0E01"/>
    <w:rsid w:val="00EC0E5D"/>
    <w:rsid w:val="00EC10FC"/>
    <w:rsid w:val="00EC1124"/>
    <w:rsid w:val="00EC13D4"/>
    <w:rsid w:val="00EC1425"/>
    <w:rsid w:val="00EC1491"/>
    <w:rsid w:val="00EC1673"/>
    <w:rsid w:val="00EC1687"/>
    <w:rsid w:val="00EC17C9"/>
    <w:rsid w:val="00EC18A0"/>
    <w:rsid w:val="00EC18BA"/>
    <w:rsid w:val="00EC1B21"/>
    <w:rsid w:val="00EC1C30"/>
    <w:rsid w:val="00EC1D7C"/>
    <w:rsid w:val="00EC1F06"/>
    <w:rsid w:val="00EC1F61"/>
    <w:rsid w:val="00EC2130"/>
    <w:rsid w:val="00EC2259"/>
    <w:rsid w:val="00EC2346"/>
    <w:rsid w:val="00EC23CE"/>
    <w:rsid w:val="00EC27FD"/>
    <w:rsid w:val="00EC2984"/>
    <w:rsid w:val="00EC29FE"/>
    <w:rsid w:val="00EC2A8A"/>
    <w:rsid w:val="00EC2D50"/>
    <w:rsid w:val="00EC2D6F"/>
    <w:rsid w:val="00EC2FC4"/>
    <w:rsid w:val="00EC302C"/>
    <w:rsid w:val="00EC3462"/>
    <w:rsid w:val="00EC3513"/>
    <w:rsid w:val="00EC354A"/>
    <w:rsid w:val="00EC3608"/>
    <w:rsid w:val="00EC3636"/>
    <w:rsid w:val="00EC3968"/>
    <w:rsid w:val="00EC3A67"/>
    <w:rsid w:val="00EC3AE0"/>
    <w:rsid w:val="00EC3B00"/>
    <w:rsid w:val="00EC3B84"/>
    <w:rsid w:val="00EC3D5C"/>
    <w:rsid w:val="00EC3D7F"/>
    <w:rsid w:val="00EC40E2"/>
    <w:rsid w:val="00EC435B"/>
    <w:rsid w:val="00EC48A7"/>
    <w:rsid w:val="00EC4C8B"/>
    <w:rsid w:val="00EC4DD7"/>
    <w:rsid w:val="00EC51DF"/>
    <w:rsid w:val="00EC5286"/>
    <w:rsid w:val="00EC5290"/>
    <w:rsid w:val="00EC546B"/>
    <w:rsid w:val="00EC5816"/>
    <w:rsid w:val="00EC58BB"/>
    <w:rsid w:val="00EC5AAB"/>
    <w:rsid w:val="00EC5B18"/>
    <w:rsid w:val="00EC5B9B"/>
    <w:rsid w:val="00EC5C39"/>
    <w:rsid w:val="00EC5C6B"/>
    <w:rsid w:val="00EC5DDE"/>
    <w:rsid w:val="00EC6156"/>
    <w:rsid w:val="00EC625F"/>
    <w:rsid w:val="00EC6269"/>
    <w:rsid w:val="00EC6558"/>
    <w:rsid w:val="00EC655F"/>
    <w:rsid w:val="00EC6606"/>
    <w:rsid w:val="00EC6635"/>
    <w:rsid w:val="00EC6780"/>
    <w:rsid w:val="00EC67C7"/>
    <w:rsid w:val="00EC6A24"/>
    <w:rsid w:val="00EC6C4E"/>
    <w:rsid w:val="00EC6CF1"/>
    <w:rsid w:val="00EC6F1D"/>
    <w:rsid w:val="00EC759A"/>
    <w:rsid w:val="00EC75D7"/>
    <w:rsid w:val="00EC7786"/>
    <w:rsid w:val="00EC7E88"/>
    <w:rsid w:val="00EC7FBC"/>
    <w:rsid w:val="00ED009C"/>
    <w:rsid w:val="00ED0241"/>
    <w:rsid w:val="00ED02EB"/>
    <w:rsid w:val="00ED02EC"/>
    <w:rsid w:val="00ED04B2"/>
    <w:rsid w:val="00ED07CF"/>
    <w:rsid w:val="00ED0818"/>
    <w:rsid w:val="00ED0D78"/>
    <w:rsid w:val="00ED0D7E"/>
    <w:rsid w:val="00ED0F27"/>
    <w:rsid w:val="00ED0FCA"/>
    <w:rsid w:val="00ED1044"/>
    <w:rsid w:val="00ED124A"/>
    <w:rsid w:val="00ED1285"/>
    <w:rsid w:val="00ED12AD"/>
    <w:rsid w:val="00ED1430"/>
    <w:rsid w:val="00ED14A1"/>
    <w:rsid w:val="00ED14B0"/>
    <w:rsid w:val="00ED1752"/>
    <w:rsid w:val="00ED18E7"/>
    <w:rsid w:val="00ED1A77"/>
    <w:rsid w:val="00ED1B62"/>
    <w:rsid w:val="00ED1D29"/>
    <w:rsid w:val="00ED1DA3"/>
    <w:rsid w:val="00ED1E77"/>
    <w:rsid w:val="00ED1F1E"/>
    <w:rsid w:val="00ED1F73"/>
    <w:rsid w:val="00ED1FF8"/>
    <w:rsid w:val="00ED2450"/>
    <w:rsid w:val="00ED2AD6"/>
    <w:rsid w:val="00ED2C39"/>
    <w:rsid w:val="00ED2C8F"/>
    <w:rsid w:val="00ED2EF2"/>
    <w:rsid w:val="00ED2FF8"/>
    <w:rsid w:val="00ED3010"/>
    <w:rsid w:val="00ED332F"/>
    <w:rsid w:val="00ED33BA"/>
    <w:rsid w:val="00ED373D"/>
    <w:rsid w:val="00ED37B6"/>
    <w:rsid w:val="00ED37BF"/>
    <w:rsid w:val="00ED39EE"/>
    <w:rsid w:val="00ED3A52"/>
    <w:rsid w:val="00ED4067"/>
    <w:rsid w:val="00ED408C"/>
    <w:rsid w:val="00ED436C"/>
    <w:rsid w:val="00ED44E4"/>
    <w:rsid w:val="00ED4719"/>
    <w:rsid w:val="00ED4898"/>
    <w:rsid w:val="00ED48AB"/>
    <w:rsid w:val="00ED4B0A"/>
    <w:rsid w:val="00ED4C39"/>
    <w:rsid w:val="00ED4C47"/>
    <w:rsid w:val="00ED4C5C"/>
    <w:rsid w:val="00ED4C9D"/>
    <w:rsid w:val="00ED4E2B"/>
    <w:rsid w:val="00ED4E49"/>
    <w:rsid w:val="00ED4E7F"/>
    <w:rsid w:val="00ED4F27"/>
    <w:rsid w:val="00ED4F52"/>
    <w:rsid w:val="00ED501E"/>
    <w:rsid w:val="00ED514B"/>
    <w:rsid w:val="00ED52A6"/>
    <w:rsid w:val="00ED532F"/>
    <w:rsid w:val="00ED53E9"/>
    <w:rsid w:val="00ED568C"/>
    <w:rsid w:val="00ED5778"/>
    <w:rsid w:val="00ED5893"/>
    <w:rsid w:val="00ED599F"/>
    <w:rsid w:val="00ED59D9"/>
    <w:rsid w:val="00ED5B1E"/>
    <w:rsid w:val="00ED5D21"/>
    <w:rsid w:val="00ED5D57"/>
    <w:rsid w:val="00ED5F06"/>
    <w:rsid w:val="00ED5F80"/>
    <w:rsid w:val="00ED5FC6"/>
    <w:rsid w:val="00ED612C"/>
    <w:rsid w:val="00ED614D"/>
    <w:rsid w:val="00ED64FA"/>
    <w:rsid w:val="00ED651F"/>
    <w:rsid w:val="00ED6581"/>
    <w:rsid w:val="00ED693D"/>
    <w:rsid w:val="00ED6952"/>
    <w:rsid w:val="00ED6B34"/>
    <w:rsid w:val="00ED6BB0"/>
    <w:rsid w:val="00ED6C34"/>
    <w:rsid w:val="00ED6CB2"/>
    <w:rsid w:val="00ED6CBF"/>
    <w:rsid w:val="00ED6EB1"/>
    <w:rsid w:val="00ED702B"/>
    <w:rsid w:val="00ED7097"/>
    <w:rsid w:val="00ED70B1"/>
    <w:rsid w:val="00ED7124"/>
    <w:rsid w:val="00ED7AFA"/>
    <w:rsid w:val="00ED7C27"/>
    <w:rsid w:val="00ED7E22"/>
    <w:rsid w:val="00ED7ED3"/>
    <w:rsid w:val="00EE0041"/>
    <w:rsid w:val="00EE00BA"/>
    <w:rsid w:val="00EE015F"/>
    <w:rsid w:val="00EE0252"/>
    <w:rsid w:val="00EE030C"/>
    <w:rsid w:val="00EE059C"/>
    <w:rsid w:val="00EE0614"/>
    <w:rsid w:val="00EE0AA0"/>
    <w:rsid w:val="00EE0BC4"/>
    <w:rsid w:val="00EE0BF2"/>
    <w:rsid w:val="00EE0EB2"/>
    <w:rsid w:val="00EE0EC0"/>
    <w:rsid w:val="00EE1015"/>
    <w:rsid w:val="00EE1168"/>
    <w:rsid w:val="00EE116C"/>
    <w:rsid w:val="00EE1660"/>
    <w:rsid w:val="00EE17AE"/>
    <w:rsid w:val="00EE17BF"/>
    <w:rsid w:val="00EE1891"/>
    <w:rsid w:val="00EE1921"/>
    <w:rsid w:val="00EE1A06"/>
    <w:rsid w:val="00EE1B5F"/>
    <w:rsid w:val="00EE1F4A"/>
    <w:rsid w:val="00EE1F80"/>
    <w:rsid w:val="00EE1FDA"/>
    <w:rsid w:val="00EE20E2"/>
    <w:rsid w:val="00EE216A"/>
    <w:rsid w:val="00EE21B1"/>
    <w:rsid w:val="00EE2265"/>
    <w:rsid w:val="00EE22B8"/>
    <w:rsid w:val="00EE22DF"/>
    <w:rsid w:val="00EE2492"/>
    <w:rsid w:val="00EE269A"/>
    <w:rsid w:val="00EE2793"/>
    <w:rsid w:val="00EE283C"/>
    <w:rsid w:val="00EE285C"/>
    <w:rsid w:val="00EE28AA"/>
    <w:rsid w:val="00EE293B"/>
    <w:rsid w:val="00EE29F6"/>
    <w:rsid w:val="00EE2B53"/>
    <w:rsid w:val="00EE2C2B"/>
    <w:rsid w:val="00EE2CC6"/>
    <w:rsid w:val="00EE2E08"/>
    <w:rsid w:val="00EE308B"/>
    <w:rsid w:val="00EE3221"/>
    <w:rsid w:val="00EE323A"/>
    <w:rsid w:val="00EE342C"/>
    <w:rsid w:val="00EE349D"/>
    <w:rsid w:val="00EE3656"/>
    <w:rsid w:val="00EE3755"/>
    <w:rsid w:val="00EE3835"/>
    <w:rsid w:val="00EE3868"/>
    <w:rsid w:val="00EE39A5"/>
    <w:rsid w:val="00EE39CC"/>
    <w:rsid w:val="00EE3CFC"/>
    <w:rsid w:val="00EE3DDB"/>
    <w:rsid w:val="00EE3E83"/>
    <w:rsid w:val="00EE3ED0"/>
    <w:rsid w:val="00EE3EF0"/>
    <w:rsid w:val="00EE4079"/>
    <w:rsid w:val="00EE4090"/>
    <w:rsid w:val="00EE4123"/>
    <w:rsid w:val="00EE4223"/>
    <w:rsid w:val="00EE4772"/>
    <w:rsid w:val="00EE484B"/>
    <w:rsid w:val="00EE4B36"/>
    <w:rsid w:val="00EE4B60"/>
    <w:rsid w:val="00EE4D3E"/>
    <w:rsid w:val="00EE505C"/>
    <w:rsid w:val="00EE530F"/>
    <w:rsid w:val="00EE5337"/>
    <w:rsid w:val="00EE534C"/>
    <w:rsid w:val="00EE5499"/>
    <w:rsid w:val="00EE550B"/>
    <w:rsid w:val="00EE5538"/>
    <w:rsid w:val="00EE58A9"/>
    <w:rsid w:val="00EE5AC4"/>
    <w:rsid w:val="00EE5B57"/>
    <w:rsid w:val="00EE5B7D"/>
    <w:rsid w:val="00EE5C97"/>
    <w:rsid w:val="00EE5E3F"/>
    <w:rsid w:val="00EE5ED2"/>
    <w:rsid w:val="00EE6280"/>
    <w:rsid w:val="00EE6380"/>
    <w:rsid w:val="00EE63A8"/>
    <w:rsid w:val="00EE63DB"/>
    <w:rsid w:val="00EE63DE"/>
    <w:rsid w:val="00EE6475"/>
    <w:rsid w:val="00EE659D"/>
    <w:rsid w:val="00EE665D"/>
    <w:rsid w:val="00EE6793"/>
    <w:rsid w:val="00EE6848"/>
    <w:rsid w:val="00EE6863"/>
    <w:rsid w:val="00EE6A61"/>
    <w:rsid w:val="00EE6AD2"/>
    <w:rsid w:val="00EE6C3F"/>
    <w:rsid w:val="00EE6C80"/>
    <w:rsid w:val="00EE6F84"/>
    <w:rsid w:val="00EE7317"/>
    <w:rsid w:val="00EE737B"/>
    <w:rsid w:val="00EE744C"/>
    <w:rsid w:val="00EE7921"/>
    <w:rsid w:val="00EE7D93"/>
    <w:rsid w:val="00EE7DA4"/>
    <w:rsid w:val="00EE7E7A"/>
    <w:rsid w:val="00EF0380"/>
    <w:rsid w:val="00EF05BA"/>
    <w:rsid w:val="00EF06CB"/>
    <w:rsid w:val="00EF0714"/>
    <w:rsid w:val="00EF086B"/>
    <w:rsid w:val="00EF09FA"/>
    <w:rsid w:val="00EF0C0F"/>
    <w:rsid w:val="00EF0DD8"/>
    <w:rsid w:val="00EF0F51"/>
    <w:rsid w:val="00EF100F"/>
    <w:rsid w:val="00EF1098"/>
    <w:rsid w:val="00EF11D6"/>
    <w:rsid w:val="00EF1295"/>
    <w:rsid w:val="00EF13AA"/>
    <w:rsid w:val="00EF15B1"/>
    <w:rsid w:val="00EF1693"/>
    <w:rsid w:val="00EF1828"/>
    <w:rsid w:val="00EF1879"/>
    <w:rsid w:val="00EF18DD"/>
    <w:rsid w:val="00EF194F"/>
    <w:rsid w:val="00EF1E3E"/>
    <w:rsid w:val="00EF20C6"/>
    <w:rsid w:val="00EF210B"/>
    <w:rsid w:val="00EF2160"/>
    <w:rsid w:val="00EF22C2"/>
    <w:rsid w:val="00EF2343"/>
    <w:rsid w:val="00EF2427"/>
    <w:rsid w:val="00EF263A"/>
    <w:rsid w:val="00EF280A"/>
    <w:rsid w:val="00EF2895"/>
    <w:rsid w:val="00EF290F"/>
    <w:rsid w:val="00EF2BDC"/>
    <w:rsid w:val="00EF3146"/>
    <w:rsid w:val="00EF3230"/>
    <w:rsid w:val="00EF3956"/>
    <w:rsid w:val="00EF415F"/>
    <w:rsid w:val="00EF421A"/>
    <w:rsid w:val="00EF4239"/>
    <w:rsid w:val="00EF439F"/>
    <w:rsid w:val="00EF44AE"/>
    <w:rsid w:val="00EF4528"/>
    <w:rsid w:val="00EF4882"/>
    <w:rsid w:val="00EF4C01"/>
    <w:rsid w:val="00EF4FCB"/>
    <w:rsid w:val="00EF4FF4"/>
    <w:rsid w:val="00EF50E9"/>
    <w:rsid w:val="00EF52B0"/>
    <w:rsid w:val="00EF54D9"/>
    <w:rsid w:val="00EF54EE"/>
    <w:rsid w:val="00EF5A5A"/>
    <w:rsid w:val="00EF5A69"/>
    <w:rsid w:val="00EF5A71"/>
    <w:rsid w:val="00EF5B05"/>
    <w:rsid w:val="00EF5BE8"/>
    <w:rsid w:val="00EF5C71"/>
    <w:rsid w:val="00EF5D5A"/>
    <w:rsid w:val="00EF6118"/>
    <w:rsid w:val="00EF6644"/>
    <w:rsid w:val="00EF6731"/>
    <w:rsid w:val="00EF6A62"/>
    <w:rsid w:val="00EF6AE9"/>
    <w:rsid w:val="00EF6B8F"/>
    <w:rsid w:val="00EF6CDF"/>
    <w:rsid w:val="00EF6CF4"/>
    <w:rsid w:val="00EF6CF9"/>
    <w:rsid w:val="00EF6F49"/>
    <w:rsid w:val="00EF6F92"/>
    <w:rsid w:val="00EF7103"/>
    <w:rsid w:val="00EF71CA"/>
    <w:rsid w:val="00EF74CD"/>
    <w:rsid w:val="00EF7654"/>
    <w:rsid w:val="00EF772A"/>
    <w:rsid w:val="00EF7BC0"/>
    <w:rsid w:val="00EF7C21"/>
    <w:rsid w:val="00EF7FBA"/>
    <w:rsid w:val="00F00039"/>
    <w:rsid w:val="00F00041"/>
    <w:rsid w:val="00F0041D"/>
    <w:rsid w:val="00F0044B"/>
    <w:rsid w:val="00F004EB"/>
    <w:rsid w:val="00F004EC"/>
    <w:rsid w:val="00F007F9"/>
    <w:rsid w:val="00F00858"/>
    <w:rsid w:val="00F008CF"/>
    <w:rsid w:val="00F00A16"/>
    <w:rsid w:val="00F00FB4"/>
    <w:rsid w:val="00F01174"/>
    <w:rsid w:val="00F01266"/>
    <w:rsid w:val="00F012A8"/>
    <w:rsid w:val="00F013ED"/>
    <w:rsid w:val="00F015A0"/>
    <w:rsid w:val="00F0166F"/>
    <w:rsid w:val="00F01708"/>
    <w:rsid w:val="00F017F8"/>
    <w:rsid w:val="00F0189C"/>
    <w:rsid w:val="00F01BC0"/>
    <w:rsid w:val="00F01C33"/>
    <w:rsid w:val="00F01DAD"/>
    <w:rsid w:val="00F01EF5"/>
    <w:rsid w:val="00F02359"/>
    <w:rsid w:val="00F02376"/>
    <w:rsid w:val="00F02471"/>
    <w:rsid w:val="00F02611"/>
    <w:rsid w:val="00F0266D"/>
    <w:rsid w:val="00F02697"/>
    <w:rsid w:val="00F02D5A"/>
    <w:rsid w:val="00F02F31"/>
    <w:rsid w:val="00F03061"/>
    <w:rsid w:val="00F03196"/>
    <w:rsid w:val="00F03618"/>
    <w:rsid w:val="00F0367B"/>
    <w:rsid w:val="00F0385D"/>
    <w:rsid w:val="00F0388D"/>
    <w:rsid w:val="00F03A8B"/>
    <w:rsid w:val="00F03B7D"/>
    <w:rsid w:val="00F03BE4"/>
    <w:rsid w:val="00F03C61"/>
    <w:rsid w:val="00F03D20"/>
    <w:rsid w:val="00F0404E"/>
    <w:rsid w:val="00F0405D"/>
    <w:rsid w:val="00F04238"/>
    <w:rsid w:val="00F0442A"/>
    <w:rsid w:val="00F0468E"/>
    <w:rsid w:val="00F047B6"/>
    <w:rsid w:val="00F047F3"/>
    <w:rsid w:val="00F0484B"/>
    <w:rsid w:val="00F04B36"/>
    <w:rsid w:val="00F04B63"/>
    <w:rsid w:val="00F04BE5"/>
    <w:rsid w:val="00F04E8A"/>
    <w:rsid w:val="00F04FED"/>
    <w:rsid w:val="00F05370"/>
    <w:rsid w:val="00F05498"/>
    <w:rsid w:val="00F0555A"/>
    <w:rsid w:val="00F05600"/>
    <w:rsid w:val="00F05758"/>
    <w:rsid w:val="00F05D83"/>
    <w:rsid w:val="00F05E81"/>
    <w:rsid w:val="00F05E84"/>
    <w:rsid w:val="00F063EE"/>
    <w:rsid w:val="00F067BC"/>
    <w:rsid w:val="00F069F7"/>
    <w:rsid w:val="00F06AA6"/>
    <w:rsid w:val="00F06C85"/>
    <w:rsid w:val="00F07082"/>
    <w:rsid w:val="00F072BC"/>
    <w:rsid w:val="00F0738A"/>
    <w:rsid w:val="00F0755C"/>
    <w:rsid w:val="00F07711"/>
    <w:rsid w:val="00F077E0"/>
    <w:rsid w:val="00F07827"/>
    <w:rsid w:val="00F0785C"/>
    <w:rsid w:val="00F07C91"/>
    <w:rsid w:val="00F100B5"/>
    <w:rsid w:val="00F102F6"/>
    <w:rsid w:val="00F108DC"/>
    <w:rsid w:val="00F10C44"/>
    <w:rsid w:val="00F10C4F"/>
    <w:rsid w:val="00F10F4F"/>
    <w:rsid w:val="00F11277"/>
    <w:rsid w:val="00F112EB"/>
    <w:rsid w:val="00F118A1"/>
    <w:rsid w:val="00F118DB"/>
    <w:rsid w:val="00F119C6"/>
    <w:rsid w:val="00F11BCE"/>
    <w:rsid w:val="00F11C19"/>
    <w:rsid w:val="00F11D6D"/>
    <w:rsid w:val="00F11DB3"/>
    <w:rsid w:val="00F11E53"/>
    <w:rsid w:val="00F11E90"/>
    <w:rsid w:val="00F11E96"/>
    <w:rsid w:val="00F11F18"/>
    <w:rsid w:val="00F1208D"/>
    <w:rsid w:val="00F121EE"/>
    <w:rsid w:val="00F122C1"/>
    <w:rsid w:val="00F12373"/>
    <w:rsid w:val="00F12414"/>
    <w:rsid w:val="00F1248D"/>
    <w:rsid w:val="00F1254B"/>
    <w:rsid w:val="00F1264D"/>
    <w:rsid w:val="00F12988"/>
    <w:rsid w:val="00F129E5"/>
    <w:rsid w:val="00F12A9C"/>
    <w:rsid w:val="00F12BAD"/>
    <w:rsid w:val="00F12FE7"/>
    <w:rsid w:val="00F1300E"/>
    <w:rsid w:val="00F13030"/>
    <w:rsid w:val="00F1308F"/>
    <w:rsid w:val="00F13206"/>
    <w:rsid w:val="00F1323B"/>
    <w:rsid w:val="00F132EE"/>
    <w:rsid w:val="00F1354F"/>
    <w:rsid w:val="00F13736"/>
    <w:rsid w:val="00F137B6"/>
    <w:rsid w:val="00F137F6"/>
    <w:rsid w:val="00F1385E"/>
    <w:rsid w:val="00F1391D"/>
    <w:rsid w:val="00F139A5"/>
    <w:rsid w:val="00F13CA1"/>
    <w:rsid w:val="00F142D6"/>
    <w:rsid w:val="00F14592"/>
    <w:rsid w:val="00F14645"/>
    <w:rsid w:val="00F14949"/>
    <w:rsid w:val="00F149A5"/>
    <w:rsid w:val="00F14A65"/>
    <w:rsid w:val="00F14BE2"/>
    <w:rsid w:val="00F14F5F"/>
    <w:rsid w:val="00F150E8"/>
    <w:rsid w:val="00F15216"/>
    <w:rsid w:val="00F1530E"/>
    <w:rsid w:val="00F15AB9"/>
    <w:rsid w:val="00F15ADB"/>
    <w:rsid w:val="00F15E38"/>
    <w:rsid w:val="00F15E69"/>
    <w:rsid w:val="00F15F07"/>
    <w:rsid w:val="00F16149"/>
    <w:rsid w:val="00F162CB"/>
    <w:rsid w:val="00F1645C"/>
    <w:rsid w:val="00F164DF"/>
    <w:rsid w:val="00F165A4"/>
    <w:rsid w:val="00F166F6"/>
    <w:rsid w:val="00F16796"/>
    <w:rsid w:val="00F16BDD"/>
    <w:rsid w:val="00F16EE2"/>
    <w:rsid w:val="00F16EE6"/>
    <w:rsid w:val="00F17582"/>
    <w:rsid w:val="00F17740"/>
    <w:rsid w:val="00F17995"/>
    <w:rsid w:val="00F17E08"/>
    <w:rsid w:val="00F17F21"/>
    <w:rsid w:val="00F200A4"/>
    <w:rsid w:val="00F2021F"/>
    <w:rsid w:val="00F20232"/>
    <w:rsid w:val="00F2049D"/>
    <w:rsid w:val="00F20559"/>
    <w:rsid w:val="00F2062B"/>
    <w:rsid w:val="00F20652"/>
    <w:rsid w:val="00F20689"/>
    <w:rsid w:val="00F206D6"/>
    <w:rsid w:val="00F207D1"/>
    <w:rsid w:val="00F20B06"/>
    <w:rsid w:val="00F20B7D"/>
    <w:rsid w:val="00F20B8D"/>
    <w:rsid w:val="00F20C1D"/>
    <w:rsid w:val="00F20E1F"/>
    <w:rsid w:val="00F20F50"/>
    <w:rsid w:val="00F21577"/>
    <w:rsid w:val="00F217DF"/>
    <w:rsid w:val="00F21846"/>
    <w:rsid w:val="00F21CE1"/>
    <w:rsid w:val="00F21D75"/>
    <w:rsid w:val="00F21E7B"/>
    <w:rsid w:val="00F21F6B"/>
    <w:rsid w:val="00F22424"/>
    <w:rsid w:val="00F22576"/>
    <w:rsid w:val="00F225C4"/>
    <w:rsid w:val="00F2260E"/>
    <w:rsid w:val="00F227A2"/>
    <w:rsid w:val="00F2286D"/>
    <w:rsid w:val="00F22999"/>
    <w:rsid w:val="00F22E90"/>
    <w:rsid w:val="00F22F1F"/>
    <w:rsid w:val="00F2309B"/>
    <w:rsid w:val="00F234D4"/>
    <w:rsid w:val="00F234E6"/>
    <w:rsid w:val="00F23521"/>
    <w:rsid w:val="00F23A8F"/>
    <w:rsid w:val="00F23AA1"/>
    <w:rsid w:val="00F23BAE"/>
    <w:rsid w:val="00F23CD4"/>
    <w:rsid w:val="00F23F1B"/>
    <w:rsid w:val="00F23F9A"/>
    <w:rsid w:val="00F240D3"/>
    <w:rsid w:val="00F2415F"/>
    <w:rsid w:val="00F2439C"/>
    <w:rsid w:val="00F2441E"/>
    <w:rsid w:val="00F2477D"/>
    <w:rsid w:val="00F24908"/>
    <w:rsid w:val="00F24A3F"/>
    <w:rsid w:val="00F24AFB"/>
    <w:rsid w:val="00F24B18"/>
    <w:rsid w:val="00F24BB3"/>
    <w:rsid w:val="00F24C4C"/>
    <w:rsid w:val="00F24E94"/>
    <w:rsid w:val="00F25083"/>
    <w:rsid w:val="00F25203"/>
    <w:rsid w:val="00F2523D"/>
    <w:rsid w:val="00F25318"/>
    <w:rsid w:val="00F253A6"/>
    <w:rsid w:val="00F2572E"/>
    <w:rsid w:val="00F258C4"/>
    <w:rsid w:val="00F25ABF"/>
    <w:rsid w:val="00F25CA0"/>
    <w:rsid w:val="00F25EC5"/>
    <w:rsid w:val="00F25FF0"/>
    <w:rsid w:val="00F26074"/>
    <w:rsid w:val="00F2610F"/>
    <w:rsid w:val="00F2676E"/>
    <w:rsid w:val="00F26905"/>
    <w:rsid w:val="00F26947"/>
    <w:rsid w:val="00F26B23"/>
    <w:rsid w:val="00F26B5B"/>
    <w:rsid w:val="00F26F5A"/>
    <w:rsid w:val="00F26F5D"/>
    <w:rsid w:val="00F27039"/>
    <w:rsid w:val="00F27089"/>
    <w:rsid w:val="00F270A2"/>
    <w:rsid w:val="00F27513"/>
    <w:rsid w:val="00F27541"/>
    <w:rsid w:val="00F2759C"/>
    <w:rsid w:val="00F276BE"/>
    <w:rsid w:val="00F27892"/>
    <w:rsid w:val="00F278A8"/>
    <w:rsid w:val="00F278F6"/>
    <w:rsid w:val="00F27B2A"/>
    <w:rsid w:val="00F27C38"/>
    <w:rsid w:val="00F27CCA"/>
    <w:rsid w:val="00F27FA6"/>
    <w:rsid w:val="00F30029"/>
    <w:rsid w:val="00F30067"/>
    <w:rsid w:val="00F3018F"/>
    <w:rsid w:val="00F302D2"/>
    <w:rsid w:val="00F3033E"/>
    <w:rsid w:val="00F3036C"/>
    <w:rsid w:val="00F303F5"/>
    <w:rsid w:val="00F305CE"/>
    <w:rsid w:val="00F305FC"/>
    <w:rsid w:val="00F30687"/>
    <w:rsid w:val="00F3086F"/>
    <w:rsid w:val="00F30B7B"/>
    <w:rsid w:val="00F30E01"/>
    <w:rsid w:val="00F30E4F"/>
    <w:rsid w:val="00F30EE2"/>
    <w:rsid w:val="00F30F22"/>
    <w:rsid w:val="00F3151B"/>
    <w:rsid w:val="00F31562"/>
    <w:rsid w:val="00F31708"/>
    <w:rsid w:val="00F31B70"/>
    <w:rsid w:val="00F31DBC"/>
    <w:rsid w:val="00F324AA"/>
    <w:rsid w:val="00F325A1"/>
    <w:rsid w:val="00F32645"/>
    <w:rsid w:val="00F327E9"/>
    <w:rsid w:val="00F32897"/>
    <w:rsid w:val="00F32C0A"/>
    <w:rsid w:val="00F3303E"/>
    <w:rsid w:val="00F33186"/>
    <w:rsid w:val="00F333BF"/>
    <w:rsid w:val="00F3343A"/>
    <w:rsid w:val="00F336B4"/>
    <w:rsid w:val="00F3382D"/>
    <w:rsid w:val="00F338DA"/>
    <w:rsid w:val="00F3396E"/>
    <w:rsid w:val="00F33AFC"/>
    <w:rsid w:val="00F33B27"/>
    <w:rsid w:val="00F33CBC"/>
    <w:rsid w:val="00F33EA6"/>
    <w:rsid w:val="00F33EDB"/>
    <w:rsid w:val="00F33FAC"/>
    <w:rsid w:val="00F34191"/>
    <w:rsid w:val="00F342A1"/>
    <w:rsid w:val="00F3434E"/>
    <w:rsid w:val="00F34391"/>
    <w:rsid w:val="00F343AE"/>
    <w:rsid w:val="00F34405"/>
    <w:rsid w:val="00F344C9"/>
    <w:rsid w:val="00F34738"/>
    <w:rsid w:val="00F3485B"/>
    <w:rsid w:val="00F34BF8"/>
    <w:rsid w:val="00F34FD2"/>
    <w:rsid w:val="00F35116"/>
    <w:rsid w:val="00F354F9"/>
    <w:rsid w:val="00F35653"/>
    <w:rsid w:val="00F358A6"/>
    <w:rsid w:val="00F35E18"/>
    <w:rsid w:val="00F35E9B"/>
    <w:rsid w:val="00F35EB5"/>
    <w:rsid w:val="00F35F86"/>
    <w:rsid w:val="00F3606B"/>
    <w:rsid w:val="00F3627C"/>
    <w:rsid w:val="00F36314"/>
    <w:rsid w:val="00F36391"/>
    <w:rsid w:val="00F36416"/>
    <w:rsid w:val="00F367A6"/>
    <w:rsid w:val="00F36804"/>
    <w:rsid w:val="00F36B02"/>
    <w:rsid w:val="00F36B5C"/>
    <w:rsid w:val="00F36C6E"/>
    <w:rsid w:val="00F36CA7"/>
    <w:rsid w:val="00F37010"/>
    <w:rsid w:val="00F37435"/>
    <w:rsid w:val="00F3755D"/>
    <w:rsid w:val="00F37649"/>
    <w:rsid w:val="00F376AD"/>
    <w:rsid w:val="00F376DF"/>
    <w:rsid w:val="00F37784"/>
    <w:rsid w:val="00F378FA"/>
    <w:rsid w:val="00F37951"/>
    <w:rsid w:val="00F379AE"/>
    <w:rsid w:val="00F379B6"/>
    <w:rsid w:val="00F37CB0"/>
    <w:rsid w:val="00F40083"/>
    <w:rsid w:val="00F40527"/>
    <w:rsid w:val="00F405C5"/>
    <w:rsid w:val="00F406D4"/>
    <w:rsid w:val="00F40793"/>
    <w:rsid w:val="00F409EA"/>
    <w:rsid w:val="00F40DAA"/>
    <w:rsid w:val="00F41106"/>
    <w:rsid w:val="00F4136E"/>
    <w:rsid w:val="00F4157D"/>
    <w:rsid w:val="00F41954"/>
    <w:rsid w:val="00F419F7"/>
    <w:rsid w:val="00F41A65"/>
    <w:rsid w:val="00F41E23"/>
    <w:rsid w:val="00F41E92"/>
    <w:rsid w:val="00F41FA7"/>
    <w:rsid w:val="00F42004"/>
    <w:rsid w:val="00F4208F"/>
    <w:rsid w:val="00F420F0"/>
    <w:rsid w:val="00F42182"/>
    <w:rsid w:val="00F4218D"/>
    <w:rsid w:val="00F421FA"/>
    <w:rsid w:val="00F424D4"/>
    <w:rsid w:val="00F425D1"/>
    <w:rsid w:val="00F4274B"/>
    <w:rsid w:val="00F427FA"/>
    <w:rsid w:val="00F4285C"/>
    <w:rsid w:val="00F42937"/>
    <w:rsid w:val="00F431D5"/>
    <w:rsid w:val="00F4325F"/>
    <w:rsid w:val="00F43395"/>
    <w:rsid w:val="00F4342F"/>
    <w:rsid w:val="00F4393C"/>
    <w:rsid w:val="00F43C19"/>
    <w:rsid w:val="00F43D77"/>
    <w:rsid w:val="00F43E5B"/>
    <w:rsid w:val="00F43ECD"/>
    <w:rsid w:val="00F4429B"/>
    <w:rsid w:val="00F44328"/>
    <w:rsid w:val="00F443C9"/>
    <w:rsid w:val="00F44452"/>
    <w:rsid w:val="00F44657"/>
    <w:rsid w:val="00F44724"/>
    <w:rsid w:val="00F44B91"/>
    <w:rsid w:val="00F44BA1"/>
    <w:rsid w:val="00F44F54"/>
    <w:rsid w:val="00F4502B"/>
    <w:rsid w:val="00F4506F"/>
    <w:rsid w:val="00F4518F"/>
    <w:rsid w:val="00F4532B"/>
    <w:rsid w:val="00F45370"/>
    <w:rsid w:val="00F4549B"/>
    <w:rsid w:val="00F454CE"/>
    <w:rsid w:val="00F456AF"/>
    <w:rsid w:val="00F45768"/>
    <w:rsid w:val="00F45854"/>
    <w:rsid w:val="00F45C3B"/>
    <w:rsid w:val="00F45C6D"/>
    <w:rsid w:val="00F45DAF"/>
    <w:rsid w:val="00F45FAA"/>
    <w:rsid w:val="00F460C2"/>
    <w:rsid w:val="00F46577"/>
    <w:rsid w:val="00F46606"/>
    <w:rsid w:val="00F46837"/>
    <w:rsid w:val="00F46BAC"/>
    <w:rsid w:val="00F46DD8"/>
    <w:rsid w:val="00F46F9F"/>
    <w:rsid w:val="00F47207"/>
    <w:rsid w:val="00F4730E"/>
    <w:rsid w:val="00F473F5"/>
    <w:rsid w:val="00F475DA"/>
    <w:rsid w:val="00F47653"/>
    <w:rsid w:val="00F47675"/>
    <w:rsid w:val="00F477CB"/>
    <w:rsid w:val="00F47A00"/>
    <w:rsid w:val="00F47A8F"/>
    <w:rsid w:val="00F47C17"/>
    <w:rsid w:val="00F47DBC"/>
    <w:rsid w:val="00F47E25"/>
    <w:rsid w:val="00F501C7"/>
    <w:rsid w:val="00F50476"/>
    <w:rsid w:val="00F504DD"/>
    <w:rsid w:val="00F50770"/>
    <w:rsid w:val="00F50774"/>
    <w:rsid w:val="00F50AF2"/>
    <w:rsid w:val="00F50B27"/>
    <w:rsid w:val="00F50B73"/>
    <w:rsid w:val="00F50CD2"/>
    <w:rsid w:val="00F50CE8"/>
    <w:rsid w:val="00F50E39"/>
    <w:rsid w:val="00F50E3C"/>
    <w:rsid w:val="00F50F3B"/>
    <w:rsid w:val="00F510DC"/>
    <w:rsid w:val="00F5114B"/>
    <w:rsid w:val="00F5165E"/>
    <w:rsid w:val="00F5168B"/>
    <w:rsid w:val="00F51F8A"/>
    <w:rsid w:val="00F51FEC"/>
    <w:rsid w:val="00F5210E"/>
    <w:rsid w:val="00F5254F"/>
    <w:rsid w:val="00F52646"/>
    <w:rsid w:val="00F5267E"/>
    <w:rsid w:val="00F526F2"/>
    <w:rsid w:val="00F528E9"/>
    <w:rsid w:val="00F52CDF"/>
    <w:rsid w:val="00F52F80"/>
    <w:rsid w:val="00F52FF1"/>
    <w:rsid w:val="00F5326A"/>
    <w:rsid w:val="00F53532"/>
    <w:rsid w:val="00F535CC"/>
    <w:rsid w:val="00F53683"/>
    <w:rsid w:val="00F53818"/>
    <w:rsid w:val="00F53828"/>
    <w:rsid w:val="00F5385E"/>
    <w:rsid w:val="00F539EA"/>
    <w:rsid w:val="00F539EF"/>
    <w:rsid w:val="00F53B84"/>
    <w:rsid w:val="00F53C18"/>
    <w:rsid w:val="00F53CD0"/>
    <w:rsid w:val="00F53EBB"/>
    <w:rsid w:val="00F53F5F"/>
    <w:rsid w:val="00F540B6"/>
    <w:rsid w:val="00F541B4"/>
    <w:rsid w:val="00F542FE"/>
    <w:rsid w:val="00F5440C"/>
    <w:rsid w:val="00F544B4"/>
    <w:rsid w:val="00F5465D"/>
    <w:rsid w:val="00F546EA"/>
    <w:rsid w:val="00F547FF"/>
    <w:rsid w:val="00F5492A"/>
    <w:rsid w:val="00F54DD8"/>
    <w:rsid w:val="00F54E47"/>
    <w:rsid w:val="00F54F42"/>
    <w:rsid w:val="00F5522E"/>
    <w:rsid w:val="00F5537E"/>
    <w:rsid w:val="00F5553F"/>
    <w:rsid w:val="00F55552"/>
    <w:rsid w:val="00F5556B"/>
    <w:rsid w:val="00F5559C"/>
    <w:rsid w:val="00F555F8"/>
    <w:rsid w:val="00F55756"/>
    <w:rsid w:val="00F559E6"/>
    <w:rsid w:val="00F55A08"/>
    <w:rsid w:val="00F55B9D"/>
    <w:rsid w:val="00F55E4D"/>
    <w:rsid w:val="00F55F5C"/>
    <w:rsid w:val="00F56206"/>
    <w:rsid w:val="00F5626B"/>
    <w:rsid w:val="00F562A1"/>
    <w:rsid w:val="00F562BF"/>
    <w:rsid w:val="00F56511"/>
    <w:rsid w:val="00F56747"/>
    <w:rsid w:val="00F56814"/>
    <w:rsid w:val="00F56839"/>
    <w:rsid w:val="00F568A3"/>
    <w:rsid w:val="00F56ADF"/>
    <w:rsid w:val="00F56B4E"/>
    <w:rsid w:val="00F56E09"/>
    <w:rsid w:val="00F570A1"/>
    <w:rsid w:val="00F57D27"/>
    <w:rsid w:val="00F57E61"/>
    <w:rsid w:val="00F57F49"/>
    <w:rsid w:val="00F60004"/>
    <w:rsid w:val="00F600D9"/>
    <w:rsid w:val="00F600DF"/>
    <w:rsid w:val="00F602D1"/>
    <w:rsid w:val="00F602DE"/>
    <w:rsid w:val="00F6045C"/>
    <w:rsid w:val="00F605E4"/>
    <w:rsid w:val="00F6068D"/>
    <w:rsid w:val="00F6077D"/>
    <w:rsid w:val="00F607AB"/>
    <w:rsid w:val="00F60852"/>
    <w:rsid w:val="00F60913"/>
    <w:rsid w:val="00F609B1"/>
    <w:rsid w:val="00F60E65"/>
    <w:rsid w:val="00F60F56"/>
    <w:rsid w:val="00F611F2"/>
    <w:rsid w:val="00F614A1"/>
    <w:rsid w:val="00F614B9"/>
    <w:rsid w:val="00F6151F"/>
    <w:rsid w:val="00F61699"/>
    <w:rsid w:val="00F61704"/>
    <w:rsid w:val="00F618E7"/>
    <w:rsid w:val="00F61D07"/>
    <w:rsid w:val="00F61D4A"/>
    <w:rsid w:val="00F61EEF"/>
    <w:rsid w:val="00F6203D"/>
    <w:rsid w:val="00F62147"/>
    <w:rsid w:val="00F62201"/>
    <w:rsid w:val="00F62437"/>
    <w:rsid w:val="00F624CC"/>
    <w:rsid w:val="00F62522"/>
    <w:rsid w:val="00F62582"/>
    <w:rsid w:val="00F627AE"/>
    <w:rsid w:val="00F62902"/>
    <w:rsid w:val="00F62B3C"/>
    <w:rsid w:val="00F62D5E"/>
    <w:rsid w:val="00F62DD8"/>
    <w:rsid w:val="00F62E60"/>
    <w:rsid w:val="00F62E67"/>
    <w:rsid w:val="00F62F66"/>
    <w:rsid w:val="00F63108"/>
    <w:rsid w:val="00F6318E"/>
    <w:rsid w:val="00F63201"/>
    <w:rsid w:val="00F633B5"/>
    <w:rsid w:val="00F634B1"/>
    <w:rsid w:val="00F634DB"/>
    <w:rsid w:val="00F63514"/>
    <w:rsid w:val="00F63626"/>
    <w:rsid w:val="00F63890"/>
    <w:rsid w:val="00F63964"/>
    <w:rsid w:val="00F63967"/>
    <w:rsid w:val="00F639CE"/>
    <w:rsid w:val="00F63C02"/>
    <w:rsid w:val="00F63D2A"/>
    <w:rsid w:val="00F63DA4"/>
    <w:rsid w:val="00F63E74"/>
    <w:rsid w:val="00F63EF7"/>
    <w:rsid w:val="00F63F6E"/>
    <w:rsid w:val="00F644AE"/>
    <w:rsid w:val="00F64525"/>
    <w:rsid w:val="00F646A8"/>
    <w:rsid w:val="00F6473F"/>
    <w:rsid w:val="00F64770"/>
    <w:rsid w:val="00F64C6D"/>
    <w:rsid w:val="00F64DAC"/>
    <w:rsid w:val="00F64E92"/>
    <w:rsid w:val="00F64F73"/>
    <w:rsid w:val="00F65032"/>
    <w:rsid w:val="00F6512A"/>
    <w:rsid w:val="00F651F8"/>
    <w:rsid w:val="00F65352"/>
    <w:rsid w:val="00F653C0"/>
    <w:rsid w:val="00F65413"/>
    <w:rsid w:val="00F6551E"/>
    <w:rsid w:val="00F658E4"/>
    <w:rsid w:val="00F65C3E"/>
    <w:rsid w:val="00F65F21"/>
    <w:rsid w:val="00F65FAA"/>
    <w:rsid w:val="00F66023"/>
    <w:rsid w:val="00F664C8"/>
    <w:rsid w:val="00F667EB"/>
    <w:rsid w:val="00F66985"/>
    <w:rsid w:val="00F669C7"/>
    <w:rsid w:val="00F66A9B"/>
    <w:rsid w:val="00F66B12"/>
    <w:rsid w:val="00F66B44"/>
    <w:rsid w:val="00F67476"/>
    <w:rsid w:val="00F674C9"/>
    <w:rsid w:val="00F676AA"/>
    <w:rsid w:val="00F679C0"/>
    <w:rsid w:val="00F679C7"/>
    <w:rsid w:val="00F67B6F"/>
    <w:rsid w:val="00F67BAE"/>
    <w:rsid w:val="00F67BCF"/>
    <w:rsid w:val="00F67FF6"/>
    <w:rsid w:val="00F700A0"/>
    <w:rsid w:val="00F700BF"/>
    <w:rsid w:val="00F702A7"/>
    <w:rsid w:val="00F704F5"/>
    <w:rsid w:val="00F7054F"/>
    <w:rsid w:val="00F706CB"/>
    <w:rsid w:val="00F70720"/>
    <w:rsid w:val="00F7072E"/>
    <w:rsid w:val="00F70A9D"/>
    <w:rsid w:val="00F70AEB"/>
    <w:rsid w:val="00F7104F"/>
    <w:rsid w:val="00F71261"/>
    <w:rsid w:val="00F71479"/>
    <w:rsid w:val="00F715EB"/>
    <w:rsid w:val="00F717BB"/>
    <w:rsid w:val="00F71924"/>
    <w:rsid w:val="00F71A5B"/>
    <w:rsid w:val="00F71B29"/>
    <w:rsid w:val="00F71B8F"/>
    <w:rsid w:val="00F71D22"/>
    <w:rsid w:val="00F71EA6"/>
    <w:rsid w:val="00F71FFB"/>
    <w:rsid w:val="00F723F3"/>
    <w:rsid w:val="00F7241A"/>
    <w:rsid w:val="00F72462"/>
    <w:rsid w:val="00F725BB"/>
    <w:rsid w:val="00F726BF"/>
    <w:rsid w:val="00F72748"/>
    <w:rsid w:val="00F72763"/>
    <w:rsid w:val="00F729ED"/>
    <w:rsid w:val="00F72A77"/>
    <w:rsid w:val="00F72ACD"/>
    <w:rsid w:val="00F72BBB"/>
    <w:rsid w:val="00F72CA5"/>
    <w:rsid w:val="00F72CAE"/>
    <w:rsid w:val="00F72CC8"/>
    <w:rsid w:val="00F72F43"/>
    <w:rsid w:val="00F730A1"/>
    <w:rsid w:val="00F731B5"/>
    <w:rsid w:val="00F731C9"/>
    <w:rsid w:val="00F7341C"/>
    <w:rsid w:val="00F7355B"/>
    <w:rsid w:val="00F73644"/>
    <w:rsid w:val="00F7367D"/>
    <w:rsid w:val="00F73687"/>
    <w:rsid w:val="00F73738"/>
    <w:rsid w:val="00F7377C"/>
    <w:rsid w:val="00F7398A"/>
    <w:rsid w:val="00F73A3A"/>
    <w:rsid w:val="00F73A46"/>
    <w:rsid w:val="00F73B45"/>
    <w:rsid w:val="00F73B83"/>
    <w:rsid w:val="00F73BBB"/>
    <w:rsid w:val="00F740AE"/>
    <w:rsid w:val="00F74109"/>
    <w:rsid w:val="00F74173"/>
    <w:rsid w:val="00F7422E"/>
    <w:rsid w:val="00F74511"/>
    <w:rsid w:val="00F74A71"/>
    <w:rsid w:val="00F74BAB"/>
    <w:rsid w:val="00F74E40"/>
    <w:rsid w:val="00F74EBF"/>
    <w:rsid w:val="00F757DF"/>
    <w:rsid w:val="00F7583C"/>
    <w:rsid w:val="00F75B8C"/>
    <w:rsid w:val="00F75D49"/>
    <w:rsid w:val="00F75E65"/>
    <w:rsid w:val="00F76130"/>
    <w:rsid w:val="00F76235"/>
    <w:rsid w:val="00F76411"/>
    <w:rsid w:val="00F76692"/>
    <w:rsid w:val="00F7684F"/>
    <w:rsid w:val="00F76994"/>
    <w:rsid w:val="00F76BA2"/>
    <w:rsid w:val="00F76BE8"/>
    <w:rsid w:val="00F76C14"/>
    <w:rsid w:val="00F76C8F"/>
    <w:rsid w:val="00F76FD2"/>
    <w:rsid w:val="00F77002"/>
    <w:rsid w:val="00F773A1"/>
    <w:rsid w:val="00F774D0"/>
    <w:rsid w:val="00F775D5"/>
    <w:rsid w:val="00F7765F"/>
    <w:rsid w:val="00F777FD"/>
    <w:rsid w:val="00F77896"/>
    <w:rsid w:val="00F77A56"/>
    <w:rsid w:val="00F77B9B"/>
    <w:rsid w:val="00F77CA4"/>
    <w:rsid w:val="00F77CCA"/>
    <w:rsid w:val="00F77D25"/>
    <w:rsid w:val="00F77E99"/>
    <w:rsid w:val="00F77F48"/>
    <w:rsid w:val="00F77F57"/>
    <w:rsid w:val="00F77F69"/>
    <w:rsid w:val="00F8009E"/>
    <w:rsid w:val="00F800C3"/>
    <w:rsid w:val="00F80588"/>
    <w:rsid w:val="00F805FB"/>
    <w:rsid w:val="00F8079C"/>
    <w:rsid w:val="00F8086C"/>
    <w:rsid w:val="00F809E0"/>
    <w:rsid w:val="00F809E2"/>
    <w:rsid w:val="00F809F5"/>
    <w:rsid w:val="00F80A4B"/>
    <w:rsid w:val="00F80DA9"/>
    <w:rsid w:val="00F81024"/>
    <w:rsid w:val="00F81223"/>
    <w:rsid w:val="00F81288"/>
    <w:rsid w:val="00F81393"/>
    <w:rsid w:val="00F8139B"/>
    <w:rsid w:val="00F81444"/>
    <w:rsid w:val="00F814E8"/>
    <w:rsid w:val="00F81A80"/>
    <w:rsid w:val="00F81DB1"/>
    <w:rsid w:val="00F81DF1"/>
    <w:rsid w:val="00F81E48"/>
    <w:rsid w:val="00F81FC6"/>
    <w:rsid w:val="00F8230B"/>
    <w:rsid w:val="00F82327"/>
    <w:rsid w:val="00F82408"/>
    <w:rsid w:val="00F82428"/>
    <w:rsid w:val="00F82449"/>
    <w:rsid w:val="00F8252F"/>
    <w:rsid w:val="00F82580"/>
    <w:rsid w:val="00F826EF"/>
    <w:rsid w:val="00F82F9E"/>
    <w:rsid w:val="00F831CE"/>
    <w:rsid w:val="00F83226"/>
    <w:rsid w:val="00F832FD"/>
    <w:rsid w:val="00F834C9"/>
    <w:rsid w:val="00F83566"/>
    <w:rsid w:val="00F83712"/>
    <w:rsid w:val="00F83827"/>
    <w:rsid w:val="00F839A4"/>
    <w:rsid w:val="00F83AFE"/>
    <w:rsid w:val="00F83B7A"/>
    <w:rsid w:val="00F83C17"/>
    <w:rsid w:val="00F8428E"/>
    <w:rsid w:val="00F843B3"/>
    <w:rsid w:val="00F846BF"/>
    <w:rsid w:val="00F847F6"/>
    <w:rsid w:val="00F849A0"/>
    <w:rsid w:val="00F849DF"/>
    <w:rsid w:val="00F849E5"/>
    <w:rsid w:val="00F84CF5"/>
    <w:rsid w:val="00F84DFB"/>
    <w:rsid w:val="00F84E67"/>
    <w:rsid w:val="00F850F9"/>
    <w:rsid w:val="00F8547F"/>
    <w:rsid w:val="00F85785"/>
    <w:rsid w:val="00F85993"/>
    <w:rsid w:val="00F85D75"/>
    <w:rsid w:val="00F85F2A"/>
    <w:rsid w:val="00F85FEA"/>
    <w:rsid w:val="00F86265"/>
    <w:rsid w:val="00F86316"/>
    <w:rsid w:val="00F863CA"/>
    <w:rsid w:val="00F86758"/>
    <w:rsid w:val="00F869AD"/>
    <w:rsid w:val="00F869C9"/>
    <w:rsid w:val="00F86A4C"/>
    <w:rsid w:val="00F86B56"/>
    <w:rsid w:val="00F86BA2"/>
    <w:rsid w:val="00F86BF2"/>
    <w:rsid w:val="00F86BF5"/>
    <w:rsid w:val="00F86E14"/>
    <w:rsid w:val="00F86F42"/>
    <w:rsid w:val="00F86F4D"/>
    <w:rsid w:val="00F87077"/>
    <w:rsid w:val="00F87096"/>
    <w:rsid w:val="00F87204"/>
    <w:rsid w:val="00F872D3"/>
    <w:rsid w:val="00F8731F"/>
    <w:rsid w:val="00F8749A"/>
    <w:rsid w:val="00F875CA"/>
    <w:rsid w:val="00F87765"/>
    <w:rsid w:val="00F8786A"/>
    <w:rsid w:val="00F87931"/>
    <w:rsid w:val="00F87CAA"/>
    <w:rsid w:val="00F87D0C"/>
    <w:rsid w:val="00F901F1"/>
    <w:rsid w:val="00F901FF"/>
    <w:rsid w:val="00F903EC"/>
    <w:rsid w:val="00F9040A"/>
    <w:rsid w:val="00F904B4"/>
    <w:rsid w:val="00F90FD0"/>
    <w:rsid w:val="00F90FE4"/>
    <w:rsid w:val="00F9123F"/>
    <w:rsid w:val="00F914BE"/>
    <w:rsid w:val="00F91624"/>
    <w:rsid w:val="00F91805"/>
    <w:rsid w:val="00F91811"/>
    <w:rsid w:val="00F91B72"/>
    <w:rsid w:val="00F91F5D"/>
    <w:rsid w:val="00F922A3"/>
    <w:rsid w:val="00F92381"/>
    <w:rsid w:val="00F928DC"/>
    <w:rsid w:val="00F929DF"/>
    <w:rsid w:val="00F92A27"/>
    <w:rsid w:val="00F92B2B"/>
    <w:rsid w:val="00F92BE0"/>
    <w:rsid w:val="00F92CBC"/>
    <w:rsid w:val="00F92E1F"/>
    <w:rsid w:val="00F92EFB"/>
    <w:rsid w:val="00F930B9"/>
    <w:rsid w:val="00F930D1"/>
    <w:rsid w:val="00F93146"/>
    <w:rsid w:val="00F934CF"/>
    <w:rsid w:val="00F93613"/>
    <w:rsid w:val="00F936C6"/>
    <w:rsid w:val="00F9378A"/>
    <w:rsid w:val="00F937F5"/>
    <w:rsid w:val="00F9383B"/>
    <w:rsid w:val="00F93D25"/>
    <w:rsid w:val="00F93E4B"/>
    <w:rsid w:val="00F93EA4"/>
    <w:rsid w:val="00F94035"/>
    <w:rsid w:val="00F941B3"/>
    <w:rsid w:val="00F946AC"/>
    <w:rsid w:val="00F9478A"/>
    <w:rsid w:val="00F9478B"/>
    <w:rsid w:val="00F948C8"/>
    <w:rsid w:val="00F94988"/>
    <w:rsid w:val="00F949AC"/>
    <w:rsid w:val="00F94F25"/>
    <w:rsid w:val="00F94FD7"/>
    <w:rsid w:val="00F9511F"/>
    <w:rsid w:val="00F954B5"/>
    <w:rsid w:val="00F95525"/>
    <w:rsid w:val="00F9578F"/>
    <w:rsid w:val="00F958F9"/>
    <w:rsid w:val="00F95A44"/>
    <w:rsid w:val="00F95A95"/>
    <w:rsid w:val="00F95D95"/>
    <w:rsid w:val="00F95DB2"/>
    <w:rsid w:val="00F95DC5"/>
    <w:rsid w:val="00F95F2F"/>
    <w:rsid w:val="00F96174"/>
    <w:rsid w:val="00F963F5"/>
    <w:rsid w:val="00F9652F"/>
    <w:rsid w:val="00F96849"/>
    <w:rsid w:val="00F9688A"/>
    <w:rsid w:val="00F968D4"/>
    <w:rsid w:val="00F9694E"/>
    <w:rsid w:val="00F96B94"/>
    <w:rsid w:val="00F96C25"/>
    <w:rsid w:val="00F96CF5"/>
    <w:rsid w:val="00F96F01"/>
    <w:rsid w:val="00F97007"/>
    <w:rsid w:val="00F970AC"/>
    <w:rsid w:val="00F97262"/>
    <w:rsid w:val="00F97504"/>
    <w:rsid w:val="00F977E8"/>
    <w:rsid w:val="00F97947"/>
    <w:rsid w:val="00F979D1"/>
    <w:rsid w:val="00F97A28"/>
    <w:rsid w:val="00F97B0C"/>
    <w:rsid w:val="00F97C7F"/>
    <w:rsid w:val="00F97D06"/>
    <w:rsid w:val="00F97D1B"/>
    <w:rsid w:val="00FA034C"/>
    <w:rsid w:val="00FA0392"/>
    <w:rsid w:val="00FA049A"/>
    <w:rsid w:val="00FA06AF"/>
    <w:rsid w:val="00FA07B0"/>
    <w:rsid w:val="00FA09E0"/>
    <w:rsid w:val="00FA0BD6"/>
    <w:rsid w:val="00FA0CD6"/>
    <w:rsid w:val="00FA0DC2"/>
    <w:rsid w:val="00FA0E6C"/>
    <w:rsid w:val="00FA0EC9"/>
    <w:rsid w:val="00FA0F32"/>
    <w:rsid w:val="00FA1144"/>
    <w:rsid w:val="00FA123F"/>
    <w:rsid w:val="00FA1280"/>
    <w:rsid w:val="00FA132C"/>
    <w:rsid w:val="00FA1429"/>
    <w:rsid w:val="00FA1558"/>
    <w:rsid w:val="00FA1909"/>
    <w:rsid w:val="00FA193F"/>
    <w:rsid w:val="00FA197F"/>
    <w:rsid w:val="00FA1A3F"/>
    <w:rsid w:val="00FA1B36"/>
    <w:rsid w:val="00FA1CC3"/>
    <w:rsid w:val="00FA1E10"/>
    <w:rsid w:val="00FA1E76"/>
    <w:rsid w:val="00FA1FC4"/>
    <w:rsid w:val="00FA2111"/>
    <w:rsid w:val="00FA25F5"/>
    <w:rsid w:val="00FA26D3"/>
    <w:rsid w:val="00FA2925"/>
    <w:rsid w:val="00FA29CB"/>
    <w:rsid w:val="00FA29D6"/>
    <w:rsid w:val="00FA2A53"/>
    <w:rsid w:val="00FA2ADE"/>
    <w:rsid w:val="00FA2B2F"/>
    <w:rsid w:val="00FA2DE7"/>
    <w:rsid w:val="00FA2DEE"/>
    <w:rsid w:val="00FA2E4F"/>
    <w:rsid w:val="00FA2EE4"/>
    <w:rsid w:val="00FA2F0B"/>
    <w:rsid w:val="00FA30F7"/>
    <w:rsid w:val="00FA3253"/>
    <w:rsid w:val="00FA335A"/>
    <w:rsid w:val="00FA35A0"/>
    <w:rsid w:val="00FA3662"/>
    <w:rsid w:val="00FA3B20"/>
    <w:rsid w:val="00FA3BB1"/>
    <w:rsid w:val="00FA3E29"/>
    <w:rsid w:val="00FA3F25"/>
    <w:rsid w:val="00FA40E3"/>
    <w:rsid w:val="00FA424E"/>
    <w:rsid w:val="00FA42D1"/>
    <w:rsid w:val="00FA4A04"/>
    <w:rsid w:val="00FA4A21"/>
    <w:rsid w:val="00FA4AFB"/>
    <w:rsid w:val="00FA4B9E"/>
    <w:rsid w:val="00FA4D1E"/>
    <w:rsid w:val="00FA4FC6"/>
    <w:rsid w:val="00FA50E8"/>
    <w:rsid w:val="00FA5183"/>
    <w:rsid w:val="00FA5237"/>
    <w:rsid w:val="00FA52F2"/>
    <w:rsid w:val="00FA56F0"/>
    <w:rsid w:val="00FA578D"/>
    <w:rsid w:val="00FA6040"/>
    <w:rsid w:val="00FA60CB"/>
    <w:rsid w:val="00FA61DB"/>
    <w:rsid w:val="00FA6451"/>
    <w:rsid w:val="00FA6676"/>
    <w:rsid w:val="00FA6868"/>
    <w:rsid w:val="00FA69CB"/>
    <w:rsid w:val="00FA6ADB"/>
    <w:rsid w:val="00FA6C20"/>
    <w:rsid w:val="00FA6C3E"/>
    <w:rsid w:val="00FA6E60"/>
    <w:rsid w:val="00FA708E"/>
    <w:rsid w:val="00FA75A0"/>
    <w:rsid w:val="00FA77AC"/>
    <w:rsid w:val="00FA7A34"/>
    <w:rsid w:val="00FA7B41"/>
    <w:rsid w:val="00FA7BA1"/>
    <w:rsid w:val="00FA7C57"/>
    <w:rsid w:val="00FA7CFE"/>
    <w:rsid w:val="00FA7EEF"/>
    <w:rsid w:val="00FB0254"/>
    <w:rsid w:val="00FB028F"/>
    <w:rsid w:val="00FB03FC"/>
    <w:rsid w:val="00FB04B2"/>
    <w:rsid w:val="00FB05A5"/>
    <w:rsid w:val="00FB08D4"/>
    <w:rsid w:val="00FB0A3E"/>
    <w:rsid w:val="00FB0CBD"/>
    <w:rsid w:val="00FB0CEF"/>
    <w:rsid w:val="00FB0D51"/>
    <w:rsid w:val="00FB1144"/>
    <w:rsid w:val="00FB1257"/>
    <w:rsid w:val="00FB125E"/>
    <w:rsid w:val="00FB1467"/>
    <w:rsid w:val="00FB14DE"/>
    <w:rsid w:val="00FB1553"/>
    <w:rsid w:val="00FB1597"/>
    <w:rsid w:val="00FB15AF"/>
    <w:rsid w:val="00FB18D1"/>
    <w:rsid w:val="00FB191C"/>
    <w:rsid w:val="00FB1A2C"/>
    <w:rsid w:val="00FB1D5B"/>
    <w:rsid w:val="00FB1F24"/>
    <w:rsid w:val="00FB1F38"/>
    <w:rsid w:val="00FB1F61"/>
    <w:rsid w:val="00FB20C4"/>
    <w:rsid w:val="00FB20CE"/>
    <w:rsid w:val="00FB2260"/>
    <w:rsid w:val="00FB2780"/>
    <w:rsid w:val="00FB2C5A"/>
    <w:rsid w:val="00FB2CB5"/>
    <w:rsid w:val="00FB2D23"/>
    <w:rsid w:val="00FB2FF2"/>
    <w:rsid w:val="00FB3206"/>
    <w:rsid w:val="00FB3284"/>
    <w:rsid w:val="00FB35F4"/>
    <w:rsid w:val="00FB369C"/>
    <w:rsid w:val="00FB384D"/>
    <w:rsid w:val="00FB396A"/>
    <w:rsid w:val="00FB39B5"/>
    <w:rsid w:val="00FB3BB0"/>
    <w:rsid w:val="00FB3C18"/>
    <w:rsid w:val="00FB3E9A"/>
    <w:rsid w:val="00FB3F06"/>
    <w:rsid w:val="00FB3F37"/>
    <w:rsid w:val="00FB4409"/>
    <w:rsid w:val="00FB44D0"/>
    <w:rsid w:val="00FB454E"/>
    <w:rsid w:val="00FB461F"/>
    <w:rsid w:val="00FB4625"/>
    <w:rsid w:val="00FB48F8"/>
    <w:rsid w:val="00FB497D"/>
    <w:rsid w:val="00FB4A34"/>
    <w:rsid w:val="00FB4AE1"/>
    <w:rsid w:val="00FB4CCC"/>
    <w:rsid w:val="00FB4D41"/>
    <w:rsid w:val="00FB4E0D"/>
    <w:rsid w:val="00FB4F5B"/>
    <w:rsid w:val="00FB532C"/>
    <w:rsid w:val="00FB53D5"/>
    <w:rsid w:val="00FB548C"/>
    <w:rsid w:val="00FB553B"/>
    <w:rsid w:val="00FB5AA6"/>
    <w:rsid w:val="00FB5BCB"/>
    <w:rsid w:val="00FB5D42"/>
    <w:rsid w:val="00FB5DCF"/>
    <w:rsid w:val="00FB5E2A"/>
    <w:rsid w:val="00FB5EBD"/>
    <w:rsid w:val="00FB60D8"/>
    <w:rsid w:val="00FB6337"/>
    <w:rsid w:val="00FB655D"/>
    <w:rsid w:val="00FB676B"/>
    <w:rsid w:val="00FB67CD"/>
    <w:rsid w:val="00FB698B"/>
    <w:rsid w:val="00FB6B77"/>
    <w:rsid w:val="00FB6BBA"/>
    <w:rsid w:val="00FB6CE1"/>
    <w:rsid w:val="00FB6D41"/>
    <w:rsid w:val="00FB6DDF"/>
    <w:rsid w:val="00FB6F1D"/>
    <w:rsid w:val="00FB6F89"/>
    <w:rsid w:val="00FB718A"/>
    <w:rsid w:val="00FB7245"/>
    <w:rsid w:val="00FB74AD"/>
    <w:rsid w:val="00FB7624"/>
    <w:rsid w:val="00FB77FC"/>
    <w:rsid w:val="00FB7B77"/>
    <w:rsid w:val="00FB7BD2"/>
    <w:rsid w:val="00FB7C38"/>
    <w:rsid w:val="00FB7CDD"/>
    <w:rsid w:val="00FB7D04"/>
    <w:rsid w:val="00FB7E8B"/>
    <w:rsid w:val="00FB7EB6"/>
    <w:rsid w:val="00FB7F70"/>
    <w:rsid w:val="00FC0231"/>
    <w:rsid w:val="00FC02EA"/>
    <w:rsid w:val="00FC039D"/>
    <w:rsid w:val="00FC051C"/>
    <w:rsid w:val="00FC0561"/>
    <w:rsid w:val="00FC0632"/>
    <w:rsid w:val="00FC067D"/>
    <w:rsid w:val="00FC07B9"/>
    <w:rsid w:val="00FC08B3"/>
    <w:rsid w:val="00FC0920"/>
    <w:rsid w:val="00FC0B36"/>
    <w:rsid w:val="00FC112A"/>
    <w:rsid w:val="00FC1259"/>
    <w:rsid w:val="00FC12C1"/>
    <w:rsid w:val="00FC12E1"/>
    <w:rsid w:val="00FC1312"/>
    <w:rsid w:val="00FC135F"/>
    <w:rsid w:val="00FC153B"/>
    <w:rsid w:val="00FC1566"/>
    <w:rsid w:val="00FC1665"/>
    <w:rsid w:val="00FC174C"/>
    <w:rsid w:val="00FC198D"/>
    <w:rsid w:val="00FC1B69"/>
    <w:rsid w:val="00FC1F4E"/>
    <w:rsid w:val="00FC204B"/>
    <w:rsid w:val="00FC20E2"/>
    <w:rsid w:val="00FC223C"/>
    <w:rsid w:val="00FC23D0"/>
    <w:rsid w:val="00FC25F5"/>
    <w:rsid w:val="00FC2631"/>
    <w:rsid w:val="00FC2709"/>
    <w:rsid w:val="00FC2717"/>
    <w:rsid w:val="00FC289F"/>
    <w:rsid w:val="00FC2C01"/>
    <w:rsid w:val="00FC2F4A"/>
    <w:rsid w:val="00FC31B4"/>
    <w:rsid w:val="00FC3511"/>
    <w:rsid w:val="00FC3621"/>
    <w:rsid w:val="00FC36E7"/>
    <w:rsid w:val="00FC386E"/>
    <w:rsid w:val="00FC3909"/>
    <w:rsid w:val="00FC3AC2"/>
    <w:rsid w:val="00FC3B24"/>
    <w:rsid w:val="00FC3C03"/>
    <w:rsid w:val="00FC3C84"/>
    <w:rsid w:val="00FC3F74"/>
    <w:rsid w:val="00FC3FAD"/>
    <w:rsid w:val="00FC4041"/>
    <w:rsid w:val="00FC4095"/>
    <w:rsid w:val="00FC419C"/>
    <w:rsid w:val="00FC42EF"/>
    <w:rsid w:val="00FC4435"/>
    <w:rsid w:val="00FC4450"/>
    <w:rsid w:val="00FC4577"/>
    <w:rsid w:val="00FC46FB"/>
    <w:rsid w:val="00FC4867"/>
    <w:rsid w:val="00FC4AE7"/>
    <w:rsid w:val="00FC4E0A"/>
    <w:rsid w:val="00FC4E39"/>
    <w:rsid w:val="00FC4FE2"/>
    <w:rsid w:val="00FC54C9"/>
    <w:rsid w:val="00FC55DA"/>
    <w:rsid w:val="00FC55ED"/>
    <w:rsid w:val="00FC5685"/>
    <w:rsid w:val="00FC5857"/>
    <w:rsid w:val="00FC5B54"/>
    <w:rsid w:val="00FC5CBF"/>
    <w:rsid w:val="00FC5D90"/>
    <w:rsid w:val="00FC5E76"/>
    <w:rsid w:val="00FC5EAB"/>
    <w:rsid w:val="00FC5F4A"/>
    <w:rsid w:val="00FC6033"/>
    <w:rsid w:val="00FC61F2"/>
    <w:rsid w:val="00FC642B"/>
    <w:rsid w:val="00FC65CE"/>
    <w:rsid w:val="00FC660A"/>
    <w:rsid w:val="00FC6725"/>
    <w:rsid w:val="00FC6D74"/>
    <w:rsid w:val="00FC6F35"/>
    <w:rsid w:val="00FC6FDB"/>
    <w:rsid w:val="00FC705C"/>
    <w:rsid w:val="00FC712F"/>
    <w:rsid w:val="00FC723C"/>
    <w:rsid w:val="00FC729A"/>
    <w:rsid w:val="00FC733E"/>
    <w:rsid w:val="00FC73D7"/>
    <w:rsid w:val="00FC742B"/>
    <w:rsid w:val="00FC7461"/>
    <w:rsid w:val="00FC76A3"/>
    <w:rsid w:val="00FC7BFC"/>
    <w:rsid w:val="00FC7D01"/>
    <w:rsid w:val="00FD002C"/>
    <w:rsid w:val="00FD0191"/>
    <w:rsid w:val="00FD0384"/>
    <w:rsid w:val="00FD056B"/>
    <w:rsid w:val="00FD0573"/>
    <w:rsid w:val="00FD06C4"/>
    <w:rsid w:val="00FD073F"/>
    <w:rsid w:val="00FD0776"/>
    <w:rsid w:val="00FD085F"/>
    <w:rsid w:val="00FD0978"/>
    <w:rsid w:val="00FD0BF7"/>
    <w:rsid w:val="00FD0EEB"/>
    <w:rsid w:val="00FD1129"/>
    <w:rsid w:val="00FD1176"/>
    <w:rsid w:val="00FD12CD"/>
    <w:rsid w:val="00FD13C1"/>
    <w:rsid w:val="00FD1846"/>
    <w:rsid w:val="00FD1872"/>
    <w:rsid w:val="00FD18FE"/>
    <w:rsid w:val="00FD1DE7"/>
    <w:rsid w:val="00FD1FA1"/>
    <w:rsid w:val="00FD21D3"/>
    <w:rsid w:val="00FD2266"/>
    <w:rsid w:val="00FD24BC"/>
    <w:rsid w:val="00FD256A"/>
    <w:rsid w:val="00FD2736"/>
    <w:rsid w:val="00FD2788"/>
    <w:rsid w:val="00FD2904"/>
    <w:rsid w:val="00FD2A25"/>
    <w:rsid w:val="00FD2D3C"/>
    <w:rsid w:val="00FD2D3D"/>
    <w:rsid w:val="00FD314A"/>
    <w:rsid w:val="00FD3657"/>
    <w:rsid w:val="00FD3796"/>
    <w:rsid w:val="00FD3959"/>
    <w:rsid w:val="00FD39D1"/>
    <w:rsid w:val="00FD3DA3"/>
    <w:rsid w:val="00FD3E8B"/>
    <w:rsid w:val="00FD3F05"/>
    <w:rsid w:val="00FD3F09"/>
    <w:rsid w:val="00FD4069"/>
    <w:rsid w:val="00FD4215"/>
    <w:rsid w:val="00FD438A"/>
    <w:rsid w:val="00FD4694"/>
    <w:rsid w:val="00FD47EE"/>
    <w:rsid w:val="00FD4826"/>
    <w:rsid w:val="00FD4AA2"/>
    <w:rsid w:val="00FD4E2C"/>
    <w:rsid w:val="00FD4E85"/>
    <w:rsid w:val="00FD4FCF"/>
    <w:rsid w:val="00FD514B"/>
    <w:rsid w:val="00FD519A"/>
    <w:rsid w:val="00FD5275"/>
    <w:rsid w:val="00FD5415"/>
    <w:rsid w:val="00FD542B"/>
    <w:rsid w:val="00FD54DE"/>
    <w:rsid w:val="00FD561A"/>
    <w:rsid w:val="00FD57FF"/>
    <w:rsid w:val="00FD5A73"/>
    <w:rsid w:val="00FD5B4A"/>
    <w:rsid w:val="00FD5C36"/>
    <w:rsid w:val="00FD5C39"/>
    <w:rsid w:val="00FD5D1C"/>
    <w:rsid w:val="00FD5D6B"/>
    <w:rsid w:val="00FD5F95"/>
    <w:rsid w:val="00FD6095"/>
    <w:rsid w:val="00FD619D"/>
    <w:rsid w:val="00FD63A2"/>
    <w:rsid w:val="00FD6556"/>
    <w:rsid w:val="00FD67FA"/>
    <w:rsid w:val="00FD67FF"/>
    <w:rsid w:val="00FD68FF"/>
    <w:rsid w:val="00FD695B"/>
    <w:rsid w:val="00FD6A1C"/>
    <w:rsid w:val="00FD6BCD"/>
    <w:rsid w:val="00FD6D6B"/>
    <w:rsid w:val="00FD6D9D"/>
    <w:rsid w:val="00FD7658"/>
    <w:rsid w:val="00FD787A"/>
    <w:rsid w:val="00FD799A"/>
    <w:rsid w:val="00FD79F6"/>
    <w:rsid w:val="00FD79F8"/>
    <w:rsid w:val="00FD7A6F"/>
    <w:rsid w:val="00FD7CA3"/>
    <w:rsid w:val="00FD7D2D"/>
    <w:rsid w:val="00FE054C"/>
    <w:rsid w:val="00FE05A1"/>
    <w:rsid w:val="00FE0951"/>
    <w:rsid w:val="00FE0A2B"/>
    <w:rsid w:val="00FE0B94"/>
    <w:rsid w:val="00FE0C7D"/>
    <w:rsid w:val="00FE0C9E"/>
    <w:rsid w:val="00FE0E59"/>
    <w:rsid w:val="00FE1313"/>
    <w:rsid w:val="00FE13F6"/>
    <w:rsid w:val="00FE15C3"/>
    <w:rsid w:val="00FE1647"/>
    <w:rsid w:val="00FE1840"/>
    <w:rsid w:val="00FE1848"/>
    <w:rsid w:val="00FE1B01"/>
    <w:rsid w:val="00FE1B1A"/>
    <w:rsid w:val="00FE1B41"/>
    <w:rsid w:val="00FE1E5E"/>
    <w:rsid w:val="00FE2128"/>
    <w:rsid w:val="00FE2645"/>
    <w:rsid w:val="00FE282F"/>
    <w:rsid w:val="00FE2851"/>
    <w:rsid w:val="00FE28AA"/>
    <w:rsid w:val="00FE2E1A"/>
    <w:rsid w:val="00FE2FA4"/>
    <w:rsid w:val="00FE3026"/>
    <w:rsid w:val="00FE329B"/>
    <w:rsid w:val="00FE361A"/>
    <w:rsid w:val="00FE3659"/>
    <w:rsid w:val="00FE3902"/>
    <w:rsid w:val="00FE3AFA"/>
    <w:rsid w:val="00FE3B4A"/>
    <w:rsid w:val="00FE3C35"/>
    <w:rsid w:val="00FE3E2C"/>
    <w:rsid w:val="00FE3EAE"/>
    <w:rsid w:val="00FE3EB7"/>
    <w:rsid w:val="00FE3F0F"/>
    <w:rsid w:val="00FE3F10"/>
    <w:rsid w:val="00FE4004"/>
    <w:rsid w:val="00FE41B3"/>
    <w:rsid w:val="00FE42EC"/>
    <w:rsid w:val="00FE4368"/>
    <w:rsid w:val="00FE44AC"/>
    <w:rsid w:val="00FE456E"/>
    <w:rsid w:val="00FE46B4"/>
    <w:rsid w:val="00FE4751"/>
    <w:rsid w:val="00FE4830"/>
    <w:rsid w:val="00FE4844"/>
    <w:rsid w:val="00FE48FF"/>
    <w:rsid w:val="00FE4A7E"/>
    <w:rsid w:val="00FE4CA6"/>
    <w:rsid w:val="00FE50C5"/>
    <w:rsid w:val="00FE5174"/>
    <w:rsid w:val="00FE5394"/>
    <w:rsid w:val="00FE5445"/>
    <w:rsid w:val="00FE59BE"/>
    <w:rsid w:val="00FE5D51"/>
    <w:rsid w:val="00FE5DED"/>
    <w:rsid w:val="00FE5FDF"/>
    <w:rsid w:val="00FE618A"/>
    <w:rsid w:val="00FE63CE"/>
    <w:rsid w:val="00FE6644"/>
    <w:rsid w:val="00FE68C7"/>
    <w:rsid w:val="00FE69C6"/>
    <w:rsid w:val="00FE6D15"/>
    <w:rsid w:val="00FE6EFA"/>
    <w:rsid w:val="00FE6F0A"/>
    <w:rsid w:val="00FE70DD"/>
    <w:rsid w:val="00FE73C0"/>
    <w:rsid w:val="00FE73D9"/>
    <w:rsid w:val="00FE741D"/>
    <w:rsid w:val="00FE746C"/>
    <w:rsid w:val="00FE74F6"/>
    <w:rsid w:val="00FE75A6"/>
    <w:rsid w:val="00FE75FD"/>
    <w:rsid w:val="00FE7842"/>
    <w:rsid w:val="00FE7904"/>
    <w:rsid w:val="00FE7DB0"/>
    <w:rsid w:val="00FE7E74"/>
    <w:rsid w:val="00FF0020"/>
    <w:rsid w:val="00FF0100"/>
    <w:rsid w:val="00FF01A3"/>
    <w:rsid w:val="00FF024C"/>
    <w:rsid w:val="00FF0268"/>
    <w:rsid w:val="00FF02C9"/>
    <w:rsid w:val="00FF03AB"/>
    <w:rsid w:val="00FF03C9"/>
    <w:rsid w:val="00FF03F8"/>
    <w:rsid w:val="00FF044C"/>
    <w:rsid w:val="00FF04C6"/>
    <w:rsid w:val="00FF062A"/>
    <w:rsid w:val="00FF06D6"/>
    <w:rsid w:val="00FF0C0F"/>
    <w:rsid w:val="00FF0D13"/>
    <w:rsid w:val="00FF0DD4"/>
    <w:rsid w:val="00FF110D"/>
    <w:rsid w:val="00FF112C"/>
    <w:rsid w:val="00FF1163"/>
    <w:rsid w:val="00FF1505"/>
    <w:rsid w:val="00FF1593"/>
    <w:rsid w:val="00FF15E5"/>
    <w:rsid w:val="00FF1614"/>
    <w:rsid w:val="00FF162D"/>
    <w:rsid w:val="00FF1732"/>
    <w:rsid w:val="00FF1D6E"/>
    <w:rsid w:val="00FF1DBA"/>
    <w:rsid w:val="00FF1E8A"/>
    <w:rsid w:val="00FF1EFA"/>
    <w:rsid w:val="00FF216E"/>
    <w:rsid w:val="00FF2286"/>
    <w:rsid w:val="00FF2474"/>
    <w:rsid w:val="00FF259D"/>
    <w:rsid w:val="00FF25B9"/>
    <w:rsid w:val="00FF25FE"/>
    <w:rsid w:val="00FF2968"/>
    <w:rsid w:val="00FF298E"/>
    <w:rsid w:val="00FF2AB4"/>
    <w:rsid w:val="00FF2AD4"/>
    <w:rsid w:val="00FF2D97"/>
    <w:rsid w:val="00FF2DEE"/>
    <w:rsid w:val="00FF2E0D"/>
    <w:rsid w:val="00FF2EC9"/>
    <w:rsid w:val="00FF2EDE"/>
    <w:rsid w:val="00FF309B"/>
    <w:rsid w:val="00FF3506"/>
    <w:rsid w:val="00FF35A5"/>
    <w:rsid w:val="00FF3866"/>
    <w:rsid w:val="00FF3A13"/>
    <w:rsid w:val="00FF3A7B"/>
    <w:rsid w:val="00FF3AB1"/>
    <w:rsid w:val="00FF3ADF"/>
    <w:rsid w:val="00FF3C28"/>
    <w:rsid w:val="00FF3D59"/>
    <w:rsid w:val="00FF3D7F"/>
    <w:rsid w:val="00FF3DDC"/>
    <w:rsid w:val="00FF3F03"/>
    <w:rsid w:val="00FF3F3E"/>
    <w:rsid w:val="00FF4146"/>
    <w:rsid w:val="00FF4371"/>
    <w:rsid w:val="00FF45CC"/>
    <w:rsid w:val="00FF461A"/>
    <w:rsid w:val="00FF4697"/>
    <w:rsid w:val="00FF4720"/>
    <w:rsid w:val="00FF4AAD"/>
    <w:rsid w:val="00FF4B8F"/>
    <w:rsid w:val="00FF4C0B"/>
    <w:rsid w:val="00FF4C0C"/>
    <w:rsid w:val="00FF4C91"/>
    <w:rsid w:val="00FF4CA4"/>
    <w:rsid w:val="00FF5067"/>
    <w:rsid w:val="00FF512B"/>
    <w:rsid w:val="00FF581D"/>
    <w:rsid w:val="00FF5959"/>
    <w:rsid w:val="00FF5D37"/>
    <w:rsid w:val="00FF5D5C"/>
    <w:rsid w:val="00FF5E4D"/>
    <w:rsid w:val="00FF6306"/>
    <w:rsid w:val="00FF64D6"/>
    <w:rsid w:val="00FF6646"/>
    <w:rsid w:val="00FF6A70"/>
    <w:rsid w:val="00FF6A7E"/>
    <w:rsid w:val="00FF6FBC"/>
    <w:rsid w:val="00FF7185"/>
    <w:rsid w:val="00FF72AC"/>
    <w:rsid w:val="00FF74D1"/>
    <w:rsid w:val="00FF7525"/>
    <w:rsid w:val="00FF766F"/>
    <w:rsid w:val="00FF7818"/>
    <w:rsid w:val="00FF7C69"/>
    <w:rsid w:val="00FF7CA6"/>
    <w:rsid w:val="00FF7CD5"/>
    <w:rsid w:val="00FF7D0F"/>
    <w:rsid w:val="00FF7DD5"/>
    <w:rsid w:val="011F04BF"/>
    <w:rsid w:val="011F66B8"/>
    <w:rsid w:val="0127F970"/>
    <w:rsid w:val="01344105"/>
    <w:rsid w:val="01497999"/>
    <w:rsid w:val="014AC3BC"/>
    <w:rsid w:val="014D2A41"/>
    <w:rsid w:val="01596ECF"/>
    <w:rsid w:val="015D5CC9"/>
    <w:rsid w:val="0169CD4C"/>
    <w:rsid w:val="0173F350"/>
    <w:rsid w:val="017A9C52"/>
    <w:rsid w:val="017D29A2"/>
    <w:rsid w:val="01837735"/>
    <w:rsid w:val="01C2F751"/>
    <w:rsid w:val="01D03C54"/>
    <w:rsid w:val="01D0E703"/>
    <w:rsid w:val="02102AF1"/>
    <w:rsid w:val="0216CF2E"/>
    <w:rsid w:val="022CD528"/>
    <w:rsid w:val="023F6530"/>
    <w:rsid w:val="0241A6CF"/>
    <w:rsid w:val="02429A8B"/>
    <w:rsid w:val="0270E141"/>
    <w:rsid w:val="0293293D"/>
    <w:rsid w:val="02BC8AFA"/>
    <w:rsid w:val="02BD26AE"/>
    <w:rsid w:val="02CC2D23"/>
    <w:rsid w:val="02CEEBA1"/>
    <w:rsid w:val="02D55078"/>
    <w:rsid w:val="02E4280B"/>
    <w:rsid w:val="02E4F9FE"/>
    <w:rsid w:val="02FD6C5A"/>
    <w:rsid w:val="030153E3"/>
    <w:rsid w:val="0309D26A"/>
    <w:rsid w:val="0316E065"/>
    <w:rsid w:val="03176550"/>
    <w:rsid w:val="031A0287"/>
    <w:rsid w:val="03257635"/>
    <w:rsid w:val="03305812"/>
    <w:rsid w:val="0331E64D"/>
    <w:rsid w:val="034D2F23"/>
    <w:rsid w:val="035BAB33"/>
    <w:rsid w:val="03624A42"/>
    <w:rsid w:val="037CCC96"/>
    <w:rsid w:val="03844CBE"/>
    <w:rsid w:val="038F8D82"/>
    <w:rsid w:val="03965577"/>
    <w:rsid w:val="03A425FB"/>
    <w:rsid w:val="03AD3156"/>
    <w:rsid w:val="03C9818D"/>
    <w:rsid w:val="03CD4AB0"/>
    <w:rsid w:val="03CE08AC"/>
    <w:rsid w:val="03D438EC"/>
    <w:rsid w:val="03EDC304"/>
    <w:rsid w:val="03F1F328"/>
    <w:rsid w:val="03F38DAA"/>
    <w:rsid w:val="03FD40CE"/>
    <w:rsid w:val="03FF777D"/>
    <w:rsid w:val="04094F87"/>
    <w:rsid w:val="040BA408"/>
    <w:rsid w:val="043BEE2E"/>
    <w:rsid w:val="045B1CED"/>
    <w:rsid w:val="048C3DE0"/>
    <w:rsid w:val="049BF473"/>
    <w:rsid w:val="04C0E5A1"/>
    <w:rsid w:val="04C306E7"/>
    <w:rsid w:val="04C43661"/>
    <w:rsid w:val="04C4690F"/>
    <w:rsid w:val="04C49C52"/>
    <w:rsid w:val="04E283A4"/>
    <w:rsid w:val="04E4620F"/>
    <w:rsid w:val="05070327"/>
    <w:rsid w:val="05074029"/>
    <w:rsid w:val="051C2305"/>
    <w:rsid w:val="054F9E80"/>
    <w:rsid w:val="055401B5"/>
    <w:rsid w:val="0555B6AC"/>
    <w:rsid w:val="055FEC15"/>
    <w:rsid w:val="056A2861"/>
    <w:rsid w:val="056FD922"/>
    <w:rsid w:val="05866CC5"/>
    <w:rsid w:val="059154C3"/>
    <w:rsid w:val="05C0EF20"/>
    <w:rsid w:val="05C83087"/>
    <w:rsid w:val="05F765BC"/>
    <w:rsid w:val="060491AE"/>
    <w:rsid w:val="0604E78B"/>
    <w:rsid w:val="0623FC6F"/>
    <w:rsid w:val="063338F6"/>
    <w:rsid w:val="063473DF"/>
    <w:rsid w:val="06424C85"/>
    <w:rsid w:val="064B6C79"/>
    <w:rsid w:val="0659494B"/>
    <w:rsid w:val="0667D95B"/>
    <w:rsid w:val="06859481"/>
    <w:rsid w:val="068EC01F"/>
    <w:rsid w:val="06BBA8F1"/>
    <w:rsid w:val="06BD4F0F"/>
    <w:rsid w:val="06C3C4E6"/>
    <w:rsid w:val="06DF9672"/>
    <w:rsid w:val="06F91E27"/>
    <w:rsid w:val="071643B4"/>
    <w:rsid w:val="071C8541"/>
    <w:rsid w:val="073A4DDA"/>
    <w:rsid w:val="0744AE4B"/>
    <w:rsid w:val="074ABE15"/>
    <w:rsid w:val="075F8907"/>
    <w:rsid w:val="076588E1"/>
    <w:rsid w:val="076D5834"/>
    <w:rsid w:val="077B0F0D"/>
    <w:rsid w:val="07A20185"/>
    <w:rsid w:val="07AF1DD8"/>
    <w:rsid w:val="07B7AAF0"/>
    <w:rsid w:val="07C0531A"/>
    <w:rsid w:val="07CC5B47"/>
    <w:rsid w:val="07D784F1"/>
    <w:rsid w:val="07DBCA27"/>
    <w:rsid w:val="07E1B215"/>
    <w:rsid w:val="07EA4CD1"/>
    <w:rsid w:val="07FF815D"/>
    <w:rsid w:val="080072D9"/>
    <w:rsid w:val="0804A61C"/>
    <w:rsid w:val="081DD3DD"/>
    <w:rsid w:val="08236A6E"/>
    <w:rsid w:val="082CC716"/>
    <w:rsid w:val="0830014C"/>
    <w:rsid w:val="083BA6BF"/>
    <w:rsid w:val="08401606"/>
    <w:rsid w:val="0845B7C8"/>
    <w:rsid w:val="08529F2D"/>
    <w:rsid w:val="087CACD6"/>
    <w:rsid w:val="08806D86"/>
    <w:rsid w:val="088ACA9E"/>
    <w:rsid w:val="08B4824D"/>
    <w:rsid w:val="08C6FB4D"/>
    <w:rsid w:val="08CD7413"/>
    <w:rsid w:val="08D0FFCF"/>
    <w:rsid w:val="091F0CF2"/>
    <w:rsid w:val="092FFD35"/>
    <w:rsid w:val="093EB283"/>
    <w:rsid w:val="094BDBEE"/>
    <w:rsid w:val="096A33C4"/>
    <w:rsid w:val="096F6F9B"/>
    <w:rsid w:val="09808F07"/>
    <w:rsid w:val="09815204"/>
    <w:rsid w:val="0993F1F2"/>
    <w:rsid w:val="0995C467"/>
    <w:rsid w:val="09B0D62C"/>
    <w:rsid w:val="09B66BF2"/>
    <w:rsid w:val="09B8FD83"/>
    <w:rsid w:val="09C405C3"/>
    <w:rsid w:val="09D3D87E"/>
    <w:rsid w:val="09D994DE"/>
    <w:rsid w:val="09DB9964"/>
    <w:rsid w:val="09DD96BD"/>
    <w:rsid w:val="09E1B688"/>
    <w:rsid w:val="09E22204"/>
    <w:rsid w:val="09E2E887"/>
    <w:rsid w:val="09F01440"/>
    <w:rsid w:val="0A0250E9"/>
    <w:rsid w:val="0A141B53"/>
    <w:rsid w:val="0A205B89"/>
    <w:rsid w:val="0A26219D"/>
    <w:rsid w:val="0A390899"/>
    <w:rsid w:val="0A5105EA"/>
    <w:rsid w:val="0A603833"/>
    <w:rsid w:val="0A6B2CA7"/>
    <w:rsid w:val="0A75B423"/>
    <w:rsid w:val="0A768DFE"/>
    <w:rsid w:val="0A7F00BE"/>
    <w:rsid w:val="0A81E604"/>
    <w:rsid w:val="0A88E944"/>
    <w:rsid w:val="0A8FD8F8"/>
    <w:rsid w:val="0A9F7226"/>
    <w:rsid w:val="0AB92AB1"/>
    <w:rsid w:val="0AC3A654"/>
    <w:rsid w:val="0AD6E8E9"/>
    <w:rsid w:val="0ADDA7B6"/>
    <w:rsid w:val="0AFBD1D3"/>
    <w:rsid w:val="0B0764E0"/>
    <w:rsid w:val="0B0D168F"/>
    <w:rsid w:val="0B0D573C"/>
    <w:rsid w:val="0B0F4F65"/>
    <w:rsid w:val="0B1ABB13"/>
    <w:rsid w:val="0B1C029B"/>
    <w:rsid w:val="0B1FC820"/>
    <w:rsid w:val="0B280DAE"/>
    <w:rsid w:val="0B2AE463"/>
    <w:rsid w:val="0B2B091B"/>
    <w:rsid w:val="0B2C22F3"/>
    <w:rsid w:val="0B31ED02"/>
    <w:rsid w:val="0B34B4BA"/>
    <w:rsid w:val="0B6A4D8C"/>
    <w:rsid w:val="0B763747"/>
    <w:rsid w:val="0BA4C94F"/>
    <w:rsid w:val="0BAEA133"/>
    <w:rsid w:val="0BC1037F"/>
    <w:rsid w:val="0BD17059"/>
    <w:rsid w:val="0BE4A024"/>
    <w:rsid w:val="0BE4BEA1"/>
    <w:rsid w:val="0BF45581"/>
    <w:rsid w:val="0BFD149D"/>
    <w:rsid w:val="0C076614"/>
    <w:rsid w:val="0C0BACFB"/>
    <w:rsid w:val="0C1EC33E"/>
    <w:rsid w:val="0C37FC11"/>
    <w:rsid w:val="0C484275"/>
    <w:rsid w:val="0C555A9B"/>
    <w:rsid w:val="0CA0E0D6"/>
    <w:rsid w:val="0CA1363D"/>
    <w:rsid w:val="0CB22173"/>
    <w:rsid w:val="0CEB63F4"/>
    <w:rsid w:val="0CFB92D7"/>
    <w:rsid w:val="0CFE7759"/>
    <w:rsid w:val="0D1CD99E"/>
    <w:rsid w:val="0D2B4C97"/>
    <w:rsid w:val="0D30A8F8"/>
    <w:rsid w:val="0D3C4664"/>
    <w:rsid w:val="0D45D065"/>
    <w:rsid w:val="0D4DA4E4"/>
    <w:rsid w:val="0D568FF1"/>
    <w:rsid w:val="0D62D40A"/>
    <w:rsid w:val="0D8FFD03"/>
    <w:rsid w:val="0D92F6F1"/>
    <w:rsid w:val="0DC9226E"/>
    <w:rsid w:val="0DCA6B50"/>
    <w:rsid w:val="0DCBAD23"/>
    <w:rsid w:val="0DD351EE"/>
    <w:rsid w:val="0E001655"/>
    <w:rsid w:val="0E0D6E6C"/>
    <w:rsid w:val="0E156B4E"/>
    <w:rsid w:val="0E2BED63"/>
    <w:rsid w:val="0E3575A9"/>
    <w:rsid w:val="0E47D74D"/>
    <w:rsid w:val="0E4CD62D"/>
    <w:rsid w:val="0E5229A4"/>
    <w:rsid w:val="0E7990E9"/>
    <w:rsid w:val="0E8ADEBD"/>
    <w:rsid w:val="0E9F95C1"/>
    <w:rsid w:val="0EA086EB"/>
    <w:rsid w:val="0EA3F186"/>
    <w:rsid w:val="0EC2DAEE"/>
    <w:rsid w:val="0ED213EC"/>
    <w:rsid w:val="0ED2D44F"/>
    <w:rsid w:val="0EEB5FED"/>
    <w:rsid w:val="0EEDD87F"/>
    <w:rsid w:val="0EF3BC07"/>
    <w:rsid w:val="0EFAEFB8"/>
    <w:rsid w:val="0EFE7120"/>
    <w:rsid w:val="0F0282EF"/>
    <w:rsid w:val="0F059509"/>
    <w:rsid w:val="0F064D79"/>
    <w:rsid w:val="0F0E56AF"/>
    <w:rsid w:val="0F1BD614"/>
    <w:rsid w:val="0F1E6D35"/>
    <w:rsid w:val="0F208187"/>
    <w:rsid w:val="0F257F07"/>
    <w:rsid w:val="0F392170"/>
    <w:rsid w:val="0F5F8DD3"/>
    <w:rsid w:val="0F62097B"/>
    <w:rsid w:val="0F71A25F"/>
    <w:rsid w:val="0F7D56B9"/>
    <w:rsid w:val="0FA50809"/>
    <w:rsid w:val="0FA5D5CF"/>
    <w:rsid w:val="0FA8416C"/>
    <w:rsid w:val="0FB1101B"/>
    <w:rsid w:val="0FB331B0"/>
    <w:rsid w:val="0FBDD294"/>
    <w:rsid w:val="0FF082BF"/>
    <w:rsid w:val="0FFB579C"/>
    <w:rsid w:val="1020514C"/>
    <w:rsid w:val="102231B4"/>
    <w:rsid w:val="1028BBFC"/>
    <w:rsid w:val="1029267A"/>
    <w:rsid w:val="1029C825"/>
    <w:rsid w:val="103FC1F0"/>
    <w:rsid w:val="10480043"/>
    <w:rsid w:val="10498CAD"/>
    <w:rsid w:val="1051C5A8"/>
    <w:rsid w:val="1056666D"/>
    <w:rsid w:val="1056A636"/>
    <w:rsid w:val="105DFA1E"/>
    <w:rsid w:val="108E6701"/>
    <w:rsid w:val="108F7D28"/>
    <w:rsid w:val="10904095"/>
    <w:rsid w:val="1097736B"/>
    <w:rsid w:val="10A2C342"/>
    <w:rsid w:val="10B02351"/>
    <w:rsid w:val="10B16706"/>
    <w:rsid w:val="10BA8BEE"/>
    <w:rsid w:val="10C09026"/>
    <w:rsid w:val="10C3B009"/>
    <w:rsid w:val="10D79F9F"/>
    <w:rsid w:val="10D8E8C9"/>
    <w:rsid w:val="10E1CCC4"/>
    <w:rsid w:val="10E1F436"/>
    <w:rsid w:val="10E4F75D"/>
    <w:rsid w:val="10E5BE2C"/>
    <w:rsid w:val="10F10BD7"/>
    <w:rsid w:val="10F6FE51"/>
    <w:rsid w:val="11042E81"/>
    <w:rsid w:val="11094DBF"/>
    <w:rsid w:val="111203A4"/>
    <w:rsid w:val="11184C63"/>
    <w:rsid w:val="111883BD"/>
    <w:rsid w:val="112B4052"/>
    <w:rsid w:val="112F9A77"/>
    <w:rsid w:val="113333AF"/>
    <w:rsid w:val="1155E9BE"/>
    <w:rsid w:val="11649FC6"/>
    <w:rsid w:val="1170A5C2"/>
    <w:rsid w:val="117E20A3"/>
    <w:rsid w:val="1182EC81"/>
    <w:rsid w:val="11861F77"/>
    <w:rsid w:val="118B685E"/>
    <w:rsid w:val="118F53A7"/>
    <w:rsid w:val="11A17A32"/>
    <w:rsid w:val="11AB53E1"/>
    <w:rsid w:val="11B32ACD"/>
    <w:rsid w:val="11BD0D76"/>
    <w:rsid w:val="11C601CB"/>
    <w:rsid w:val="11DAEB7D"/>
    <w:rsid w:val="11E78D58"/>
    <w:rsid w:val="11F18397"/>
    <w:rsid w:val="11FA13EF"/>
    <w:rsid w:val="11FA7EF6"/>
    <w:rsid w:val="120849AC"/>
    <w:rsid w:val="12240D69"/>
    <w:rsid w:val="1258D376"/>
    <w:rsid w:val="125F9BC0"/>
    <w:rsid w:val="126991B1"/>
    <w:rsid w:val="127025F5"/>
    <w:rsid w:val="128051A2"/>
    <w:rsid w:val="129F6C79"/>
    <w:rsid w:val="12C32006"/>
    <w:rsid w:val="12C688DC"/>
    <w:rsid w:val="12CD6B04"/>
    <w:rsid w:val="12CFA9C2"/>
    <w:rsid w:val="12F8728A"/>
    <w:rsid w:val="12FEAFD4"/>
    <w:rsid w:val="13020ED9"/>
    <w:rsid w:val="1323105E"/>
    <w:rsid w:val="1325C702"/>
    <w:rsid w:val="134088B7"/>
    <w:rsid w:val="1357BBB5"/>
    <w:rsid w:val="13669A2E"/>
    <w:rsid w:val="1379608B"/>
    <w:rsid w:val="1379BCC0"/>
    <w:rsid w:val="13A5EADC"/>
    <w:rsid w:val="13B055AB"/>
    <w:rsid w:val="13BDDAE7"/>
    <w:rsid w:val="13C50284"/>
    <w:rsid w:val="13C886A8"/>
    <w:rsid w:val="13DAEBAE"/>
    <w:rsid w:val="13E38BF4"/>
    <w:rsid w:val="13F3AAEA"/>
    <w:rsid w:val="13FF760E"/>
    <w:rsid w:val="1412A5BE"/>
    <w:rsid w:val="141A97F3"/>
    <w:rsid w:val="141BA516"/>
    <w:rsid w:val="141CE30B"/>
    <w:rsid w:val="142F44BA"/>
    <w:rsid w:val="1435F630"/>
    <w:rsid w:val="143766AD"/>
    <w:rsid w:val="14775D4D"/>
    <w:rsid w:val="147F1AFF"/>
    <w:rsid w:val="14815DD7"/>
    <w:rsid w:val="148B5057"/>
    <w:rsid w:val="148DEC7E"/>
    <w:rsid w:val="148EC2EB"/>
    <w:rsid w:val="14956A16"/>
    <w:rsid w:val="1496DEA5"/>
    <w:rsid w:val="14C05B26"/>
    <w:rsid w:val="14D78055"/>
    <w:rsid w:val="14E1BE79"/>
    <w:rsid w:val="14E82DA2"/>
    <w:rsid w:val="14ECACDD"/>
    <w:rsid w:val="1506C9FE"/>
    <w:rsid w:val="15197629"/>
    <w:rsid w:val="15289CAE"/>
    <w:rsid w:val="1534C8DD"/>
    <w:rsid w:val="153B161D"/>
    <w:rsid w:val="154B2AA6"/>
    <w:rsid w:val="1556D64E"/>
    <w:rsid w:val="15599E06"/>
    <w:rsid w:val="15853A55"/>
    <w:rsid w:val="15933FF1"/>
    <w:rsid w:val="1593CF80"/>
    <w:rsid w:val="159B945D"/>
    <w:rsid w:val="15ABCAE9"/>
    <w:rsid w:val="15B50430"/>
    <w:rsid w:val="15BB18B3"/>
    <w:rsid w:val="15D57568"/>
    <w:rsid w:val="15E27912"/>
    <w:rsid w:val="15E910D1"/>
    <w:rsid w:val="15F136A9"/>
    <w:rsid w:val="15F2E219"/>
    <w:rsid w:val="160E31BB"/>
    <w:rsid w:val="161C1018"/>
    <w:rsid w:val="162F1C74"/>
    <w:rsid w:val="16325FFA"/>
    <w:rsid w:val="163BCFB0"/>
    <w:rsid w:val="1640EF06"/>
    <w:rsid w:val="165F4692"/>
    <w:rsid w:val="16710231"/>
    <w:rsid w:val="167D705E"/>
    <w:rsid w:val="16875498"/>
    <w:rsid w:val="169484D9"/>
    <w:rsid w:val="169CF2C1"/>
    <w:rsid w:val="16CC56C4"/>
    <w:rsid w:val="16DC90ED"/>
    <w:rsid w:val="16DE9686"/>
    <w:rsid w:val="16F71F02"/>
    <w:rsid w:val="16F757FC"/>
    <w:rsid w:val="17135F94"/>
    <w:rsid w:val="171FF931"/>
    <w:rsid w:val="172F6C3F"/>
    <w:rsid w:val="173095FF"/>
    <w:rsid w:val="1735A49F"/>
    <w:rsid w:val="174B4412"/>
    <w:rsid w:val="174D94E5"/>
    <w:rsid w:val="174EFEB1"/>
    <w:rsid w:val="1759639B"/>
    <w:rsid w:val="177B298A"/>
    <w:rsid w:val="17AF91AB"/>
    <w:rsid w:val="17C1A869"/>
    <w:rsid w:val="17CDE3A9"/>
    <w:rsid w:val="17CE8EE3"/>
    <w:rsid w:val="17CFDC52"/>
    <w:rsid w:val="17E59FCB"/>
    <w:rsid w:val="17E7BD16"/>
    <w:rsid w:val="17EAFF69"/>
    <w:rsid w:val="17F13EC1"/>
    <w:rsid w:val="1816F115"/>
    <w:rsid w:val="181C601C"/>
    <w:rsid w:val="18300A26"/>
    <w:rsid w:val="1834B629"/>
    <w:rsid w:val="18412622"/>
    <w:rsid w:val="1842E212"/>
    <w:rsid w:val="18523BAE"/>
    <w:rsid w:val="185E3DDC"/>
    <w:rsid w:val="185ED51E"/>
    <w:rsid w:val="185FD5DF"/>
    <w:rsid w:val="186F6299"/>
    <w:rsid w:val="189121FF"/>
    <w:rsid w:val="18939CC3"/>
    <w:rsid w:val="189CC259"/>
    <w:rsid w:val="18A2269B"/>
    <w:rsid w:val="18C38408"/>
    <w:rsid w:val="18CF3247"/>
    <w:rsid w:val="18D385CE"/>
    <w:rsid w:val="18DAD268"/>
    <w:rsid w:val="18DB0754"/>
    <w:rsid w:val="18E4CD3D"/>
    <w:rsid w:val="18EB354D"/>
    <w:rsid w:val="18EC7DAD"/>
    <w:rsid w:val="18FDEF2E"/>
    <w:rsid w:val="191364CD"/>
    <w:rsid w:val="1914A352"/>
    <w:rsid w:val="1917FCF7"/>
    <w:rsid w:val="191D88F6"/>
    <w:rsid w:val="191E762F"/>
    <w:rsid w:val="191F0700"/>
    <w:rsid w:val="192648B7"/>
    <w:rsid w:val="1941BE97"/>
    <w:rsid w:val="194580EF"/>
    <w:rsid w:val="194C2EF2"/>
    <w:rsid w:val="195F1269"/>
    <w:rsid w:val="1977680A"/>
    <w:rsid w:val="197F38ED"/>
    <w:rsid w:val="198FCAD5"/>
    <w:rsid w:val="199A4954"/>
    <w:rsid w:val="19AB00BD"/>
    <w:rsid w:val="19B4E7B8"/>
    <w:rsid w:val="19BA501A"/>
    <w:rsid w:val="19C0AC41"/>
    <w:rsid w:val="19D5CB40"/>
    <w:rsid w:val="19DCD992"/>
    <w:rsid w:val="19DFD35F"/>
    <w:rsid w:val="19EDAC8A"/>
    <w:rsid w:val="19F76FD3"/>
    <w:rsid w:val="19FF3CAE"/>
    <w:rsid w:val="1A0577FF"/>
    <w:rsid w:val="1A058EC9"/>
    <w:rsid w:val="1A0875A7"/>
    <w:rsid w:val="1A1E9D9D"/>
    <w:rsid w:val="1A47B9FD"/>
    <w:rsid w:val="1A4CAA4A"/>
    <w:rsid w:val="1A5086D6"/>
    <w:rsid w:val="1A5AF317"/>
    <w:rsid w:val="1A5D4C83"/>
    <w:rsid w:val="1A877B1B"/>
    <w:rsid w:val="1A8CA5CD"/>
    <w:rsid w:val="1A937BF8"/>
    <w:rsid w:val="1A95F617"/>
    <w:rsid w:val="1AA1D8AD"/>
    <w:rsid w:val="1ADAAD68"/>
    <w:rsid w:val="1ADC2744"/>
    <w:rsid w:val="1AE53628"/>
    <w:rsid w:val="1AF11811"/>
    <w:rsid w:val="1B12F9FB"/>
    <w:rsid w:val="1B3345E8"/>
    <w:rsid w:val="1B449C61"/>
    <w:rsid w:val="1B47DF32"/>
    <w:rsid w:val="1B673C49"/>
    <w:rsid w:val="1B8B150F"/>
    <w:rsid w:val="1B91A3CC"/>
    <w:rsid w:val="1B92AA59"/>
    <w:rsid w:val="1BA01DD9"/>
    <w:rsid w:val="1BA52EC2"/>
    <w:rsid w:val="1BAC9339"/>
    <w:rsid w:val="1BC10305"/>
    <w:rsid w:val="1BC10F13"/>
    <w:rsid w:val="1BD3D028"/>
    <w:rsid w:val="1BD5A5AB"/>
    <w:rsid w:val="1BDD78C7"/>
    <w:rsid w:val="1BEFC8CC"/>
    <w:rsid w:val="1BEFFB62"/>
    <w:rsid w:val="1BF315EA"/>
    <w:rsid w:val="1BFB5AF9"/>
    <w:rsid w:val="1C02A6CE"/>
    <w:rsid w:val="1C100BBF"/>
    <w:rsid w:val="1C4BB092"/>
    <w:rsid w:val="1C4FC758"/>
    <w:rsid w:val="1C55B839"/>
    <w:rsid w:val="1C573887"/>
    <w:rsid w:val="1C610AF2"/>
    <w:rsid w:val="1C7E6304"/>
    <w:rsid w:val="1C856D3A"/>
    <w:rsid w:val="1C88A5E3"/>
    <w:rsid w:val="1C8EF382"/>
    <w:rsid w:val="1C93B92E"/>
    <w:rsid w:val="1CA768D2"/>
    <w:rsid w:val="1CA89BF6"/>
    <w:rsid w:val="1CACDC32"/>
    <w:rsid w:val="1CB59965"/>
    <w:rsid w:val="1CB89F14"/>
    <w:rsid w:val="1CCE1242"/>
    <w:rsid w:val="1CCFB240"/>
    <w:rsid w:val="1CEE04CC"/>
    <w:rsid w:val="1CF719E4"/>
    <w:rsid w:val="1CFE6799"/>
    <w:rsid w:val="1D0F8FB0"/>
    <w:rsid w:val="1D4F2A1C"/>
    <w:rsid w:val="1D5F48FF"/>
    <w:rsid w:val="1D6A39A1"/>
    <w:rsid w:val="1D6AFC36"/>
    <w:rsid w:val="1DA96A31"/>
    <w:rsid w:val="1DA9E505"/>
    <w:rsid w:val="1DB6B25A"/>
    <w:rsid w:val="1DC3161D"/>
    <w:rsid w:val="1DC77C07"/>
    <w:rsid w:val="1DCAE97E"/>
    <w:rsid w:val="1DD6D2D6"/>
    <w:rsid w:val="1E00BA3D"/>
    <w:rsid w:val="1E0167AE"/>
    <w:rsid w:val="1E0A4C72"/>
    <w:rsid w:val="1E1A7452"/>
    <w:rsid w:val="1E36B01E"/>
    <w:rsid w:val="1E417B97"/>
    <w:rsid w:val="1E531023"/>
    <w:rsid w:val="1E5D8484"/>
    <w:rsid w:val="1E7391F2"/>
    <w:rsid w:val="1E7B156C"/>
    <w:rsid w:val="1E81101E"/>
    <w:rsid w:val="1E844C0F"/>
    <w:rsid w:val="1EA03C8D"/>
    <w:rsid w:val="1EA8449B"/>
    <w:rsid w:val="1EBDC6D4"/>
    <w:rsid w:val="1EC06F17"/>
    <w:rsid w:val="1ED20029"/>
    <w:rsid w:val="1ED96017"/>
    <w:rsid w:val="1EDB8BC1"/>
    <w:rsid w:val="1EDF1158"/>
    <w:rsid w:val="1F1F0A90"/>
    <w:rsid w:val="1F2E2151"/>
    <w:rsid w:val="1F39EDA8"/>
    <w:rsid w:val="1F3FF8C4"/>
    <w:rsid w:val="1F628E75"/>
    <w:rsid w:val="1F68E448"/>
    <w:rsid w:val="1F6D355E"/>
    <w:rsid w:val="1F7F14E7"/>
    <w:rsid w:val="1F805BEF"/>
    <w:rsid w:val="1F8446BF"/>
    <w:rsid w:val="1F8A57A7"/>
    <w:rsid w:val="1F94DC5B"/>
    <w:rsid w:val="1F962589"/>
    <w:rsid w:val="1FA8CA16"/>
    <w:rsid w:val="1FD75FC7"/>
    <w:rsid w:val="1FFE7EA1"/>
    <w:rsid w:val="20208305"/>
    <w:rsid w:val="2024573C"/>
    <w:rsid w:val="20291A99"/>
    <w:rsid w:val="203F625A"/>
    <w:rsid w:val="20455069"/>
    <w:rsid w:val="2048CB3A"/>
    <w:rsid w:val="204DE06B"/>
    <w:rsid w:val="20824326"/>
    <w:rsid w:val="208EF683"/>
    <w:rsid w:val="20C2D901"/>
    <w:rsid w:val="20C77667"/>
    <w:rsid w:val="20C7B8EE"/>
    <w:rsid w:val="20E486AC"/>
    <w:rsid w:val="20F48721"/>
    <w:rsid w:val="210CD57A"/>
    <w:rsid w:val="210D35E8"/>
    <w:rsid w:val="2125ECCC"/>
    <w:rsid w:val="2170A712"/>
    <w:rsid w:val="21764533"/>
    <w:rsid w:val="218D13C2"/>
    <w:rsid w:val="21950D69"/>
    <w:rsid w:val="219DADA7"/>
    <w:rsid w:val="21A5BD18"/>
    <w:rsid w:val="21AA774D"/>
    <w:rsid w:val="21C5A7B7"/>
    <w:rsid w:val="21C72102"/>
    <w:rsid w:val="21C974CA"/>
    <w:rsid w:val="21D922D0"/>
    <w:rsid w:val="21E12AA8"/>
    <w:rsid w:val="21F53DDA"/>
    <w:rsid w:val="21F85435"/>
    <w:rsid w:val="22011746"/>
    <w:rsid w:val="2202549D"/>
    <w:rsid w:val="22029D8D"/>
    <w:rsid w:val="221690AE"/>
    <w:rsid w:val="2226C860"/>
    <w:rsid w:val="223E0DB0"/>
    <w:rsid w:val="2240721B"/>
    <w:rsid w:val="22604533"/>
    <w:rsid w:val="22613830"/>
    <w:rsid w:val="227ED18F"/>
    <w:rsid w:val="2282CB30"/>
    <w:rsid w:val="2284CA0F"/>
    <w:rsid w:val="2297D9D6"/>
    <w:rsid w:val="22B624B3"/>
    <w:rsid w:val="22C177FA"/>
    <w:rsid w:val="2304AF16"/>
    <w:rsid w:val="231376FB"/>
    <w:rsid w:val="2317AD26"/>
    <w:rsid w:val="231917BE"/>
    <w:rsid w:val="231C534A"/>
    <w:rsid w:val="235C4CF2"/>
    <w:rsid w:val="236D4736"/>
    <w:rsid w:val="237B64D8"/>
    <w:rsid w:val="2386798D"/>
    <w:rsid w:val="238988B3"/>
    <w:rsid w:val="23A1F2BB"/>
    <w:rsid w:val="23AE5B94"/>
    <w:rsid w:val="23C632A7"/>
    <w:rsid w:val="23E3D8CB"/>
    <w:rsid w:val="23F4D4DF"/>
    <w:rsid w:val="23F5DFBD"/>
    <w:rsid w:val="23F9A5E8"/>
    <w:rsid w:val="2403BF28"/>
    <w:rsid w:val="2415F005"/>
    <w:rsid w:val="241F4831"/>
    <w:rsid w:val="242F901E"/>
    <w:rsid w:val="24306825"/>
    <w:rsid w:val="24366D1D"/>
    <w:rsid w:val="24704C2B"/>
    <w:rsid w:val="2472296C"/>
    <w:rsid w:val="247777C8"/>
    <w:rsid w:val="247BFFC5"/>
    <w:rsid w:val="247EC383"/>
    <w:rsid w:val="249572C4"/>
    <w:rsid w:val="249DBEF9"/>
    <w:rsid w:val="24B6004B"/>
    <w:rsid w:val="24C6075B"/>
    <w:rsid w:val="24CFB718"/>
    <w:rsid w:val="24E7B924"/>
    <w:rsid w:val="2510D7E2"/>
    <w:rsid w:val="2512129C"/>
    <w:rsid w:val="252E9932"/>
    <w:rsid w:val="25313878"/>
    <w:rsid w:val="254754B8"/>
    <w:rsid w:val="2550599A"/>
    <w:rsid w:val="256397EA"/>
    <w:rsid w:val="2590E97A"/>
    <w:rsid w:val="25A69521"/>
    <w:rsid w:val="25C4842F"/>
    <w:rsid w:val="25D0F744"/>
    <w:rsid w:val="25ECD699"/>
    <w:rsid w:val="262F80E6"/>
    <w:rsid w:val="262F9BE9"/>
    <w:rsid w:val="2640B665"/>
    <w:rsid w:val="2654B153"/>
    <w:rsid w:val="2666EB00"/>
    <w:rsid w:val="2690960C"/>
    <w:rsid w:val="269425B0"/>
    <w:rsid w:val="2694A837"/>
    <w:rsid w:val="269AC1E1"/>
    <w:rsid w:val="26A70816"/>
    <w:rsid w:val="26AA892C"/>
    <w:rsid w:val="26AAF092"/>
    <w:rsid w:val="26B22C7A"/>
    <w:rsid w:val="26B6862E"/>
    <w:rsid w:val="26B6C341"/>
    <w:rsid w:val="26B8C693"/>
    <w:rsid w:val="26BFECE3"/>
    <w:rsid w:val="26DEFADB"/>
    <w:rsid w:val="270548F0"/>
    <w:rsid w:val="270823A8"/>
    <w:rsid w:val="27132584"/>
    <w:rsid w:val="271A2424"/>
    <w:rsid w:val="272E178A"/>
    <w:rsid w:val="2738FB5D"/>
    <w:rsid w:val="27521BC9"/>
    <w:rsid w:val="276499E0"/>
    <w:rsid w:val="276EA809"/>
    <w:rsid w:val="2773521B"/>
    <w:rsid w:val="2799B28B"/>
    <w:rsid w:val="279D36B4"/>
    <w:rsid w:val="27BA865F"/>
    <w:rsid w:val="27C5487E"/>
    <w:rsid w:val="27DE9259"/>
    <w:rsid w:val="27E08733"/>
    <w:rsid w:val="27EF9E67"/>
    <w:rsid w:val="28035695"/>
    <w:rsid w:val="2813B4E0"/>
    <w:rsid w:val="28338051"/>
    <w:rsid w:val="28376150"/>
    <w:rsid w:val="283915F4"/>
    <w:rsid w:val="2843AD4B"/>
    <w:rsid w:val="28539620"/>
    <w:rsid w:val="28607C9B"/>
    <w:rsid w:val="2866C58D"/>
    <w:rsid w:val="288A49EA"/>
    <w:rsid w:val="288DDD83"/>
    <w:rsid w:val="289439DE"/>
    <w:rsid w:val="28A4E062"/>
    <w:rsid w:val="28A79662"/>
    <w:rsid w:val="28B4F163"/>
    <w:rsid w:val="28B649AD"/>
    <w:rsid w:val="28B97488"/>
    <w:rsid w:val="28C47DFC"/>
    <w:rsid w:val="28C8D613"/>
    <w:rsid w:val="28D46517"/>
    <w:rsid w:val="28EFB9F0"/>
    <w:rsid w:val="28FBF46A"/>
    <w:rsid w:val="29118ABA"/>
    <w:rsid w:val="291A75A8"/>
    <w:rsid w:val="292575B1"/>
    <w:rsid w:val="29270DE4"/>
    <w:rsid w:val="293980CA"/>
    <w:rsid w:val="29475E81"/>
    <w:rsid w:val="2953C35A"/>
    <w:rsid w:val="2955AAD1"/>
    <w:rsid w:val="29668B6B"/>
    <w:rsid w:val="296E581B"/>
    <w:rsid w:val="2980D406"/>
    <w:rsid w:val="2984AE9B"/>
    <w:rsid w:val="298C622B"/>
    <w:rsid w:val="2992A5A2"/>
    <w:rsid w:val="299A135D"/>
    <w:rsid w:val="29ABD178"/>
    <w:rsid w:val="29BC8E0E"/>
    <w:rsid w:val="29D28CB8"/>
    <w:rsid w:val="29E96466"/>
    <w:rsid w:val="29EE0ED3"/>
    <w:rsid w:val="29F4DB67"/>
    <w:rsid w:val="29FAFB16"/>
    <w:rsid w:val="2A101BAC"/>
    <w:rsid w:val="2A10C62F"/>
    <w:rsid w:val="2A1D500A"/>
    <w:rsid w:val="2A2D6E1A"/>
    <w:rsid w:val="2A39E1E5"/>
    <w:rsid w:val="2A3F348E"/>
    <w:rsid w:val="2A4A308C"/>
    <w:rsid w:val="2A4CE927"/>
    <w:rsid w:val="2A504ED0"/>
    <w:rsid w:val="2A5EC970"/>
    <w:rsid w:val="2A6353D2"/>
    <w:rsid w:val="2A6C2A88"/>
    <w:rsid w:val="2A87D7E9"/>
    <w:rsid w:val="2A8CE630"/>
    <w:rsid w:val="2A946E52"/>
    <w:rsid w:val="2AABAA20"/>
    <w:rsid w:val="2AC7546F"/>
    <w:rsid w:val="2AE97DA3"/>
    <w:rsid w:val="2AEFB3C8"/>
    <w:rsid w:val="2AF06D9D"/>
    <w:rsid w:val="2AFB04DB"/>
    <w:rsid w:val="2B0CD229"/>
    <w:rsid w:val="2B22EF4A"/>
    <w:rsid w:val="2B2D6C89"/>
    <w:rsid w:val="2B337D6D"/>
    <w:rsid w:val="2B375B31"/>
    <w:rsid w:val="2B3A82B6"/>
    <w:rsid w:val="2B4706AA"/>
    <w:rsid w:val="2B931F88"/>
    <w:rsid w:val="2BA0068A"/>
    <w:rsid w:val="2BA2234E"/>
    <w:rsid w:val="2BC6E036"/>
    <w:rsid w:val="2BD0F964"/>
    <w:rsid w:val="2C01CF4F"/>
    <w:rsid w:val="2C03E211"/>
    <w:rsid w:val="2C3464BC"/>
    <w:rsid w:val="2C3B2127"/>
    <w:rsid w:val="2C3DFAD4"/>
    <w:rsid w:val="2C533435"/>
    <w:rsid w:val="2C5B66D2"/>
    <w:rsid w:val="2C64314D"/>
    <w:rsid w:val="2C682381"/>
    <w:rsid w:val="2C6BEB74"/>
    <w:rsid w:val="2C7D5DD9"/>
    <w:rsid w:val="2C86D67C"/>
    <w:rsid w:val="2C86F4B3"/>
    <w:rsid w:val="2C8F4B38"/>
    <w:rsid w:val="2CAA5D71"/>
    <w:rsid w:val="2CB59CFE"/>
    <w:rsid w:val="2CBA4C2F"/>
    <w:rsid w:val="2CDBEE89"/>
    <w:rsid w:val="2CDFD991"/>
    <w:rsid w:val="2CF702DB"/>
    <w:rsid w:val="2CFB7056"/>
    <w:rsid w:val="2D09293B"/>
    <w:rsid w:val="2D11DB83"/>
    <w:rsid w:val="2D210957"/>
    <w:rsid w:val="2D4B190D"/>
    <w:rsid w:val="2D5E436E"/>
    <w:rsid w:val="2D629B8E"/>
    <w:rsid w:val="2D9F4662"/>
    <w:rsid w:val="2DA05F76"/>
    <w:rsid w:val="2DBB57E0"/>
    <w:rsid w:val="2DCD8207"/>
    <w:rsid w:val="2DD2BEA2"/>
    <w:rsid w:val="2DE52FF3"/>
    <w:rsid w:val="2DF0EE03"/>
    <w:rsid w:val="2DF4CA45"/>
    <w:rsid w:val="2DF8ACA7"/>
    <w:rsid w:val="2E0A4845"/>
    <w:rsid w:val="2E0A4BF3"/>
    <w:rsid w:val="2E0B9778"/>
    <w:rsid w:val="2E1C87E2"/>
    <w:rsid w:val="2E2E4BD6"/>
    <w:rsid w:val="2E37B322"/>
    <w:rsid w:val="2E39A700"/>
    <w:rsid w:val="2E526CA9"/>
    <w:rsid w:val="2E5B0394"/>
    <w:rsid w:val="2E6BED9A"/>
    <w:rsid w:val="2E705339"/>
    <w:rsid w:val="2E7B62DE"/>
    <w:rsid w:val="2E873209"/>
    <w:rsid w:val="2E8CB22E"/>
    <w:rsid w:val="2EB2C868"/>
    <w:rsid w:val="2EC39488"/>
    <w:rsid w:val="2EC5104A"/>
    <w:rsid w:val="2ECB7423"/>
    <w:rsid w:val="2EDA4704"/>
    <w:rsid w:val="2EE43F18"/>
    <w:rsid w:val="2EF05141"/>
    <w:rsid w:val="2F02D600"/>
    <w:rsid w:val="2F1F27C8"/>
    <w:rsid w:val="2F22E641"/>
    <w:rsid w:val="2F310EB8"/>
    <w:rsid w:val="2F34197A"/>
    <w:rsid w:val="2F379B88"/>
    <w:rsid w:val="2F5C377B"/>
    <w:rsid w:val="2F720687"/>
    <w:rsid w:val="2F7D4B95"/>
    <w:rsid w:val="2F7F4981"/>
    <w:rsid w:val="2F829355"/>
    <w:rsid w:val="2FA41BED"/>
    <w:rsid w:val="2FDC117A"/>
    <w:rsid w:val="30087C0F"/>
    <w:rsid w:val="300B8B7B"/>
    <w:rsid w:val="300C4634"/>
    <w:rsid w:val="301C2BD4"/>
    <w:rsid w:val="30235F58"/>
    <w:rsid w:val="303A202A"/>
    <w:rsid w:val="303EAA1F"/>
    <w:rsid w:val="3040F343"/>
    <w:rsid w:val="304BC2B8"/>
    <w:rsid w:val="30695D44"/>
    <w:rsid w:val="30702418"/>
    <w:rsid w:val="308BBC6C"/>
    <w:rsid w:val="309088CF"/>
    <w:rsid w:val="309D0687"/>
    <w:rsid w:val="30A35504"/>
    <w:rsid w:val="30AAF7E7"/>
    <w:rsid w:val="30E33632"/>
    <w:rsid w:val="30E755B1"/>
    <w:rsid w:val="30E85AA1"/>
    <w:rsid w:val="30F52EBA"/>
    <w:rsid w:val="30F9ABAB"/>
    <w:rsid w:val="3103295D"/>
    <w:rsid w:val="31182893"/>
    <w:rsid w:val="3140ADE8"/>
    <w:rsid w:val="314B787E"/>
    <w:rsid w:val="314E3CFE"/>
    <w:rsid w:val="315617CF"/>
    <w:rsid w:val="317BD5E7"/>
    <w:rsid w:val="31823002"/>
    <w:rsid w:val="31828E89"/>
    <w:rsid w:val="31AC6F67"/>
    <w:rsid w:val="31AF09D2"/>
    <w:rsid w:val="31DAECDE"/>
    <w:rsid w:val="31E0BB53"/>
    <w:rsid w:val="31F3D46D"/>
    <w:rsid w:val="322BA646"/>
    <w:rsid w:val="323F9CAE"/>
    <w:rsid w:val="3242FC93"/>
    <w:rsid w:val="32470460"/>
    <w:rsid w:val="326244E2"/>
    <w:rsid w:val="32776AAC"/>
    <w:rsid w:val="3278AFA2"/>
    <w:rsid w:val="327DF7DF"/>
    <w:rsid w:val="32837092"/>
    <w:rsid w:val="32845301"/>
    <w:rsid w:val="328A67E3"/>
    <w:rsid w:val="328C34E2"/>
    <w:rsid w:val="328E9CDF"/>
    <w:rsid w:val="32923702"/>
    <w:rsid w:val="32935AB8"/>
    <w:rsid w:val="32B420A7"/>
    <w:rsid w:val="32B7ED1A"/>
    <w:rsid w:val="32C99E0C"/>
    <w:rsid w:val="32DD5F3B"/>
    <w:rsid w:val="32F07FFA"/>
    <w:rsid w:val="330171E0"/>
    <w:rsid w:val="330D6ACF"/>
    <w:rsid w:val="331D5C9A"/>
    <w:rsid w:val="332DD420"/>
    <w:rsid w:val="333E45A8"/>
    <w:rsid w:val="335A374A"/>
    <w:rsid w:val="336EEAA4"/>
    <w:rsid w:val="336FBFA8"/>
    <w:rsid w:val="3371BCA4"/>
    <w:rsid w:val="3376C911"/>
    <w:rsid w:val="337A774F"/>
    <w:rsid w:val="33963255"/>
    <w:rsid w:val="339998CE"/>
    <w:rsid w:val="33D05BC9"/>
    <w:rsid w:val="33D8DACE"/>
    <w:rsid w:val="33DA38C2"/>
    <w:rsid w:val="33E1AD8D"/>
    <w:rsid w:val="33E1FCA0"/>
    <w:rsid w:val="3406ADAD"/>
    <w:rsid w:val="340B7BD0"/>
    <w:rsid w:val="3423F0DA"/>
    <w:rsid w:val="342668D2"/>
    <w:rsid w:val="3435CB14"/>
    <w:rsid w:val="343C44C1"/>
    <w:rsid w:val="345F92FC"/>
    <w:rsid w:val="3461B020"/>
    <w:rsid w:val="346CC236"/>
    <w:rsid w:val="347670D3"/>
    <w:rsid w:val="3479A28A"/>
    <w:rsid w:val="34A3D11C"/>
    <w:rsid w:val="34AC54BF"/>
    <w:rsid w:val="34D76E7E"/>
    <w:rsid w:val="34EE9690"/>
    <w:rsid w:val="34F8659E"/>
    <w:rsid w:val="34FC6FB3"/>
    <w:rsid w:val="34FD9A8D"/>
    <w:rsid w:val="3504E31C"/>
    <w:rsid w:val="351AD9FE"/>
    <w:rsid w:val="351BB29A"/>
    <w:rsid w:val="351F7F4C"/>
    <w:rsid w:val="3534D78D"/>
    <w:rsid w:val="354F3F0A"/>
    <w:rsid w:val="355818DF"/>
    <w:rsid w:val="355C4D27"/>
    <w:rsid w:val="3564A0E6"/>
    <w:rsid w:val="35729340"/>
    <w:rsid w:val="359C0BC7"/>
    <w:rsid w:val="35A6C078"/>
    <w:rsid w:val="35AE74BC"/>
    <w:rsid w:val="35DFADA6"/>
    <w:rsid w:val="35FCBD44"/>
    <w:rsid w:val="35FE1438"/>
    <w:rsid w:val="35FF3E6F"/>
    <w:rsid w:val="361D3666"/>
    <w:rsid w:val="3625828E"/>
    <w:rsid w:val="36288C20"/>
    <w:rsid w:val="362CB61F"/>
    <w:rsid w:val="36317077"/>
    <w:rsid w:val="363329A8"/>
    <w:rsid w:val="363B5A1C"/>
    <w:rsid w:val="363F9FF0"/>
    <w:rsid w:val="3640BBB4"/>
    <w:rsid w:val="36473F85"/>
    <w:rsid w:val="364E9047"/>
    <w:rsid w:val="367B3554"/>
    <w:rsid w:val="367BAEEE"/>
    <w:rsid w:val="36806EBA"/>
    <w:rsid w:val="36850D63"/>
    <w:rsid w:val="369D59C4"/>
    <w:rsid w:val="36A0C193"/>
    <w:rsid w:val="36C7821A"/>
    <w:rsid w:val="36D6BCA3"/>
    <w:rsid w:val="36F806F7"/>
    <w:rsid w:val="37071C5C"/>
    <w:rsid w:val="37305C1F"/>
    <w:rsid w:val="3736D96C"/>
    <w:rsid w:val="373DF673"/>
    <w:rsid w:val="37404982"/>
    <w:rsid w:val="375331C9"/>
    <w:rsid w:val="375BD498"/>
    <w:rsid w:val="3779EF11"/>
    <w:rsid w:val="37866187"/>
    <w:rsid w:val="379836E5"/>
    <w:rsid w:val="379F9E0B"/>
    <w:rsid w:val="37A02E39"/>
    <w:rsid w:val="37A7A33A"/>
    <w:rsid w:val="37C1F361"/>
    <w:rsid w:val="37C2557E"/>
    <w:rsid w:val="37D64117"/>
    <w:rsid w:val="37D6D3D0"/>
    <w:rsid w:val="37DF7BA9"/>
    <w:rsid w:val="37E2BF3A"/>
    <w:rsid w:val="37E3BC15"/>
    <w:rsid w:val="37ED76F7"/>
    <w:rsid w:val="37EEB5DF"/>
    <w:rsid w:val="37F527D3"/>
    <w:rsid w:val="38179674"/>
    <w:rsid w:val="381D5526"/>
    <w:rsid w:val="38228D1E"/>
    <w:rsid w:val="38256637"/>
    <w:rsid w:val="382EE0F6"/>
    <w:rsid w:val="383EB934"/>
    <w:rsid w:val="38449BE8"/>
    <w:rsid w:val="384A58A1"/>
    <w:rsid w:val="386506EA"/>
    <w:rsid w:val="386C577E"/>
    <w:rsid w:val="386E5A94"/>
    <w:rsid w:val="3876ABC6"/>
    <w:rsid w:val="387EACC2"/>
    <w:rsid w:val="388E41EB"/>
    <w:rsid w:val="3896545D"/>
    <w:rsid w:val="38998FB8"/>
    <w:rsid w:val="389F3548"/>
    <w:rsid w:val="38A31C62"/>
    <w:rsid w:val="38B01775"/>
    <w:rsid w:val="38C09A9C"/>
    <w:rsid w:val="38D4CF4D"/>
    <w:rsid w:val="38E14A9F"/>
    <w:rsid w:val="390161D3"/>
    <w:rsid w:val="3929D104"/>
    <w:rsid w:val="392AFF1A"/>
    <w:rsid w:val="39336C4A"/>
    <w:rsid w:val="393454C8"/>
    <w:rsid w:val="393B4A55"/>
    <w:rsid w:val="394038F4"/>
    <w:rsid w:val="394AA35B"/>
    <w:rsid w:val="394BCE52"/>
    <w:rsid w:val="3965B351"/>
    <w:rsid w:val="3966B361"/>
    <w:rsid w:val="396851BC"/>
    <w:rsid w:val="3974D245"/>
    <w:rsid w:val="397C1982"/>
    <w:rsid w:val="39895BFE"/>
    <w:rsid w:val="39A829E7"/>
    <w:rsid w:val="39BA0B17"/>
    <w:rsid w:val="39C3C126"/>
    <w:rsid w:val="39CCF9F5"/>
    <w:rsid w:val="39D3D4EF"/>
    <w:rsid w:val="39E3A0C8"/>
    <w:rsid w:val="39E9F91C"/>
    <w:rsid w:val="39FE8B39"/>
    <w:rsid w:val="39FF064D"/>
    <w:rsid w:val="3A078810"/>
    <w:rsid w:val="3A2C279F"/>
    <w:rsid w:val="3A3F0440"/>
    <w:rsid w:val="3A430CAB"/>
    <w:rsid w:val="3A47D52E"/>
    <w:rsid w:val="3A49847D"/>
    <w:rsid w:val="3A4AAD3F"/>
    <w:rsid w:val="3A52349B"/>
    <w:rsid w:val="3A5458D7"/>
    <w:rsid w:val="3A68B55E"/>
    <w:rsid w:val="3A7D963C"/>
    <w:rsid w:val="3A7FC1BE"/>
    <w:rsid w:val="3A82C9E8"/>
    <w:rsid w:val="3A84294F"/>
    <w:rsid w:val="3A9FE7A7"/>
    <w:rsid w:val="3AA317C4"/>
    <w:rsid w:val="3AA79B60"/>
    <w:rsid w:val="3AAB6374"/>
    <w:rsid w:val="3ABE300B"/>
    <w:rsid w:val="3ADB2ABD"/>
    <w:rsid w:val="3ADFFD03"/>
    <w:rsid w:val="3AE0DBD5"/>
    <w:rsid w:val="3AF0F838"/>
    <w:rsid w:val="3AFB4412"/>
    <w:rsid w:val="3B01319E"/>
    <w:rsid w:val="3B145675"/>
    <w:rsid w:val="3B190359"/>
    <w:rsid w:val="3B24F4D9"/>
    <w:rsid w:val="3B273F06"/>
    <w:rsid w:val="3B3E58EB"/>
    <w:rsid w:val="3B4FEB0A"/>
    <w:rsid w:val="3B596FBB"/>
    <w:rsid w:val="3B66BE4D"/>
    <w:rsid w:val="3B6E9F20"/>
    <w:rsid w:val="3B73207B"/>
    <w:rsid w:val="3B788461"/>
    <w:rsid w:val="3B82D885"/>
    <w:rsid w:val="3B85E099"/>
    <w:rsid w:val="3B930F25"/>
    <w:rsid w:val="3B9571BD"/>
    <w:rsid w:val="3B984376"/>
    <w:rsid w:val="3BA269C4"/>
    <w:rsid w:val="3BA2A252"/>
    <w:rsid w:val="3BB1DE96"/>
    <w:rsid w:val="3BD50367"/>
    <w:rsid w:val="3BF9F7AC"/>
    <w:rsid w:val="3C05DFE7"/>
    <w:rsid w:val="3C270003"/>
    <w:rsid w:val="3C35BF8C"/>
    <w:rsid w:val="3C4A69CF"/>
    <w:rsid w:val="3C4E32C3"/>
    <w:rsid w:val="3C60FCD2"/>
    <w:rsid w:val="3C686E63"/>
    <w:rsid w:val="3C6DF987"/>
    <w:rsid w:val="3CA7EB24"/>
    <w:rsid w:val="3CB4B6CB"/>
    <w:rsid w:val="3CEF4E2A"/>
    <w:rsid w:val="3CFA0A9A"/>
    <w:rsid w:val="3D063A55"/>
    <w:rsid w:val="3D17F649"/>
    <w:rsid w:val="3D1E3D2A"/>
    <w:rsid w:val="3D2D298E"/>
    <w:rsid w:val="3D343B09"/>
    <w:rsid w:val="3D4419EF"/>
    <w:rsid w:val="3D45D934"/>
    <w:rsid w:val="3D51CDEE"/>
    <w:rsid w:val="3D716D23"/>
    <w:rsid w:val="3D74CE85"/>
    <w:rsid w:val="3D74DF5B"/>
    <w:rsid w:val="3D78113C"/>
    <w:rsid w:val="3D7894D0"/>
    <w:rsid w:val="3D848E11"/>
    <w:rsid w:val="3D883E56"/>
    <w:rsid w:val="3D8AD98C"/>
    <w:rsid w:val="3D8CB1AC"/>
    <w:rsid w:val="3D91FF36"/>
    <w:rsid w:val="3D9E8F64"/>
    <w:rsid w:val="3DB0FD4F"/>
    <w:rsid w:val="3DB27C96"/>
    <w:rsid w:val="3DB39562"/>
    <w:rsid w:val="3DBF6ABF"/>
    <w:rsid w:val="3DC171C8"/>
    <w:rsid w:val="3DDA6339"/>
    <w:rsid w:val="3DDCC18A"/>
    <w:rsid w:val="3DE5CC28"/>
    <w:rsid w:val="3E061686"/>
    <w:rsid w:val="3E0EC6A5"/>
    <w:rsid w:val="3E1D996F"/>
    <w:rsid w:val="3E378D14"/>
    <w:rsid w:val="3E3823AA"/>
    <w:rsid w:val="3E460036"/>
    <w:rsid w:val="3E4C689F"/>
    <w:rsid w:val="3E4D41DD"/>
    <w:rsid w:val="3E5B2E79"/>
    <w:rsid w:val="3E66368E"/>
    <w:rsid w:val="3E6EF88F"/>
    <w:rsid w:val="3E80591F"/>
    <w:rsid w:val="3EA38CB9"/>
    <w:rsid w:val="3EC08401"/>
    <w:rsid w:val="3ECD0E77"/>
    <w:rsid w:val="3ED38865"/>
    <w:rsid w:val="3ED43E18"/>
    <w:rsid w:val="3EDA9B7E"/>
    <w:rsid w:val="3EEC4D0E"/>
    <w:rsid w:val="3EEE947C"/>
    <w:rsid w:val="3EFF29EA"/>
    <w:rsid w:val="3F11A3C4"/>
    <w:rsid w:val="3F1D49B8"/>
    <w:rsid w:val="3F2CD010"/>
    <w:rsid w:val="3F46B8CB"/>
    <w:rsid w:val="3F4D68A4"/>
    <w:rsid w:val="3F522F62"/>
    <w:rsid w:val="3F56D288"/>
    <w:rsid w:val="3F5CA733"/>
    <w:rsid w:val="3F632099"/>
    <w:rsid w:val="3F7D0C27"/>
    <w:rsid w:val="3F824DA6"/>
    <w:rsid w:val="3F84818F"/>
    <w:rsid w:val="3F9030EE"/>
    <w:rsid w:val="3F91595C"/>
    <w:rsid w:val="3FA2D45F"/>
    <w:rsid w:val="3FB4B1C7"/>
    <w:rsid w:val="3FCAC98F"/>
    <w:rsid w:val="3FDB986C"/>
    <w:rsid w:val="3FE34D3F"/>
    <w:rsid w:val="3FED1307"/>
    <w:rsid w:val="400A00E7"/>
    <w:rsid w:val="400BF7A7"/>
    <w:rsid w:val="40138F89"/>
    <w:rsid w:val="401E177C"/>
    <w:rsid w:val="4025C455"/>
    <w:rsid w:val="4027B4CA"/>
    <w:rsid w:val="403E6480"/>
    <w:rsid w:val="4041519C"/>
    <w:rsid w:val="4045A19F"/>
    <w:rsid w:val="4055363C"/>
    <w:rsid w:val="4064F358"/>
    <w:rsid w:val="4071A118"/>
    <w:rsid w:val="4082A289"/>
    <w:rsid w:val="40A5B0AD"/>
    <w:rsid w:val="40AA59B2"/>
    <w:rsid w:val="40AC272F"/>
    <w:rsid w:val="40AE10B9"/>
    <w:rsid w:val="40AE48AB"/>
    <w:rsid w:val="40AFA4A8"/>
    <w:rsid w:val="40BB6460"/>
    <w:rsid w:val="40C9DF97"/>
    <w:rsid w:val="40D2BF06"/>
    <w:rsid w:val="40EE62EA"/>
    <w:rsid w:val="40F1E400"/>
    <w:rsid w:val="40F662C3"/>
    <w:rsid w:val="40FCFA16"/>
    <w:rsid w:val="4112867E"/>
    <w:rsid w:val="41152ECC"/>
    <w:rsid w:val="4115A1F5"/>
    <w:rsid w:val="4142C914"/>
    <w:rsid w:val="41456A54"/>
    <w:rsid w:val="41598974"/>
    <w:rsid w:val="416116A8"/>
    <w:rsid w:val="41807C5F"/>
    <w:rsid w:val="4199AA74"/>
    <w:rsid w:val="41A1710B"/>
    <w:rsid w:val="41A3CC94"/>
    <w:rsid w:val="41A9DB26"/>
    <w:rsid w:val="41AE6066"/>
    <w:rsid w:val="41B57B3A"/>
    <w:rsid w:val="41D3E437"/>
    <w:rsid w:val="41D5F7AC"/>
    <w:rsid w:val="41D6EB88"/>
    <w:rsid w:val="41DFC02C"/>
    <w:rsid w:val="41E2D80F"/>
    <w:rsid w:val="41E398D4"/>
    <w:rsid w:val="41EE9624"/>
    <w:rsid w:val="41F0AAD2"/>
    <w:rsid w:val="41F25136"/>
    <w:rsid w:val="41F34712"/>
    <w:rsid w:val="41F9591F"/>
    <w:rsid w:val="4209A095"/>
    <w:rsid w:val="4227735C"/>
    <w:rsid w:val="4228A1C4"/>
    <w:rsid w:val="42313342"/>
    <w:rsid w:val="423EE6C6"/>
    <w:rsid w:val="423F1A71"/>
    <w:rsid w:val="42459617"/>
    <w:rsid w:val="4248EC15"/>
    <w:rsid w:val="424CC830"/>
    <w:rsid w:val="4259FCAC"/>
    <w:rsid w:val="425D9759"/>
    <w:rsid w:val="4260F120"/>
    <w:rsid w:val="4264D1F2"/>
    <w:rsid w:val="426A3058"/>
    <w:rsid w:val="426AC82C"/>
    <w:rsid w:val="426EDFDA"/>
    <w:rsid w:val="428010B4"/>
    <w:rsid w:val="4287B346"/>
    <w:rsid w:val="428B1D88"/>
    <w:rsid w:val="428C48B9"/>
    <w:rsid w:val="42A8D06A"/>
    <w:rsid w:val="42AB5776"/>
    <w:rsid w:val="42AFCFFC"/>
    <w:rsid w:val="42B316F8"/>
    <w:rsid w:val="42CEC6D5"/>
    <w:rsid w:val="42D19FD4"/>
    <w:rsid w:val="42F05AC9"/>
    <w:rsid w:val="42FC4212"/>
    <w:rsid w:val="4309720F"/>
    <w:rsid w:val="431BCEBE"/>
    <w:rsid w:val="4325B4FF"/>
    <w:rsid w:val="433156E6"/>
    <w:rsid w:val="4335D7E1"/>
    <w:rsid w:val="4352D462"/>
    <w:rsid w:val="435EEA41"/>
    <w:rsid w:val="4361BD03"/>
    <w:rsid w:val="4369296B"/>
    <w:rsid w:val="436B03DC"/>
    <w:rsid w:val="4376CFFB"/>
    <w:rsid w:val="4382D134"/>
    <w:rsid w:val="439AE036"/>
    <w:rsid w:val="439E97F1"/>
    <w:rsid w:val="43B351B5"/>
    <w:rsid w:val="43B54A1F"/>
    <w:rsid w:val="43BF0381"/>
    <w:rsid w:val="43C20397"/>
    <w:rsid w:val="43C5FF9F"/>
    <w:rsid w:val="43D0D134"/>
    <w:rsid w:val="43EE3088"/>
    <w:rsid w:val="43F77295"/>
    <w:rsid w:val="43FDE5B5"/>
    <w:rsid w:val="43FEBAFF"/>
    <w:rsid w:val="441D74C7"/>
    <w:rsid w:val="443E8141"/>
    <w:rsid w:val="44479E16"/>
    <w:rsid w:val="4449E9F4"/>
    <w:rsid w:val="444C978C"/>
    <w:rsid w:val="445FE962"/>
    <w:rsid w:val="4486803E"/>
    <w:rsid w:val="448928B9"/>
    <w:rsid w:val="44A0B5BC"/>
    <w:rsid w:val="44A98820"/>
    <w:rsid w:val="44B9C7AC"/>
    <w:rsid w:val="44C1831A"/>
    <w:rsid w:val="44CF5DB1"/>
    <w:rsid w:val="44D5E1B5"/>
    <w:rsid w:val="44E44578"/>
    <w:rsid w:val="44EB6362"/>
    <w:rsid w:val="44EE255B"/>
    <w:rsid w:val="450CC7E7"/>
    <w:rsid w:val="451244FC"/>
    <w:rsid w:val="45131573"/>
    <w:rsid w:val="4562FDF2"/>
    <w:rsid w:val="45744FD9"/>
    <w:rsid w:val="4583CC02"/>
    <w:rsid w:val="458DB94E"/>
    <w:rsid w:val="4597CF39"/>
    <w:rsid w:val="459C6985"/>
    <w:rsid w:val="45A1703E"/>
    <w:rsid w:val="45C43F77"/>
    <w:rsid w:val="45D2DECB"/>
    <w:rsid w:val="45D7AD8A"/>
    <w:rsid w:val="45DB30D6"/>
    <w:rsid w:val="460CDE0F"/>
    <w:rsid w:val="4614C81B"/>
    <w:rsid w:val="46168BD2"/>
    <w:rsid w:val="461FC6B6"/>
    <w:rsid w:val="46201464"/>
    <w:rsid w:val="4620518C"/>
    <w:rsid w:val="46552FCE"/>
    <w:rsid w:val="4662738B"/>
    <w:rsid w:val="4664D94C"/>
    <w:rsid w:val="466889ED"/>
    <w:rsid w:val="46754392"/>
    <w:rsid w:val="468AC300"/>
    <w:rsid w:val="46A7F0C2"/>
    <w:rsid w:val="46B918B2"/>
    <w:rsid w:val="46E3A7CC"/>
    <w:rsid w:val="46E60410"/>
    <w:rsid w:val="46E79C70"/>
    <w:rsid w:val="46FC64AE"/>
    <w:rsid w:val="470456BF"/>
    <w:rsid w:val="4705812A"/>
    <w:rsid w:val="4711F959"/>
    <w:rsid w:val="4714D556"/>
    <w:rsid w:val="471C2CD5"/>
    <w:rsid w:val="472D92AB"/>
    <w:rsid w:val="4748949D"/>
    <w:rsid w:val="476C5C25"/>
    <w:rsid w:val="47708C2C"/>
    <w:rsid w:val="477EA31A"/>
    <w:rsid w:val="477EBD02"/>
    <w:rsid w:val="4789813B"/>
    <w:rsid w:val="4790AD20"/>
    <w:rsid w:val="479DF987"/>
    <w:rsid w:val="47A36E46"/>
    <w:rsid w:val="47C669C5"/>
    <w:rsid w:val="47CFCD24"/>
    <w:rsid w:val="47D2CBB2"/>
    <w:rsid w:val="47D40A6F"/>
    <w:rsid w:val="47D78E90"/>
    <w:rsid w:val="47E14CDC"/>
    <w:rsid w:val="47F6F4A0"/>
    <w:rsid w:val="47FBE891"/>
    <w:rsid w:val="481A5C7C"/>
    <w:rsid w:val="4826B477"/>
    <w:rsid w:val="48680146"/>
    <w:rsid w:val="486E08BC"/>
    <w:rsid w:val="487293EB"/>
    <w:rsid w:val="4877075C"/>
    <w:rsid w:val="4877CE11"/>
    <w:rsid w:val="4889C7CC"/>
    <w:rsid w:val="489DB282"/>
    <w:rsid w:val="48A7E47B"/>
    <w:rsid w:val="48BAAD58"/>
    <w:rsid w:val="48BEF433"/>
    <w:rsid w:val="48C1DC89"/>
    <w:rsid w:val="48CB89CD"/>
    <w:rsid w:val="48D9D108"/>
    <w:rsid w:val="48EBDBD8"/>
    <w:rsid w:val="48FF4E02"/>
    <w:rsid w:val="490CAA19"/>
    <w:rsid w:val="491E7619"/>
    <w:rsid w:val="4927388C"/>
    <w:rsid w:val="492B5DA1"/>
    <w:rsid w:val="4931533C"/>
    <w:rsid w:val="49339C9C"/>
    <w:rsid w:val="4944C964"/>
    <w:rsid w:val="4945B206"/>
    <w:rsid w:val="49592276"/>
    <w:rsid w:val="495AB638"/>
    <w:rsid w:val="495D07F8"/>
    <w:rsid w:val="495D89AC"/>
    <w:rsid w:val="498257C0"/>
    <w:rsid w:val="49B4F957"/>
    <w:rsid w:val="49BA9094"/>
    <w:rsid w:val="49C24152"/>
    <w:rsid w:val="49C63A8B"/>
    <w:rsid w:val="49C81890"/>
    <w:rsid w:val="49DF2F33"/>
    <w:rsid w:val="49F73A0C"/>
    <w:rsid w:val="49FA7B45"/>
    <w:rsid w:val="49FBDC9D"/>
    <w:rsid w:val="4A0E602C"/>
    <w:rsid w:val="4A11789C"/>
    <w:rsid w:val="4A122E0E"/>
    <w:rsid w:val="4A17B002"/>
    <w:rsid w:val="4A304944"/>
    <w:rsid w:val="4A50DD6C"/>
    <w:rsid w:val="4A63D834"/>
    <w:rsid w:val="4A6657B8"/>
    <w:rsid w:val="4A6904CC"/>
    <w:rsid w:val="4A6CC610"/>
    <w:rsid w:val="4A70C3AE"/>
    <w:rsid w:val="4A73C5E6"/>
    <w:rsid w:val="4A834C9D"/>
    <w:rsid w:val="4A8ADBEF"/>
    <w:rsid w:val="4A8E4D4B"/>
    <w:rsid w:val="4A98211B"/>
    <w:rsid w:val="4AA1060F"/>
    <w:rsid w:val="4AA9B4E9"/>
    <w:rsid w:val="4AB0FC21"/>
    <w:rsid w:val="4ACCA381"/>
    <w:rsid w:val="4AD3B193"/>
    <w:rsid w:val="4ADF6E30"/>
    <w:rsid w:val="4AE6C928"/>
    <w:rsid w:val="4AF5D8C2"/>
    <w:rsid w:val="4AF84AA6"/>
    <w:rsid w:val="4B028549"/>
    <w:rsid w:val="4B112768"/>
    <w:rsid w:val="4B1AE1AA"/>
    <w:rsid w:val="4B231EA6"/>
    <w:rsid w:val="4B2656C3"/>
    <w:rsid w:val="4B2AECD0"/>
    <w:rsid w:val="4B2F9552"/>
    <w:rsid w:val="4B32A86C"/>
    <w:rsid w:val="4B409F8E"/>
    <w:rsid w:val="4B596BDA"/>
    <w:rsid w:val="4B73D618"/>
    <w:rsid w:val="4B82D885"/>
    <w:rsid w:val="4B88A475"/>
    <w:rsid w:val="4B995CA7"/>
    <w:rsid w:val="4B9E3921"/>
    <w:rsid w:val="4BBC811E"/>
    <w:rsid w:val="4BCE987A"/>
    <w:rsid w:val="4BD9A343"/>
    <w:rsid w:val="4BE5E441"/>
    <w:rsid w:val="4BFA11CD"/>
    <w:rsid w:val="4C25F991"/>
    <w:rsid w:val="4C5A9F66"/>
    <w:rsid w:val="4C5C3BF4"/>
    <w:rsid w:val="4C749F74"/>
    <w:rsid w:val="4C804983"/>
    <w:rsid w:val="4C8663A9"/>
    <w:rsid w:val="4CA6B8ED"/>
    <w:rsid w:val="4CA7D7A0"/>
    <w:rsid w:val="4CB92BA5"/>
    <w:rsid w:val="4CBBCE12"/>
    <w:rsid w:val="4CCBD146"/>
    <w:rsid w:val="4D3B8884"/>
    <w:rsid w:val="4D474107"/>
    <w:rsid w:val="4D4CC766"/>
    <w:rsid w:val="4D58F01B"/>
    <w:rsid w:val="4D63816D"/>
    <w:rsid w:val="4D6E666D"/>
    <w:rsid w:val="4D6F6678"/>
    <w:rsid w:val="4D718800"/>
    <w:rsid w:val="4D79D40D"/>
    <w:rsid w:val="4D7A6643"/>
    <w:rsid w:val="4D8707C9"/>
    <w:rsid w:val="4D8C7DCB"/>
    <w:rsid w:val="4DA3BCA0"/>
    <w:rsid w:val="4DBDE08C"/>
    <w:rsid w:val="4DC4E565"/>
    <w:rsid w:val="4DDC8284"/>
    <w:rsid w:val="4DEE2B75"/>
    <w:rsid w:val="4DF5C86A"/>
    <w:rsid w:val="4DFAD345"/>
    <w:rsid w:val="4E086A8B"/>
    <w:rsid w:val="4E18C48D"/>
    <w:rsid w:val="4E2305FA"/>
    <w:rsid w:val="4E460E75"/>
    <w:rsid w:val="4E672E55"/>
    <w:rsid w:val="4E6CE8A1"/>
    <w:rsid w:val="4E779384"/>
    <w:rsid w:val="4E7F580F"/>
    <w:rsid w:val="4E845336"/>
    <w:rsid w:val="4E8770D9"/>
    <w:rsid w:val="4E99D8CC"/>
    <w:rsid w:val="4E9D5A6F"/>
    <w:rsid w:val="4EA1993E"/>
    <w:rsid w:val="4EB5C768"/>
    <w:rsid w:val="4ECBC8E2"/>
    <w:rsid w:val="4ED7EF8D"/>
    <w:rsid w:val="4ED8BA53"/>
    <w:rsid w:val="4EF3D5AE"/>
    <w:rsid w:val="4EF4E565"/>
    <w:rsid w:val="4EF5C819"/>
    <w:rsid w:val="4F0A6F4A"/>
    <w:rsid w:val="4F0A81C0"/>
    <w:rsid w:val="4F2654F8"/>
    <w:rsid w:val="4F357866"/>
    <w:rsid w:val="4F39EA8D"/>
    <w:rsid w:val="4F5652C2"/>
    <w:rsid w:val="4F5DBBBD"/>
    <w:rsid w:val="4F62F31F"/>
    <w:rsid w:val="4F6539A4"/>
    <w:rsid w:val="4F897C2A"/>
    <w:rsid w:val="4F98C925"/>
    <w:rsid w:val="4FAC59BB"/>
    <w:rsid w:val="4FAF015F"/>
    <w:rsid w:val="4FB06CA7"/>
    <w:rsid w:val="4FD02792"/>
    <w:rsid w:val="4FD8ED10"/>
    <w:rsid w:val="4FF4D117"/>
    <w:rsid w:val="4FF7E1D8"/>
    <w:rsid w:val="5004E71E"/>
    <w:rsid w:val="50088E0A"/>
    <w:rsid w:val="50109248"/>
    <w:rsid w:val="5021906F"/>
    <w:rsid w:val="5029899C"/>
    <w:rsid w:val="502A8201"/>
    <w:rsid w:val="502F6E91"/>
    <w:rsid w:val="50344BF3"/>
    <w:rsid w:val="504DF6BD"/>
    <w:rsid w:val="5055ADB6"/>
    <w:rsid w:val="506C436E"/>
    <w:rsid w:val="507369B6"/>
    <w:rsid w:val="50778722"/>
    <w:rsid w:val="5088E0B4"/>
    <w:rsid w:val="509FAA43"/>
    <w:rsid w:val="50A78A0C"/>
    <w:rsid w:val="50ABD525"/>
    <w:rsid w:val="50B1BBD3"/>
    <w:rsid w:val="50B6EF54"/>
    <w:rsid w:val="50CB43AF"/>
    <w:rsid w:val="50D4FFF5"/>
    <w:rsid w:val="50DC89BE"/>
    <w:rsid w:val="50E0619F"/>
    <w:rsid w:val="5112C869"/>
    <w:rsid w:val="5127ABAC"/>
    <w:rsid w:val="513C5D44"/>
    <w:rsid w:val="513F961D"/>
    <w:rsid w:val="515BFFEB"/>
    <w:rsid w:val="515EAEC1"/>
    <w:rsid w:val="5161693C"/>
    <w:rsid w:val="51621ADD"/>
    <w:rsid w:val="51633FC9"/>
    <w:rsid w:val="516849C9"/>
    <w:rsid w:val="516D03B5"/>
    <w:rsid w:val="518C5AE7"/>
    <w:rsid w:val="518E606A"/>
    <w:rsid w:val="518F5C75"/>
    <w:rsid w:val="519020B3"/>
    <w:rsid w:val="51942CCC"/>
    <w:rsid w:val="51ACA819"/>
    <w:rsid w:val="51B0B1B3"/>
    <w:rsid w:val="51D99A03"/>
    <w:rsid w:val="51E44937"/>
    <w:rsid w:val="51E774BF"/>
    <w:rsid w:val="51FC5A7A"/>
    <w:rsid w:val="5208EA03"/>
    <w:rsid w:val="520C03C2"/>
    <w:rsid w:val="5217289F"/>
    <w:rsid w:val="521CBFDE"/>
    <w:rsid w:val="5242BC36"/>
    <w:rsid w:val="526788CB"/>
    <w:rsid w:val="52768EB0"/>
    <w:rsid w:val="52782963"/>
    <w:rsid w:val="5289649A"/>
    <w:rsid w:val="528BD6B4"/>
    <w:rsid w:val="528DAC05"/>
    <w:rsid w:val="52A63B4C"/>
    <w:rsid w:val="52C49DCC"/>
    <w:rsid w:val="52C64634"/>
    <w:rsid w:val="52D7D9B9"/>
    <w:rsid w:val="52F0F9AC"/>
    <w:rsid w:val="52F41256"/>
    <w:rsid w:val="52F99926"/>
    <w:rsid w:val="5327D66E"/>
    <w:rsid w:val="532BCFA7"/>
    <w:rsid w:val="5333952B"/>
    <w:rsid w:val="53561E1B"/>
    <w:rsid w:val="535745F4"/>
    <w:rsid w:val="535B7622"/>
    <w:rsid w:val="5364D371"/>
    <w:rsid w:val="539678D6"/>
    <w:rsid w:val="53C16226"/>
    <w:rsid w:val="53D36B71"/>
    <w:rsid w:val="53D45E71"/>
    <w:rsid w:val="53DCAD49"/>
    <w:rsid w:val="53E4EB08"/>
    <w:rsid w:val="53E98BF7"/>
    <w:rsid w:val="53ECA94F"/>
    <w:rsid w:val="53F840AD"/>
    <w:rsid w:val="53FA4C72"/>
    <w:rsid w:val="54009A00"/>
    <w:rsid w:val="540D8C39"/>
    <w:rsid w:val="54192EC1"/>
    <w:rsid w:val="54230A55"/>
    <w:rsid w:val="54277AAC"/>
    <w:rsid w:val="543CAC7B"/>
    <w:rsid w:val="544E8D62"/>
    <w:rsid w:val="545656EA"/>
    <w:rsid w:val="5456AE94"/>
    <w:rsid w:val="54710921"/>
    <w:rsid w:val="547FC138"/>
    <w:rsid w:val="548D21B3"/>
    <w:rsid w:val="54BC6103"/>
    <w:rsid w:val="54DF174C"/>
    <w:rsid w:val="54DFA11C"/>
    <w:rsid w:val="54E00B47"/>
    <w:rsid w:val="54EB89BF"/>
    <w:rsid w:val="55005F39"/>
    <w:rsid w:val="550A68F7"/>
    <w:rsid w:val="550E0AF0"/>
    <w:rsid w:val="5522120C"/>
    <w:rsid w:val="552739FC"/>
    <w:rsid w:val="55316A64"/>
    <w:rsid w:val="55454180"/>
    <w:rsid w:val="5552B0CA"/>
    <w:rsid w:val="5592D316"/>
    <w:rsid w:val="559EBF9F"/>
    <w:rsid w:val="55AA1BAA"/>
    <w:rsid w:val="55AC91C4"/>
    <w:rsid w:val="55B2BCD5"/>
    <w:rsid w:val="55BBD7D7"/>
    <w:rsid w:val="55BFE8BD"/>
    <w:rsid w:val="55CB302E"/>
    <w:rsid w:val="55D73200"/>
    <w:rsid w:val="55DE149E"/>
    <w:rsid w:val="55DFBC32"/>
    <w:rsid w:val="55F0A10D"/>
    <w:rsid w:val="55F432D5"/>
    <w:rsid w:val="55FD100A"/>
    <w:rsid w:val="56007F77"/>
    <w:rsid w:val="5617B72A"/>
    <w:rsid w:val="562DB54D"/>
    <w:rsid w:val="562DD1CB"/>
    <w:rsid w:val="562E8C08"/>
    <w:rsid w:val="5633E692"/>
    <w:rsid w:val="56465C80"/>
    <w:rsid w:val="5646930B"/>
    <w:rsid w:val="564B17C8"/>
    <w:rsid w:val="564D7C55"/>
    <w:rsid w:val="565A0981"/>
    <w:rsid w:val="5667361C"/>
    <w:rsid w:val="5667F48E"/>
    <w:rsid w:val="566931CE"/>
    <w:rsid w:val="566D3843"/>
    <w:rsid w:val="567F4371"/>
    <w:rsid w:val="56822AAC"/>
    <w:rsid w:val="5685338D"/>
    <w:rsid w:val="5687FC00"/>
    <w:rsid w:val="5698A77B"/>
    <w:rsid w:val="56B85C86"/>
    <w:rsid w:val="56F0B073"/>
    <w:rsid w:val="57089F4D"/>
    <w:rsid w:val="571074B0"/>
    <w:rsid w:val="5718A5B2"/>
    <w:rsid w:val="5722CE86"/>
    <w:rsid w:val="573164A0"/>
    <w:rsid w:val="57404E4F"/>
    <w:rsid w:val="57470701"/>
    <w:rsid w:val="5748E959"/>
    <w:rsid w:val="574A6A3F"/>
    <w:rsid w:val="578316AC"/>
    <w:rsid w:val="57A7FC57"/>
    <w:rsid w:val="57B1BF6C"/>
    <w:rsid w:val="57B4F514"/>
    <w:rsid w:val="57C64D95"/>
    <w:rsid w:val="57C68EE0"/>
    <w:rsid w:val="57CBEFA9"/>
    <w:rsid w:val="57CEDDAE"/>
    <w:rsid w:val="57D1273B"/>
    <w:rsid w:val="57D46288"/>
    <w:rsid w:val="57E57646"/>
    <w:rsid w:val="58147357"/>
    <w:rsid w:val="5818929E"/>
    <w:rsid w:val="582326E4"/>
    <w:rsid w:val="582B7F87"/>
    <w:rsid w:val="583256B5"/>
    <w:rsid w:val="583B527F"/>
    <w:rsid w:val="584235DD"/>
    <w:rsid w:val="584F3767"/>
    <w:rsid w:val="5850D2EA"/>
    <w:rsid w:val="58526162"/>
    <w:rsid w:val="58619E9B"/>
    <w:rsid w:val="58635E37"/>
    <w:rsid w:val="5870412A"/>
    <w:rsid w:val="5880EEAB"/>
    <w:rsid w:val="588834DA"/>
    <w:rsid w:val="5889EAB2"/>
    <w:rsid w:val="589CEA51"/>
    <w:rsid w:val="589FB2C1"/>
    <w:rsid w:val="58BA094C"/>
    <w:rsid w:val="58CD5AB6"/>
    <w:rsid w:val="58D21DC2"/>
    <w:rsid w:val="58E169BB"/>
    <w:rsid w:val="58E78013"/>
    <w:rsid w:val="5901D880"/>
    <w:rsid w:val="5913F9A5"/>
    <w:rsid w:val="59157CBD"/>
    <w:rsid w:val="591FD1AB"/>
    <w:rsid w:val="59413F4A"/>
    <w:rsid w:val="5944633D"/>
    <w:rsid w:val="595A12E3"/>
    <w:rsid w:val="59696CF3"/>
    <w:rsid w:val="5973D5C5"/>
    <w:rsid w:val="597D5F31"/>
    <w:rsid w:val="59875173"/>
    <w:rsid w:val="598CE2A9"/>
    <w:rsid w:val="59A3FC09"/>
    <w:rsid w:val="59AB0AC8"/>
    <w:rsid w:val="59AF4B25"/>
    <w:rsid w:val="59B39D54"/>
    <w:rsid w:val="59BBEEAE"/>
    <w:rsid w:val="59C205D9"/>
    <w:rsid w:val="59D0CE94"/>
    <w:rsid w:val="59DD340D"/>
    <w:rsid w:val="59E28F90"/>
    <w:rsid w:val="5A0BBBCD"/>
    <w:rsid w:val="5A48FD60"/>
    <w:rsid w:val="5A4E7806"/>
    <w:rsid w:val="5A596AEC"/>
    <w:rsid w:val="5A827259"/>
    <w:rsid w:val="5A8661D2"/>
    <w:rsid w:val="5A95559A"/>
    <w:rsid w:val="5AA7600D"/>
    <w:rsid w:val="5AAD51D3"/>
    <w:rsid w:val="5AB97C74"/>
    <w:rsid w:val="5ABBF9B8"/>
    <w:rsid w:val="5AD43EA9"/>
    <w:rsid w:val="5ADD0E97"/>
    <w:rsid w:val="5ADF35DF"/>
    <w:rsid w:val="5AF11C6D"/>
    <w:rsid w:val="5AF78AB1"/>
    <w:rsid w:val="5AFAE812"/>
    <w:rsid w:val="5B02A980"/>
    <w:rsid w:val="5B098135"/>
    <w:rsid w:val="5B19C2FF"/>
    <w:rsid w:val="5B2322D9"/>
    <w:rsid w:val="5B3B3C5C"/>
    <w:rsid w:val="5B413319"/>
    <w:rsid w:val="5B454A20"/>
    <w:rsid w:val="5B511254"/>
    <w:rsid w:val="5B57C6AA"/>
    <w:rsid w:val="5B5914B8"/>
    <w:rsid w:val="5B6A7025"/>
    <w:rsid w:val="5B6B76E9"/>
    <w:rsid w:val="5B851BD3"/>
    <w:rsid w:val="5B93E2E5"/>
    <w:rsid w:val="5BA987E3"/>
    <w:rsid w:val="5BDF059D"/>
    <w:rsid w:val="5BE4EB3A"/>
    <w:rsid w:val="5BE8C289"/>
    <w:rsid w:val="5BFA8225"/>
    <w:rsid w:val="5C0A29E3"/>
    <w:rsid w:val="5C3CB7F7"/>
    <w:rsid w:val="5C528358"/>
    <w:rsid w:val="5C5655CF"/>
    <w:rsid w:val="5C572326"/>
    <w:rsid w:val="5C5BDE11"/>
    <w:rsid w:val="5C6E904D"/>
    <w:rsid w:val="5C7236B5"/>
    <w:rsid w:val="5C74576E"/>
    <w:rsid w:val="5C75438D"/>
    <w:rsid w:val="5C8AA890"/>
    <w:rsid w:val="5C8BFC97"/>
    <w:rsid w:val="5CA8B0B5"/>
    <w:rsid w:val="5CAF2316"/>
    <w:rsid w:val="5CB4932D"/>
    <w:rsid w:val="5CC1ECC5"/>
    <w:rsid w:val="5CC664F7"/>
    <w:rsid w:val="5CC79558"/>
    <w:rsid w:val="5CC8E547"/>
    <w:rsid w:val="5CEE1CC5"/>
    <w:rsid w:val="5D3C3361"/>
    <w:rsid w:val="5D4A8A53"/>
    <w:rsid w:val="5D713EC3"/>
    <w:rsid w:val="5D737EAA"/>
    <w:rsid w:val="5D7C6128"/>
    <w:rsid w:val="5D9C665A"/>
    <w:rsid w:val="5DBDEA93"/>
    <w:rsid w:val="5DC40F1D"/>
    <w:rsid w:val="5DC638E4"/>
    <w:rsid w:val="5DD45082"/>
    <w:rsid w:val="5DD73C64"/>
    <w:rsid w:val="5DE0406B"/>
    <w:rsid w:val="5DE481B5"/>
    <w:rsid w:val="5DE63663"/>
    <w:rsid w:val="5DED7027"/>
    <w:rsid w:val="5DEE05E3"/>
    <w:rsid w:val="5E040FA4"/>
    <w:rsid w:val="5E0A6C7F"/>
    <w:rsid w:val="5E0EF77B"/>
    <w:rsid w:val="5E38EA94"/>
    <w:rsid w:val="5E3A7DA9"/>
    <w:rsid w:val="5E43F238"/>
    <w:rsid w:val="5E457D04"/>
    <w:rsid w:val="5E520D69"/>
    <w:rsid w:val="5E7A3282"/>
    <w:rsid w:val="5E7C9CD3"/>
    <w:rsid w:val="5E8CA6A5"/>
    <w:rsid w:val="5E930976"/>
    <w:rsid w:val="5EA10032"/>
    <w:rsid w:val="5EA74E47"/>
    <w:rsid w:val="5EB2FFF1"/>
    <w:rsid w:val="5EBF965C"/>
    <w:rsid w:val="5EC2C787"/>
    <w:rsid w:val="5ED73994"/>
    <w:rsid w:val="5EDDAF96"/>
    <w:rsid w:val="5EEDBA92"/>
    <w:rsid w:val="5EF39BCA"/>
    <w:rsid w:val="5F0A8E8D"/>
    <w:rsid w:val="5F2D7B7E"/>
    <w:rsid w:val="5F391995"/>
    <w:rsid w:val="5F43BE04"/>
    <w:rsid w:val="5F46806F"/>
    <w:rsid w:val="5F51417D"/>
    <w:rsid w:val="5F51C24F"/>
    <w:rsid w:val="5F613DF8"/>
    <w:rsid w:val="5F632CFA"/>
    <w:rsid w:val="5F6EBF02"/>
    <w:rsid w:val="5F78094D"/>
    <w:rsid w:val="5F90CBFF"/>
    <w:rsid w:val="5F94E147"/>
    <w:rsid w:val="5FA1BFCB"/>
    <w:rsid w:val="5FA455C5"/>
    <w:rsid w:val="5FBD9BD8"/>
    <w:rsid w:val="5FEE77DE"/>
    <w:rsid w:val="600058BE"/>
    <w:rsid w:val="602D53F9"/>
    <w:rsid w:val="604591C4"/>
    <w:rsid w:val="605BC53D"/>
    <w:rsid w:val="605F20C1"/>
    <w:rsid w:val="606FC89A"/>
    <w:rsid w:val="60793532"/>
    <w:rsid w:val="607A4405"/>
    <w:rsid w:val="607E4627"/>
    <w:rsid w:val="60997B22"/>
    <w:rsid w:val="609A7410"/>
    <w:rsid w:val="609BB23B"/>
    <w:rsid w:val="60A4D839"/>
    <w:rsid w:val="60ADB087"/>
    <w:rsid w:val="60C96488"/>
    <w:rsid w:val="60CD2B3E"/>
    <w:rsid w:val="60D0BA37"/>
    <w:rsid w:val="60D5FE3D"/>
    <w:rsid w:val="60F96EAF"/>
    <w:rsid w:val="60F99C6A"/>
    <w:rsid w:val="61107FC8"/>
    <w:rsid w:val="611F88BF"/>
    <w:rsid w:val="6134AE7C"/>
    <w:rsid w:val="61499664"/>
    <w:rsid w:val="6151720D"/>
    <w:rsid w:val="61555569"/>
    <w:rsid w:val="616A90C9"/>
    <w:rsid w:val="6170DE3D"/>
    <w:rsid w:val="6173DF10"/>
    <w:rsid w:val="617F00B1"/>
    <w:rsid w:val="6183441B"/>
    <w:rsid w:val="61905C76"/>
    <w:rsid w:val="6192FAC1"/>
    <w:rsid w:val="6198D02C"/>
    <w:rsid w:val="61AAF842"/>
    <w:rsid w:val="61AF77F0"/>
    <w:rsid w:val="61BE910A"/>
    <w:rsid w:val="61BEF19C"/>
    <w:rsid w:val="61E96A16"/>
    <w:rsid w:val="61F1C872"/>
    <w:rsid w:val="61F47A7D"/>
    <w:rsid w:val="62050711"/>
    <w:rsid w:val="620D7E35"/>
    <w:rsid w:val="6219B681"/>
    <w:rsid w:val="6225720B"/>
    <w:rsid w:val="6232360C"/>
    <w:rsid w:val="62372ABF"/>
    <w:rsid w:val="623F31E8"/>
    <w:rsid w:val="6241FB1A"/>
    <w:rsid w:val="624402B5"/>
    <w:rsid w:val="6261C964"/>
    <w:rsid w:val="62AA2230"/>
    <w:rsid w:val="62CF419A"/>
    <w:rsid w:val="62D75395"/>
    <w:rsid w:val="62E1E219"/>
    <w:rsid w:val="62FC30FC"/>
    <w:rsid w:val="63060C43"/>
    <w:rsid w:val="630F1D61"/>
    <w:rsid w:val="631D6324"/>
    <w:rsid w:val="633DE6DF"/>
    <w:rsid w:val="63487269"/>
    <w:rsid w:val="63514AB6"/>
    <w:rsid w:val="635A6BA1"/>
    <w:rsid w:val="636016EF"/>
    <w:rsid w:val="63686EB6"/>
    <w:rsid w:val="63778357"/>
    <w:rsid w:val="638ADCC0"/>
    <w:rsid w:val="638DEEAB"/>
    <w:rsid w:val="63950F4A"/>
    <w:rsid w:val="639684D4"/>
    <w:rsid w:val="63BC4DE4"/>
    <w:rsid w:val="63BDD187"/>
    <w:rsid w:val="63C7C602"/>
    <w:rsid w:val="63CC0D1F"/>
    <w:rsid w:val="63D4F654"/>
    <w:rsid w:val="63D6C582"/>
    <w:rsid w:val="63DAE5F4"/>
    <w:rsid w:val="63EEB479"/>
    <w:rsid w:val="640284A8"/>
    <w:rsid w:val="640C438B"/>
    <w:rsid w:val="64258FC0"/>
    <w:rsid w:val="6425CCBD"/>
    <w:rsid w:val="64301E81"/>
    <w:rsid w:val="643A3E0B"/>
    <w:rsid w:val="64571600"/>
    <w:rsid w:val="645A9F3A"/>
    <w:rsid w:val="645DE6F2"/>
    <w:rsid w:val="6462F105"/>
    <w:rsid w:val="64715212"/>
    <w:rsid w:val="64BE0ED1"/>
    <w:rsid w:val="64DD92CF"/>
    <w:rsid w:val="64E0CED1"/>
    <w:rsid w:val="64E7F277"/>
    <w:rsid w:val="64F7DFFD"/>
    <w:rsid w:val="64FB961E"/>
    <w:rsid w:val="6508E7C2"/>
    <w:rsid w:val="6521CF86"/>
    <w:rsid w:val="652DB229"/>
    <w:rsid w:val="653A4A45"/>
    <w:rsid w:val="654BAD16"/>
    <w:rsid w:val="6554D4EA"/>
    <w:rsid w:val="65598976"/>
    <w:rsid w:val="655B2E12"/>
    <w:rsid w:val="6561DB69"/>
    <w:rsid w:val="65663FFE"/>
    <w:rsid w:val="6567D70B"/>
    <w:rsid w:val="656A7692"/>
    <w:rsid w:val="657F4238"/>
    <w:rsid w:val="6581BD75"/>
    <w:rsid w:val="659516B3"/>
    <w:rsid w:val="65A0439E"/>
    <w:rsid w:val="65A5DEC7"/>
    <w:rsid w:val="65B14F33"/>
    <w:rsid w:val="65BB0958"/>
    <w:rsid w:val="65BFC0CB"/>
    <w:rsid w:val="65C762AA"/>
    <w:rsid w:val="65DC371A"/>
    <w:rsid w:val="65DD2A56"/>
    <w:rsid w:val="65F368A4"/>
    <w:rsid w:val="662E8DBD"/>
    <w:rsid w:val="663EE213"/>
    <w:rsid w:val="6647FE32"/>
    <w:rsid w:val="664C062B"/>
    <w:rsid w:val="665D1C79"/>
    <w:rsid w:val="66652806"/>
    <w:rsid w:val="66657EF3"/>
    <w:rsid w:val="6674AB3D"/>
    <w:rsid w:val="668A7CB5"/>
    <w:rsid w:val="668AB1A2"/>
    <w:rsid w:val="6697C3A5"/>
    <w:rsid w:val="669C7668"/>
    <w:rsid w:val="66B2416B"/>
    <w:rsid w:val="66BD406F"/>
    <w:rsid w:val="66BE8269"/>
    <w:rsid w:val="66F0DA16"/>
    <w:rsid w:val="672DDADF"/>
    <w:rsid w:val="6732587D"/>
    <w:rsid w:val="6737E966"/>
    <w:rsid w:val="673FD7E0"/>
    <w:rsid w:val="673FF8A9"/>
    <w:rsid w:val="67473360"/>
    <w:rsid w:val="6749D256"/>
    <w:rsid w:val="674E4CE7"/>
    <w:rsid w:val="6761AEDB"/>
    <w:rsid w:val="6766D27B"/>
    <w:rsid w:val="677503F0"/>
    <w:rsid w:val="67805C71"/>
    <w:rsid w:val="679D2504"/>
    <w:rsid w:val="67A33A2D"/>
    <w:rsid w:val="67AB160E"/>
    <w:rsid w:val="67BC24C9"/>
    <w:rsid w:val="67BC5C02"/>
    <w:rsid w:val="67C05316"/>
    <w:rsid w:val="67CC5B57"/>
    <w:rsid w:val="67D44C4E"/>
    <w:rsid w:val="67D7157A"/>
    <w:rsid w:val="67D73654"/>
    <w:rsid w:val="67EF8C37"/>
    <w:rsid w:val="67F08621"/>
    <w:rsid w:val="67F68259"/>
    <w:rsid w:val="67FA826A"/>
    <w:rsid w:val="680F7017"/>
    <w:rsid w:val="68537DB4"/>
    <w:rsid w:val="6862B6D1"/>
    <w:rsid w:val="686368F0"/>
    <w:rsid w:val="686B8F3E"/>
    <w:rsid w:val="687A1758"/>
    <w:rsid w:val="687D3C3B"/>
    <w:rsid w:val="6884A616"/>
    <w:rsid w:val="68851F59"/>
    <w:rsid w:val="68A33F3C"/>
    <w:rsid w:val="68AC30E8"/>
    <w:rsid w:val="68B29BD3"/>
    <w:rsid w:val="68B97C54"/>
    <w:rsid w:val="68B97DED"/>
    <w:rsid w:val="68BB43C0"/>
    <w:rsid w:val="68DA86B4"/>
    <w:rsid w:val="68E75EFF"/>
    <w:rsid w:val="68EABB87"/>
    <w:rsid w:val="68F5FE59"/>
    <w:rsid w:val="69105CC8"/>
    <w:rsid w:val="69167A1F"/>
    <w:rsid w:val="691BE867"/>
    <w:rsid w:val="6923A2B7"/>
    <w:rsid w:val="69308FC7"/>
    <w:rsid w:val="693605B8"/>
    <w:rsid w:val="693C3AE5"/>
    <w:rsid w:val="694ECB3F"/>
    <w:rsid w:val="6953D3BC"/>
    <w:rsid w:val="69743C3F"/>
    <w:rsid w:val="69920862"/>
    <w:rsid w:val="69970893"/>
    <w:rsid w:val="699C18EB"/>
    <w:rsid w:val="69A6777C"/>
    <w:rsid w:val="69C88E35"/>
    <w:rsid w:val="69CEB05D"/>
    <w:rsid w:val="69FFBCC2"/>
    <w:rsid w:val="6A001F5E"/>
    <w:rsid w:val="6A03BAB2"/>
    <w:rsid w:val="6A1E3A99"/>
    <w:rsid w:val="6A47F523"/>
    <w:rsid w:val="6A4F0C91"/>
    <w:rsid w:val="6A595C22"/>
    <w:rsid w:val="6A6CBC3C"/>
    <w:rsid w:val="6A74AC51"/>
    <w:rsid w:val="6A79CA6E"/>
    <w:rsid w:val="6A7A1924"/>
    <w:rsid w:val="6A9BCF93"/>
    <w:rsid w:val="6AAD114A"/>
    <w:rsid w:val="6AC65FEC"/>
    <w:rsid w:val="6ACDDF35"/>
    <w:rsid w:val="6ACE58B2"/>
    <w:rsid w:val="6AE71360"/>
    <w:rsid w:val="6AF15FEC"/>
    <w:rsid w:val="6B089867"/>
    <w:rsid w:val="6B295B1E"/>
    <w:rsid w:val="6B2CCEF1"/>
    <w:rsid w:val="6B53FABE"/>
    <w:rsid w:val="6B5EFDCC"/>
    <w:rsid w:val="6B6A62AF"/>
    <w:rsid w:val="6B7252DF"/>
    <w:rsid w:val="6B7369C9"/>
    <w:rsid w:val="6B7FC610"/>
    <w:rsid w:val="6B881EE9"/>
    <w:rsid w:val="6BA14D36"/>
    <w:rsid w:val="6BA1854A"/>
    <w:rsid w:val="6BA27A17"/>
    <w:rsid w:val="6BB12E81"/>
    <w:rsid w:val="6BD34D24"/>
    <w:rsid w:val="6BD3A906"/>
    <w:rsid w:val="6BE03EB0"/>
    <w:rsid w:val="6BE9AECF"/>
    <w:rsid w:val="6BEFEE90"/>
    <w:rsid w:val="6BF19A51"/>
    <w:rsid w:val="6BFF35D0"/>
    <w:rsid w:val="6C15B640"/>
    <w:rsid w:val="6C20E36B"/>
    <w:rsid w:val="6C298AFF"/>
    <w:rsid w:val="6C2B716A"/>
    <w:rsid w:val="6C35643E"/>
    <w:rsid w:val="6C4EA7B1"/>
    <w:rsid w:val="6C5571E2"/>
    <w:rsid w:val="6C5738F5"/>
    <w:rsid w:val="6C6433D9"/>
    <w:rsid w:val="6C64B2ED"/>
    <w:rsid w:val="6C6F0269"/>
    <w:rsid w:val="6C847EC9"/>
    <w:rsid w:val="6C894DC6"/>
    <w:rsid w:val="6C8AAF4E"/>
    <w:rsid w:val="6C8D9D55"/>
    <w:rsid w:val="6C92DF52"/>
    <w:rsid w:val="6CDAE61F"/>
    <w:rsid w:val="6CE5D7C1"/>
    <w:rsid w:val="6CFD95B4"/>
    <w:rsid w:val="6D0C9E1F"/>
    <w:rsid w:val="6D0F349B"/>
    <w:rsid w:val="6D154AB0"/>
    <w:rsid w:val="6D354FFA"/>
    <w:rsid w:val="6D3B7E02"/>
    <w:rsid w:val="6D3F390B"/>
    <w:rsid w:val="6D4EA38F"/>
    <w:rsid w:val="6D4EFEE5"/>
    <w:rsid w:val="6D5EC863"/>
    <w:rsid w:val="6D7146FC"/>
    <w:rsid w:val="6D752167"/>
    <w:rsid w:val="6D7C4432"/>
    <w:rsid w:val="6D7E1302"/>
    <w:rsid w:val="6D85717A"/>
    <w:rsid w:val="6D882582"/>
    <w:rsid w:val="6D8A345A"/>
    <w:rsid w:val="6D8CB84A"/>
    <w:rsid w:val="6D93018E"/>
    <w:rsid w:val="6D9708CA"/>
    <w:rsid w:val="6D99A8F9"/>
    <w:rsid w:val="6D9AFA98"/>
    <w:rsid w:val="6D9F1590"/>
    <w:rsid w:val="6DAC288B"/>
    <w:rsid w:val="6DAE7C7B"/>
    <w:rsid w:val="6DB3DD64"/>
    <w:rsid w:val="6DC1CFD4"/>
    <w:rsid w:val="6DD33640"/>
    <w:rsid w:val="6DD590A0"/>
    <w:rsid w:val="6DE10ACD"/>
    <w:rsid w:val="6DFC25A4"/>
    <w:rsid w:val="6DFCD095"/>
    <w:rsid w:val="6E1EE6D7"/>
    <w:rsid w:val="6E23717F"/>
    <w:rsid w:val="6E3D5F2B"/>
    <w:rsid w:val="6E431945"/>
    <w:rsid w:val="6E48F4CD"/>
    <w:rsid w:val="6E4AF901"/>
    <w:rsid w:val="6E4C1FF1"/>
    <w:rsid w:val="6E5D7CD5"/>
    <w:rsid w:val="6E66FD82"/>
    <w:rsid w:val="6E7A36BA"/>
    <w:rsid w:val="6EA5358C"/>
    <w:rsid w:val="6EA9D182"/>
    <w:rsid w:val="6EB872C5"/>
    <w:rsid w:val="6EB9CF56"/>
    <w:rsid w:val="6EBB3199"/>
    <w:rsid w:val="6ECC5F52"/>
    <w:rsid w:val="6ED58F43"/>
    <w:rsid w:val="6EF98023"/>
    <w:rsid w:val="6F101525"/>
    <w:rsid w:val="6F205A86"/>
    <w:rsid w:val="6F2188EB"/>
    <w:rsid w:val="6F2A8669"/>
    <w:rsid w:val="6F2B1878"/>
    <w:rsid w:val="6F42E893"/>
    <w:rsid w:val="6F4FE7E8"/>
    <w:rsid w:val="6F619F9F"/>
    <w:rsid w:val="6F6465B8"/>
    <w:rsid w:val="6F66CEDB"/>
    <w:rsid w:val="6F77DE0E"/>
    <w:rsid w:val="6F84E3BC"/>
    <w:rsid w:val="6FAD8BEB"/>
    <w:rsid w:val="6FBCD336"/>
    <w:rsid w:val="6FDA508D"/>
    <w:rsid w:val="6FDAFE3F"/>
    <w:rsid w:val="6FDE3C98"/>
    <w:rsid w:val="6FE2DA3C"/>
    <w:rsid w:val="6FF84151"/>
    <w:rsid w:val="6FF9144B"/>
    <w:rsid w:val="7006ACF7"/>
    <w:rsid w:val="70098994"/>
    <w:rsid w:val="70126E5C"/>
    <w:rsid w:val="701F99BC"/>
    <w:rsid w:val="7021F9E7"/>
    <w:rsid w:val="70457311"/>
    <w:rsid w:val="704DEB9A"/>
    <w:rsid w:val="70531878"/>
    <w:rsid w:val="705B9542"/>
    <w:rsid w:val="7060F490"/>
    <w:rsid w:val="70613333"/>
    <w:rsid w:val="7062795E"/>
    <w:rsid w:val="7072BE6C"/>
    <w:rsid w:val="707CFD44"/>
    <w:rsid w:val="707D5090"/>
    <w:rsid w:val="7088B3F5"/>
    <w:rsid w:val="7097DD02"/>
    <w:rsid w:val="70A7758E"/>
    <w:rsid w:val="70B24DDD"/>
    <w:rsid w:val="70B472B6"/>
    <w:rsid w:val="70B60723"/>
    <w:rsid w:val="70B6461A"/>
    <w:rsid w:val="70C08343"/>
    <w:rsid w:val="70C34626"/>
    <w:rsid w:val="70E237B6"/>
    <w:rsid w:val="70EDF015"/>
    <w:rsid w:val="70F2A338"/>
    <w:rsid w:val="70F882B6"/>
    <w:rsid w:val="70FAF6F1"/>
    <w:rsid w:val="71004FC0"/>
    <w:rsid w:val="712AB114"/>
    <w:rsid w:val="712FBFAC"/>
    <w:rsid w:val="7137A37A"/>
    <w:rsid w:val="71461B3C"/>
    <w:rsid w:val="714BE8AB"/>
    <w:rsid w:val="7156D305"/>
    <w:rsid w:val="7158EB7D"/>
    <w:rsid w:val="715EA776"/>
    <w:rsid w:val="716C16BB"/>
    <w:rsid w:val="7187ABA3"/>
    <w:rsid w:val="718E8EDF"/>
    <w:rsid w:val="7198CC65"/>
    <w:rsid w:val="719B36E1"/>
    <w:rsid w:val="71B5D500"/>
    <w:rsid w:val="71C3AD16"/>
    <w:rsid w:val="71CCBC63"/>
    <w:rsid w:val="71EA4665"/>
    <w:rsid w:val="71ED847C"/>
    <w:rsid w:val="71F40833"/>
    <w:rsid w:val="721436B8"/>
    <w:rsid w:val="721541CF"/>
    <w:rsid w:val="72194763"/>
    <w:rsid w:val="723CD8FB"/>
    <w:rsid w:val="724FC953"/>
    <w:rsid w:val="72504550"/>
    <w:rsid w:val="72523EB8"/>
    <w:rsid w:val="7262A079"/>
    <w:rsid w:val="7268273E"/>
    <w:rsid w:val="72695652"/>
    <w:rsid w:val="726D986B"/>
    <w:rsid w:val="728E66E7"/>
    <w:rsid w:val="729B5DC7"/>
    <w:rsid w:val="72D0AEF5"/>
    <w:rsid w:val="72DCB94A"/>
    <w:rsid w:val="72E66B37"/>
    <w:rsid w:val="72E9840C"/>
    <w:rsid w:val="72F511EF"/>
    <w:rsid w:val="7329F831"/>
    <w:rsid w:val="73360A27"/>
    <w:rsid w:val="733A7865"/>
    <w:rsid w:val="734518BF"/>
    <w:rsid w:val="735EA388"/>
    <w:rsid w:val="7368479E"/>
    <w:rsid w:val="7368E1FF"/>
    <w:rsid w:val="737BB71F"/>
    <w:rsid w:val="7383A87D"/>
    <w:rsid w:val="73998950"/>
    <w:rsid w:val="739FBA9E"/>
    <w:rsid w:val="73AD0F0D"/>
    <w:rsid w:val="73B2AA54"/>
    <w:rsid w:val="73CEC20E"/>
    <w:rsid w:val="73DC7304"/>
    <w:rsid w:val="73EEFE7B"/>
    <w:rsid w:val="73F6AE92"/>
    <w:rsid w:val="73FC877C"/>
    <w:rsid w:val="740B15CC"/>
    <w:rsid w:val="7413123A"/>
    <w:rsid w:val="742637F5"/>
    <w:rsid w:val="743293F4"/>
    <w:rsid w:val="7443353F"/>
    <w:rsid w:val="74438C84"/>
    <w:rsid w:val="74467DAF"/>
    <w:rsid w:val="744BA802"/>
    <w:rsid w:val="746A99F3"/>
    <w:rsid w:val="7476BDEF"/>
    <w:rsid w:val="74903A22"/>
    <w:rsid w:val="74922953"/>
    <w:rsid w:val="74932EF4"/>
    <w:rsid w:val="74943EBA"/>
    <w:rsid w:val="749665C1"/>
    <w:rsid w:val="74A58CF4"/>
    <w:rsid w:val="74CA9016"/>
    <w:rsid w:val="74D29CF0"/>
    <w:rsid w:val="74EAFBB8"/>
    <w:rsid w:val="75060872"/>
    <w:rsid w:val="75121018"/>
    <w:rsid w:val="75143DA9"/>
    <w:rsid w:val="751C3A5B"/>
    <w:rsid w:val="7524988C"/>
    <w:rsid w:val="753A59C9"/>
    <w:rsid w:val="7540622F"/>
    <w:rsid w:val="755292FD"/>
    <w:rsid w:val="7555444D"/>
    <w:rsid w:val="755586FE"/>
    <w:rsid w:val="7558A17D"/>
    <w:rsid w:val="755DB1F9"/>
    <w:rsid w:val="758D0B8A"/>
    <w:rsid w:val="759379D1"/>
    <w:rsid w:val="75A58EA9"/>
    <w:rsid w:val="75B37F4C"/>
    <w:rsid w:val="75C4DD8F"/>
    <w:rsid w:val="75C8B615"/>
    <w:rsid w:val="75D57FE7"/>
    <w:rsid w:val="75E5B18C"/>
    <w:rsid w:val="75EA8D27"/>
    <w:rsid w:val="75EF647E"/>
    <w:rsid w:val="75F8255B"/>
    <w:rsid w:val="75F97BA5"/>
    <w:rsid w:val="75FF2EDA"/>
    <w:rsid w:val="76000847"/>
    <w:rsid w:val="76608842"/>
    <w:rsid w:val="7662013B"/>
    <w:rsid w:val="766597B9"/>
    <w:rsid w:val="7666AF6C"/>
    <w:rsid w:val="7668C032"/>
    <w:rsid w:val="766A7B20"/>
    <w:rsid w:val="766AE44E"/>
    <w:rsid w:val="7672D8EF"/>
    <w:rsid w:val="7674DC79"/>
    <w:rsid w:val="76A0E05F"/>
    <w:rsid w:val="76A36CD9"/>
    <w:rsid w:val="76AF984E"/>
    <w:rsid w:val="76B537B2"/>
    <w:rsid w:val="76B58C92"/>
    <w:rsid w:val="76B5DBFE"/>
    <w:rsid w:val="76CB9DF7"/>
    <w:rsid w:val="7706CA43"/>
    <w:rsid w:val="77297EC6"/>
    <w:rsid w:val="7733D9B5"/>
    <w:rsid w:val="7736697F"/>
    <w:rsid w:val="7737E55F"/>
    <w:rsid w:val="77423A29"/>
    <w:rsid w:val="774CC38E"/>
    <w:rsid w:val="775B241B"/>
    <w:rsid w:val="77690173"/>
    <w:rsid w:val="7773217F"/>
    <w:rsid w:val="778809DB"/>
    <w:rsid w:val="77A68085"/>
    <w:rsid w:val="77A75600"/>
    <w:rsid w:val="77B989F0"/>
    <w:rsid w:val="77B9E089"/>
    <w:rsid w:val="77BE3708"/>
    <w:rsid w:val="77C16B1A"/>
    <w:rsid w:val="77C95EE9"/>
    <w:rsid w:val="77D7A9C4"/>
    <w:rsid w:val="77DB7ADF"/>
    <w:rsid w:val="77DCE5E6"/>
    <w:rsid w:val="77ECA040"/>
    <w:rsid w:val="77EFA2D5"/>
    <w:rsid w:val="781F1E6B"/>
    <w:rsid w:val="783EF38D"/>
    <w:rsid w:val="784F698C"/>
    <w:rsid w:val="784FCA94"/>
    <w:rsid w:val="78585BE3"/>
    <w:rsid w:val="786BB481"/>
    <w:rsid w:val="787F30E7"/>
    <w:rsid w:val="7887DB21"/>
    <w:rsid w:val="7896DB93"/>
    <w:rsid w:val="789C276B"/>
    <w:rsid w:val="78A81F71"/>
    <w:rsid w:val="78B61DEA"/>
    <w:rsid w:val="78D005FA"/>
    <w:rsid w:val="78E7BEE2"/>
    <w:rsid w:val="78EBC9C7"/>
    <w:rsid w:val="791126D3"/>
    <w:rsid w:val="791ACA7A"/>
    <w:rsid w:val="7942A096"/>
    <w:rsid w:val="7976920B"/>
    <w:rsid w:val="79B47CD2"/>
    <w:rsid w:val="79BE62A7"/>
    <w:rsid w:val="79CF05EF"/>
    <w:rsid w:val="79EE5537"/>
    <w:rsid w:val="79F8CB22"/>
    <w:rsid w:val="7A0CC06D"/>
    <w:rsid w:val="7A0D3B4A"/>
    <w:rsid w:val="7A16B73D"/>
    <w:rsid w:val="7A2036D1"/>
    <w:rsid w:val="7A2BBA2C"/>
    <w:rsid w:val="7A36448C"/>
    <w:rsid w:val="7A3CFE88"/>
    <w:rsid w:val="7A43885B"/>
    <w:rsid w:val="7A45F402"/>
    <w:rsid w:val="7A5CB6B1"/>
    <w:rsid w:val="7A5EF16A"/>
    <w:rsid w:val="7A62EA13"/>
    <w:rsid w:val="7A6A8762"/>
    <w:rsid w:val="7AACE008"/>
    <w:rsid w:val="7AAE2149"/>
    <w:rsid w:val="7AB473EA"/>
    <w:rsid w:val="7AB737D5"/>
    <w:rsid w:val="7AB9F2BA"/>
    <w:rsid w:val="7ABBE4B5"/>
    <w:rsid w:val="7ABD936B"/>
    <w:rsid w:val="7ABE4421"/>
    <w:rsid w:val="7AD21AC6"/>
    <w:rsid w:val="7AE05E43"/>
    <w:rsid w:val="7AF918FC"/>
    <w:rsid w:val="7B1FA247"/>
    <w:rsid w:val="7B29781A"/>
    <w:rsid w:val="7B2B03E9"/>
    <w:rsid w:val="7B3087C7"/>
    <w:rsid w:val="7B309ACA"/>
    <w:rsid w:val="7B3B5898"/>
    <w:rsid w:val="7B51BB0E"/>
    <w:rsid w:val="7B575065"/>
    <w:rsid w:val="7B5E07E3"/>
    <w:rsid w:val="7B6A5B9D"/>
    <w:rsid w:val="7B6BC6A0"/>
    <w:rsid w:val="7B6CACEB"/>
    <w:rsid w:val="7B855112"/>
    <w:rsid w:val="7B950846"/>
    <w:rsid w:val="7BCF66A8"/>
    <w:rsid w:val="7BDBC722"/>
    <w:rsid w:val="7BE037D1"/>
    <w:rsid w:val="7BED2C3E"/>
    <w:rsid w:val="7BFB0E64"/>
    <w:rsid w:val="7BFEE857"/>
    <w:rsid w:val="7C20E966"/>
    <w:rsid w:val="7C249FE0"/>
    <w:rsid w:val="7C292259"/>
    <w:rsid w:val="7C2F1268"/>
    <w:rsid w:val="7C3A5EE0"/>
    <w:rsid w:val="7C5C0FF1"/>
    <w:rsid w:val="7C5E4C78"/>
    <w:rsid w:val="7C6219FF"/>
    <w:rsid w:val="7CAE1292"/>
    <w:rsid w:val="7CB581AA"/>
    <w:rsid w:val="7CBBBA8A"/>
    <w:rsid w:val="7CC098E5"/>
    <w:rsid w:val="7CC28873"/>
    <w:rsid w:val="7CCB80AF"/>
    <w:rsid w:val="7CD467A8"/>
    <w:rsid w:val="7CD78696"/>
    <w:rsid w:val="7CEE0139"/>
    <w:rsid w:val="7CF058E5"/>
    <w:rsid w:val="7CFF937A"/>
    <w:rsid w:val="7D1E6456"/>
    <w:rsid w:val="7D3B8866"/>
    <w:rsid w:val="7D5BCC00"/>
    <w:rsid w:val="7D6B51BC"/>
    <w:rsid w:val="7D82A24B"/>
    <w:rsid w:val="7D8324A1"/>
    <w:rsid w:val="7D9182E1"/>
    <w:rsid w:val="7D99DB4C"/>
    <w:rsid w:val="7D9D1C39"/>
    <w:rsid w:val="7DA6C140"/>
    <w:rsid w:val="7DAD8CF4"/>
    <w:rsid w:val="7DC3CF84"/>
    <w:rsid w:val="7DC577A8"/>
    <w:rsid w:val="7DD9168E"/>
    <w:rsid w:val="7DD91C1A"/>
    <w:rsid w:val="7DD92C2E"/>
    <w:rsid w:val="7DDADDE2"/>
    <w:rsid w:val="7DEF4CFD"/>
    <w:rsid w:val="7DF32D02"/>
    <w:rsid w:val="7DF91B10"/>
    <w:rsid w:val="7DFA1224"/>
    <w:rsid w:val="7DFC7B82"/>
    <w:rsid w:val="7DFCB6E1"/>
    <w:rsid w:val="7E00019B"/>
    <w:rsid w:val="7E00518D"/>
    <w:rsid w:val="7E065CA3"/>
    <w:rsid w:val="7E0A6B42"/>
    <w:rsid w:val="7E3153CA"/>
    <w:rsid w:val="7E41E444"/>
    <w:rsid w:val="7E4A7D84"/>
    <w:rsid w:val="7E614AA7"/>
    <w:rsid w:val="7E69E09A"/>
    <w:rsid w:val="7E6C31DF"/>
    <w:rsid w:val="7E747599"/>
    <w:rsid w:val="7E8E2BB1"/>
    <w:rsid w:val="7EA5317C"/>
    <w:rsid w:val="7EBAC4C2"/>
    <w:rsid w:val="7ED2889C"/>
    <w:rsid w:val="7EE4651B"/>
    <w:rsid w:val="7EEB6E60"/>
    <w:rsid w:val="7F19F049"/>
    <w:rsid w:val="7F25E05A"/>
    <w:rsid w:val="7F2B482A"/>
    <w:rsid w:val="7F2BE11B"/>
    <w:rsid w:val="7F4B3EE0"/>
    <w:rsid w:val="7F4BF3E0"/>
    <w:rsid w:val="7F4C725D"/>
    <w:rsid w:val="7F4D3546"/>
    <w:rsid w:val="7F4D95F1"/>
    <w:rsid w:val="7F565345"/>
    <w:rsid w:val="7F5ACEC7"/>
    <w:rsid w:val="7F60900E"/>
    <w:rsid w:val="7F8EEBB1"/>
    <w:rsid w:val="7F8F2318"/>
    <w:rsid w:val="7FB62BB5"/>
    <w:rsid w:val="7FBF666A"/>
    <w:rsid w:val="7FC14218"/>
    <w:rsid w:val="7FD403AD"/>
    <w:rsid w:val="7FDEE92A"/>
    <w:rsid w:val="7FE0D1B0"/>
    <w:rsid w:val="7FF79D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C5D274"/>
  <w15:chartTrackingRefBased/>
  <w15:docId w15:val="{6D83ECD8-8B84-4CD5-8DC1-8ED641ECA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uiPriority w:val="1"/>
    <w:qFormat/>
    <w:rsid w:val="008F5D2D"/>
    <w:rPr>
      <w:rFonts w:ascii="Verdana" w:eastAsia="Verdana" w:hAnsi="Verdana" w:cs="Times New Roman"/>
      <w:kern w:val="0"/>
      <w:sz w:val="20"/>
      <w:szCs w:val="20"/>
      <w14:ligatures w14:val="none"/>
    </w:rPr>
  </w:style>
  <w:style w:type="paragraph" w:styleId="Heading1">
    <w:name w:val="heading 1"/>
    <w:basedOn w:val="Normal"/>
    <w:next w:val="Normal"/>
    <w:link w:val="Heading1Char"/>
    <w:uiPriority w:val="1"/>
    <w:rsid w:val="00702062"/>
    <w:pPr>
      <w:spacing w:before="600" w:after="480"/>
      <w:outlineLvl w:val="0"/>
    </w:pPr>
    <w:rPr>
      <w:rFonts w:asciiTheme="minorHAnsi" w:eastAsiaTheme="minorHAnsi" w:hAnsiTheme="minorHAnsi" w:cstheme="minorBidi"/>
      <w:color w:val="013B63"/>
      <w:sz w:val="48"/>
      <w:szCs w:val="48"/>
    </w:rPr>
  </w:style>
  <w:style w:type="paragraph" w:styleId="Heading2">
    <w:name w:val="heading 2"/>
    <w:basedOn w:val="Normal"/>
    <w:next w:val="Normal"/>
    <w:link w:val="Heading2Char"/>
    <w:uiPriority w:val="1"/>
    <w:rsid w:val="008C6C8B"/>
    <w:pPr>
      <w:keepNext/>
      <w:keepLines/>
      <w:spacing w:before="480" w:after="360" w:line="420" w:lineRule="exact"/>
      <w:outlineLvl w:val="1"/>
    </w:pPr>
    <w:rPr>
      <w:rFonts w:asciiTheme="minorHAnsi" w:eastAsiaTheme="minorHAnsi" w:hAnsiTheme="minorHAnsi" w:cstheme="minorBidi"/>
      <w:color w:val="387EA0"/>
      <w:sz w:val="32"/>
      <w:szCs w:val="32"/>
    </w:rPr>
  </w:style>
  <w:style w:type="paragraph" w:styleId="Heading3">
    <w:name w:val="heading 3"/>
    <w:basedOn w:val="Normal"/>
    <w:next w:val="Normal"/>
    <w:link w:val="Heading3Char"/>
    <w:uiPriority w:val="1"/>
    <w:qFormat/>
    <w:rsid w:val="0091415E"/>
    <w:pPr>
      <w:spacing w:before="360" w:after="240" w:line="300" w:lineRule="exact"/>
      <w:outlineLvl w:val="2"/>
    </w:pPr>
    <w:rPr>
      <w:rFonts w:eastAsiaTheme="minorHAnsi" w:cstheme="minorBidi"/>
      <w:b/>
      <w:bCs/>
      <w:color w:val="87A600"/>
      <w:sz w:val="22"/>
      <w:szCs w:val="22"/>
    </w:rPr>
  </w:style>
  <w:style w:type="paragraph" w:styleId="Heading4">
    <w:name w:val="heading 4"/>
    <w:basedOn w:val="Normal"/>
    <w:next w:val="Normal"/>
    <w:link w:val="Heading4Char"/>
    <w:uiPriority w:val="10"/>
    <w:semiHidden/>
    <w:qFormat/>
    <w:rsid w:val="005905D6"/>
    <w:pPr>
      <w:keepNext/>
      <w:keepLines/>
      <w:spacing w:before="80" w:after="40"/>
      <w:outlineLvl w:val="3"/>
    </w:pPr>
    <w:rPr>
      <w:rFonts w:eastAsiaTheme="majorEastAsia" w:cstheme="majorBidi"/>
      <w:i/>
      <w:iCs/>
      <w:color w:val="23003B" w:themeColor="accent1" w:themeShade="BF"/>
    </w:rPr>
  </w:style>
  <w:style w:type="paragraph" w:styleId="Heading5">
    <w:name w:val="heading 5"/>
    <w:basedOn w:val="Normal"/>
    <w:next w:val="Normal"/>
    <w:link w:val="Heading5Char"/>
    <w:uiPriority w:val="10"/>
    <w:semiHidden/>
    <w:qFormat/>
    <w:rsid w:val="005905D6"/>
    <w:pPr>
      <w:keepNext/>
      <w:keepLines/>
      <w:spacing w:before="80" w:after="40"/>
      <w:outlineLvl w:val="4"/>
    </w:pPr>
    <w:rPr>
      <w:rFonts w:eastAsiaTheme="majorEastAsia" w:cstheme="majorBidi"/>
      <w:color w:val="23003B" w:themeColor="accent1" w:themeShade="BF"/>
    </w:rPr>
  </w:style>
  <w:style w:type="paragraph" w:styleId="Heading6">
    <w:name w:val="heading 6"/>
    <w:basedOn w:val="Normal"/>
    <w:next w:val="Normal"/>
    <w:link w:val="Heading6Char"/>
    <w:uiPriority w:val="10"/>
    <w:semiHidden/>
    <w:qFormat/>
    <w:rsid w:val="005905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0"/>
    <w:semiHidden/>
    <w:qFormat/>
    <w:rsid w:val="005905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0"/>
    <w:semiHidden/>
    <w:qFormat/>
    <w:rsid w:val="005905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0"/>
    <w:semiHidden/>
    <w:qFormat/>
    <w:rsid w:val="005905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2062"/>
    <w:rPr>
      <w:color w:val="013B63"/>
      <w:kern w:val="0"/>
      <w:sz w:val="48"/>
      <w:szCs w:val="48"/>
      <w14:ligatures w14:val="none"/>
    </w:rPr>
  </w:style>
  <w:style w:type="character" w:customStyle="1" w:styleId="Heading2Char">
    <w:name w:val="Heading 2 Char"/>
    <w:basedOn w:val="DefaultParagraphFont"/>
    <w:link w:val="Heading2"/>
    <w:uiPriority w:val="1"/>
    <w:rsid w:val="008C6C8B"/>
    <w:rPr>
      <w:color w:val="387EA0"/>
      <w:kern w:val="0"/>
      <w:sz w:val="32"/>
      <w:szCs w:val="32"/>
      <w14:ligatures w14:val="none"/>
    </w:rPr>
  </w:style>
  <w:style w:type="character" w:customStyle="1" w:styleId="Heading3Char">
    <w:name w:val="Heading 3 Char"/>
    <w:basedOn w:val="DefaultParagraphFont"/>
    <w:link w:val="Heading3"/>
    <w:uiPriority w:val="1"/>
    <w:rsid w:val="0091415E"/>
    <w:rPr>
      <w:rFonts w:ascii="Verdana" w:hAnsi="Verdana"/>
      <w:b/>
      <w:bCs/>
      <w:color w:val="87A600"/>
      <w:kern w:val="0"/>
      <w14:ligatures w14:val="none"/>
    </w:rPr>
  </w:style>
  <w:style w:type="character" w:customStyle="1" w:styleId="Heading4Char">
    <w:name w:val="Heading 4 Char"/>
    <w:basedOn w:val="DefaultParagraphFont"/>
    <w:link w:val="Heading4"/>
    <w:uiPriority w:val="10"/>
    <w:semiHidden/>
    <w:rsid w:val="00A21A64"/>
    <w:rPr>
      <w:rFonts w:ascii="Verdana" w:eastAsiaTheme="majorEastAsia" w:hAnsi="Verdana" w:cstheme="majorBidi"/>
      <w:i/>
      <w:iCs/>
      <w:color w:val="23003B" w:themeColor="accent1" w:themeShade="BF"/>
      <w:kern w:val="0"/>
      <w:sz w:val="20"/>
      <w:szCs w:val="20"/>
      <w14:ligatures w14:val="none"/>
    </w:rPr>
  </w:style>
  <w:style w:type="character" w:customStyle="1" w:styleId="Heading5Char">
    <w:name w:val="Heading 5 Char"/>
    <w:basedOn w:val="DefaultParagraphFont"/>
    <w:link w:val="Heading5"/>
    <w:uiPriority w:val="10"/>
    <w:semiHidden/>
    <w:rsid w:val="00A21A64"/>
    <w:rPr>
      <w:rFonts w:ascii="Verdana" w:eastAsiaTheme="majorEastAsia" w:hAnsi="Verdana" w:cstheme="majorBidi"/>
      <w:color w:val="23003B" w:themeColor="accent1" w:themeShade="BF"/>
      <w:kern w:val="0"/>
      <w:sz w:val="20"/>
      <w:szCs w:val="20"/>
      <w14:ligatures w14:val="none"/>
    </w:rPr>
  </w:style>
  <w:style w:type="character" w:customStyle="1" w:styleId="Heading6Char">
    <w:name w:val="Heading 6 Char"/>
    <w:basedOn w:val="DefaultParagraphFont"/>
    <w:link w:val="Heading6"/>
    <w:uiPriority w:val="10"/>
    <w:semiHidden/>
    <w:rsid w:val="00A21A64"/>
    <w:rPr>
      <w:rFonts w:ascii="Verdana" w:eastAsiaTheme="majorEastAsia" w:hAnsi="Verdana" w:cstheme="majorBidi"/>
      <w:i/>
      <w:iCs/>
      <w:color w:val="595959" w:themeColor="text1" w:themeTint="A6"/>
      <w:kern w:val="0"/>
      <w:sz w:val="20"/>
      <w:szCs w:val="20"/>
      <w14:ligatures w14:val="none"/>
    </w:rPr>
  </w:style>
  <w:style w:type="character" w:customStyle="1" w:styleId="Heading7Char">
    <w:name w:val="Heading 7 Char"/>
    <w:basedOn w:val="DefaultParagraphFont"/>
    <w:link w:val="Heading7"/>
    <w:uiPriority w:val="10"/>
    <w:semiHidden/>
    <w:rsid w:val="00A21A64"/>
    <w:rPr>
      <w:rFonts w:ascii="Verdana" w:eastAsiaTheme="majorEastAsia" w:hAnsi="Verdana" w:cstheme="majorBidi"/>
      <w:color w:val="595959" w:themeColor="text1" w:themeTint="A6"/>
      <w:kern w:val="0"/>
      <w:sz w:val="20"/>
      <w:szCs w:val="20"/>
      <w14:ligatures w14:val="none"/>
    </w:rPr>
  </w:style>
  <w:style w:type="character" w:customStyle="1" w:styleId="Heading8Char">
    <w:name w:val="Heading 8 Char"/>
    <w:basedOn w:val="DefaultParagraphFont"/>
    <w:link w:val="Heading8"/>
    <w:uiPriority w:val="10"/>
    <w:semiHidden/>
    <w:rsid w:val="00A21A64"/>
    <w:rPr>
      <w:rFonts w:ascii="Verdana" w:eastAsiaTheme="majorEastAsia" w:hAnsi="Verdana" w:cstheme="majorBidi"/>
      <w:i/>
      <w:iCs/>
      <w:color w:val="272727" w:themeColor="text1" w:themeTint="D8"/>
      <w:kern w:val="0"/>
      <w:sz w:val="20"/>
      <w:szCs w:val="20"/>
      <w14:ligatures w14:val="none"/>
    </w:rPr>
  </w:style>
  <w:style w:type="character" w:customStyle="1" w:styleId="Heading9Char">
    <w:name w:val="Heading 9 Char"/>
    <w:basedOn w:val="DefaultParagraphFont"/>
    <w:link w:val="Heading9"/>
    <w:uiPriority w:val="10"/>
    <w:semiHidden/>
    <w:rsid w:val="00A21A64"/>
    <w:rPr>
      <w:rFonts w:ascii="Verdana" w:eastAsiaTheme="majorEastAsia" w:hAnsi="Verdana" w:cstheme="majorBidi"/>
      <w:color w:val="272727" w:themeColor="text1" w:themeTint="D8"/>
      <w:kern w:val="0"/>
      <w:sz w:val="20"/>
      <w:szCs w:val="20"/>
      <w14:ligatures w14:val="none"/>
    </w:rPr>
  </w:style>
  <w:style w:type="paragraph" w:styleId="Title">
    <w:name w:val="Title"/>
    <w:basedOn w:val="Normal"/>
    <w:next w:val="Normal"/>
    <w:link w:val="TitleChar"/>
    <w:uiPriority w:val="22"/>
    <w:qFormat/>
    <w:rsid w:val="003020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2"/>
    <w:rsid w:val="00FF41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2"/>
    <w:qFormat/>
    <w:rsid w:val="003020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2"/>
    <w:rsid w:val="00FF4146"/>
    <w:rPr>
      <w:rFonts w:ascii="Verdana" w:eastAsiaTheme="majorEastAsia" w:hAnsi="Verdana" w:cstheme="majorBidi"/>
      <w:color w:val="595959" w:themeColor="text1" w:themeTint="A6"/>
      <w:spacing w:val="15"/>
      <w:kern w:val="0"/>
      <w:sz w:val="28"/>
      <w:szCs w:val="28"/>
      <w14:ligatures w14:val="none"/>
    </w:rPr>
  </w:style>
  <w:style w:type="paragraph" w:styleId="Quote">
    <w:name w:val="Quote"/>
    <w:aliases w:val="Quote - large"/>
    <w:basedOn w:val="Normal"/>
    <w:next w:val="Normal"/>
    <w:link w:val="QuoteChar"/>
    <w:uiPriority w:val="6"/>
    <w:qFormat/>
    <w:rsid w:val="00C74B2C"/>
    <w:pPr>
      <w:spacing w:before="160"/>
    </w:pPr>
    <w:rPr>
      <w:color w:val="300050" w:themeColor="accent1"/>
      <w:sz w:val="28"/>
      <w:szCs w:val="28"/>
    </w:rPr>
  </w:style>
  <w:style w:type="character" w:customStyle="1" w:styleId="QuoteChar">
    <w:name w:val="Quote Char"/>
    <w:aliases w:val="Quote - large Char"/>
    <w:basedOn w:val="DefaultParagraphFont"/>
    <w:link w:val="Quote"/>
    <w:uiPriority w:val="6"/>
    <w:rsid w:val="00C74B2C"/>
    <w:rPr>
      <w:rFonts w:ascii="Verdana" w:eastAsia="Verdana" w:hAnsi="Verdana" w:cs="Times New Roman"/>
      <w:color w:val="300050" w:themeColor="accent1"/>
      <w:kern w:val="0"/>
      <w:sz w:val="28"/>
      <w:szCs w:val="28"/>
      <w14:ligatures w14:val="none"/>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5905D6"/>
    <w:pPr>
      <w:ind w:left="720"/>
      <w:contextualSpacing/>
    </w:pPr>
  </w:style>
  <w:style w:type="character" w:styleId="IntenseEmphasis">
    <w:name w:val="Intense Emphasis"/>
    <w:basedOn w:val="DefaultParagraphFont"/>
    <w:uiPriority w:val="22"/>
    <w:qFormat/>
    <w:rsid w:val="005905D6"/>
    <w:rPr>
      <w:i/>
      <w:iCs/>
      <w:color w:val="23003B" w:themeColor="accent1" w:themeShade="BF"/>
    </w:rPr>
  </w:style>
  <w:style w:type="character" w:styleId="SubtleReference">
    <w:name w:val="Subtle Reference"/>
    <w:basedOn w:val="DefaultParagraphFont"/>
    <w:uiPriority w:val="32"/>
    <w:qFormat/>
    <w:rsid w:val="005D319E"/>
    <w:rPr>
      <w:smallCaps/>
      <w:color w:val="5A5A5A" w:themeColor="text1" w:themeTint="A5"/>
      <w:lang w:val="en-AU"/>
    </w:rPr>
  </w:style>
  <w:style w:type="character" w:styleId="BookTitle">
    <w:name w:val="Book Title"/>
    <w:basedOn w:val="DefaultParagraphFont"/>
    <w:uiPriority w:val="34"/>
    <w:qFormat/>
    <w:rsid w:val="005D319E"/>
    <w:rPr>
      <w:b/>
      <w:bCs/>
      <w:i/>
      <w:iCs/>
      <w:spacing w:val="5"/>
      <w:lang w:val="en-AU"/>
    </w:rPr>
  </w:style>
  <w:style w:type="character" w:styleId="IntenseReference">
    <w:name w:val="Intense Reference"/>
    <w:basedOn w:val="DefaultParagraphFont"/>
    <w:uiPriority w:val="33"/>
    <w:qFormat/>
    <w:rsid w:val="005905D6"/>
    <w:rPr>
      <w:b/>
      <w:bCs/>
      <w:smallCaps/>
      <w:color w:val="23003B" w:themeColor="accent1" w:themeShade="BF"/>
      <w:spacing w:val="5"/>
    </w:rPr>
  </w:style>
  <w:style w:type="table" w:styleId="ListTable3-Accent3">
    <w:name w:val="List Table 3 Accent 3"/>
    <w:basedOn w:val="TableNormal"/>
    <w:uiPriority w:val="48"/>
    <w:rsid w:val="002B0B2D"/>
    <w:pPr>
      <w:spacing w:after="0" w:line="240" w:lineRule="auto"/>
    </w:pPr>
    <w:tblPr>
      <w:tblStyleRowBandSize w:val="1"/>
      <w:tblStyleColBandSize w:val="1"/>
      <w:tblBorders>
        <w:top w:val="single" w:sz="4" w:space="0" w:color="A943DE" w:themeColor="accent3"/>
        <w:left w:val="single" w:sz="4" w:space="0" w:color="A943DE" w:themeColor="accent3"/>
        <w:bottom w:val="single" w:sz="4" w:space="0" w:color="A943DE" w:themeColor="accent3"/>
        <w:right w:val="single" w:sz="4" w:space="0" w:color="A943DE" w:themeColor="accent3"/>
      </w:tblBorders>
    </w:tblPr>
    <w:tblStylePr w:type="firstRow">
      <w:rPr>
        <w:b/>
        <w:bCs/>
        <w:color w:val="FFFFFF" w:themeColor="background1"/>
      </w:rPr>
      <w:tblPr/>
      <w:tcPr>
        <w:shd w:val="clear" w:color="auto" w:fill="A943DE" w:themeFill="accent3"/>
      </w:tcPr>
    </w:tblStylePr>
    <w:tblStylePr w:type="lastRow">
      <w:rPr>
        <w:b/>
        <w:bCs/>
      </w:rPr>
      <w:tblPr/>
      <w:tcPr>
        <w:tcBorders>
          <w:top w:val="double" w:sz="4" w:space="0" w:color="A943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43DE" w:themeColor="accent3"/>
          <w:right w:val="single" w:sz="4" w:space="0" w:color="A943DE" w:themeColor="accent3"/>
        </w:tcBorders>
      </w:tcPr>
    </w:tblStylePr>
    <w:tblStylePr w:type="band1Horz">
      <w:tblPr/>
      <w:tcPr>
        <w:tcBorders>
          <w:top w:val="single" w:sz="4" w:space="0" w:color="A943DE" w:themeColor="accent3"/>
          <w:bottom w:val="single" w:sz="4" w:space="0" w:color="A943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43DE" w:themeColor="accent3"/>
          <w:left w:val="nil"/>
        </w:tcBorders>
      </w:tcPr>
    </w:tblStylePr>
    <w:tblStylePr w:type="swCell">
      <w:tblPr/>
      <w:tcPr>
        <w:tcBorders>
          <w:top w:val="double" w:sz="4" w:space="0" w:color="A943DE" w:themeColor="accent3"/>
          <w:right w:val="nil"/>
        </w:tcBorders>
      </w:tcPr>
    </w:tblStylePr>
  </w:style>
  <w:style w:type="paragraph" w:styleId="NoSpacing">
    <w:name w:val="No Spacing"/>
    <w:uiPriority w:val="2"/>
    <w:qFormat/>
    <w:rsid w:val="00E65552"/>
    <w:pPr>
      <w:spacing w:after="0" w:line="240" w:lineRule="auto"/>
    </w:pPr>
    <w:rPr>
      <w:rFonts w:ascii="Verdana" w:eastAsia="Verdana" w:hAnsi="Verdana" w:cs="Times New Roman"/>
      <w:kern w:val="0"/>
      <w:sz w:val="20"/>
      <w:szCs w:val="20"/>
      <w14:ligatures w14:val="none"/>
    </w:rPr>
  </w:style>
  <w:style w:type="paragraph" w:customStyle="1" w:styleId="NumberedList">
    <w:name w:val="NumberedList"/>
    <w:basedOn w:val="ListParagraph"/>
    <w:link w:val="NumberedListChar"/>
    <w:uiPriority w:val="1"/>
    <w:semiHidden/>
    <w:rsid w:val="000E3AAB"/>
    <w:pPr>
      <w:numPr>
        <w:numId w:val="2"/>
      </w:numPr>
      <w:contextualSpacing w:val="0"/>
    </w:pPr>
    <w:rPr>
      <w:rFonts w:asciiTheme="minorHAnsi" w:eastAsiaTheme="minorHAnsi" w:hAnsiTheme="minorHAnsi" w:cstheme="minorBidi"/>
    </w:rPr>
  </w:style>
  <w:style w:type="paragraph" w:customStyle="1" w:styleId="Quotesource">
    <w:name w:val="Quote source"/>
    <w:basedOn w:val="Normal"/>
    <w:uiPriority w:val="6"/>
    <w:qFormat/>
    <w:rsid w:val="00E65552"/>
    <w:pPr>
      <w:spacing w:before="40" w:after="40" w:line="240" w:lineRule="auto"/>
    </w:pPr>
    <w:rPr>
      <w:rFonts w:asciiTheme="minorHAnsi" w:eastAsiaTheme="minorHAnsi" w:hAnsiTheme="minorHAnsi" w:cstheme="minorBidi"/>
      <w:sz w:val="18"/>
      <w:szCs w:val="16"/>
    </w:rPr>
  </w:style>
  <w:style w:type="paragraph" w:customStyle="1" w:styleId="Introcopy">
    <w:name w:val="Intro copy"/>
    <w:basedOn w:val="Normal"/>
    <w:link w:val="IntrocopyChar"/>
    <w:uiPriority w:val="1"/>
    <w:qFormat/>
    <w:rsid w:val="00702062"/>
    <w:pPr>
      <w:spacing w:after="560" w:line="420" w:lineRule="exact"/>
    </w:pPr>
    <w:rPr>
      <w:rFonts w:asciiTheme="minorHAnsi" w:eastAsiaTheme="minorHAnsi" w:hAnsiTheme="minorHAnsi" w:cstheme="minorBidi"/>
      <w:color w:val="013B63"/>
      <w:sz w:val="32"/>
      <w:szCs w:val="32"/>
    </w:rPr>
  </w:style>
  <w:style w:type="character" w:customStyle="1" w:styleId="IntrocopyChar">
    <w:name w:val="Intro copy Char"/>
    <w:basedOn w:val="DefaultParagraphFont"/>
    <w:link w:val="Introcopy"/>
    <w:uiPriority w:val="1"/>
    <w:rsid w:val="00702062"/>
    <w:rPr>
      <w:color w:val="013B63"/>
      <w:kern w:val="0"/>
      <w:sz w:val="32"/>
      <w:szCs w:val="32"/>
      <w14:ligatures w14:val="none"/>
    </w:rPr>
  </w:style>
  <w:style w:type="paragraph" w:customStyle="1" w:styleId="CoverPageHeader">
    <w:name w:val="Cover Page Header"/>
    <w:basedOn w:val="Title"/>
    <w:qFormat/>
    <w:rsid w:val="00702062"/>
    <w:pPr>
      <w:spacing w:before="2000" w:after="480"/>
      <w:contextualSpacing w:val="0"/>
    </w:pPr>
    <w:rPr>
      <w:rFonts w:ascii="Verdana" w:eastAsiaTheme="minorHAnsi" w:hAnsi="Verdana" w:cstheme="minorBidi"/>
      <w:bCs/>
      <w:color w:val="013B63"/>
      <w:spacing w:val="0"/>
      <w:kern w:val="0"/>
      <w:sz w:val="72"/>
      <w:szCs w:val="72"/>
    </w:rPr>
  </w:style>
  <w:style w:type="paragraph" w:customStyle="1" w:styleId="CoverPageSubtitle">
    <w:name w:val="Cover Page Subtitle"/>
    <w:basedOn w:val="Normal"/>
    <w:qFormat/>
    <w:rsid w:val="00C947CF"/>
    <w:pPr>
      <w:spacing w:after="60" w:line="252" w:lineRule="auto"/>
    </w:pPr>
    <w:rPr>
      <w:color w:val="300050" w:themeColor="text2"/>
      <w:sz w:val="40"/>
      <w:szCs w:val="40"/>
    </w:rPr>
  </w:style>
  <w:style w:type="paragraph" w:customStyle="1" w:styleId="Table-copy">
    <w:name w:val="Table - copy"/>
    <w:basedOn w:val="Normal"/>
    <w:link w:val="Table-copyChar"/>
    <w:uiPriority w:val="5"/>
    <w:qFormat/>
    <w:rsid w:val="00BA4825"/>
    <w:rPr>
      <w:rFonts w:eastAsiaTheme="minorHAnsi" w:cstheme="minorBidi"/>
    </w:rPr>
  </w:style>
  <w:style w:type="character" w:customStyle="1" w:styleId="Table-copyChar">
    <w:name w:val="Table - copy Char"/>
    <w:basedOn w:val="DefaultParagraphFont"/>
    <w:link w:val="Table-copy"/>
    <w:uiPriority w:val="5"/>
    <w:rsid w:val="00BA4825"/>
    <w:rPr>
      <w:rFonts w:ascii="Verdana" w:hAnsi="Verdana"/>
      <w:kern w:val="0"/>
      <w:sz w:val="20"/>
      <w:szCs w:val="20"/>
      <w14:ligatures w14:val="none"/>
    </w:rPr>
  </w:style>
  <w:style w:type="paragraph" w:customStyle="1" w:styleId="Table-bullet">
    <w:name w:val="Table - bullet"/>
    <w:basedOn w:val="Table-copy"/>
    <w:link w:val="Table-bulletChar"/>
    <w:uiPriority w:val="5"/>
    <w:qFormat/>
    <w:rsid w:val="00E65552"/>
    <w:pPr>
      <w:numPr>
        <w:numId w:val="11"/>
      </w:numPr>
    </w:pPr>
  </w:style>
  <w:style w:type="character" w:customStyle="1" w:styleId="Table-bulletChar">
    <w:name w:val="Table - bullet Char"/>
    <w:basedOn w:val="Table-copyChar"/>
    <w:link w:val="Table-bullet"/>
    <w:uiPriority w:val="5"/>
    <w:rsid w:val="00EA4BB9"/>
    <w:rPr>
      <w:rFonts w:ascii="Verdana" w:hAnsi="Verdana"/>
      <w:kern w:val="0"/>
      <w:sz w:val="20"/>
      <w:szCs w:val="20"/>
      <w14:ligatures w14:val="none"/>
    </w:rPr>
  </w:style>
  <w:style w:type="paragraph" w:customStyle="1" w:styleId="Table-heading2">
    <w:name w:val="Table - heading 2"/>
    <w:basedOn w:val="Table-copy"/>
    <w:link w:val="Table-heading2Char"/>
    <w:uiPriority w:val="4"/>
    <w:qFormat/>
    <w:rsid w:val="00BE668B"/>
    <w:rPr>
      <w:b/>
      <w:bCs/>
    </w:rPr>
  </w:style>
  <w:style w:type="character" w:customStyle="1" w:styleId="Table-heading2Char">
    <w:name w:val="Table - heading 2 Char"/>
    <w:basedOn w:val="Table-copyChar"/>
    <w:link w:val="Table-heading2"/>
    <w:uiPriority w:val="4"/>
    <w:rsid w:val="00EA4BB9"/>
    <w:rPr>
      <w:rFonts w:ascii="Verdana" w:hAnsi="Verdana"/>
      <w:b/>
      <w:bCs/>
      <w:kern w:val="0"/>
      <w:sz w:val="18"/>
      <w:szCs w:val="20"/>
      <w14:ligatures w14:val="none"/>
    </w:rPr>
  </w:style>
  <w:style w:type="paragraph" w:customStyle="1" w:styleId="Table-heading1">
    <w:name w:val="Table - heading 1"/>
    <w:basedOn w:val="Table-copy"/>
    <w:next w:val="Table-copy"/>
    <w:link w:val="Table-heading1Char"/>
    <w:uiPriority w:val="4"/>
    <w:qFormat/>
    <w:rsid w:val="00C848B4"/>
    <w:rPr>
      <w:color w:val="FFFFFF" w:themeColor="background1"/>
    </w:rPr>
  </w:style>
  <w:style w:type="character" w:customStyle="1" w:styleId="Table-heading1Char">
    <w:name w:val="Table - heading 1 Char"/>
    <w:basedOn w:val="DefaultParagraphFont"/>
    <w:link w:val="Table-heading1"/>
    <w:uiPriority w:val="4"/>
    <w:rsid w:val="00C848B4"/>
    <w:rPr>
      <w:rFonts w:ascii="Verdana" w:hAnsi="Verdana"/>
      <w:color w:val="FFFFFF" w:themeColor="background1"/>
      <w:kern w:val="0"/>
      <w:sz w:val="20"/>
      <w:szCs w:val="20"/>
      <w14:ligatures w14:val="none"/>
    </w:rPr>
  </w:style>
  <w:style w:type="paragraph" w:customStyle="1" w:styleId="Body-copy">
    <w:name w:val="Body - copy"/>
    <w:basedOn w:val="Normal"/>
    <w:link w:val="Body-copyChar"/>
    <w:qFormat/>
    <w:rsid w:val="00F32897"/>
    <w:pPr>
      <w:spacing w:before="120" w:after="120"/>
    </w:pPr>
    <w:rPr>
      <w:rFonts w:asciiTheme="minorHAnsi" w:eastAsiaTheme="minorHAnsi" w:hAnsiTheme="minorHAnsi" w:cstheme="minorBidi"/>
    </w:rPr>
  </w:style>
  <w:style w:type="character" w:customStyle="1" w:styleId="Body-copyChar">
    <w:name w:val="Body - copy Char"/>
    <w:basedOn w:val="DefaultParagraphFont"/>
    <w:link w:val="Body-copy"/>
    <w:rsid w:val="00F32897"/>
    <w:rPr>
      <w:kern w:val="0"/>
      <w:sz w:val="20"/>
      <w:szCs w:val="20"/>
      <w14:ligatures w14:val="none"/>
    </w:rPr>
  </w:style>
  <w:style w:type="paragraph" w:customStyle="1" w:styleId="Body-bulletlist">
    <w:name w:val="Body - bullet list"/>
    <w:basedOn w:val="Normal"/>
    <w:link w:val="Body-bulletlistChar"/>
    <w:uiPriority w:val="3"/>
    <w:qFormat/>
    <w:rsid w:val="00A75ECA"/>
    <w:pPr>
      <w:numPr>
        <w:numId w:val="1"/>
      </w:numPr>
      <w:ind w:left="720"/>
      <w:contextualSpacing/>
    </w:pPr>
    <w:rPr>
      <w:rFonts w:asciiTheme="minorHAnsi" w:eastAsiaTheme="minorHAnsi" w:hAnsiTheme="minorHAnsi" w:cstheme="minorBidi"/>
    </w:rPr>
  </w:style>
  <w:style w:type="character" w:customStyle="1" w:styleId="Body-bulletlistChar">
    <w:name w:val="Body - bullet list Char"/>
    <w:basedOn w:val="DefaultParagraphFont"/>
    <w:link w:val="Body-bulletlist"/>
    <w:uiPriority w:val="3"/>
    <w:rsid w:val="00EA4BB9"/>
    <w:rPr>
      <w:kern w:val="0"/>
      <w:sz w:val="20"/>
      <w:szCs w:val="20"/>
      <w14:ligatures w14:val="none"/>
    </w:rPr>
  </w:style>
  <w:style w:type="paragraph" w:customStyle="1" w:styleId="Body-numberedlist">
    <w:name w:val="Body - numbered list"/>
    <w:basedOn w:val="NumberedList"/>
    <w:link w:val="Body-numberedlistChar"/>
    <w:uiPriority w:val="4"/>
    <w:qFormat/>
    <w:rsid w:val="002A4F65"/>
    <w:pPr>
      <w:contextualSpacing/>
    </w:pPr>
  </w:style>
  <w:style w:type="character" w:customStyle="1" w:styleId="NumberedListChar">
    <w:name w:val="NumberedList Char"/>
    <w:basedOn w:val="DefaultParagraphFont"/>
    <w:link w:val="NumberedList"/>
    <w:uiPriority w:val="1"/>
    <w:semiHidden/>
    <w:rsid w:val="00A828E5"/>
    <w:rPr>
      <w:kern w:val="0"/>
      <w:sz w:val="20"/>
      <w:szCs w:val="20"/>
      <w14:ligatures w14:val="none"/>
    </w:rPr>
  </w:style>
  <w:style w:type="character" w:customStyle="1" w:styleId="Body-numberedlistChar">
    <w:name w:val="Body - numbered list Char"/>
    <w:basedOn w:val="NumberedListChar"/>
    <w:link w:val="Body-numberedlist"/>
    <w:uiPriority w:val="4"/>
    <w:rsid w:val="00EA4BB9"/>
    <w:rPr>
      <w:kern w:val="0"/>
      <w:sz w:val="20"/>
      <w:szCs w:val="20"/>
      <w14:ligatures w14:val="none"/>
    </w:rPr>
  </w:style>
  <w:style w:type="character" w:styleId="SubtleEmphasis">
    <w:name w:val="Subtle Emphasis"/>
    <w:basedOn w:val="DefaultParagraphFont"/>
    <w:uiPriority w:val="20"/>
    <w:qFormat/>
    <w:rsid w:val="003020B9"/>
    <w:rPr>
      <w:i/>
      <w:iCs/>
      <w:color w:val="404040" w:themeColor="text1" w:themeTint="BF"/>
      <w:lang w:val="en-AU"/>
    </w:rPr>
  </w:style>
  <w:style w:type="character" w:styleId="Emphasis">
    <w:name w:val="Emphasis"/>
    <w:basedOn w:val="DefaultParagraphFont"/>
    <w:uiPriority w:val="20"/>
    <w:qFormat/>
    <w:rsid w:val="003020B9"/>
    <w:rPr>
      <w:i/>
      <w:iCs/>
      <w:lang w:val="en-AU"/>
    </w:rPr>
  </w:style>
  <w:style w:type="character" w:styleId="Strong">
    <w:name w:val="Strong"/>
    <w:basedOn w:val="DefaultParagraphFont"/>
    <w:uiPriority w:val="23"/>
    <w:qFormat/>
    <w:rsid w:val="003020B9"/>
    <w:rPr>
      <w:b/>
      <w:bCs/>
      <w:lang w:val="en-AU"/>
    </w:rPr>
  </w:style>
  <w:style w:type="paragraph" w:styleId="Footer">
    <w:name w:val="footer"/>
    <w:basedOn w:val="Normal"/>
    <w:link w:val="FooterChar"/>
    <w:uiPriority w:val="99"/>
    <w:rsid w:val="00EC1425"/>
    <w:pPr>
      <w:tabs>
        <w:tab w:val="right" w:pos="10546"/>
      </w:tabs>
      <w:spacing w:after="360"/>
    </w:pPr>
    <w:rPr>
      <w:noProof/>
      <w:color w:val="300050" w:themeColor="accent1"/>
      <w:sz w:val="16"/>
      <w:lang w:eastAsia="en-AU"/>
    </w:rPr>
  </w:style>
  <w:style w:type="character" w:customStyle="1" w:styleId="FooterChar">
    <w:name w:val="Footer Char"/>
    <w:basedOn w:val="DefaultParagraphFont"/>
    <w:link w:val="Footer"/>
    <w:uiPriority w:val="99"/>
    <w:rsid w:val="0059169E"/>
    <w:rPr>
      <w:rFonts w:ascii="Verdana" w:eastAsia="Verdana" w:hAnsi="Verdana" w:cs="Times New Roman"/>
      <w:noProof/>
      <w:color w:val="300050" w:themeColor="accent1"/>
      <w:kern w:val="0"/>
      <w:sz w:val="16"/>
      <w:szCs w:val="20"/>
      <w:lang w:eastAsia="en-AU"/>
      <w14:ligatures w14:val="none"/>
    </w:rPr>
  </w:style>
  <w:style w:type="table" w:styleId="ListTable3-Accent1">
    <w:name w:val="List Table 3 Accent 1"/>
    <w:basedOn w:val="TableNormal"/>
    <w:uiPriority w:val="48"/>
    <w:rsid w:val="00871555"/>
    <w:pPr>
      <w:spacing w:after="0" w:line="240" w:lineRule="auto"/>
    </w:pPr>
    <w:tblPr>
      <w:tblStyleRowBandSize w:val="1"/>
      <w:tblStyleColBandSize w:val="1"/>
      <w:tblBorders>
        <w:top w:val="single" w:sz="4" w:space="0" w:color="300050" w:themeColor="accent1"/>
        <w:left w:val="single" w:sz="4" w:space="0" w:color="300050" w:themeColor="accent1"/>
        <w:bottom w:val="single" w:sz="4" w:space="0" w:color="300050" w:themeColor="accent1"/>
        <w:right w:val="single" w:sz="4" w:space="0" w:color="300050" w:themeColor="accent1"/>
      </w:tblBorders>
    </w:tblPr>
    <w:tblStylePr w:type="firstRow">
      <w:rPr>
        <w:b/>
        <w:bCs/>
        <w:color w:val="FFFFFF" w:themeColor="background1"/>
      </w:rPr>
      <w:tblPr/>
      <w:tcPr>
        <w:shd w:val="clear" w:color="auto" w:fill="300050" w:themeFill="accent1"/>
      </w:tcPr>
    </w:tblStylePr>
    <w:tblStylePr w:type="lastRow">
      <w:rPr>
        <w:b/>
        <w:bCs/>
      </w:rPr>
      <w:tblPr/>
      <w:tcPr>
        <w:tcBorders>
          <w:top w:val="double" w:sz="4" w:space="0" w:color="30005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0050" w:themeColor="accent1"/>
          <w:right w:val="single" w:sz="4" w:space="0" w:color="300050" w:themeColor="accent1"/>
        </w:tcBorders>
      </w:tcPr>
    </w:tblStylePr>
    <w:tblStylePr w:type="band1Horz">
      <w:tblPr/>
      <w:tcPr>
        <w:tcBorders>
          <w:top w:val="single" w:sz="4" w:space="0" w:color="300050" w:themeColor="accent1"/>
          <w:bottom w:val="single" w:sz="4" w:space="0" w:color="30005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0050" w:themeColor="accent1"/>
          <w:left w:val="nil"/>
        </w:tcBorders>
      </w:tcPr>
    </w:tblStylePr>
    <w:tblStylePr w:type="swCell">
      <w:tblPr/>
      <w:tcPr>
        <w:tcBorders>
          <w:top w:val="double" w:sz="4" w:space="0" w:color="300050" w:themeColor="accent1"/>
          <w:right w:val="nil"/>
        </w:tcBorders>
      </w:tcPr>
    </w:tblStylePr>
  </w:style>
  <w:style w:type="table" w:styleId="ListTable3-Accent2">
    <w:name w:val="List Table 3 Accent 2"/>
    <w:aliases w:val="Austrade Table"/>
    <w:basedOn w:val="TableNormal"/>
    <w:uiPriority w:val="48"/>
    <w:rsid w:val="00820872"/>
    <w:pPr>
      <w:spacing w:after="0" w:line="240" w:lineRule="auto"/>
    </w:pPr>
    <w:rPr>
      <w:sz w:val="20"/>
    </w:rPr>
    <w:tblPr>
      <w:tblStyleRowBandSize w:val="1"/>
      <w:tblStyleColBandSize w:val="1"/>
      <w:tblBorders>
        <w:top w:val="single" w:sz="4" w:space="0" w:color="893C94" w:themeColor="accent2"/>
        <w:left w:val="single" w:sz="4" w:space="0" w:color="893C94" w:themeColor="accent2"/>
        <w:bottom w:val="single" w:sz="4" w:space="0" w:color="893C94" w:themeColor="accent2"/>
        <w:right w:val="single" w:sz="4" w:space="0" w:color="893C94" w:themeColor="accent2"/>
      </w:tblBorders>
    </w:tblPr>
    <w:tblStylePr w:type="firstRow">
      <w:rPr>
        <w:rFonts w:ascii="Verdana" w:hAnsi="Verdana"/>
        <w:b/>
        <w:bCs/>
        <w:color w:val="FFFFFF" w:themeColor="background1"/>
      </w:rPr>
      <w:tblPr/>
      <w:tcPr>
        <w:shd w:val="clear" w:color="auto" w:fill="893C94" w:themeFill="accent2"/>
      </w:tcPr>
    </w:tblStylePr>
    <w:tblStylePr w:type="lastRow">
      <w:rPr>
        <w:b/>
        <w:bCs/>
      </w:rPr>
      <w:tblPr/>
      <w:tcPr>
        <w:tcBorders>
          <w:top w:val="double" w:sz="4" w:space="0" w:color="893C94"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893C94" w:themeColor="accent2"/>
          <w:right w:val="single" w:sz="4" w:space="0" w:color="893C94" w:themeColor="accent2"/>
        </w:tcBorders>
      </w:tcPr>
    </w:tblStylePr>
    <w:tblStylePr w:type="band1Horz">
      <w:tblPr/>
      <w:tcPr>
        <w:tcBorders>
          <w:top w:val="single" w:sz="4" w:space="0" w:color="893C94" w:themeColor="accent2"/>
          <w:bottom w:val="single" w:sz="4" w:space="0" w:color="893C9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3C94" w:themeColor="accent2"/>
          <w:left w:val="nil"/>
        </w:tcBorders>
      </w:tcPr>
    </w:tblStylePr>
    <w:tblStylePr w:type="swCell">
      <w:tblPr/>
      <w:tcPr>
        <w:tcBorders>
          <w:top w:val="double" w:sz="4" w:space="0" w:color="893C94" w:themeColor="accent2"/>
          <w:right w:val="nil"/>
        </w:tcBorders>
      </w:tcPr>
    </w:tblStylePr>
  </w:style>
  <w:style w:type="table" w:styleId="ListTable3-Accent4">
    <w:name w:val="List Table 3 Accent 4"/>
    <w:basedOn w:val="TableNormal"/>
    <w:uiPriority w:val="48"/>
    <w:rsid w:val="00F970AC"/>
    <w:pPr>
      <w:spacing w:after="0" w:line="240" w:lineRule="auto"/>
    </w:pPr>
    <w:tblPr>
      <w:tblStyleRowBandSize w:val="1"/>
      <w:tblStyleColBandSize w:val="1"/>
      <w:tblBorders>
        <w:top w:val="single" w:sz="4" w:space="0" w:color="C78570" w:themeColor="accent4"/>
        <w:left w:val="single" w:sz="4" w:space="0" w:color="C78570" w:themeColor="accent4"/>
        <w:bottom w:val="single" w:sz="4" w:space="0" w:color="C78570" w:themeColor="accent4"/>
        <w:right w:val="single" w:sz="4" w:space="0" w:color="C78570" w:themeColor="accent4"/>
      </w:tblBorders>
    </w:tblPr>
    <w:tblStylePr w:type="firstRow">
      <w:rPr>
        <w:b/>
        <w:bCs/>
        <w:color w:val="FFFFFF" w:themeColor="background1"/>
      </w:rPr>
      <w:tblPr/>
      <w:tcPr>
        <w:shd w:val="clear" w:color="auto" w:fill="C78570" w:themeFill="accent4"/>
      </w:tcPr>
    </w:tblStylePr>
    <w:tblStylePr w:type="lastRow">
      <w:rPr>
        <w:b/>
        <w:bCs/>
      </w:rPr>
      <w:tblPr/>
      <w:tcPr>
        <w:tcBorders>
          <w:top w:val="double" w:sz="4" w:space="0" w:color="C7857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8570" w:themeColor="accent4"/>
          <w:right w:val="single" w:sz="4" w:space="0" w:color="C78570" w:themeColor="accent4"/>
        </w:tcBorders>
      </w:tcPr>
    </w:tblStylePr>
    <w:tblStylePr w:type="band1Horz">
      <w:tblPr/>
      <w:tcPr>
        <w:tcBorders>
          <w:top w:val="single" w:sz="4" w:space="0" w:color="C78570" w:themeColor="accent4"/>
          <w:bottom w:val="single" w:sz="4" w:space="0" w:color="C7857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8570" w:themeColor="accent4"/>
          <w:left w:val="nil"/>
        </w:tcBorders>
      </w:tcPr>
    </w:tblStylePr>
    <w:tblStylePr w:type="swCell">
      <w:tblPr/>
      <w:tcPr>
        <w:tcBorders>
          <w:top w:val="double" w:sz="4" w:space="0" w:color="C78570" w:themeColor="accent4"/>
          <w:right w:val="nil"/>
        </w:tcBorders>
      </w:tcPr>
    </w:tblStylePr>
  </w:style>
  <w:style w:type="paragraph" w:styleId="TOCHeading">
    <w:name w:val="TOC Heading"/>
    <w:basedOn w:val="Heading1"/>
    <w:next w:val="Normal"/>
    <w:uiPriority w:val="39"/>
    <w:qFormat/>
    <w:rsid w:val="00A27AAE"/>
    <w:pPr>
      <w:spacing w:before="240" w:after="0" w:line="259" w:lineRule="auto"/>
      <w:outlineLvl w:val="9"/>
    </w:pPr>
    <w:rPr>
      <w:szCs w:val="32"/>
      <w:lang w:eastAsia="en-AU"/>
    </w:rPr>
  </w:style>
  <w:style w:type="paragraph" w:styleId="TOC1">
    <w:name w:val="toc 1"/>
    <w:basedOn w:val="Normal"/>
    <w:next w:val="Normal"/>
    <w:autoRedefine/>
    <w:uiPriority w:val="39"/>
    <w:rsid w:val="00C6379A"/>
    <w:pPr>
      <w:tabs>
        <w:tab w:val="right" w:leader="dot" w:pos="10194"/>
      </w:tabs>
      <w:spacing w:after="100"/>
    </w:pPr>
    <w:rPr>
      <w:b/>
      <w:bCs/>
      <w:noProof/>
    </w:rPr>
  </w:style>
  <w:style w:type="paragraph" w:styleId="TOC2">
    <w:name w:val="toc 2"/>
    <w:basedOn w:val="Normal"/>
    <w:next w:val="Normal"/>
    <w:autoRedefine/>
    <w:uiPriority w:val="39"/>
    <w:rsid w:val="00A27AAE"/>
    <w:pPr>
      <w:spacing w:after="100"/>
      <w:ind w:left="200"/>
    </w:pPr>
  </w:style>
  <w:style w:type="character" w:styleId="Hyperlink">
    <w:name w:val="Hyperlink"/>
    <w:basedOn w:val="DefaultParagraphFont"/>
    <w:uiPriority w:val="99"/>
    <w:rsid w:val="00A27AAE"/>
    <w:rPr>
      <w:color w:val="0070C0" w:themeColor="hyperlink"/>
      <w:u w:val="single"/>
    </w:rPr>
  </w:style>
  <w:style w:type="paragraph" w:styleId="TOC3">
    <w:name w:val="toc 3"/>
    <w:basedOn w:val="Normal"/>
    <w:next w:val="Normal"/>
    <w:autoRedefine/>
    <w:uiPriority w:val="39"/>
    <w:rsid w:val="001B2C6A"/>
    <w:pPr>
      <w:tabs>
        <w:tab w:val="right" w:leader="dot" w:pos="10194"/>
      </w:tabs>
      <w:spacing w:after="100" w:line="259" w:lineRule="auto"/>
      <w:ind w:left="440"/>
    </w:pPr>
    <w:rPr>
      <w:rFonts w:asciiTheme="minorHAnsi" w:eastAsiaTheme="minorEastAsia" w:hAnsiTheme="minorHAnsi"/>
      <w:noProof/>
      <w:lang w:eastAsia="en-AU"/>
    </w:rPr>
  </w:style>
  <w:style w:type="table" w:styleId="TableGrid">
    <w:name w:val="Table Grid"/>
    <w:basedOn w:val="TableNormal"/>
    <w:uiPriority w:val="39"/>
    <w:rsid w:val="00B33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6">
    <w:name w:val="List Table 2 Accent 6"/>
    <w:basedOn w:val="TableNormal"/>
    <w:uiPriority w:val="47"/>
    <w:rsid w:val="00B332C5"/>
    <w:pPr>
      <w:spacing w:after="0" w:line="240" w:lineRule="auto"/>
    </w:pPr>
    <w:tblPr>
      <w:tblStyleRowBandSize w:val="1"/>
      <w:tblStyleColBandSize w:val="1"/>
      <w:tblBorders>
        <w:top w:val="single" w:sz="4" w:space="0" w:color="E4DAD8" w:themeColor="accent6" w:themeTint="99"/>
        <w:bottom w:val="single" w:sz="4" w:space="0" w:color="E4DAD8" w:themeColor="accent6" w:themeTint="99"/>
        <w:insideH w:val="single" w:sz="4" w:space="0" w:color="E4DA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2F2" w:themeFill="accent6" w:themeFillTint="33"/>
      </w:tcPr>
    </w:tblStylePr>
    <w:tblStylePr w:type="band1Horz">
      <w:tblPr/>
      <w:tcPr>
        <w:shd w:val="clear" w:color="auto" w:fill="F6F2F2" w:themeFill="accent6" w:themeFillTint="33"/>
      </w:tcPr>
    </w:tblStylePr>
  </w:style>
  <w:style w:type="paragraph" w:styleId="Caption">
    <w:name w:val="caption"/>
    <w:basedOn w:val="Normal"/>
    <w:next w:val="Normal"/>
    <w:uiPriority w:val="36"/>
    <w:qFormat/>
    <w:rsid w:val="00DF4E3B"/>
    <w:pPr>
      <w:spacing w:before="120" w:line="240" w:lineRule="auto"/>
    </w:pPr>
    <w:rPr>
      <w:i/>
      <w:iCs/>
      <w:color w:val="300050" w:themeColor="accent1"/>
      <w:sz w:val="16"/>
      <w:szCs w:val="18"/>
    </w:rPr>
  </w:style>
  <w:style w:type="character" w:styleId="CommentReference">
    <w:name w:val="annotation reference"/>
    <w:basedOn w:val="DefaultParagraphFont"/>
    <w:uiPriority w:val="99"/>
    <w:semiHidden/>
    <w:unhideWhenUsed/>
    <w:rsid w:val="001F4718"/>
    <w:rPr>
      <w:sz w:val="16"/>
      <w:szCs w:val="16"/>
    </w:rPr>
  </w:style>
  <w:style w:type="paragraph" w:styleId="CommentText">
    <w:name w:val="annotation text"/>
    <w:basedOn w:val="Normal"/>
    <w:link w:val="CommentTextChar"/>
    <w:uiPriority w:val="99"/>
    <w:unhideWhenUsed/>
    <w:rsid w:val="001F4718"/>
    <w:pPr>
      <w:spacing w:line="240" w:lineRule="auto"/>
    </w:pPr>
  </w:style>
  <w:style w:type="character" w:customStyle="1" w:styleId="CommentTextChar">
    <w:name w:val="Comment Text Char"/>
    <w:basedOn w:val="DefaultParagraphFont"/>
    <w:link w:val="CommentText"/>
    <w:uiPriority w:val="99"/>
    <w:rsid w:val="001F4718"/>
    <w:rPr>
      <w:rFonts w:ascii="Verdana" w:eastAsia="Verdana" w:hAnsi="Verdan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F4718"/>
    <w:rPr>
      <w:b/>
      <w:bCs/>
    </w:rPr>
  </w:style>
  <w:style w:type="character" w:customStyle="1" w:styleId="CommentSubjectChar">
    <w:name w:val="Comment Subject Char"/>
    <w:basedOn w:val="CommentTextChar"/>
    <w:link w:val="CommentSubject"/>
    <w:uiPriority w:val="99"/>
    <w:semiHidden/>
    <w:rsid w:val="001F4718"/>
    <w:rPr>
      <w:rFonts w:ascii="Verdana" w:eastAsia="Verdana" w:hAnsi="Verdana" w:cs="Times New Roman"/>
      <w:b/>
      <w:bCs/>
      <w:kern w:val="0"/>
      <w:sz w:val="20"/>
      <w:szCs w:val="20"/>
      <w14:ligatures w14:val="none"/>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40078B"/>
    <w:rPr>
      <w:rFonts w:ascii="Verdana" w:eastAsia="Verdana" w:hAnsi="Verdana" w:cs="Times New Roman"/>
      <w:kern w:val="0"/>
      <w:sz w:val="20"/>
      <w:szCs w:val="20"/>
      <w14:ligatures w14:val="none"/>
    </w:rPr>
  </w:style>
  <w:style w:type="character" w:customStyle="1" w:styleId="normaltextrun">
    <w:name w:val="normaltextrun"/>
    <w:basedOn w:val="DefaultParagraphFont"/>
    <w:rsid w:val="0040078B"/>
  </w:style>
  <w:style w:type="character" w:customStyle="1" w:styleId="eop">
    <w:name w:val="eop"/>
    <w:basedOn w:val="DefaultParagraphFont"/>
    <w:rsid w:val="0040078B"/>
  </w:style>
  <w:style w:type="paragraph" w:styleId="Revision">
    <w:name w:val="Revision"/>
    <w:hidden/>
    <w:uiPriority w:val="99"/>
    <w:semiHidden/>
    <w:rsid w:val="0040078B"/>
    <w:pPr>
      <w:spacing w:after="0" w:line="240" w:lineRule="auto"/>
    </w:pPr>
    <w:rPr>
      <w:rFonts w:ascii="Verdana" w:eastAsia="Verdana" w:hAnsi="Verdana" w:cs="Times New Roman"/>
      <w:kern w:val="0"/>
      <w:sz w:val="20"/>
      <w:szCs w:val="20"/>
      <w14:ligatures w14:val="none"/>
    </w:rPr>
  </w:style>
  <w:style w:type="table" w:styleId="GridTable5Dark-Accent2">
    <w:name w:val="Grid Table 5 Dark Accent 2"/>
    <w:basedOn w:val="TableNormal"/>
    <w:uiPriority w:val="50"/>
    <w:rsid w:val="00D32E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3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3C9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3C9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3C9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3C94" w:themeFill="accent2"/>
      </w:tcPr>
    </w:tblStylePr>
    <w:tblStylePr w:type="band1Vert">
      <w:tblPr/>
      <w:tcPr>
        <w:shd w:val="clear" w:color="auto" w:fill="D5A8DC" w:themeFill="accent2" w:themeFillTint="66"/>
      </w:tcPr>
    </w:tblStylePr>
    <w:tblStylePr w:type="band1Horz">
      <w:tblPr/>
      <w:tcPr>
        <w:shd w:val="clear" w:color="auto" w:fill="D5A8DC" w:themeFill="accent2" w:themeFillTint="66"/>
      </w:tcPr>
    </w:tblStylePr>
  </w:style>
  <w:style w:type="table" w:styleId="ListTable4-Accent2">
    <w:name w:val="List Table 4 Accent 2"/>
    <w:basedOn w:val="TableNormal"/>
    <w:uiPriority w:val="49"/>
    <w:rsid w:val="00D32E83"/>
    <w:pPr>
      <w:spacing w:after="0" w:line="240" w:lineRule="auto"/>
    </w:pPr>
    <w:tblPr>
      <w:tblStyleRowBandSize w:val="1"/>
      <w:tblStyleColBandSize w:val="1"/>
      <w:tblBorders>
        <w:top w:val="single" w:sz="4" w:space="0" w:color="C17DCA" w:themeColor="accent2" w:themeTint="99"/>
        <w:left w:val="single" w:sz="4" w:space="0" w:color="C17DCA" w:themeColor="accent2" w:themeTint="99"/>
        <w:bottom w:val="single" w:sz="4" w:space="0" w:color="C17DCA" w:themeColor="accent2" w:themeTint="99"/>
        <w:right w:val="single" w:sz="4" w:space="0" w:color="C17DCA" w:themeColor="accent2" w:themeTint="99"/>
        <w:insideH w:val="single" w:sz="4" w:space="0" w:color="C17DCA" w:themeColor="accent2" w:themeTint="99"/>
      </w:tblBorders>
    </w:tblPr>
    <w:tblStylePr w:type="firstRow">
      <w:rPr>
        <w:b/>
        <w:bCs/>
        <w:color w:val="FFFFFF" w:themeColor="background1"/>
      </w:rPr>
      <w:tblPr/>
      <w:tcPr>
        <w:tcBorders>
          <w:top w:val="single" w:sz="4" w:space="0" w:color="893C94" w:themeColor="accent2"/>
          <w:left w:val="single" w:sz="4" w:space="0" w:color="893C94" w:themeColor="accent2"/>
          <w:bottom w:val="single" w:sz="4" w:space="0" w:color="893C94" w:themeColor="accent2"/>
          <w:right w:val="single" w:sz="4" w:space="0" w:color="893C94" w:themeColor="accent2"/>
          <w:insideH w:val="nil"/>
        </w:tcBorders>
        <w:shd w:val="clear" w:color="auto" w:fill="893C94" w:themeFill="accent2"/>
      </w:tcPr>
    </w:tblStylePr>
    <w:tblStylePr w:type="lastRow">
      <w:rPr>
        <w:b/>
        <w:bCs/>
      </w:rPr>
      <w:tblPr/>
      <w:tcPr>
        <w:tcBorders>
          <w:top w:val="double" w:sz="4" w:space="0" w:color="C17DCA" w:themeColor="accent2" w:themeTint="99"/>
        </w:tcBorders>
      </w:tcPr>
    </w:tblStylePr>
    <w:tblStylePr w:type="firstCol">
      <w:rPr>
        <w:b/>
        <w:bCs/>
      </w:rPr>
    </w:tblStylePr>
    <w:tblStylePr w:type="lastCol">
      <w:rPr>
        <w:b/>
        <w:bCs/>
      </w:rPr>
    </w:tblStylePr>
    <w:tblStylePr w:type="band1Vert">
      <w:tblPr/>
      <w:tcPr>
        <w:shd w:val="clear" w:color="auto" w:fill="EAD3ED" w:themeFill="accent2" w:themeFillTint="33"/>
      </w:tcPr>
    </w:tblStylePr>
    <w:tblStylePr w:type="band1Horz">
      <w:tblPr/>
      <w:tcPr>
        <w:shd w:val="clear" w:color="auto" w:fill="EAD3ED" w:themeFill="accent2" w:themeFillTint="33"/>
      </w:tcPr>
    </w:tblStylePr>
  </w:style>
  <w:style w:type="paragraph" w:styleId="FootnoteText">
    <w:name w:val="footnote text"/>
    <w:basedOn w:val="Normal"/>
    <w:link w:val="FootnoteTextChar"/>
    <w:uiPriority w:val="99"/>
    <w:unhideWhenUsed/>
    <w:rsid w:val="006F7DE7"/>
    <w:pPr>
      <w:spacing w:after="0" w:line="240" w:lineRule="auto"/>
    </w:pPr>
  </w:style>
  <w:style w:type="character" w:customStyle="1" w:styleId="FootnoteTextChar">
    <w:name w:val="Footnote Text Char"/>
    <w:basedOn w:val="DefaultParagraphFont"/>
    <w:link w:val="FootnoteText"/>
    <w:uiPriority w:val="99"/>
    <w:rsid w:val="006F7DE7"/>
    <w:rPr>
      <w:rFonts w:ascii="Verdana" w:eastAsia="Verdana" w:hAnsi="Verdana" w:cs="Times New Roman"/>
      <w:kern w:val="0"/>
      <w:sz w:val="20"/>
      <w:szCs w:val="20"/>
      <w14:ligatures w14:val="none"/>
    </w:rPr>
  </w:style>
  <w:style w:type="character" w:styleId="FootnoteReference">
    <w:name w:val="footnote reference"/>
    <w:basedOn w:val="DefaultParagraphFont"/>
    <w:uiPriority w:val="99"/>
    <w:semiHidden/>
    <w:unhideWhenUsed/>
    <w:rsid w:val="006F7DE7"/>
    <w:rPr>
      <w:vertAlign w:val="superscript"/>
    </w:rPr>
  </w:style>
  <w:style w:type="table" w:styleId="ListTable4-Accent1">
    <w:name w:val="List Table 4 Accent 1"/>
    <w:basedOn w:val="TableNormal"/>
    <w:uiPriority w:val="49"/>
    <w:rsid w:val="006F7DE7"/>
    <w:pPr>
      <w:spacing w:after="0" w:line="240" w:lineRule="auto"/>
    </w:pPr>
    <w:tblPr>
      <w:tblStyleRowBandSize w:val="1"/>
      <w:tblStyleColBandSize w:val="1"/>
    </w:tblPr>
    <w:tcPr>
      <w:tcBorders>
        <w:top w:val="double" w:sz="4" w:space="0" w:color="9700FC" w:themeColor="accent1" w:themeTint="99"/>
        <w:left w:val="single" w:sz="4" w:space="0" w:color="300050" w:themeColor="accent1"/>
        <w:bottom w:val="single" w:sz="4" w:space="0" w:color="300050" w:themeColor="accent1"/>
        <w:right w:val="single" w:sz="4" w:space="0" w:color="300050" w:themeColor="accent1"/>
      </w:tcBorders>
      <w:shd w:val="clear" w:color="auto" w:fill="DCA9FF"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AustradeHeading3">
    <w:name w:val="Austrade Heading 3"/>
    <w:basedOn w:val="Normal"/>
    <w:link w:val="AustradeHeading3Char"/>
    <w:qFormat/>
    <w:rsid w:val="009F0D49"/>
    <w:rPr>
      <w:rFonts w:eastAsiaTheme="minorEastAsia" w:cstheme="minorBidi"/>
      <w:b/>
      <w:bCs/>
      <w:iCs/>
      <w:color w:val="300050"/>
      <w:kern w:val="2"/>
      <w:shd w:val="clear" w:color="auto" w:fill="FFFFFF"/>
      <w:lang w:eastAsia="zh-CN"/>
      <w14:ligatures w14:val="standardContextual"/>
    </w:rPr>
  </w:style>
  <w:style w:type="character" w:customStyle="1" w:styleId="AustradeHeading3Char">
    <w:name w:val="Austrade Heading 3 Char"/>
    <w:basedOn w:val="DefaultParagraphFont"/>
    <w:link w:val="AustradeHeading3"/>
    <w:rsid w:val="009F0D49"/>
    <w:rPr>
      <w:rFonts w:ascii="Verdana" w:eastAsiaTheme="minorEastAsia" w:hAnsi="Verdana"/>
      <w:b/>
      <w:bCs/>
      <w:iCs/>
      <w:color w:val="300050"/>
      <w:sz w:val="20"/>
      <w:szCs w:val="20"/>
      <w:lang w:eastAsia="zh-CN"/>
    </w:rPr>
  </w:style>
  <w:style w:type="paragraph" w:styleId="Header">
    <w:name w:val="header"/>
    <w:basedOn w:val="Normal"/>
    <w:link w:val="HeaderChar"/>
    <w:uiPriority w:val="99"/>
    <w:unhideWhenUsed/>
    <w:rsid w:val="00EF7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1CA"/>
    <w:rPr>
      <w:rFonts w:ascii="Verdana" w:eastAsia="Verdana" w:hAnsi="Verdana" w:cs="Times New Roman"/>
      <w:kern w:val="0"/>
      <w:sz w:val="20"/>
      <w:szCs w:val="20"/>
      <w14:ligatures w14:val="none"/>
    </w:rPr>
  </w:style>
  <w:style w:type="table" w:styleId="GridTable1Light">
    <w:name w:val="Grid Table 1 Light"/>
    <w:basedOn w:val="TableNormal"/>
    <w:uiPriority w:val="46"/>
    <w:rsid w:val="00EF71CA"/>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character" w:styleId="Mention">
    <w:name w:val="Mention"/>
    <w:basedOn w:val="DefaultParagraphFont"/>
    <w:uiPriority w:val="99"/>
    <w:unhideWhenUsed/>
    <w:rsid w:val="00EF71CA"/>
    <w:rPr>
      <w:color w:val="2B579A"/>
      <w:shd w:val="clear" w:color="auto" w:fill="E1DFDD"/>
    </w:rPr>
  </w:style>
  <w:style w:type="paragraph" w:customStyle="1" w:styleId="Style1">
    <w:name w:val="Style1"/>
    <w:basedOn w:val="Heading1"/>
    <w:link w:val="Style1Char"/>
    <w:uiPriority w:val="1"/>
    <w:qFormat/>
    <w:rsid w:val="00CD7502"/>
    <w:pPr>
      <w:spacing w:before="200"/>
    </w:pPr>
    <w:rPr>
      <w:rFonts w:ascii="Verdana" w:eastAsiaTheme="majorEastAsia" w:hAnsi="Verdana" w:cstheme="majorBidi"/>
    </w:rPr>
  </w:style>
  <w:style w:type="character" w:customStyle="1" w:styleId="Style1Char">
    <w:name w:val="Style1 Char"/>
    <w:basedOn w:val="Heading1Char"/>
    <w:link w:val="Style1"/>
    <w:uiPriority w:val="1"/>
    <w:rsid w:val="00CD7502"/>
    <w:rPr>
      <w:rFonts w:ascii="Verdana" w:eastAsiaTheme="majorEastAsia" w:hAnsi="Verdana" w:cstheme="majorBidi"/>
      <w:color w:val="300050" w:themeColor="text2"/>
      <w:kern w:val="0"/>
      <w:sz w:val="48"/>
      <w:szCs w:val="48"/>
      <w14:ligatures w14:val="none"/>
    </w:rPr>
  </w:style>
  <w:style w:type="paragraph" w:customStyle="1" w:styleId="Style2">
    <w:name w:val="Style2"/>
    <w:basedOn w:val="Normal"/>
    <w:link w:val="Style2Char"/>
    <w:uiPriority w:val="1"/>
    <w:qFormat/>
    <w:rsid w:val="00CD7502"/>
    <w:pPr>
      <w:spacing w:after="560" w:line="420" w:lineRule="exact"/>
    </w:pPr>
    <w:rPr>
      <w:rFonts w:eastAsiaTheme="minorHAnsi" w:cstheme="minorBidi"/>
      <w:color w:val="300050" w:themeColor="accent1"/>
      <w:sz w:val="32"/>
      <w:szCs w:val="32"/>
    </w:rPr>
  </w:style>
  <w:style w:type="character" w:customStyle="1" w:styleId="Style2Char">
    <w:name w:val="Style2 Char"/>
    <w:basedOn w:val="DefaultParagraphFont"/>
    <w:link w:val="Style2"/>
    <w:uiPriority w:val="1"/>
    <w:rsid w:val="00CD7502"/>
    <w:rPr>
      <w:rFonts w:ascii="Verdana" w:hAnsi="Verdana"/>
      <w:color w:val="300050" w:themeColor="accent1"/>
      <w:kern w:val="0"/>
      <w:sz w:val="32"/>
      <w:szCs w:val="32"/>
      <w14:ligatures w14:val="none"/>
    </w:rPr>
  </w:style>
  <w:style w:type="character" w:styleId="UnresolvedMention">
    <w:name w:val="Unresolved Mention"/>
    <w:basedOn w:val="DefaultParagraphFont"/>
    <w:uiPriority w:val="99"/>
    <w:semiHidden/>
    <w:rsid w:val="00E57DB8"/>
    <w:rPr>
      <w:color w:val="605E5C"/>
      <w:shd w:val="clear" w:color="auto" w:fill="E1DFDD"/>
    </w:rPr>
  </w:style>
  <w:style w:type="character" w:styleId="FollowedHyperlink">
    <w:name w:val="FollowedHyperlink"/>
    <w:basedOn w:val="DefaultParagraphFont"/>
    <w:uiPriority w:val="99"/>
    <w:semiHidden/>
    <w:unhideWhenUsed/>
    <w:rsid w:val="00E57DB8"/>
    <w:rPr>
      <w:color w:val="A943DE" w:themeColor="followedHyperlink"/>
      <w:u w:val="single"/>
    </w:rPr>
  </w:style>
  <w:style w:type="table" w:styleId="GridTable1Light-Accent1">
    <w:name w:val="Grid Table 1 Light Accent 1"/>
    <w:basedOn w:val="TableNormal"/>
    <w:uiPriority w:val="46"/>
    <w:rsid w:val="00E57DB8"/>
    <w:pPr>
      <w:spacing w:after="0" w:line="240" w:lineRule="auto"/>
    </w:pPr>
    <w:tblPr>
      <w:tblStyleRowBandSize w:val="1"/>
      <w:tblStyleColBandSize w:val="1"/>
    </w:tblPr>
    <w:tblStylePr w:type="firstRow">
      <w:rPr>
        <w:b/>
        <w:bCs/>
      </w:rPr>
      <w:tblPr/>
      <w:tcPr>
        <w:tcBorders>
          <w:bottom w:val="single" w:sz="12" w:space="0" w:color="9700FC" w:themeColor="accent1" w:themeTint="99"/>
        </w:tcBorders>
      </w:tcPr>
    </w:tblStylePr>
    <w:tblStylePr w:type="lastRow">
      <w:rPr>
        <w:b/>
        <w:bCs/>
      </w:rPr>
      <w:tblPr/>
      <w:tcPr>
        <w:tcBorders>
          <w:top w:val="double" w:sz="2" w:space="0" w:color="9700F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57DB8"/>
    <w:pPr>
      <w:spacing w:after="0" w:line="240" w:lineRule="auto"/>
    </w:pPr>
    <w:tblPr>
      <w:tblStyleRowBandSize w:val="1"/>
      <w:tblStyleColBandSize w:val="1"/>
    </w:tblPr>
    <w:tblStylePr w:type="firstRow">
      <w:rPr>
        <w:b/>
        <w:bCs/>
      </w:rPr>
      <w:tblPr/>
      <w:tcPr>
        <w:tcBorders>
          <w:bottom w:val="single" w:sz="12" w:space="0" w:color="C17DCA" w:themeColor="accent2" w:themeTint="99"/>
        </w:tcBorders>
      </w:tcPr>
    </w:tblStylePr>
    <w:tblStylePr w:type="lastRow">
      <w:rPr>
        <w:b/>
        <w:bCs/>
      </w:rPr>
      <w:tblPr/>
      <w:tcPr>
        <w:tcBorders>
          <w:top w:val="double" w:sz="2" w:space="0" w:color="C17DCA"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E57DB8"/>
    <w:rPr>
      <w:rFonts w:ascii="Times New Roman" w:hAnsi="Times New Roman"/>
      <w:sz w:val="24"/>
      <w:szCs w:val="24"/>
    </w:rPr>
  </w:style>
  <w:style w:type="paragraph" w:customStyle="1" w:styleId="2ndlevelbulletpoints">
    <w:name w:val="2nd level bullet points"/>
    <w:basedOn w:val="Normal"/>
    <w:link w:val="2ndlevelbulletpointsChar"/>
    <w:qFormat/>
    <w:rsid w:val="00320EF1"/>
    <w:pPr>
      <w:numPr>
        <w:ilvl w:val="1"/>
        <w:numId w:val="3"/>
      </w:numPr>
      <w:spacing w:after="120" w:line="240" w:lineRule="auto"/>
    </w:pPr>
    <w:rPr>
      <w:rFonts w:ascii="Times New Roman" w:eastAsia="Times New Roman" w:hAnsi="Times New Roman"/>
      <w:sz w:val="28"/>
      <w:szCs w:val="28"/>
    </w:rPr>
  </w:style>
  <w:style w:type="character" w:customStyle="1" w:styleId="2ndlevelbulletpointsChar">
    <w:name w:val="2nd level bullet points Char"/>
    <w:basedOn w:val="DefaultParagraphFont"/>
    <w:link w:val="2ndlevelbulletpoints"/>
    <w:rsid w:val="00320EF1"/>
    <w:rPr>
      <w:rFonts w:ascii="Times New Roman" w:eastAsia="Times New Roman" w:hAnsi="Times New Roman" w:cs="Times New Roman"/>
      <w:kern w:val="0"/>
      <w:sz w:val="28"/>
      <w:szCs w:val="28"/>
      <w14:ligatures w14:val="none"/>
    </w:rPr>
  </w:style>
  <w:style w:type="paragraph" w:customStyle="1" w:styleId="Bullet1">
    <w:name w:val="Bullet 1"/>
    <w:basedOn w:val="Normal"/>
    <w:link w:val="Bullet1Char"/>
    <w:uiPriority w:val="1"/>
    <w:qFormat/>
    <w:rsid w:val="00320EF1"/>
    <w:pPr>
      <w:numPr>
        <w:numId w:val="4"/>
      </w:numPr>
      <w:spacing w:before="120" w:after="120" w:line="264" w:lineRule="auto"/>
    </w:pPr>
    <w:rPr>
      <w:rFonts w:asciiTheme="minorHAnsi" w:eastAsiaTheme="minorHAnsi" w:hAnsiTheme="minorHAnsi" w:cstheme="minorBidi"/>
      <w:color w:val="000000" w:themeColor="text1"/>
      <w:szCs w:val="22"/>
    </w:rPr>
  </w:style>
  <w:style w:type="paragraph" w:customStyle="1" w:styleId="Bullet2">
    <w:name w:val="Bullet 2"/>
    <w:basedOn w:val="Normal"/>
    <w:uiPriority w:val="1"/>
    <w:qFormat/>
    <w:rsid w:val="00320EF1"/>
    <w:pPr>
      <w:numPr>
        <w:ilvl w:val="1"/>
        <w:numId w:val="4"/>
      </w:numPr>
      <w:spacing w:before="120" w:after="120" w:line="264" w:lineRule="auto"/>
    </w:pPr>
    <w:rPr>
      <w:rFonts w:asciiTheme="minorHAnsi" w:eastAsiaTheme="minorHAnsi" w:hAnsiTheme="minorHAnsi" w:cstheme="minorBidi"/>
      <w:color w:val="000000" w:themeColor="text1"/>
      <w:szCs w:val="22"/>
    </w:rPr>
  </w:style>
  <w:style w:type="paragraph" w:customStyle="1" w:styleId="Bullet3">
    <w:name w:val="Bullet 3"/>
    <w:basedOn w:val="Normal"/>
    <w:uiPriority w:val="1"/>
    <w:qFormat/>
    <w:rsid w:val="00320EF1"/>
    <w:pPr>
      <w:numPr>
        <w:ilvl w:val="2"/>
        <w:numId w:val="4"/>
      </w:numPr>
      <w:spacing w:before="120" w:after="120" w:line="264" w:lineRule="auto"/>
    </w:pPr>
    <w:rPr>
      <w:rFonts w:asciiTheme="minorHAnsi" w:eastAsiaTheme="minorHAnsi" w:hAnsiTheme="minorHAnsi" w:cstheme="minorBidi"/>
      <w:color w:val="000000" w:themeColor="text1"/>
      <w:szCs w:val="22"/>
    </w:rPr>
  </w:style>
  <w:style w:type="character" w:customStyle="1" w:styleId="Bullet1Char">
    <w:name w:val="Bullet 1 Char"/>
    <w:basedOn w:val="DefaultParagraphFont"/>
    <w:link w:val="Bullet1"/>
    <w:uiPriority w:val="1"/>
    <w:rsid w:val="00320EF1"/>
    <w:rPr>
      <w:color w:val="000000" w:themeColor="text1"/>
      <w:kern w:val="0"/>
      <w:sz w:val="20"/>
      <w14:ligatures w14:val="none"/>
    </w:rPr>
  </w:style>
  <w:style w:type="table" w:styleId="GridTable4-Accent2">
    <w:name w:val="Grid Table 4 Accent 2"/>
    <w:basedOn w:val="TableNormal"/>
    <w:uiPriority w:val="49"/>
    <w:rsid w:val="00320EF1"/>
    <w:pPr>
      <w:spacing w:after="0" w:line="240" w:lineRule="auto"/>
    </w:pPr>
    <w:tblPr>
      <w:tblStyleRowBandSize w:val="1"/>
      <w:tblStyleColBandSize w:val="1"/>
      <w:tblBorders>
        <w:top w:val="single" w:sz="4" w:space="0" w:color="C17DCA" w:themeColor="accent2" w:themeTint="99"/>
        <w:left w:val="single" w:sz="4" w:space="0" w:color="C17DCA" w:themeColor="accent2" w:themeTint="99"/>
        <w:bottom w:val="single" w:sz="4" w:space="0" w:color="C17DCA" w:themeColor="accent2" w:themeTint="99"/>
        <w:right w:val="single" w:sz="4" w:space="0" w:color="C17DCA" w:themeColor="accent2" w:themeTint="99"/>
        <w:insideH w:val="single" w:sz="4" w:space="0" w:color="C17DCA" w:themeColor="accent2" w:themeTint="99"/>
        <w:insideV w:val="single" w:sz="4" w:space="0" w:color="C17DCA" w:themeColor="accent2" w:themeTint="99"/>
      </w:tblBorders>
    </w:tblPr>
    <w:tblStylePr w:type="firstRow">
      <w:rPr>
        <w:b/>
        <w:bCs/>
        <w:color w:val="FFFFFF" w:themeColor="background1"/>
      </w:rPr>
      <w:tblPr/>
      <w:tcPr>
        <w:tcBorders>
          <w:top w:val="single" w:sz="4" w:space="0" w:color="893C94" w:themeColor="accent2"/>
          <w:left w:val="single" w:sz="4" w:space="0" w:color="893C94" w:themeColor="accent2"/>
          <w:bottom w:val="single" w:sz="4" w:space="0" w:color="893C94" w:themeColor="accent2"/>
          <w:right w:val="single" w:sz="4" w:space="0" w:color="893C94" w:themeColor="accent2"/>
          <w:insideH w:val="nil"/>
          <w:insideV w:val="nil"/>
        </w:tcBorders>
        <w:shd w:val="clear" w:color="auto" w:fill="893C94" w:themeFill="accent2"/>
      </w:tcPr>
    </w:tblStylePr>
    <w:tblStylePr w:type="lastRow">
      <w:rPr>
        <w:b/>
        <w:bCs/>
      </w:rPr>
      <w:tblPr/>
      <w:tcPr>
        <w:tcBorders>
          <w:top w:val="double" w:sz="4" w:space="0" w:color="893C94" w:themeColor="accent2"/>
        </w:tcBorders>
      </w:tcPr>
    </w:tblStylePr>
    <w:tblStylePr w:type="firstCol">
      <w:rPr>
        <w:b/>
        <w:bCs/>
      </w:rPr>
    </w:tblStylePr>
    <w:tblStylePr w:type="lastCol">
      <w:rPr>
        <w:b/>
        <w:bCs/>
      </w:rPr>
    </w:tblStylePr>
    <w:tblStylePr w:type="band1Vert">
      <w:tblPr/>
      <w:tcPr>
        <w:shd w:val="clear" w:color="auto" w:fill="EAD3ED" w:themeFill="accent2" w:themeFillTint="33"/>
      </w:tcPr>
    </w:tblStylePr>
    <w:tblStylePr w:type="band1Horz">
      <w:tblPr/>
      <w:tcPr>
        <w:shd w:val="clear" w:color="auto" w:fill="EAD3ED" w:themeFill="accent2" w:themeFillTint="33"/>
      </w:tcPr>
    </w:tblStylePr>
  </w:style>
  <w:style w:type="paragraph" w:customStyle="1" w:styleId="msonormal0">
    <w:name w:val="msonormal"/>
    <w:basedOn w:val="Normal"/>
    <w:rsid w:val="006C3A0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rsid w:val="006C3A0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textrun">
    <w:name w:val="textrun"/>
    <w:basedOn w:val="DefaultParagraphFont"/>
    <w:rsid w:val="006C3A0E"/>
  </w:style>
  <w:style w:type="paragraph" w:styleId="TOC4">
    <w:name w:val="toc 4"/>
    <w:basedOn w:val="Normal"/>
    <w:next w:val="Normal"/>
    <w:autoRedefine/>
    <w:uiPriority w:val="39"/>
    <w:unhideWhenUsed/>
    <w:rsid w:val="001F385D"/>
    <w:pPr>
      <w:spacing w:after="100"/>
      <w:ind w:left="720"/>
    </w:pPr>
    <w:rPr>
      <w:rFonts w:asciiTheme="minorHAnsi" w:eastAsiaTheme="minorEastAsia" w:hAnsiTheme="minorHAnsi" w:cstheme="minorBidi"/>
      <w:kern w:val="2"/>
      <w:sz w:val="24"/>
      <w:szCs w:val="24"/>
      <w:lang w:eastAsia="en-AU"/>
      <w14:ligatures w14:val="standardContextual"/>
    </w:rPr>
  </w:style>
  <w:style w:type="paragraph" w:styleId="TOC5">
    <w:name w:val="toc 5"/>
    <w:basedOn w:val="Normal"/>
    <w:next w:val="Normal"/>
    <w:autoRedefine/>
    <w:uiPriority w:val="39"/>
    <w:unhideWhenUsed/>
    <w:rsid w:val="001F385D"/>
    <w:pPr>
      <w:spacing w:after="100"/>
      <w:ind w:left="960"/>
    </w:pPr>
    <w:rPr>
      <w:rFonts w:asciiTheme="minorHAnsi" w:eastAsiaTheme="minorEastAsia" w:hAnsiTheme="minorHAnsi" w:cstheme="minorBidi"/>
      <w:kern w:val="2"/>
      <w:sz w:val="24"/>
      <w:szCs w:val="24"/>
      <w:lang w:eastAsia="en-AU"/>
      <w14:ligatures w14:val="standardContextual"/>
    </w:rPr>
  </w:style>
  <w:style w:type="paragraph" w:styleId="TOC6">
    <w:name w:val="toc 6"/>
    <w:basedOn w:val="Normal"/>
    <w:next w:val="Normal"/>
    <w:autoRedefine/>
    <w:uiPriority w:val="39"/>
    <w:unhideWhenUsed/>
    <w:rsid w:val="001F385D"/>
    <w:pPr>
      <w:spacing w:after="100"/>
      <w:ind w:left="1200"/>
    </w:pPr>
    <w:rPr>
      <w:rFonts w:asciiTheme="minorHAnsi" w:eastAsiaTheme="minorEastAsia" w:hAnsiTheme="minorHAnsi" w:cstheme="minorBidi"/>
      <w:kern w:val="2"/>
      <w:sz w:val="24"/>
      <w:szCs w:val="24"/>
      <w:lang w:eastAsia="en-AU"/>
      <w14:ligatures w14:val="standardContextual"/>
    </w:rPr>
  </w:style>
  <w:style w:type="paragraph" w:styleId="TOC7">
    <w:name w:val="toc 7"/>
    <w:basedOn w:val="Normal"/>
    <w:next w:val="Normal"/>
    <w:autoRedefine/>
    <w:uiPriority w:val="39"/>
    <w:unhideWhenUsed/>
    <w:rsid w:val="001F385D"/>
    <w:pPr>
      <w:spacing w:after="100"/>
      <w:ind w:left="1440"/>
    </w:pPr>
    <w:rPr>
      <w:rFonts w:asciiTheme="minorHAnsi" w:eastAsiaTheme="minorEastAsia" w:hAnsiTheme="minorHAnsi" w:cstheme="minorBidi"/>
      <w:kern w:val="2"/>
      <w:sz w:val="24"/>
      <w:szCs w:val="24"/>
      <w:lang w:eastAsia="en-AU"/>
      <w14:ligatures w14:val="standardContextual"/>
    </w:rPr>
  </w:style>
  <w:style w:type="paragraph" w:styleId="TOC8">
    <w:name w:val="toc 8"/>
    <w:basedOn w:val="Normal"/>
    <w:next w:val="Normal"/>
    <w:autoRedefine/>
    <w:uiPriority w:val="39"/>
    <w:unhideWhenUsed/>
    <w:rsid w:val="001F385D"/>
    <w:pPr>
      <w:spacing w:after="100"/>
      <w:ind w:left="1680"/>
    </w:pPr>
    <w:rPr>
      <w:rFonts w:asciiTheme="minorHAnsi" w:eastAsiaTheme="minorEastAsia" w:hAnsiTheme="minorHAnsi" w:cstheme="minorBidi"/>
      <w:kern w:val="2"/>
      <w:sz w:val="24"/>
      <w:szCs w:val="24"/>
      <w:lang w:eastAsia="en-AU"/>
      <w14:ligatures w14:val="standardContextual"/>
    </w:rPr>
  </w:style>
  <w:style w:type="paragraph" w:styleId="TOC9">
    <w:name w:val="toc 9"/>
    <w:basedOn w:val="Normal"/>
    <w:next w:val="Normal"/>
    <w:autoRedefine/>
    <w:uiPriority w:val="39"/>
    <w:unhideWhenUsed/>
    <w:rsid w:val="001F385D"/>
    <w:pPr>
      <w:spacing w:after="100"/>
      <w:ind w:left="1920"/>
    </w:pPr>
    <w:rPr>
      <w:rFonts w:asciiTheme="minorHAnsi" w:eastAsiaTheme="minorEastAsia" w:hAnsiTheme="minorHAnsi" w:cstheme="minorBidi"/>
      <w:kern w:val="2"/>
      <w:sz w:val="24"/>
      <w:szCs w:val="24"/>
      <w:lang w:eastAsia="en-AU"/>
      <w14:ligatures w14:val="standardContextual"/>
    </w:rPr>
  </w:style>
  <w:style w:type="table" w:styleId="ListTable3">
    <w:name w:val="List Table 3"/>
    <w:basedOn w:val="TableNormal"/>
    <w:uiPriority w:val="48"/>
    <w:rsid w:val="00FE544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ulletlist">
    <w:name w:val="Bullet list"/>
    <w:basedOn w:val="ListBullet"/>
    <w:link w:val="BulletlistChar"/>
    <w:qFormat/>
    <w:rsid w:val="00EC6A24"/>
    <w:pPr>
      <w:numPr>
        <w:numId w:val="12"/>
      </w:numPr>
      <w:snapToGrid w:val="0"/>
      <w:spacing w:after="200" w:line="300" w:lineRule="atLeast"/>
      <w:contextualSpacing w:val="0"/>
    </w:pPr>
    <w:rPr>
      <w:rFonts w:asciiTheme="minorHAnsi" w:eastAsiaTheme="minorEastAsia" w:hAnsiTheme="minorHAnsi" w:cstheme="minorBidi"/>
      <w:lang w:eastAsia="zh-CN"/>
    </w:rPr>
  </w:style>
  <w:style w:type="character" w:customStyle="1" w:styleId="BulletlistChar">
    <w:name w:val="Bullet list Char"/>
    <w:basedOn w:val="DefaultParagraphFont"/>
    <w:link w:val="Bulletlist"/>
    <w:rsid w:val="009B2D7A"/>
    <w:rPr>
      <w:rFonts w:eastAsiaTheme="minorEastAsia"/>
      <w:kern w:val="0"/>
      <w:sz w:val="20"/>
      <w:szCs w:val="20"/>
      <w:lang w:eastAsia="zh-CN"/>
      <w14:ligatures w14:val="none"/>
    </w:rPr>
  </w:style>
  <w:style w:type="paragraph" w:styleId="ListBullet">
    <w:name w:val="List Bullet"/>
    <w:basedOn w:val="Normal"/>
    <w:uiPriority w:val="99"/>
    <w:semiHidden/>
    <w:unhideWhenUsed/>
    <w:rsid w:val="00A67B07"/>
    <w:pPr>
      <w:contextualSpacing/>
    </w:pPr>
  </w:style>
  <w:style w:type="table" w:customStyle="1" w:styleId="TableGrid1">
    <w:name w:val="Table Grid1"/>
    <w:basedOn w:val="TableNormal"/>
    <w:next w:val="TableGrid"/>
    <w:uiPriority w:val="39"/>
    <w:rsid w:val="00706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akoutquote">
    <w:name w:val="Breakout quote"/>
    <w:basedOn w:val="Normal"/>
    <w:uiPriority w:val="1"/>
    <w:qFormat/>
    <w:rsid w:val="008C6C8B"/>
    <w:pPr>
      <w:spacing w:before="120"/>
      <w:ind w:left="357"/>
    </w:pPr>
    <w:rPr>
      <w:i/>
      <w:iCs/>
      <w:color w:val="013B63"/>
      <w:sz w:val="22"/>
      <w:szCs w:val="22"/>
    </w:rPr>
  </w:style>
  <w:style w:type="paragraph" w:customStyle="1" w:styleId="breakout">
    <w:name w:val="breakout"/>
    <w:basedOn w:val="Body-copy"/>
    <w:uiPriority w:val="1"/>
    <w:qFormat/>
    <w:rsid w:val="0091415E"/>
    <w:pPr>
      <w:ind w:left="720"/>
    </w:pPr>
    <w:rPr>
      <w:i/>
      <w:iCs/>
    </w:rPr>
  </w:style>
  <w:style w:type="numbering" w:customStyle="1" w:styleId="CurrentList1">
    <w:name w:val="Current List1"/>
    <w:uiPriority w:val="99"/>
    <w:rsid w:val="0051652B"/>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DGReview@austrade.gov.au" TargetMode="External"/><Relationship Id="rId18" Type="http://schemas.openxmlformats.org/officeDocument/2006/relationships/hyperlink" Target="https://business.gov.au/" TargetMode="External"/><Relationship Id="rId26" Type="http://schemas.openxmlformats.org/officeDocument/2006/relationships/hyperlink" Target="https://abgf.com.au/" TargetMode="External"/><Relationship Id="rId39" Type="http://schemas.openxmlformats.org/officeDocument/2006/relationships/hyperlink" Target="https://global.vic.gov.au/our-programs-and-services/our-programs/access-program" TargetMode="External"/><Relationship Id="rId21" Type="http://schemas.openxmlformats.org/officeDocument/2006/relationships/hyperlink" Target="https://www.austrade.gov.au/asea/aseabx" TargetMode="External"/><Relationship Id="rId34" Type="http://schemas.openxmlformats.org/officeDocument/2006/relationships/hyperlink" Target="https://creative.gov.au/investments-opportunities/creative-futures-fund-2025" TargetMode="External"/><Relationship Id="rId42" Type="http://schemas.openxmlformats.org/officeDocument/2006/relationships/hyperlink" Target="https://statedevelopment.sa.gov.au/export-trade-and-investment/global-expansion-program"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ustrade.gov.au/en/how-we-can-help-you/programs-and-services/accessing-new-markets-initiative" TargetMode="External"/><Relationship Id="rId29" Type="http://schemas.openxmlformats.org/officeDocument/2006/relationships/hyperlink" Target="https://www.abf.gov.au/about-us/what-we-do/trustedtrader" TargetMode="External"/><Relationship Id="rId11" Type="http://schemas.openxmlformats.org/officeDocument/2006/relationships/hyperlink" Target="https://creativecommons.org/licenses/by/4.0/legalcode" TargetMode="External"/><Relationship Id="rId24" Type="http://schemas.openxmlformats.org/officeDocument/2006/relationships/hyperlink" Target="https://www.austrade.gov.au/en/how-we-can-help-you/programs-and-services/accessing-new-markets-initiative" TargetMode="External"/><Relationship Id="rId32" Type="http://schemas.openxmlformats.org/officeDocument/2006/relationships/hyperlink" Target="https://business.gov.au/grants-and-programs/artificial-intelligence-ai-adopt-program" TargetMode="External"/><Relationship Id="rId37" Type="http://schemas.openxmlformats.org/officeDocument/2006/relationships/image" Target="media/image3.jpg"/><Relationship Id="rId40" Type="http://schemas.openxmlformats.org/officeDocument/2006/relationships/hyperlink" Target="https://www.tiq.qld.gov.au/export/grants-and-assistance/go-global-export-program" TargetMode="External"/><Relationship Id="rId45" Type="http://schemas.openxmlformats.org/officeDocument/2006/relationships/hyperlink" Target="https://nt.gov.au/industry/business-grants-funding/global-trade-scheme" TargetMode="External"/><Relationship Id="rId53" Type="http://schemas.openxmlformats.org/officeDocument/2006/relationships/hyperlink" Target="https://www.austrade.gov.au/en/news-and-analysis/publications-and-reports/consultation-paper-independent-review-of-emdg-program"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austrade.gov.au/en/how-we-can-help-you/programs-and-services/tradestart-advis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s://www.austrade.gov.au/en/how-we-can-help-you/programs-and-services/south-asia-business-exchange" TargetMode="External"/><Relationship Id="rId27" Type="http://schemas.openxmlformats.org/officeDocument/2006/relationships/hyperlink" Target="https://www.ato.gov.au/businesses-and-organisations/income-deductions-and-concessions/incentives-and-concessions/research-and-development-tax-incentive-and-concessions/research-and-development-tax-incentive" TargetMode="External"/><Relationship Id="rId30" Type="http://schemas.openxmlformats.org/officeDocument/2006/relationships/hyperlink" Target="https://www.defence.gov.au/business-industry/resources-support/defence-industry-development-grants-program" TargetMode="External"/><Relationship Id="rId35" Type="http://schemas.openxmlformats.org/officeDocument/2006/relationships/hyperlink" Target="https://iba.gov.au/business/" TargetMode="External"/><Relationship Id="rId43" Type="http://schemas.openxmlformats.org/officeDocument/2006/relationships/hyperlink" Target="https://www.stategrowth.tas.gov.au/grants_and_funding_opportunities/grants/accelerating_trade_grant_program" TargetMode="External"/><Relationship Id="rId48" Type="http://schemas.openxmlformats.org/officeDocument/2006/relationships/header" Target="header2.xml"/><Relationship Id="rId56" Type="http://schemas.openxmlformats.org/officeDocument/2006/relationships/image" Target="media/image6.jp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EMDGReview@austrade.gov.au" TargetMode="External"/><Relationship Id="rId17" Type="http://schemas.openxmlformats.org/officeDocument/2006/relationships/hyperlink" Target="https://www.austrade.gov.au/en/how-we-can-help-you/programs-and-services/accessing-new-markets-initiative/trade-diversification-network" TargetMode="External"/><Relationship Id="rId25" Type="http://schemas.openxmlformats.org/officeDocument/2006/relationships/hyperlink" Target="https://www.exportfinance.gov.au/" TargetMode="External"/><Relationship Id="rId33" Type="http://schemas.openxmlformats.org/officeDocument/2006/relationships/hyperlink" Target="https://www.agriculture.gov.au/agriculture-land/farm-food-drought/natural-resources/landcare/climate-smart" TargetMode="External"/><Relationship Id="rId38" Type="http://schemas.openxmlformats.org/officeDocument/2006/relationships/hyperlink" Target="https://www.nsw.gov.au/business-and-economy/export-from-nsw/going-global-export-program" TargetMode="External"/><Relationship Id="rId46" Type="http://schemas.openxmlformats.org/officeDocument/2006/relationships/hyperlink" Target="https://www.dfat.gov.au/trade/trade-and-investment/ministerial-council-trade-and-investment" TargetMode="External"/><Relationship Id="rId59" Type="http://schemas.openxmlformats.org/officeDocument/2006/relationships/theme" Target="theme/theme1.xml"/><Relationship Id="rId20" Type="http://schemas.openxmlformats.org/officeDocument/2006/relationships/hyperlink" Target="https://export.business.gov.au/" TargetMode="External"/><Relationship Id="rId41" Type="http://schemas.openxmlformats.org/officeDocument/2006/relationships/hyperlink" Target="https://www.wa.gov.au/organisation/department-of-energy-and-economic-diversification/access-asia-business-grants" TargetMode="External"/><Relationship Id="rId54"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austrade.gov.au/en/how-we-can-help-you/programs-and-services/landing-pads" TargetMode="External"/><Relationship Id="rId28" Type="http://schemas.openxmlformats.org/officeDocument/2006/relationships/hyperlink" Target="https://www.abf.gov.au/importing-exporting-and-manufacturing/exporting/duty-drawback-scheme" TargetMode="External"/><Relationship Id="rId36" Type="http://schemas.openxmlformats.org/officeDocument/2006/relationships/hyperlink" Target="https://iba.gov.au/social-enterprise-grant/?swpmtxnonce=3083a48b8b" TargetMode="External"/><Relationship Id="rId49" Type="http://schemas.openxmlformats.org/officeDocument/2006/relationships/footer" Target="footer1.xml"/><Relationship Id="rId57" Type="http://schemas.openxmlformats.org/officeDocument/2006/relationships/image" Target="media/image7.jpg"/><Relationship Id="rId10" Type="http://schemas.openxmlformats.org/officeDocument/2006/relationships/endnotes" Target="endnotes.xml"/><Relationship Id="rId31" Type="http://schemas.openxmlformats.org/officeDocument/2006/relationships/hyperlink" Target="https://arena.gov.au/funding/future-made-in-australia-innovation-fund/" TargetMode="External"/><Relationship Id="rId44" Type="http://schemas.openxmlformats.org/officeDocument/2006/relationships/hyperlink" Target="https://www.act.gov.au/directorates-and-agencies/chief-minister-treasury-and-economic-development-directorate/office-of-international-engagement" TargetMode="External"/><Relationship Id="rId52" Type="http://schemas.openxmlformats.org/officeDocument/2006/relationships/footer" Target="footer3.xml"/><Relationship Id="rId60"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Austrade%20-%20Short%20Masthead.dotx" TargetMode="External"/></Relationships>
</file>

<file path=word/documenttasks/documenttasks1.xml><?xml version="1.0" encoding="utf-8"?>
<t:Tasks xmlns:t="http://schemas.microsoft.com/office/tasks/2019/documenttasks" xmlns:oel="http://schemas.microsoft.com/office/2019/extlst">
  <t:Task id="{5102A72D-8A67-4FCB-884A-4E6B19951E86}">
    <t:Anchor>
      <t:Comment id="1546354493"/>
    </t:Anchor>
    <t:History>
      <t:Event id="{2ECB9B3B-9991-4FBA-8D63-4626F49CE208}" time="2026-01-15T22:44:02.584Z">
        <t:Attribution userId="S::Nerma.Gunic@austrade.gov.au::5a57541d-ce6f-4c62-8eda-f313c485e835" userProvider="AD" userName="Nerma-Gunic [Sydney]"/>
        <t:Anchor>
          <t:Comment id="1204085737"/>
        </t:Anchor>
        <t:Create/>
      </t:Event>
      <t:Event id="{9E19C5C1-F60A-4FBC-8E85-A7B790BF4488}" time="2026-01-15T22:44:02.584Z">
        <t:Attribution userId="S::Nerma.Gunic@austrade.gov.au::5a57541d-ce6f-4c62-8eda-f313c485e835" userProvider="AD" userName="Nerma-Gunic [Sydney]"/>
        <t:Anchor>
          <t:Comment id="1204085737"/>
        </t:Anchor>
        <t:Assign userId="S::Dara.Williams@austrade.gov.au::7cb8ffff-cdf5-4bcd-9250-2410392a8779" userProvider="AD" userName="Dara-Williams [Canberra]"/>
      </t:Event>
      <t:Event id="{7A69E464-A1D6-45FA-9FE8-3AAB33A4A7FF}" time="2026-01-15T22:44:02.584Z">
        <t:Attribution userId="S::Nerma.Gunic@austrade.gov.au::5a57541d-ce6f-4c62-8eda-f313c485e835" userProvider="AD" userName="Nerma-Gunic [Sydney]"/>
        <t:Anchor>
          <t:Comment id="1204085737"/>
        </t:Anchor>
        <t:SetTitle title="@Dara-Williams [Canberra] @Tracey-Butcher [Melbourne] I would suggest reframing this slightly to “Opportunities to reduce assessment timeframes include streamlining processes that are proportionate to the applicant’s risk profile and the size of the…"/>
      </t:Event>
      <t:Event id="{61B7C1CE-1B9D-4501-8B4F-E0E95F11CD37}" time="2026-01-22T01:00:42.432Z">
        <t:Attribution userId="S::Annette.Bastaja@austrade.gov.au::bd8856ee-a43e-4d17-b5a3-4ac89461f190" userProvider="AD" userName="Annette-Bastaja [Brisbane]"/>
        <t:Progress percentComplete="100"/>
      </t:Event>
    </t:History>
  </t:Task>
</t:Tasks>
</file>

<file path=word/theme/theme1.xml><?xml version="1.0" encoding="utf-8"?>
<a:theme xmlns:a="http://schemas.openxmlformats.org/drawingml/2006/main" name="ATIC Theme">
  <a:themeElements>
    <a:clrScheme name="Austrade 2024">
      <a:dk1>
        <a:srgbClr val="000000"/>
      </a:dk1>
      <a:lt1>
        <a:srgbClr val="FFFFFF"/>
      </a:lt1>
      <a:dk2>
        <a:srgbClr val="300050"/>
      </a:dk2>
      <a:lt2>
        <a:srgbClr val="E3E1DB"/>
      </a:lt2>
      <a:accent1>
        <a:srgbClr val="300050"/>
      </a:accent1>
      <a:accent2>
        <a:srgbClr val="893C94"/>
      </a:accent2>
      <a:accent3>
        <a:srgbClr val="A943DE"/>
      </a:accent3>
      <a:accent4>
        <a:srgbClr val="C78570"/>
      </a:accent4>
      <a:accent5>
        <a:srgbClr val="C3BDBB"/>
      </a:accent5>
      <a:accent6>
        <a:srgbClr val="D2C3BE"/>
      </a:accent6>
      <a:hlink>
        <a:srgbClr val="0070C0"/>
      </a:hlink>
      <a:folHlink>
        <a:srgbClr val="A943DE"/>
      </a:folHlink>
    </a:clrScheme>
    <a:fontScheme name="Austrade 2024">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75477B160F7E45B19C762D64F625C5" ma:contentTypeVersion="8" ma:contentTypeDescription="Create a new document." ma:contentTypeScope="" ma:versionID="8e22cc6b6322389919df1a78857bceb9">
  <xsd:schema xmlns:xsd="http://www.w3.org/2001/XMLSchema" xmlns:xs="http://www.w3.org/2001/XMLSchema" xmlns:p="http://schemas.microsoft.com/office/2006/metadata/properties" xmlns:ns2="2f2a5f04-41c7-4e03-bbe3-f8cfc7f1d088" targetNamespace="http://schemas.microsoft.com/office/2006/metadata/properties" ma:root="true" ma:fieldsID="18ec733c0a2a62a0611132899fcc613b" ns2:_="">
    <xsd:import namespace="2f2a5f04-41c7-4e03-bbe3-f8cfc7f1d0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a5f04-41c7-4e03-bbe3-f8cfc7f1d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C750A-8D6A-4F47-9C05-D279AEE2F020}">
  <ds:schemaRefs>
    <ds:schemaRef ds:uri="http://schemas.microsoft.com/sharepoint/v3/contenttype/forms"/>
  </ds:schemaRefs>
</ds:datastoreItem>
</file>

<file path=customXml/itemProps2.xml><?xml version="1.0" encoding="utf-8"?>
<ds:datastoreItem xmlns:ds="http://schemas.openxmlformats.org/officeDocument/2006/customXml" ds:itemID="{DEF08048-77FC-4C65-9253-9201D5793934}">
  <ds:schemaRefs>
    <ds:schemaRef ds:uri="http://schemas.openxmlformats.org/officeDocument/2006/bibliography"/>
  </ds:schemaRefs>
</ds:datastoreItem>
</file>

<file path=customXml/itemProps3.xml><?xml version="1.0" encoding="utf-8"?>
<ds:datastoreItem xmlns:ds="http://schemas.openxmlformats.org/officeDocument/2006/customXml" ds:itemID="{A8563BA8-2463-4BE6-BFF5-10CF96BCC9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4B57A8-0F37-4E82-8CFB-49C375731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a5f04-41c7-4e03-bbe3-f8cfc7f1d0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Austrade - Short Masthead.dotx</Template>
  <TotalTime>2</TotalTime>
  <Pages>87</Pages>
  <Words>28685</Words>
  <Characters>163507</Characters>
  <Application>Microsoft Office Word</Application>
  <DocSecurity>4</DocSecurity>
  <Lines>1362</Lines>
  <Paragraphs>383</Paragraphs>
  <ScaleCrop>false</ScaleCrop>
  <Company>Austrade</Company>
  <LinksUpToDate>false</LinksUpToDate>
  <CharactersWithSpaces>191809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Austrade Word template</dc:title>
  <dc:subject/>
  <dc:creator>Abby-Wren [Brisbane]</dc:creator>
  <cp:keywords/>
  <dc:description/>
  <cp:lastModifiedBy>Silas-Irvine [Canberra]</cp:lastModifiedBy>
  <cp:revision>2</cp:revision>
  <cp:lastPrinted>2026-01-14T19:07:00Z</cp:lastPrinted>
  <dcterms:created xsi:type="dcterms:W3CDTF">2026-07-03T01:31:00Z</dcterms:created>
  <dcterms:modified xsi:type="dcterms:W3CDTF">2026-07-03T01:31:00Z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f63b8dc,546cacc5,f997c20,6ed0428d,5b111742,a7031e2,1ab4d103</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5c31f445,46b547a,5058a166,31b234ba,1f94b400,59baf672,713906f9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2160a83-df68-4146-9dd5-ccaae79426db_Enabled">
    <vt:lpwstr>true</vt:lpwstr>
  </property>
  <property fmtid="{D5CDD505-2E9C-101B-9397-08002B2CF9AE}" pid="9" name="MSIP_Label_72160a83-df68-4146-9dd5-ccaae79426db_SetDate">
    <vt:lpwstr>2025-11-27T00:08:42Z</vt:lpwstr>
  </property>
  <property fmtid="{D5CDD505-2E9C-101B-9397-08002B2CF9AE}" pid="10" name="MSIP_Label_72160a83-df68-4146-9dd5-ccaae79426db_Method">
    <vt:lpwstr>Privileged</vt:lpwstr>
  </property>
  <property fmtid="{D5CDD505-2E9C-101B-9397-08002B2CF9AE}" pid="11" name="MSIP_Label_72160a83-df68-4146-9dd5-ccaae79426db_Name">
    <vt:lpwstr>OFFICIAL</vt:lpwstr>
  </property>
  <property fmtid="{D5CDD505-2E9C-101B-9397-08002B2CF9AE}" pid="12" name="MSIP_Label_72160a83-df68-4146-9dd5-ccaae79426db_SiteId">
    <vt:lpwstr>c6ba7d27-a97a-40a4-82e4-4d23131de9f4</vt:lpwstr>
  </property>
  <property fmtid="{D5CDD505-2E9C-101B-9397-08002B2CF9AE}" pid="13" name="MSIP_Label_72160a83-df68-4146-9dd5-ccaae79426db_ActionId">
    <vt:lpwstr>2f7600e0-aefb-49b2-b227-6cd1667b3ad2</vt:lpwstr>
  </property>
  <property fmtid="{D5CDD505-2E9C-101B-9397-08002B2CF9AE}" pid="14" name="MSIP_Label_72160a83-df68-4146-9dd5-ccaae79426db_ContentBits">
    <vt:lpwstr>3</vt:lpwstr>
  </property>
  <property fmtid="{D5CDD505-2E9C-101B-9397-08002B2CF9AE}" pid="15" name="MSIP_Label_72160a83-df68-4146-9dd5-ccaae79426db_Tag">
    <vt:lpwstr>10, 0, 1, 1</vt:lpwstr>
  </property>
  <property fmtid="{D5CDD505-2E9C-101B-9397-08002B2CF9AE}" pid="16" name="ContentTypeId">
    <vt:lpwstr>0x010100DB75477B160F7E45B19C762D64F625C5</vt:lpwstr>
  </property>
</Properties>
</file>