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E44FF" w14:textId="77777777" w:rsidR="00CB3B85" w:rsidRDefault="00CB3B85" w:rsidP="00CB3B85">
      <w:pPr>
        <w:pStyle w:val="Heading1"/>
        <w:spacing w:after="0"/>
      </w:pPr>
      <w:r w:rsidRPr="00CB3B85">
        <w:t>THRIVE 2030</w:t>
      </w:r>
    </w:p>
    <w:p w14:paraId="0B19F050" w14:textId="3ABCDBC8" w:rsidR="003F7C54" w:rsidRPr="008C2267" w:rsidRDefault="006F4D2E" w:rsidP="00973F11">
      <w:pPr>
        <w:pStyle w:val="Heading2"/>
        <w:spacing w:before="0" w:after="240"/>
        <w:rPr>
          <w:sz w:val="32"/>
          <w:szCs w:val="32"/>
        </w:rPr>
      </w:pPr>
      <w:r w:rsidRPr="008C2267">
        <w:rPr>
          <w:sz w:val="32"/>
          <w:szCs w:val="32"/>
        </w:rPr>
        <w:t xml:space="preserve">Industry Data and </w:t>
      </w:r>
      <w:r w:rsidR="00FB0668" w:rsidRPr="008C2267">
        <w:rPr>
          <w:sz w:val="32"/>
          <w:szCs w:val="32"/>
        </w:rPr>
        <w:t xml:space="preserve">Expert </w:t>
      </w:r>
      <w:r w:rsidRPr="008C2267">
        <w:rPr>
          <w:sz w:val="32"/>
          <w:szCs w:val="32"/>
        </w:rPr>
        <w:t xml:space="preserve">Analysis </w:t>
      </w:r>
      <w:r w:rsidR="009C2700" w:rsidRPr="008C2267">
        <w:rPr>
          <w:sz w:val="32"/>
          <w:szCs w:val="32"/>
        </w:rPr>
        <w:t xml:space="preserve">(IDEA) </w:t>
      </w:r>
      <w:r w:rsidRPr="008C2267">
        <w:rPr>
          <w:sz w:val="32"/>
          <w:szCs w:val="32"/>
        </w:rPr>
        <w:t>Working Group</w:t>
      </w:r>
    </w:p>
    <w:p w14:paraId="7D24E255" w14:textId="5E1797FF" w:rsidR="00012CEE" w:rsidRPr="00E565F0" w:rsidRDefault="00012CEE" w:rsidP="008C2267">
      <w:pPr>
        <w:rPr>
          <w:b/>
          <w:bCs/>
          <w:caps/>
          <w:color w:val="2E1A47" w:themeColor="text2"/>
          <w:sz w:val="22"/>
          <w:szCs w:val="22"/>
        </w:rPr>
      </w:pPr>
      <w:r w:rsidRPr="00E565F0">
        <w:rPr>
          <w:b/>
          <w:bCs/>
          <w:caps/>
          <w:color w:val="2E1A47" w:themeColor="text2"/>
          <w:sz w:val="22"/>
          <w:szCs w:val="22"/>
        </w:rPr>
        <w:t>Terms of Reference</w:t>
      </w:r>
      <w:r w:rsidR="008731C1" w:rsidRPr="00E565F0">
        <w:rPr>
          <w:b/>
          <w:bCs/>
          <w:caps/>
          <w:color w:val="2E1A47" w:themeColor="text2"/>
          <w:sz w:val="22"/>
          <w:szCs w:val="22"/>
        </w:rPr>
        <w:t xml:space="preserve"> </w:t>
      </w:r>
    </w:p>
    <w:p w14:paraId="0B0BDCB4" w14:textId="69EE6F67" w:rsidR="00012CEE" w:rsidRPr="000813B6" w:rsidRDefault="00012CEE" w:rsidP="00E565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69744A">
        <w:rPr>
          <w:sz w:val="22"/>
          <w:szCs w:val="22"/>
        </w:rPr>
        <w:t>Background and</w:t>
      </w:r>
      <w:r w:rsidR="00E565F0">
        <w:rPr>
          <w:sz w:val="22"/>
          <w:szCs w:val="22"/>
        </w:rPr>
        <w:t xml:space="preserve"> context</w:t>
      </w:r>
      <w:r w:rsidRPr="0069744A">
        <w:rPr>
          <w:sz w:val="22"/>
          <w:szCs w:val="22"/>
        </w:rPr>
        <w:t xml:space="preserve"> </w:t>
      </w:r>
    </w:p>
    <w:p w14:paraId="611EA8C0" w14:textId="5EEDC62C" w:rsidR="00630387" w:rsidRDefault="008731C1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630387">
        <w:rPr>
          <w:rFonts w:ascii="Verdana" w:eastAsia="SimSun" w:hAnsi="Verdana"/>
          <w:sz w:val="19"/>
          <w:szCs w:val="19"/>
        </w:rPr>
        <w:t>The Australian Government, in consultation with states</w:t>
      </w:r>
      <w:r w:rsidR="008C2267">
        <w:rPr>
          <w:rFonts w:ascii="Verdana" w:eastAsia="SimSun" w:hAnsi="Verdana"/>
          <w:sz w:val="19"/>
          <w:szCs w:val="19"/>
        </w:rPr>
        <w:t xml:space="preserve"> and </w:t>
      </w:r>
      <w:r w:rsidRPr="00630387">
        <w:rPr>
          <w:rFonts w:ascii="Verdana" w:eastAsia="SimSun" w:hAnsi="Verdana"/>
          <w:sz w:val="19"/>
          <w:szCs w:val="19"/>
        </w:rPr>
        <w:t xml:space="preserve">territories and industry, is </w:t>
      </w:r>
      <w:r w:rsidR="00A067E0">
        <w:rPr>
          <w:rFonts w:ascii="Verdana" w:eastAsia="SimSun" w:hAnsi="Verdana"/>
          <w:sz w:val="19"/>
          <w:szCs w:val="19"/>
        </w:rPr>
        <w:t>implementing</w:t>
      </w:r>
      <w:r w:rsidR="00A067E0" w:rsidRPr="00630387">
        <w:rPr>
          <w:rFonts w:ascii="Verdana" w:eastAsia="SimSun" w:hAnsi="Verdana"/>
          <w:sz w:val="19"/>
          <w:szCs w:val="19"/>
        </w:rPr>
        <w:t xml:space="preserve"> </w:t>
      </w:r>
      <w:r w:rsidRPr="00630387">
        <w:rPr>
          <w:rFonts w:ascii="Verdana" w:eastAsia="SimSun" w:hAnsi="Verdana"/>
          <w:sz w:val="19"/>
          <w:szCs w:val="19"/>
        </w:rPr>
        <w:t xml:space="preserve">a national long-term strategy for the visitor economy, titled </w:t>
      </w:r>
      <w:r w:rsidRPr="00630387">
        <w:rPr>
          <w:rFonts w:ascii="Verdana" w:eastAsia="SimSun" w:hAnsi="Verdana"/>
          <w:i/>
          <w:iCs/>
          <w:sz w:val="19"/>
          <w:szCs w:val="19"/>
        </w:rPr>
        <w:t>THRIVE 2030</w:t>
      </w:r>
      <w:r w:rsidR="000959A2">
        <w:rPr>
          <w:rFonts w:ascii="Verdana" w:eastAsia="SimSun" w:hAnsi="Verdana"/>
          <w:i/>
          <w:iCs/>
          <w:sz w:val="19"/>
          <w:szCs w:val="19"/>
        </w:rPr>
        <w:t xml:space="preserve"> </w:t>
      </w:r>
      <w:r w:rsidR="000959A2">
        <w:rPr>
          <w:rFonts w:ascii="Verdana" w:eastAsia="SimSun" w:hAnsi="Verdana"/>
          <w:sz w:val="19"/>
          <w:szCs w:val="19"/>
        </w:rPr>
        <w:t>(</w:t>
      </w:r>
      <w:r w:rsidR="000959A2" w:rsidRPr="00053792">
        <w:rPr>
          <w:rFonts w:ascii="Verdana" w:eastAsia="SimSun" w:hAnsi="Verdana"/>
          <w:iCs/>
          <w:sz w:val="19"/>
          <w:szCs w:val="19"/>
        </w:rPr>
        <w:t>THe Re-Imagined Visitor Economy 2030</w:t>
      </w:r>
      <w:r w:rsidR="000959A2">
        <w:rPr>
          <w:rFonts w:ascii="Verdana" w:eastAsia="SimSun" w:hAnsi="Verdana"/>
          <w:sz w:val="19"/>
          <w:szCs w:val="19"/>
        </w:rPr>
        <w:t>)</w:t>
      </w:r>
      <w:r w:rsidRPr="00630387">
        <w:rPr>
          <w:rFonts w:ascii="Verdana" w:eastAsia="SimSun" w:hAnsi="Verdana"/>
          <w:i/>
          <w:iCs/>
          <w:sz w:val="19"/>
          <w:szCs w:val="19"/>
        </w:rPr>
        <w:t>,</w:t>
      </w:r>
      <w:r w:rsidRPr="00630387">
        <w:rPr>
          <w:rFonts w:ascii="Verdana" w:eastAsia="SimSun" w:hAnsi="Verdana"/>
          <w:sz w:val="19"/>
          <w:szCs w:val="19"/>
        </w:rPr>
        <w:t xml:space="preserve"> following on from the </w:t>
      </w:r>
      <w:r w:rsidRPr="00053792">
        <w:rPr>
          <w:rFonts w:ascii="Verdana" w:eastAsia="SimSun" w:hAnsi="Verdana"/>
          <w:i/>
          <w:sz w:val="19"/>
          <w:szCs w:val="19"/>
        </w:rPr>
        <w:t xml:space="preserve">Reimagining the Visitor Economy Expert Panel </w:t>
      </w:r>
      <w:r w:rsidR="0006521A">
        <w:rPr>
          <w:rFonts w:ascii="Verdana" w:eastAsia="SimSun" w:hAnsi="Verdana"/>
          <w:i/>
          <w:sz w:val="19"/>
          <w:szCs w:val="19"/>
        </w:rPr>
        <w:t>R</w:t>
      </w:r>
      <w:r w:rsidRPr="00053792">
        <w:rPr>
          <w:rFonts w:ascii="Verdana" w:eastAsia="SimSun" w:hAnsi="Verdana"/>
          <w:i/>
          <w:sz w:val="19"/>
          <w:szCs w:val="19"/>
        </w:rPr>
        <w:t>eport</w:t>
      </w:r>
      <w:r w:rsidRPr="00630387">
        <w:rPr>
          <w:rFonts w:ascii="Verdana" w:eastAsia="SimSun" w:hAnsi="Verdana"/>
          <w:sz w:val="19"/>
          <w:szCs w:val="19"/>
        </w:rPr>
        <w:t xml:space="preserve">. </w:t>
      </w:r>
    </w:p>
    <w:p w14:paraId="703CB2E7" w14:textId="05FDEE22" w:rsidR="000813B6" w:rsidRDefault="000F5A80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bookmarkStart w:id="0" w:name="_Hlk87622301"/>
      <w:r>
        <w:rPr>
          <w:rFonts w:ascii="Verdana" w:eastAsia="SimSun" w:hAnsi="Verdana"/>
          <w:sz w:val="19"/>
          <w:szCs w:val="19"/>
        </w:rPr>
        <w:t>The</w:t>
      </w:r>
      <w:r w:rsidR="00630387" w:rsidRPr="00630387">
        <w:rPr>
          <w:rFonts w:ascii="Verdana" w:eastAsia="SimSun" w:hAnsi="Verdana"/>
          <w:sz w:val="19"/>
          <w:szCs w:val="19"/>
        </w:rPr>
        <w:t xml:space="preserve"> </w:t>
      </w:r>
      <w:r w:rsidR="008731C1" w:rsidRPr="00630387">
        <w:rPr>
          <w:rFonts w:ascii="Verdana" w:eastAsia="SimSun" w:hAnsi="Verdana"/>
          <w:sz w:val="19"/>
          <w:szCs w:val="19"/>
        </w:rPr>
        <w:t xml:space="preserve">THRIVE Implementation </w:t>
      </w:r>
      <w:r w:rsidR="008478C7">
        <w:rPr>
          <w:rFonts w:ascii="Verdana" w:eastAsia="SimSun" w:hAnsi="Verdana"/>
          <w:sz w:val="19"/>
          <w:szCs w:val="19"/>
        </w:rPr>
        <w:t xml:space="preserve">2030 </w:t>
      </w:r>
      <w:r w:rsidR="008731C1" w:rsidRPr="00630387">
        <w:rPr>
          <w:rFonts w:ascii="Verdana" w:eastAsia="SimSun" w:hAnsi="Verdana"/>
          <w:sz w:val="19"/>
          <w:szCs w:val="19"/>
        </w:rPr>
        <w:t xml:space="preserve">Advisory Group </w:t>
      </w:r>
      <w:r w:rsidR="00A24332">
        <w:rPr>
          <w:rFonts w:ascii="Verdana" w:eastAsia="SimSun" w:hAnsi="Verdana"/>
          <w:sz w:val="19"/>
          <w:szCs w:val="19"/>
        </w:rPr>
        <w:t xml:space="preserve">(Advisory Group) </w:t>
      </w:r>
      <w:r w:rsidR="000959A2">
        <w:rPr>
          <w:rFonts w:ascii="Verdana" w:eastAsia="SimSun" w:hAnsi="Verdana"/>
          <w:sz w:val="19"/>
          <w:szCs w:val="19"/>
        </w:rPr>
        <w:t>monitor</w:t>
      </w:r>
      <w:r>
        <w:rPr>
          <w:rFonts w:ascii="Verdana" w:eastAsia="SimSun" w:hAnsi="Verdana"/>
          <w:sz w:val="19"/>
          <w:szCs w:val="19"/>
        </w:rPr>
        <w:t>s</w:t>
      </w:r>
      <w:r w:rsidR="008731C1" w:rsidRPr="00630387">
        <w:rPr>
          <w:rFonts w:ascii="Verdana" w:eastAsia="SimSun" w:hAnsi="Verdana"/>
          <w:sz w:val="19"/>
          <w:szCs w:val="19"/>
        </w:rPr>
        <w:t xml:space="preserve"> </w:t>
      </w:r>
      <w:r w:rsidR="00A24332">
        <w:rPr>
          <w:rFonts w:ascii="Verdana" w:eastAsia="SimSun" w:hAnsi="Verdana"/>
          <w:sz w:val="19"/>
          <w:szCs w:val="19"/>
        </w:rPr>
        <w:t xml:space="preserve">implementation of the </w:t>
      </w:r>
      <w:r w:rsidR="00A067E0">
        <w:rPr>
          <w:rFonts w:ascii="Verdana" w:eastAsia="SimSun" w:hAnsi="Verdana"/>
          <w:sz w:val="19"/>
          <w:szCs w:val="19"/>
        </w:rPr>
        <w:t xml:space="preserve">Strategy </w:t>
      </w:r>
      <w:r w:rsidR="008731C1" w:rsidRPr="00630387">
        <w:rPr>
          <w:rFonts w:ascii="Verdana" w:eastAsia="SimSun" w:hAnsi="Verdana"/>
          <w:sz w:val="19"/>
          <w:szCs w:val="19"/>
        </w:rPr>
        <w:t>and provide</w:t>
      </w:r>
      <w:r>
        <w:rPr>
          <w:rFonts w:ascii="Verdana" w:eastAsia="SimSun" w:hAnsi="Verdana"/>
          <w:sz w:val="19"/>
          <w:szCs w:val="19"/>
        </w:rPr>
        <w:t>s</w:t>
      </w:r>
      <w:r w:rsidR="008731C1" w:rsidRPr="00630387">
        <w:rPr>
          <w:rFonts w:ascii="Verdana" w:eastAsia="SimSun" w:hAnsi="Verdana"/>
          <w:sz w:val="19"/>
          <w:szCs w:val="19"/>
        </w:rPr>
        <w:t xml:space="preserve"> advice to the Australian Government Minister with responsibility for </w:t>
      </w:r>
      <w:r w:rsidR="00507553">
        <w:rPr>
          <w:rFonts w:ascii="Verdana" w:eastAsia="SimSun" w:hAnsi="Verdana"/>
          <w:sz w:val="19"/>
          <w:szCs w:val="19"/>
        </w:rPr>
        <w:t>t</w:t>
      </w:r>
      <w:r w:rsidR="008731C1" w:rsidRPr="00630387">
        <w:rPr>
          <w:rFonts w:ascii="Verdana" w:eastAsia="SimSun" w:hAnsi="Verdana"/>
          <w:sz w:val="19"/>
          <w:szCs w:val="19"/>
        </w:rPr>
        <w:t xml:space="preserve">ourism. </w:t>
      </w:r>
    </w:p>
    <w:p w14:paraId="63A829FF" w14:textId="342696A5" w:rsidR="00F87B46" w:rsidRDefault="00507553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507553">
        <w:rPr>
          <w:rFonts w:ascii="Verdana" w:eastAsia="SimSun" w:hAnsi="Verdana"/>
          <w:i/>
          <w:iCs/>
          <w:sz w:val="19"/>
          <w:szCs w:val="19"/>
        </w:rPr>
        <w:t>THRIVE 2030</w:t>
      </w:r>
      <w:r w:rsidR="008731C1" w:rsidRPr="00630387">
        <w:rPr>
          <w:rFonts w:ascii="Verdana" w:eastAsia="SimSun" w:hAnsi="Verdana"/>
          <w:sz w:val="19"/>
          <w:szCs w:val="19"/>
        </w:rPr>
        <w:t xml:space="preserve"> also </w:t>
      </w:r>
      <w:r w:rsidR="00A24332">
        <w:rPr>
          <w:rFonts w:ascii="Verdana" w:eastAsia="SimSun" w:hAnsi="Verdana"/>
          <w:sz w:val="19"/>
          <w:szCs w:val="19"/>
        </w:rPr>
        <w:t>recommends</w:t>
      </w:r>
      <w:r w:rsidR="00A067E0">
        <w:rPr>
          <w:rFonts w:ascii="Verdana" w:eastAsia="SimSun" w:hAnsi="Verdana"/>
          <w:sz w:val="19"/>
          <w:szCs w:val="19"/>
        </w:rPr>
        <w:t xml:space="preserve"> the</w:t>
      </w:r>
      <w:r w:rsidR="00F87B46">
        <w:rPr>
          <w:rFonts w:ascii="Verdana" w:eastAsia="SimSun" w:hAnsi="Verdana"/>
          <w:sz w:val="19"/>
          <w:szCs w:val="19"/>
        </w:rPr>
        <w:t xml:space="preserve"> </w:t>
      </w:r>
      <w:r w:rsidR="008731C1" w:rsidRPr="00630387">
        <w:rPr>
          <w:rFonts w:ascii="Verdana" w:eastAsia="SimSun" w:hAnsi="Verdana"/>
          <w:sz w:val="19"/>
          <w:szCs w:val="19"/>
        </w:rPr>
        <w:t xml:space="preserve">establishment of </w:t>
      </w:r>
      <w:r w:rsidR="007401AA" w:rsidRPr="00630387">
        <w:rPr>
          <w:rFonts w:eastAsia="SimSun"/>
          <w:sz w:val="19"/>
          <w:szCs w:val="19"/>
        </w:rPr>
        <w:t>a</w:t>
      </w:r>
      <w:r w:rsidR="003E2AF0" w:rsidRPr="00630387">
        <w:rPr>
          <w:rFonts w:eastAsia="SimSun"/>
          <w:sz w:val="19"/>
          <w:szCs w:val="19"/>
        </w:rPr>
        <w:t>n</w:t>
      </w:r>
      <w:r w:rsidR="00012CEE" w:rsidRPr="00630387">
        <w:rPr>
          <w:rFonts w:ascii="Verdana" w:eastAsia="SimSun" w:hAnsi="Verdana"/>
          <w:sz w:val="19"/>
          <w:szCs w:val="19"/>
        </w:rPr>
        <w:t xml:space="preserve"> </w:t>
      </w:r>
      <w:r w:rsidR="006F4D2E" w:rsidRPr="00630387">
        <w:rPr>
          <w:rFonts w:ascii="Verdana" w:eastAsia="SimSun" w:hAnsi="Verdana"/>
          <w:sz w:val="19"/>
          <w:szCs w:val="19"/>
        </w:rPr>
        <w:t xml:space="preserve">Industry Data and Expert </w:t>
      </w:r>
      <w:r w:rsidR="00C64548" w:rsidRPr="00630387">
        <w:rPr>
          <w:rFonts w:ascii="Verdana" w:eastAsia="SimSun" w:hAnsi="Verdana"/>
          <w:sz w:val="19"/>
          <w:szCs w:val="19"/>
        </w:rPr>
        <w:t>Analysis</w:t>
      </w:r>
      <w:r w:rsidR="00BC38F0">
        <w:rPr>
          <w:rFonts w:ascii="Verdana" w:eastAsia="SimSun" w:hAnsi="Verdana"/>
          <w:sz w:val="19"/>
          <w:szCs w:val="19"/>
        </w:rPr>
        <w:t xml:space="preserve"> </w:t>
      </w:r>
      <w:r w:rsidR="006F4D2E" w:rsidRPr="00630387">
        <w:rPr>
          <w:rFonts w:ascii="Verdana" w:eastAsia="SimSun" w:hAnsi="Verdana"/>
          <w:sz w:val="19"/>
          <w:szCs w:val="19"/>
        </w:rPr>
        <w:t>Working Group</w:t>
      </w:r>
      <w:r w:rsidR="00012CEE" w:rsidRPr="00630387">
        <w:rPr>
          <w:rFonts w:ascii="Verdana" w:eastAsia="SimSun" w:hAnsi="Verdana"/>
          <w:sz w:val="19"/>
          <w:szCs w:val="19"/>
        </w:rPr>
        <w:t xml:space="preserve"> (</w:t>
      </w:r>
      <w:r w:rsidR="000455B1">
        <w:rPr>
          <w:rFonts w:ascii="Verdana" w:eastAsia="SimSun" w:hAnsi="Verdana"/>
          <w:sz w:val="19"/>
          <w:szCs w:val="19"/>
        </w:rPr>
        <w:t xml:space="preserve">IDEA </w:t>
      </w:r>
      <w:r w:rsidR="00012CEE" w:rsidRPr="00630387">
        <w:rPr>
          <w:rFonts w:ascii="Verdana" w:eastAsia="SimSun" w:hAnsi="Verdana"/>
          <w:sz w:val="19"/>
          <w:szCs w:val="19"/>
        </w:rPr>
        <w:t>Working Group)</w:t>
      </w:r>
      <w:r w:rsidR="007401AA" w:rsidRPr="00630387">
        <w:rPr>
          <w:rFonts w:ascii="Verdana" w:eastAsia="SimSun" w:hAnsi="Verdana"/>
          <w:sz w:val="19"/>
          <w:szCs w:val="19"/>
        </w:rPr>
        <w:t xml:space="preserve"> to</w:t>
      </w:r>
      <w:r w:rsidR="00012CEE" w:rsidRPr="00630387">
        <w:rPr>
          <w:rFonts w:ascii="Verdana" w:eastAsia="SimSun" w:hAnsi="Verdana"/>
          <w:sz w:val="19"/>
          <w:szCs w:val="19"/>
        </w:rPr>
        <w:t xml:space="preserve"> provide national leadership on identifying and </w:t>
      </w:r>
      <w:r w:rsidR="005A251A" w:rsidRPr="00630387">
        <w:rPr>
          <w:rFonts w:ascii="Verdana" w:eastAsia="SimSun" w:hAnsi="Verdana"/>
          <w:sz w:val="19"/>
          <w:szCs w:val="19"/>
        </w:rPr>
        <w:t xml:space="preserve">recommending </w:t>
      </w:r>
      <w:r w:rsidR="00012CEE" w:rsidRPr="00630387">
        <w:rPr>
          <w:rFonts w:ascii="Verdana" w:eastAsia="SimSun" w:hAnsi="Verdana"/>
          <w:sz w:val="19"/>
          <w:szCs w:val="19"/>
        </w:rPr>
        <w:t xml:space="preserve">solutions to government and industry </w:t>
      </w:r>
      <w:r w:rsidR="00523094" w:rsidRPr="00630387">
        <w:rPr>
          <w:rFonts w:ascii="Verdana" w:eastAsia="SimSun" w:hAnsi="Verdana"/>
          <w:sz w:val="19"/>
          <w:szCs w:val="19"/>
        </w:rPr>
        <w:t xml:space="preserve">on </w:t>
      </w:r>
      <w:r w:rsidR="00012CEE" w:rsidRPr="00630387">
        <w:rPr>
          <w:rFonts w:ascii="Verdana" w:eastAsia="SimSun" w:hAnsi="Verdana"/>
          <w:sz w:val="19"/>
          <w:szCs w:val="19"/>
        </w:rPr>
        <w:t>data needs and data sharing</w:t>
      </w:r>
      <w:bookmarkEnd w:id="0"/>
      <w:r w:rsidR="00012CEE" w:rsidRPr="00630387">
        <w:rPr>
          <w:rFonts w:ascii="Verdana" w:eastAsia="SimSun" w:hAnsi="Verdana"/>
          <w:sz w:val="19"/>
          <w:szCs w:val="19"/>
        </w:rPr>
        <w:t xml:space="preserve">. </w:t>
      </w:r>
    </w:p>
    <w:p w14:paraId="456012FF" w14:textId="29443A3B" w:rsidR="00F87B46" w:rsidRDefault="00F87B46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bookmarkStart w:id="1" w:name="_Hlk98705624"/>
      <w:r>
        <w:rPr>
          <w:rFonts w:ascii="Verdana" w:eastAsia="SimSun" w:hAnsi="Verdana"/>
          <w:sz w:val="19"/>
          <w:szCs w:val="19"/>
        </w:rPr>
        <w:t>Th</w:t>
      </w:r>
      <w:r w:rsidR="009723A6">
        <w:rPr>
          <w:rFonts w:ascii="Verdana" w:eastAsia="SimSun" w:hAnsi="Verdana"/>
          <w:sz w:val="19"/>
          <w:szCs w:val="19"/>
        </w:rPr>
        <w:t xml:space="preserve">e </w:t>
      </w:r>
      <w:r w:rsidR="000455B1">
        <w:rPr>
          <w:rFonts w:ascii="Verdana" w:eastAsia="SimSun" w:hAnsi="Verdana"/>
          <w:sz w:val="19"/>
          <w:szCs w:val="19"/>
        </w:rPr>
        <w:t xml:space="preserve">IDEA </w:t>
      </w:r>
      <w:r w:rsidR="009723A6">
        <w:rPr>
          <w:rFonts w:ascii="Verdana" w:eastAsia="SimSun" w:hAnsi="Verdana"/>
          <w:sz w:val="19"/>
          <w:szCs w:val="19"/>
        </w:rPr>
        <w:t>Working G</w:t>
      </w:r>
      <w:r>
        <w:rPr>
          <w:rFonts w:ascii="Verdana" w:eastAsia="SimSun" w:hAnsi="Verdana"/>
          <w:sz w:val="19"/>
          <w:szCs w:val="19"/>
        </w:rPr>
        <w:t xml:space="preserve">roup </w:t>
      </w:r>
      <w:r w:rsidR="00012CEE" w:rsidRPr="00630387">
        <w:rPr>
          <w:rFonts w:ascii="Verdana" w:eastAsia="SimSun" w:hAnsi="Verdana"/>
          <w:sz w:val="19"/>
          <w:szCs w:val="19"/>
        </w:rPr>
        <w:t>will</w:t>
      </w:r>
      <w:r w:rsidR="00C8736E" w:rsidRPr="00630387">
        <w:rPr>
          <w:rFonts w:ascii="Verdana" w:eastAsia="SimSun" w:hAnsi="Verdana"/>
          <w:sz w:val="19"/>
          <w:szCs w:val="19"/>
        </w:rPr>
        <w:t xml:space="preserve"> </w:t>
      </w:r>
      <w:r w:rsidR="00012CEE" w:rsidRPr="00630387">
        <w:rPr>
          <w:rFonts w:ascii="Verdana" w:eastAsia="SimSun" w:hAnsi="Verdana"/>
          <w:sz w:val="19"/>
          <w:szCs w:val="19"/>
        </w:rPr>
        <w:t xml:space="preserve">investigate and make </w:t>
      </w:r>
      <w:r w:rsidR="005A251A" w:rsidRPr="00630387">
        <w:rPr>
          <w:rFonts w:ascii="Verdana" w:eastAsia="SimSun" w:hAnsi="Verdana"/>
          <w:sz w:val="19"/>
          <w:szCs w:val="19"/>
        </w:rPr>
        <w:t xml:space="preserve">suggestions regarding improved methods and activities </w:t>
      </w:r>
      <w:r w:rsidR="00012CEE" w:rsidRPr="00630387">
        <w:rPr>
          <w:rFonts w:ascii="Verdana" w:eastAsia="SimSun" w:hAnsi="Verdana"/>
          <w:sz w:val="19"/>
          <w:szCs w:val="19"/>
        </w:rPr>
        <w:t>to deliver data</w:t>
      </w:r>
      <w:r w:rsidR="00C64548" w:rsidRPr="00630387">
        <w:rPr>
          <w:rFonts w:ascii="Verdana" w:eastAsia="SimSun" w:hAnsi="Verdana"/>
          <w:sz w:val="19"/>
          <w:szCs w:val="19"/>
        </w:rPr>
        <w:t>-driven</w:t>
      </w:r>
      <w:r w:rsidR="00012CEE" w:rsidRPr="00630387">
        <w:rPr>
          <w:rFonts w:ascii="Verdana" w:eastAsia="SimSun" w:hAnsi="Verdana"/>
          <w:sz w:val="19"/>
          <w:szCs w:val="19"/>
        </w:rPr>
        <w:t xml:space="preserve"> insights </w:t>
      </w:r>
      <w:r w:rsidR="005A251A" w:rsidRPr="00630387">
        <w:rPr>
          <w:rFonts w:ascii="Verdana" w:eastAsia="SimSun" w:hAnsi="Verdana"/>
          <w:sz w:val="19"/>
          <w:szCs w:val="19"/>
        </w:rPr>
        <w:t>that will</w:t>
      </w:r>
      <w:r w:rsidR="00012CEE" w:rsidRPr="00630387">
        <w:rPr>
          <w:rFonts w:ascii="Verdana" w:eastAsia="SimSun" w:hAnsi="Verdana"/>
          <w:sz w:val="19"/>
          <w:szCs w:val="19"/>
        </w:rPr>
        <w:t xml:space="preserve"> underpin business improvement, inform government policy, and build investor confidence. </w:t>
      </w:r>
      <w:r>
        <w:rPr>
          <w:rFonts w:ascii="Verdana" w:eastAsia="SimSun" w:hAnsi="Verdana"/>
          <w:sz w:val="19"/>
          <w:szCs w:val="19"/>
        </w:rPr>
        <w:t xml:space="preserve">The </w:t>
      </w:r>
      <w:r w:rsidR="000455B1">
        <w:rPr>
          <w:rFonts w:ascii="Verdana" w:eastAsia="SimSun" w:hAnsi="Verdana"/>
          <w:sz w:val="19"/>
          <w:szCs w:val="19"/>
        </w:rPr>
        <w:t>group</w:t>
      </w:r>
      <w:r w:rsidRPr="00630387">
        <w:rPr>
          <w:rFonts w:ascii="Verdana" w:eastAsia="SimSun" w:hAnsi="Verdana"/>
          <w:sz w:val="19"/>
          <w:szCs w:val="19"/>
        </w:rPr>
        <w:t xml:space="preserve"> will report to </w:t>
      </w:r>
      <w:r w:rsidR="00A24332">
        <w:rPr>
          <w:rFonts w:ascii="Verdana" w:eastAsia="SimSun" w:hAnsi="Verdana"/>
          <w:sz w:val="19"/>
          <w:szCs w:val="19"/>
        </w:rPr>
        <w:t>Austrade</w:t>
      </w:r>
      <w:r w:rsidRPr="00630387">
        <w:rPr>
          <w:rFonts w:ascii="Verdana" w:eastAsia="SimSun" w:hAnsi="Verdana"/>
          <w:sz w:val="19"/>
          <w:szCs w:val="19"/>
        </w:rPr>
        <w:t>.</w:t>
      </w:r>
      <w:r w:rsidR="00B905CF">
        <w:rPr>
          <w:rFonts w:ascii="Verdana" w:eastAsia="SimSun" w:hAnsi="Verdana"/>
          <w:sz w:val="19"/>
          <w:szCs w:val="19"/>
        </w:rPr>
        <w:t xml:space="preserve"> </w:t>
      </w:r>
      <w:bookmarkEnd w:id="1"/>
      <w:r w:rsidR="00B905CF" w:rsidRPr="00630387">
        <w:rPr>
          <w:rFonts w:ascii="Verdana" w:eastAsia="SimSun" w:hAnsi="Verdana"/>
          <w:sz w:val="19"/>
          <w:szCs w:val="19"/>
        </w:rPr>
        <w:t xml:space="preserve">The Advisory Group will consider and incorporate the </w:t>
      </w:r>
      <w:r w:rsidR="000455B1">
        <w:rPr>
          <w:rFonts w:ascii="Verdana" w:eastAsia="SimSun" w:hAnsi="Verdana"/>
          <w:sz w:val="19"/>
          <w:szCs w:val="19"/>
        </w:rPr>
        <w:t xml:space="preserve">IDEA </w:t>
      </w:r>
      <w:r w:rsidR="00B905CF" w:rsidRPr="00630387">
        <w:rPr>
          <w:rFonts w:ascii="Verdana" w:eastAsia="SimSun" w:hAnsi="Verdana"/>
          <w:sz w:val="19"/>
          <w:szCs w:val="19"/>
        </w:rPr>
        <w:t xml:space="preserve">Working Group’s advice as part of its </w:t>
      </w:r>
      <w:r w:rsidR="00B905CF">
        <w:rPr>
          <w:rFonts w:ascii="Verdana" w:eastAsia="SimSun" w:hAnsi="Verdana"/>
          <w:sz w:val="19"/>
          <w:szCs w:val="19"/>
        </w:rPr>
        <w:t xml:space="preserve">advice to the Minister for Tourism on implementation of </w:t>
      </w:r>
      <w:r w:rsidR="00B905CF" w:rsidRPr="00B905CF">
        <w:rPr>
          <w:rFonts w:ascii="Verdana" w:eastAsia="SimSun" w:hAnsi="Verdana"/>
          <w:i/>
          <w:iCs/>
          <w:sz w:val="19"/>
          <w:szCs w:val="19"/>
        </w:rPr>
        <w:t>THRIVE 2030</w:t>
      </w:r>
      <w:r w:rsidR="00B905CF">
        <w:rPr>
          <w:rFonts w:ascii="Verdana" w:eastAsia="SimSun" w:hAnsi="Verdana"/>
          <w:sz w:val="19"/>
          <w:szCs w:val="19"/>
        </w:rPr>
        <w:t>.</w:t>
      </w:r>
    </w:p>
    <w:p w14:paraId="66CC5495" w14:textId="7B34BBE0" w:rsidR="00012CEE" w:rsidRPr="0069744A" w:rsidRDefault="00012CEE" w:rsidP="00E565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69744A">
        <w:rPr>
          <w:sz w:val="22"/>
          <w:szCs w:val="22"/>
        </w:rPr>
        <w:t xml:space="preserve">Purpose </w:t>
      </w:r>
      <w:r w:rsidR="00E565F0">
        <w:rPr>
          <w:sz w:val="22"/>
          <w:szCs w:val="22"/>
        </w:rPr>
        <w:t>and structure</w:t>
      </w:r>
      <w:r w:rsidR="00630387">
        <w:rPr>
          <w:sz w:val="22"/>
          <w:szCs w:val="22"/>
        </w:rPr>
        <w:t xml:space="preserve"> </w:t>
      </w:r>
    </w:p>
    <w:p w14:paraId="47D5C6DF" w14:textId="4771AB66" w:rsidR="00BB0369" w:rsidRDefault="00BB0369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630387">
        <w:rPr>
          <w:rFonts w:ascii="Verdana" w:eastAsia="SimSun" w:hAnsi="Verdana"/>
          <w:sz w:val="19"/>
          <w:szCs w:val="19"/>
        </w:rPr>
        <w:t xml:space="preserve">The </w:t>
      </w:r>
      <w:r w:rsidR="000455B1">
        <w:rPr>
          <w:rFonts w:ascii="Verdana" w:eastAsia="SimSun" w:hAnsi="Verdana"/>
          <w:sz w:val="19"/>
          <w:szCs w:val="19"/>
        </w:rPr>
        <w:t xml:space="preserve">IDEA </w:t>
      </w:r>
      <w:r w:rsidRPr="00630387">
        <w:rPr>
          <w:rFonts w:ascii="Verdana" w:eastAsia="SimSun" w:hAnsi="Verdana"/>
          <w:sz w:val="19"/>
          <w:szCs w:val="19"/>
        </w:rPr>
        <w:t xml:space="preserve">Working Group’s purpose is to </w:t>
      </w:r>
      <w:r w:rsidR="0069744A" w:rsidRPr="00630387">
        <w:rPr>
          <w:rFonts w:ascii="Verdana" w:eastAsia="SimSun" w:hAnsi="Verdana"/>
          <w:sz w:val="19"/>
          <w:szCs w:val="19"/>
        </w:rPr>
        <w:t>i</w:t>
      </w:r>
      <w:r w:rsidRPr="00630387">
        <w:rPr>
          <w:rFonts w:ascii="Verdana" w:eastAsia="SimSun" w:hAnsi="Verdana"/>
          <w:sz w:val="19"/>
          <w:szCs w:val="19"/>
        </w:rPr>
        <w:t>dentify information needs of visitor economy participants that are not being met</w:t>
      </w:r>
      <w:r w:rsidR="000455B1">
        <w:rPr>
          <w:rFonts w:ascii="Verdana" w:eastAsia="SimSun" w:hAnsi="Verdana"/>
          <w:sz w:val="19"/>
          <w:szCs w:val="19"/>
        </w:rPr>
        <w:t xml:space="preserve"> and</w:t>
      </w:r>
      <w:r w:rsidR="0069744A" w:rsidRPr="00630387">
        <w:rPr>
          <w:rFonts w:ascii="Verdana" w:eastAsia="SimSun" w:hAnsi="Verdana"/>
          <w:sz w:val="19"/>
          <w:szCs w:val="19"/>
        </w:rPr>
        <w:t xml:space="preserve"> </w:t>
      </w:r>
      <w:r w:rsidR="00C64548" w:rsidRPr="00630387">
        <w:rPr>
          <w:rFonts w:ascii="Verdana" w:eastAsia="SimSun" w:hAnsi="Verdana"/>
          <w:sz w:val="19"/>
          <w:szCs w:val="19"/>
        </w:rPr>
        <w:t xml:space="preserve">potential methods to </w:t>
      </w:r>
      <w:r w:rsidR="00630387" w:rsidRPr="00630387">
        <w:rPr>
          <w:rFonts w:ascii="Verdana" w:eastAsia="SimSun" w:hAnsi="Verdana"/>
          <w:sz w:val="19"/>
          <w:szCs w:val="19"/>
        </w:rPr>
        <w:t xml:space="preserve">respond to </w:t>
      </w:r>
      <w:r w:rsidR="00C64548" w:rsidRPr="00630387">
        <w:rPr>
          <w:rFonts w:ascii="Verdana" w:eastAsia="SimSun" w:hAnsi="Verdana"/>
          <w:sz w:val="19"/>
          <w:szCs w:val="19"/>
        </w:rPr>
        <w:t>those needs</w:t>
      </w:r>
      <w:r w:rsidR="0069744A" w:rsidRPr="00630387">
        <w:rPr>
          <w:rFonts w:ascii="Verdana" w:eastAsia="SimSun" w:hAnsi="Verdana"/>
          <w:sz w:val="19"/>
          <w:szCs w:val="19"/>
        </w:rPr>
        <w:t xml:space="preserve">, </w:t>
      </w:r>
      <w:r w:rsidR="009C3262" w:rsidRPr="00630387">
        <w:rPr>
          <w:rFonts w:ascii="Verdana" w:eastAsia="SimSun" w:hAnsi="Verdana"/>
          <w:sz w:val="19"/>
          <w:szCs w:val="19"/>
        </w:rPr>
        <w:t>assess those methods according to cost,</w:t>
      </w:r>
      <w:r w:rsidR="005A251A" w:rsidRPr="00630387">
        <w:rPr>
          <w:rFonts w:ascii="Verdana" w:eastAsia="SimSun" w:hAnsi="Verdana"/>
          <w:sz w:val="19"/>
          <w:szCs w:val="19"/>
        </w:rPr>
        <w:t xml:space="preserve"> contribution,</w:t>
      </w:r>
      <w:r w:rsidR="009C3262" w:rsidRPr="00630387">
        <w:rPr>
          <w:rFonts w:ascii="Verdana" w:eastAsia="SimSun" w:hAnsi="Verdana"/>
          <w:sz w:val="19"/>
          <w:szCs w:val="19"/>
        </w:rPr>
        <w:t xml:space="preserve"> capability, and potential yield</w:t>
      </w:r>
      <w:r w:rsidR="0069744A" w:rsidRPr="00630387">
        <w:rPr>
          <w:rFonts w:ascii="Verdana" w:eastAsia="SimSun" w:hAnsi="Verdana"/>
          <w:sz w:val="19"/>
          <w:szCs w:val="19"/>
        </w:rPr>
        <w:t>,</w:t>
      </w:r>
      <w:r w:rsidR="009C3262" w:rsidRPr="00630387">
        <w:rPr>
          <w:rFonts w:ascii="Verdana" w:eastAsia="SimSun" w:hAnsi="Verdana"/>
          <w:sz w:val="19"/>
          <w:szCs w:val="19"/>
        </w:rPr>
        <w:t xml:space="preserve"> and</w:t>
      </w:r>
      <w:r w:rsidR="00630387" w:rsidRPr="00630387">
        <w:rPr>
          <w:rFonts w:ascii="Verdana" w:eastAsia="SimSun" w:hAnsi="Verdana"/>
          <w:sz w:val="19"/>
          <w:szCs w:val="19"/>
        </w:rPr>
        <w:t>,</w:t>
      </w:r>
      <w:r w:rsidR="009C3262" w:rsidRPr="00630387">
        <w:rPr>
          <w:rFonts w:ascii="Verdana" w:eastAsia="SimSun" w:hAnsi="Verdana"/>
          <w:sz w:val="19"/>
          <w:szCs w:val="19"/>
        </w:rPr>
        <w:t xml:space="preserve"> </w:t>
      </w:r>
      <w:r w:rsidR="005A251A" w:rsidRPr="00630387">
        <w:rPr>
          <w:rFonts w:ascii="Verdana" w:eastAsia="SimSun" w:hAnsi="Verdana"/>
          <w:sz w:val="19"/>
          <w:szCs w:val="19"/>
        </w:rPr>
        <w:t>based on that analysis</w:t>
      </w:r>
      <w:r w:rsidR="00630387" w:rsidRPr="00630387">
        <w:rPr>
          <w:rFonts w:ascii="Verdana" w:eastAsia="SimSun" w:hAnsi="Verdana"/>
          <w:sz w:val="19"/>
          <w:szCs w:val="19"/>
        </w:rPr>
        <w:t>,</w:t>
      </w:r>
      <w:r w:rsidR="007D5799">
        <w:rPr>
          <w:rFonts w:ascii="Verdana" w:eastAsia="SimSun" w:hAnsi="Verdana"/>
          <w:sz w:val="19"/>
          <w:szCs w:val="19"/>
        </w:rPr>
        <w:t xml:space="preserve"> </w:t>
      </w:r>
      <w:r w:rsidR="009C3262" w:rsidRPr="00630387">
        <w:rPr>
          <w:rFonts w:ascii="Verdana" w:eastAsia="SimSun" w:hAnsi="Verdana"/>
          <w:sz w:val="19"/>
          <w:szCs w:val="19"/>
        </w:rPr>
        <w:t xml:space="preserve">make recommendations to </w:t>
      </w:r>
      <w:r w:rsidR="000455B1">
        <w:rPr>
          <w:rFonts w:ascii="Verdana" w:eastAsia="SimSun" w:hAnsi="Verdana"/>
          <w:sz w:val="19"/>
          <w:szCs w:val="19"/>
        </w:rPr>
        <w:t>the Advisory Group</w:t>
      </w:r>
      <w:r w:rsidR="007D5799">
        <w:rPr>
          <w:rFonts w:ascii="Verdana" w:eastAsia="SimSun" w:hAnsi="Verdana"/>
          <w:sz w:val="19"/>
          <w:szCs w:val="19"/>
        </w:rPr>
        <w:t>.</w:t>
      </w:r>
      <w:r w:rsidRPr="00630387">
        <w:rPr>
          <w:rFonts w:ascii="Verdana" w:eastAsia="SimSun" w:hAnsi="Verdana"/>
          <w:sz w:val="19"/>
          <w:szCs w:val="19"/>
        </w:rPr>
        <w:t xml:space="preserve"> The</w:t>
      </w:r>
      <w:r w:rsidR="000455B1">
        <w:rPr>
          <w:rFonts w:ascii="Verdana" w:eastAsia="SimSun" w:hAnsi="Verdana"/>
          <w:sz w:val="19"/>
          <w:szCs w:val="19"/>
        </w:rPr>
        <w:t xml:space="preserve"> IDEA</w:t>
      </w:r>
      <w:r w:rsidRPr="00630387">
        <w:rPr>
          <w:rFonts w:ascii="Verdana" w:eastAsia="SimSun" w:hAnsi="Verdana"/>
          <w:sz w:val="19"/>
          <w:szCs w:val="19"/>
        </w:rPr>
        <w:t xml:space="preserve"> Working Group will also </w:t>
      </w:r>
      <w:r w:rsidR="00A6068B" w:rsidRPr="00630387">
        <w:rPr>
          <w:rFonts w:ascii="Verdana" w:eastAsia="SimSun" w:hAnsi="Verdana"/>
          <w:sz w:val="19"/>
          <w:szCs w:val="19"/>
        </w:rPr>
        <w:t>explore</w:t>
      </w:r>
      <w:r w:rsidR="00A6068B" w:rsidRPr="00630387" w:rsidDel="00A6068B">
        <w:rPr>
          <w:rFonts w:ascii="Verdana" w:eastAsia="SimSun" w:hAnsi="Verdana"/>
          <w:sz w:val="19"/>
          <w:szCs w:val="19"/>
        </w:rPr>
        <w:t xml:space="preserve"> </w:t>
      </w:r>
      <w:r w:rsidRPr="00630387">
        <w:rPr>
          <w:rFonts w:ascii="Verdana" w:eastAsia="SimSun" w:hAnsi="Verdana"/>
          <w:sz w:val="19"/>
          <w:szCs w:val="19"/>
        </w:rPr>
        <w:t xml:space="preserve">funding options to </w:t>
      </w:r>
      <w:r w:rsidR="005A251A" w:rsidRPr="00630387">
        <w:rPr>
          <w:rFonts w:ascii="Verdana" w:eastAsia="SimSun" w:hAnsi="Verdana"/>
          <w:sz w:val="19"/>
          <w:szCs w:val="19"/>
        </w:rPr>
        <w:t xml:space="preserve">acquire </w:t>
      </w:r>
      <w:r w:rsidRPr="00630387">
        <w:rPr>
          <w:rFonts w:ascii="Verdana" w:eastAsia="SimSun" w:hAnsi="Verdana"/>
          <w:sz w:val="19"/>
          <w:szCs w:val="19"/>
        </w:rPr>
        <w:t xml:space="preserve">relevant data and consider options for how </w:t>
      </w:r>
      <w:r w:rsidR="005A251A" w:rsidRPr="00630387">
        <w:rPr>
          <w:rFonts w:ascii="Verdana" w:eastAsia="SimSun" w:hAnsi="Verdana"/>
          <w:sz w:val="19"/>
          <w:szCs w:val="19"/>
        </w:rPr>
        <w:t xml:space="preserve">statistics, </w:t>
      </w:r>
      <w:r w:rsidRPr="00630387">
        <w:rPr>
          <w:rFonts w:ascii="Verdana" w:eastAsia="SimSun" w:hAnsi="Verdana"/>
          <w:sz w:val="19"/>
          <w:szCs w:val="19"/>
        </w:rPr>
        <w:t>data</w:t>
      </w:r>
      <w:r w:rsidR="005A251A" w:rsidRPr="00630387">
        <w:rPr>
          <w:rFonts w:ascii="Verdana" w:eastAsia="SimSun" w:hAnsi="Verdana"/>
          <w:sz w:val="19"/>
          <w:szCs w:val="19"/>
        </w:rPr>
        <w:t>, insights</w:t>
      </w:r>
      <w:r w:rsidRPr="00630387">
        <w:rPr>
          <w:rFonts w:ascii="Verdana" w:eastAsia="SimSun" w:hAnsi="Verdana"/>
          <w:sz w:val="19"/>
          <w:szCs w:val="19"/>
        </w:rPr>
        <w:t xml:space="preserve"> and research is best disseminated within the visitor economy.</w:t>
      </w:r>
    </w:p>
    <w:p w14:paraId="686DBCE3" w14:textId="537DD940" w:rsidR="00877CA3" w:rsidRPr="00877CA3" w:rsidRDefault="00877CA3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630387">
        <w:rPr>
          <w:rFonts w:ascii="Verdana" w:eastAsia="SimSun" w:hAnsi="Verdana"/>
          <w:sz w:val="19"/>
          <w:szCs w:val="19"/>
        </w:rPr>
        <w:t xml:space="preserve">The </w:t>
      </w:r>
      <w:r w:rsidR="00260249">
        <w:rPr>
          <w:rFonts w:ascii="Verdana" w:eastAsia="SimSun" w:hAnsi="Verdana"/>
          <w:sz w:val="19"/>
          <w:szCs w:val="19"/>
        </w:rPr>
        <w:t xml:space="preserve">IDEA </w:t>
      </w:r>
      <w:r w:rsidRPr="00630387">
        <w:rPr>
          <w:rFonts w:ascii="Verdana" w:eastAsia="SimSun" w:hAnsi="Verdana"/>
          <w:sz w:val="19"/>
          <w:szCs w:val="19"/>
        </w:rPr>
        <w:t>Working Group will be established for a maximum of twelve</w:t>
      </w:r>
      <w:r>
        <w:rPr>
          <w:rFonts w:ascii="Verdana" w:eastAsia="SimSun" w:hAnsi="Verdana"/>
          <w:sz w:val="19"/>
          <w:szCs w:val="19"/>
        </w:rPr>
        <w:t xml:space="preserve"> </w:t>
      </w:r>
      <w:r w:rsidRPr="00630387">
        <w:rPr>
          <w:rFonts w:ascii="Verdana" w:eastAsia="SimSun" w:hAnsi="Verdana"/>
          <w:sz w:val="19"/>
          <w:szCs w:val="19"/>
        </w:rPr>
        <w:t xml:space="preserve">months, and comprise government, </w:t>
      </w:r>
      <w:r>
        <w:rPr>
          <w:rFonts w:ascii="Verdana" w:eastAsia="SimSun" w:hAnsi="Verdana"/>
          <w:sz w:val="19"/>
          <w:szCs w:val="19"/>
        </w:rPr>
        <w:t xml:space="preserve">research sector, </w:t>
      </w:r>
      <w:r w:rsidRPr="00630387">
        <w:rPr>
          <w:rFonts w:ascii="Verdana" w:eastAsia="SimSun" w:hAnsi="Verdana"/>
          <w:sz w:val="19"/>
          <w:szCs w:val="19"/>
        </w:rPr>
        <w:t>academic and industry experts</w:t>
      </w:r>
      <w:r>
        <w:rPr>
          <w:rFonts w:ascii="Verdana" w:eastAsia="SimSun" w:hAnsi="Verdana"/>
          <w:sz w:val="19"/>
          <w:szCs w:val="19"/>
        </w:rPr>
        <w:t>.</w:t>
      </w:r>
      <w:r w:rsidRPr="00630387">
        <w:rPr>
          <w:rFonts w:ascii="Verdana" w:eastAsia="SimSun" w:hAnsi="Verdana"/>
          <w:sz w:val="19"/>
          <w:szCs w:val="19"/>
        </w:rPr>
        <w:t xml:space="preserve"> </w:t>
      </w:r>
    </w:p>
    <w:p w14:paraId="6F3B44AE" w14:textId="2D52C789" w:rsidR="00012CEE" w:rsidRPr="002B44F6" w:rsidRDefault="00012CEE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2B44F6">
        <w:rPr>
          <w:rFonts w:ascii="Verdana" w:eastAsia="SimSun" w:hAnsi="Verdana"/>
          <w:sz w:val="19"/>
          <w:szCs w:val="19"/>
        </w:rPr>
        <w:t>The</w:t>
      </w:r>
      <w:r w:rsidR="002B44F6">
        <w:rPr>
          <w:rFonts w:ascii="Verdana" w:eastAsia="SimSun" w:hAnsi="Verdana"/>
          <w:sz w:val="19"/>
          <w:szCs w:val="19"/>
        </w:rPr>
        <w:t xml:space="preserve"> </w:t>
      </w:r>
      <w:r w:rsidR="00260249">
        <w:rPr>
          <w:rFonts w:ascii="Verdana" w:eastAsia="SimSun" w:hAnsi="Verdana"/>
          <w:sz w:val="19"/>
          <w:szCs w:val="19"/>
        </w:rPr>
        <w:t xml:space="preserve">IDEA </w:t>
      </w:r>
      <w:r w:rsidR="00523094" w:rsidRPr="002B44F6">
        <w:rPr>
          <w:rFonts w:ascii="Verdana" w:eastAsia="SimSun" w:hAnsi="Verdana"/>
          <w:sz w:val="19"/>
          <w:szCs w:val="19"/>
        </w:rPr>
        <w:t>Working</w:t>
      </w:r>
      <w:r w:rsidRPr="002B44F6">
        <w:rPr>
          <w:rFonts w:ascii="Verdana" w:eastAsia="SimSun" w:hAnsi="Verdana"/>
          <w:sz w:val="19"/>
          <w:szCs w:val="19"/>
        </w:rPr>
        <w:t xml:space="preserve"> Group is a non-statutory, independent, skills-based committee</w:t>
      </w:r>
      <w:r w:rsidR="00F9675F" w:rsidRPr="002B44F6">
        <w:rPr>
          <w:rFonts w:ascii="Verdana" w:eastAsia="SimSun" w:hAnsi="Verdana"/>
          <w:sz w:val="19"/>
          <w:szCs w:val="19"/>
        </w:rPr>
        <w:t xml:space="preserve">. </w:t>
      </w:r>
      <w:r w:rsidRPr="002B44F6">
        <w:rPr>
          <w:rFonts w:ascii="Verdana" w:eastAsia="SimSun" w:hAnsi="Verdana"/>
          <w:sz w:val="19"/>
          <w:szCs w:val="19"/>
        </w:rPr>
        <w:t>It is not a decision-making body</w:t>
      </w:r>
      <w:r w:rsidR="00041A69">
        <w:rPr>
          <w:rFonts w:ascii="Verdana" w:eastAsia="SimSun" w:hAnsi="Verdana"/>
          <w:sz w:val="19"/>
          <w:szCs w:val="19"/>
        </w:rPr>
        <w:t xml:space="preserve"> </w:t>
      </w:r>
      <w:r w:rsidRPr="002B44F6">
        <w:rPr>
          <w:rFonts w:ascii="Verdana" w:eastAsia="SimSun" w:hAnsi="Verdana"/>
          <w:sz w:val="19"/>
          <w:szCs w:val="19"/>
        </w:rPr>
        <w:t xml:space="preserve">and has no governing legislation. </w:t>
      </w:r>
    </w:p>
    <w:p w14:paraId="4FC6C816" w14:textId="31186B13" w:rsidR="00012CEE" w:rsidRPr="0069744A" w:rsidRDefault="00012CEE" w:rsidP="008C2267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69744A">
        <w:rPr>
          <w:sz w:val="22"/>
          <w:szCs w:val="22"/>
        </w:rPr>
        <w:t xml:space="preserve">Responsibilities </w:t>
      </w:r>
    </w:p>
    <w:p w14:paraId="17F6DE05" w14:textId="28B58EA7" w:rsidR="0069744A" w:rsidRPr="008C2267" w:rsidRDefault="00BB0369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8C2267">
        <w:rPr>
          <w:rFonts w:ascii="Verdana" w:eastAsia="SimSun" w:hAnsi="Verdana"/>
          <w:sz w:val="19"/>
          <w:szCs w:val="19"/>
        </w:rPr>
        <w:t>The</w:t>
      </w:r>
      <w:r w:rsidR="00260249">
        <w:rPr>
          <w:rFonts w:ascii="Verdana" w:eastAsia="SimSun" w:hAnsi="Verdana"/>
          <w:sz w:val="19"/>
          <w:szCs w:val="19"/>
        </w:rPr>
        <w:t xml:space="preserve"> IDEA</w:t>
      </w:r>
      <w:r w:rsidRPr="008C2267">
        <w:rPr>
          <w:rFonts w:ascii="Verdana" w:eastAsia="SimSun" w:hAnsi="Verdana"/>
          <w:sz w:val="19"/>
          <w:szCs w:val="19"/>
        </w:rPr>
        <w:t xml:space="preserve"> Working Group </w:t>
      </w:r>
      <w:r w:rsidR="007D5799">
        <w:rPr>
          <w:rFonts w:ascii="Verdana" w:eastAsia="SimSun" w:hAnsi="Verdana"/>
          <w:sz w:val="19"/>
          <w:szCs w:val="19"/>
        </w:rPr>
        <w:t>provide</w:t>
      </w:r>
      <w:r w:rsidR="000F5A80">
        <w:rPr>
          <w:rFonts w:ascii="Verdana" w:eastAsia="SimSun" w:hAnsi="Verdana"/>
          <w:sz w:val="19"/>
          <w:szCs w:val="19"/>
        </w:rPr>
        <w:t>s</w:t>
      </w:r>
      <w:r w:rsidR="007D5799">
        <w:rPr>
          <w:rFonts w:ascii="Verdana" w:eastAsia="SimSun" w:hAnsi="Verdana"/>
          <w:sz w:val="19"/>
          <w:szCs w:val="19"/>
        </w:rPr>
        <w:t xml:space="preserve"> </w:t>
      </w:r>
      <w:r w:rsidR="005A251A" w:rsidRPr="008C2267">
        <w:rPr>
          <w:rFonts w:ascii="Verdana" w:eastAsia="SimSun" w:hAnsi="Verdana"/>
          <w:sz w:val="19"/>
          <w:szCs w:val="19"/>
        </w:rPr>
        <w:t>advice</w:t>
      </w:r>
      <w:r w:rsidRPr="008C2267">
        <w:rPr>
          <w:rFonts w:ascii="Verdana" w:eastAsia="SimSun" w:hAnsi="Verdana"/>
          <w:sz w:val="19"/>
          <w:szCs w:val="19"/>
        </w:rPr>
        <w:t xml:space="preserve"> </w:t>
      </w:r>
      <w:r w:rsidR="007D5799">
        <w:rPr>
          <w:rFonts w:ascii="Verdana" w:eastAsia="SimSun" w:hAnsi="Verdana"/>
          <w:sz w:val="19"/>
          <w:szCs w:val="19"/>
        </w:rPr>
        <w:t>and</w:t>
      </w:r>
      <w:r w:rsidRPr="008C2267">
        <w:rPr>
          <w:rFonts w:ascii="Verdana" w:eastAsia="SimSun" w:hAnsi="Verdana"/>
          <w:sz w:val="19"/>
          <w:szCs w:val="19"/>
        </w:rPr>
        <w:t xml:space="preserve"> recommendations </w:t>
      </w:r>
      <w:r w:rsidR="00A6068B" w:rsidRPr="008C2267">
        <w:rPr>
          <w:rFonts w:ascii="Verdana" w:eastAsia="SimSun" w:hAnsi="Verdana"/>
          <w:sz w:val="19"/>
          <w:szCs w:val="19"/>
        </w:rPr>
        <w:t xml:space="preserve">that </w:t>
      </w:r>
      <w:r w:rsidR="0069744A" w:rsidRPr="008C2267">
        <w:rPr>
          <w:rFonts w:ascii="Verdana" w:eastAsia="SimSun" w:hAnsi="Verdana"/>
          <w:sz w:val="19"/>
          <w:szCs w:val="19"/>
        </w:rPr>
        <w:t>i</w:t>
      </w:r>
      <w:r w:rsidR="004D5D11" w:rsidRPr="008C2267">
        <w:rPr>
          <w:rFonts w:ascii="Verdana" w:eastAsia="SimSun" w:hAnsi="Verdana"/>
          <w:sz w:val="19"/>
          <w:szCs w:val="19"/>
        </w:rPr>
        <w:t>dentif</w:t>
      </w:r>
      <w:r w:rsidR="001234ED" w:rsidRPr="008C2267">
        <w:rPr>
          <w:rFonts w:ascii="Verdana" w:eastAsia="SimSun" w:hAnsi="Verdana"/>
          <w:sz w:val="19"/>
          <w:szCs w:val="19"/>
        </w:rPr>
        <w:t>y</w:t>
      </w:r>
      <w:r w:rsidR="0069744A" w:rsidRPr="008C2267">
        <w:rPr>
          <w:rFonts w:ascii="Verdana" w:eastAsia="SimSun" w:hAnsi="Verdana"/>
          <w:sz w:val="19"/>
          <w:szCs w:val="19"/>
        </w:rPr>
        <w:t>:</w:t>
      </w:r>
      <w:r w:rsidR="001234ED" w:rsidRPr="008C2267">
        <w:rPr>
          <w:rFonts w:ascii="Verdana" w:eastAsia="SimSun" w:hAnsi="Verdana"/>
          <w:sz w:val="19"/>
          <w:szCs w:val="19"/>
        </w:rPr>
        <w:t xml:space="preserve"> </w:t>
      </w:r>
    </w:p>
    <w:p w14:paraId="74B01A1D" w14:textId="77777777" w:rsidR="00DD4333" w:rsidRPr="008C2267" w:rsidRDefault="007D633D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 xml:space="preserve">prioritised </w:t>
      </w:r>
      <w:r w:rsidR="00973F11" w:rsidRPr="008C2267">
        <w:rPr>
          <w:sz w:val="19"/>
          <w:szCs w:val="19"/>
        </w:rPr>
        <w:t>d</w:t>
      </w:r>
      <w:r w:rsidR="00BB0369" w:rsidRPr="008C2267">
        <w:rPr>
          <w:sz w:val="19"/>
          <w:szCs w:val="19"/>
        </w:rPr>
        <w:t>ata</w:t>
      </w:r>
      <w:r w:rsidR="00973F11" w:rsidRPr="008C2267">
        <w:rPr>
          <w:sz w:val="19"/>
          <w:szCs w:val="19"/>
        </w:rPr>
        <w:t xml:space="preserve"> </w:t>
      </w:r>
      <w:r w:rsidRPr="008C2267">
        <w:rPr>
          <w:sz w:val="19"/>
          <w:szCs w:val="19"/>
        </w:rPr>
        <w:t xml:space="preserve">that would be useful </w:t>
      </w:r>
      <w:r w:rsidR="00BB0369" w:rsidRPr="008C2267">
        <w:rPr>
          <w:sz w:val="19"/>
          <w:szCs w:val="19"/>
        </w:rPr>
        <w:t>to assist recovery of the visitor economy from the COVID-19 pandemic</w:t>
      </w:r>
      <w:r w:rsidR="00DD4333" w:rsidRPr="008C2267">
        <w:rPr>
          <w:sz w:val="19"/>
          <w:szCs w:val="19"/>
        </w:rPr>
        <w:t>;</w:t>
      </w:r>
      <w:r w:rsidR="00BB0369" w:rsidRPr="008C2267">
        <w:rPr>
          <w:sz w:val="19"/>
          <w:szCs w:val="19"/>
        </w:rPr>
        <w:t xml:space="preserve"> </w:t>
      </w:r>
    </w:p>
    <w:p w14:paraId="22E6C27F" w14:textId="77777777" w:rsidR="00BB0369" w:rsidRPr="008C2267" w:rsidRDefault="00BB0369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 xml:space="preserve">ongoing data sets needed to </w:t>
      </w:r>
      <w:r w:rsidR="007D633D" w:rsidRPr="008C2267">
        <w:rPr>
          <w:sz w:val="19"/>
          <w:szCs w:val="19"/>
        </w:rPr>
        <w:t xml:space="preserve">inform </w:t>
      </w:r>
      <w:r w:rsidRPr="008C2267">
        <w:rPr>
          <w:sz w:val="19"/>
          <w:szCs w:val="19"/>
        </w:rPr>
        <w:t xml:space="preserve">decision making </w:t>
      </w:r>
      <w:r w:rsidR="007D633D" w:rsidRPr="008C2267">
        <w:rPr>
          <w:sz w:val="19"/>
          <w:szCs w:val="19"/>
        </w:rPr>
        <w:t>by</w:t>
      </w:r>
      <w:r w:rsidRPr="008C2267">
        <w:rPr>
          <w:sz w:val="19"/>
          <w:szCs w:val="19"/>
        </w:rPr>
        <w:t xml:space="preserve"> visitor economy businesses, investors and government policy makers. This could include enhancements to existing data sets and</w:t>
      </w:r>
      <w:r w:rsidR="00A6068B" w:rsidRPr="008C2267">
        <w:rPr>
          <w:sz w:val="19"/>
          <w:szCs w:val="19"/>
        </w:rPr>
        <w:t>/or</w:t>
      </w:r>
      <w:r w:rsidRPr="008C2267">
        <w:rPr>
          <w:sz w:val="19"/>
          <w:szCs w:val="19"/>
        </w:rPr>
        <w:t xml:space="preserve"> completely new data</w:t>
      </w:r>
      <w:r w:rsidR="00DD4333" w:rsidRPr="008C2267">
        <w:rPr>
          <w:sz w:val="19"/>
          <w:szCs w:val="19"/>
        </w:rPr>
        <w:t>;</w:t>
      </w:r>
    </w:p>
    <w:p w14:paraId="09C054A3" w14:textId="77777777" w:rsidR="001234ED" w:rsidRPr="008C2267" w:rsidRDefault="001234ED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>a list of indicators that c</w:t>
      </w:r>
      <w:r w:rsidR="007D633D" w:rsidRPr="008C2267">
        <w:rPr>
          <w:sz w:val="19"/>
          <w:szCs w:val="19"/>
        </w:rPr>
        <w:t>ould</w:t>
      </w:r>
      <w:r w:rsidRPr="008C2267">
        <w:rPr>
          <w:sz w:val="19"/>
          <w:szCs w:val="19"/>
        </w:rPr>
        <w:t xml:space="preserve"> be used to monitor the progress of the </w:t>
      </w:r>
      <w:r w:rsidR="0006521A">
        <w:rPr>
          <w:sz w:val="19"/>
          <w:szCs w:val="19"/>
        </w:rPr>
        <w:t>S</w:t>
      </w:r>
      <w:r w:rsidR="009723A6">
        <w:rPr>
          <w:sz w:val="19"/>
          <w:szCs w:val="19"/>
        </w:rPr>
        <w:t>t</w:t>
      </w:r>
      <w:r w:rsidRPr="008C2267">
        <w:rPr>
          <w:sz w:val="19"/>
          <w:szCs w:val="19"/>
        </w:rPr>
        <w:t>rategy and the visitor economy</w:t>
      </w:r>
      <w:r w:rsidR="007D633D" w:rsidRPr="008C2267">
        <w:rPr>
          <w:sz w:val="19"/>
          <w:szCs w:val="19"/>
        </w:rPr>
        <w:t>’s</w:t>
      </w:r>
      <w:r w:rsidRPr="008C2267">
        <w:rPr>
          <w:sz w:val="19"/>
          <w:szCs w:val="19"/>
        </w:rPr>
        <w:t xml:space="preserve"> </w:t>
      </w:r>
      <w:r w:rsidR="007D633D" w:rsidRPr="008C2267">
        <w:rPr>
          <w:sz w:val="19"/>
          <w:szCs w:val="19"/>
        </w:rPr>
        <w:t xml:space="preserve">performance </w:t>
      </w:r>
      <w:r w:rsidRPr="008C2267">
        <w:rPr>
          <w:sz w:val="19"/>
          <w:szCs w:val="19"/>
        </w:rPr>
        <w:t>over time (compris</w:t>
      </w:r>
      <w:r w:rsidR="00812D4B" w:rsidRPr="008C2267">
        <w:rPr>
          <w:sz w:val="19"/>
          <w:szCs w:val="19"/>
        </w:rPr>
        <w:t>ing</w:t>
      </w:r>
      <w:r w:rsidRPr="008C2267">
        <w:rPr>
          <w:sz w:val="19"/>
          <w:szCs w:val="19"/>
        </w:rPr>
        <w:t xml:space="preserve"> leading and lagging measures, and encompass</w:t>
      </w:r>
      <w:r w:rsidR="00812D4B" w:rsidRPr="008C2267">
        <w:rPr>
          <w:sz w:val="19"/>
          <w:szCs w:val="19"/>
        </w:rPr>
        <w:t>ing</w:t>
      </w:r>
      <w:r w:rsidRPr="008C2267">
        <w:rPr>
          <w:sz w:val="19"/>
          <w:szCs w:val="19"/>
        </w:rPr>
        <w:t xml:space="preserve"> social and environmental indicators as well as the economic performance of the industry)</w:t>
      </w:r>
      <w:r w:rsidR="00DD4333" w:rsidRPr="008C2267">
        <w:rPr>
          <w:sz w:val="19"/>
          <w:szCs w:val="19"/>
        </w:rPr>
        <w:t>;</w:t>
      </w:r>
    </w:p>
    <w:p w14:paraId="327BA42B" w14:textId="77777777" w:rsidR="007D633D" w:rsidRPr="008C2267" w:rsidRDefault="004D5D11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 xml:space="preserve">distribution </w:t>
      </w:r>
      <w:r w:rsidR="007D633D" w:rsidRPr="008C2267">
        <w:rPr>
          <w:sz w:val="19"/>
          <w:szCs w:val="19"/>
        </w:rPr>
        <w:t xml:space="preserve">mechanisms and approaches </w:t>
      </w:r>
      <w:r w:rsidRPr="008C2267">
        <w:rPr>
          <w:sz w:val="19"/>
          <w:szCs w:val="19"/>
        </w:rPr>
        <w:t>for the most efficient dissemination</w:t>
      </w:r>
      <w:r w:rsidR="007D633D" w:rsidRPr="008C2267">
        <w:rPr>
          <w:sz w:val="19"/>
          <w:szCs w:val="19"/>
        </w:rPr>
        <w:t>, interrogation and local application</w:t>
      </w:r>
      <w:r w:rsidRPr="008C2267">
        <w:rPr>
          <w:sz w:val="19"/>
          <w:szCs w:val="19"/>
        </w:rPr>
        <w:t xml:space="preserve"> of data and research</w:t>
      </w:r>
      <w:r w:rsidR="00DD4333" w:rsidRPr="008C2267">
        <w:rPr>
          <w:sz w:val="19"/>
          <w:szCs w:val="19"/>
        </w:rPr>
        <w:t>;</w:t>
      </w:r>
      <w:r w:rsidR="001234ED" w:rsidRPr="008C2267">
        <w:rPr>
          <w:sz w:val="19"/>
          <w:szCs w:val="19"/>
        </w:rPr>
        <w:t xml:space="preserve"> </w:t>
      </w:r>
    </w:p>
    <w:p w14:paraId="4C55CCE1" w14:textId="77777777" w:rsidR="004D5D11" w:rsidRPr="008C2267" w:rsidRDefault="007D633D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 xml:space="preserve">privacy and other data sensitivity issues to be considered and managed; </w:t>
      </w:r>
      <w:r w:rsidR="001234ED" w:rsidRPr="008C2267">
        <w:rPr>
          <w:sz w:val="19"/>
          <w:szCs w:val="19"/>
        </w:rPr>
        <w:t>and</w:t>
      </w:r>
    </w:p>
    <w:p w14:paraId="12A1A39D" w14:textId="77777777" w:rsidR="004D5D11" w:rsidRPr="008C2267" w:rsidRDefault="007D633D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>options regarding different models</w:t>
      </w:r>
      <w:r w:rsidR="003712ED" w:rsidRPr="008C2267">
        <w:rPr>
          <w:sz w:val="19"/>
          <w:szCs w:val="19"/>
        </w:rPr>
        <w:t xml:space="preserve"> or approaches for </w:t>
      </w:r>
      <w:r w:rsidRPr="008C2267">
        <w:rPr>
          <w:sz w:val="19"/>
          <w:szCs w:val="19"/>
        </w:rPr>
        <w:t xml:space="preserve">experimental data and other </w:t>
      </w:r>
      <w:r w:rsidR="004D5D11" w:rsidRPr="008C2267">
        <w:rPr>
          <w:sz w:val="19"/>
          <w:szCs w:val="19"/>
        </w:rPr>
        <w:t>data</w:t>
      </w:r>
      <w:r w:rsidRPr="008C2267">
        <w:rPr>
          <w:sz w:val="19"/>
          <w:szCs w:val="19"/>
        </w:rPr>
        <w:t xml:space="preserve">, insights and research </w:t>
      </w:r>
      <w:r w:rsidR="004D5D11" w:rsidRPr="008C2267">
        <w:rPr>
          <w:sz w:val="19"/>
          <w:szCs w:val="19"/>
        </w:rPr>
        <w:t>on an ongoing basis</w:t>
      </w:r>
      <w:r w:rsidR="00711230" w:rsidRPr="008C2267">
        <w:rPr>
          <w:sz w:val="19"/>
          <w:szCs w:val="19"/>
        </w:rPr>
        <w:t>.</w:t>
      </w:r>
    </w:p>
    <w:p w14:paraId="5E0E89A3" w14:textId="5E988DE0" w:rsidR="001234ED" w:rsidRPr="008C2267" w:rsidRDefault="0069744A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8C2267">
        <w:rPr>
          <w:rFonts w:ascii="Verdana" w:eastAsia="SimSun" w:hAnsi="Verdana"/>
          <w:sz w:val="19"/>
          <w:szCs w:val="19"/>
        </w:rPr>
        <w:lastRenderedPageBreak/>
        <w:t xml:space="preserve">The </w:t>
      </w:r>
      <w:r w:rsidR="00E565F0">
        <w:rPr>
          <w:rFonts w:ascii="Verdana" w:eastAsia="SimSun" w:hAnsi="Verdana"/>
          <w:sz w:val="19"/>
          <w:szCs w:val="19"/>
        </w:rPr>
        <w:t xml:space="preserve">IDEA </w:t>
      </w:r>
      <w:r w:rsidRPr="008C2267">
        <w:rPr>
          <w:rFonts w:ascii="Verdana" w:eastAsia="SimSun" w:hAnsi="Verdana"/>
          <w:sz w:val="19"/>
          <w:szCs w:val="19"/>
        </w:rPr>
        <w:t>Working Group c</w:t>
      </w:r>
      <w:r w:rsidR="001234ED" w:rsidRPr="008C2267">
        <w:rPr>
          <w:rFonts w:ascii="Verdana" w:eastAsia="SimSun" w:hAnsi="Verdana"/>
          <w:sz w:val="19"/>
          <w:szCs w:val="19"/>
        </w:rPr>
        <w:t>onsider</w:t>
      </w:r>
      <w:r w:rsidR="000F5A80">
        <w:rPr>
          <w:rFonts w:ascii="Verdana" w:eastAsia="SimSun" w:hAnsi="Verdana"/>
          <w:sz w:val="19"/>
          <w:szCs w:val="19"/>
        </w:rPr>
        <w:t>s</w:t>
      </w:r>
      <w:r w:rsidR="00711230" w:rsidRPr="008C2267">
        <w:rPr>
          <w:rFonts w:ascii="Verdana" w:eastAsia="SimSun" w:hAnsi="Verdana"/>
          <w:sz w:val="19"/>
          <w:szCs w:val="19"/>
        </w:rPr>
        <w:t>:</w:t>
      </w:r>
      <w:r w:rsidR="001234ED" w:rsidRPr="008C2267">
        <w:rPr>
          <w:rFonts w:ascii="Verdana" w:eastAsia="SimSun" w:hAnsi="Verdana"/>
          <w:sz w:val="19"/>
          <w:szCs w:val="19"/>
        </w:rPr>
        <w:t xml:space="preserve"> </w:t>
      </w:r>
    </w:p>
    <w:p w14:paraId="6EC3169E" w14:textId="77777777" w:rsidR="00711230" w:rsidRPr="008C2267" w:rsidRDefault="001234ED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 xml:space="preserve">the </w:t>
      </w:r>
      <w:r w:rsidR="00BB0369" w:rsidRPr="008C2267">
        <w:rPr>
          <w:sz w:val="19"/>
          <w:szCs w:val="19"/>
        </w:rPr>
        <w:t xml:space="preserve">needs </w:t>
      </w:r>
      <w:r w:rsidR="007D633D" w:rsidRPr="008C2267">
        <w:rPr>
          <w:sz w:val="19"/>
          <w:szCs w:val="19"/>
        </w:rPr>
        <w:t xml:space="preserve">and interests </w:t>
      </w:r>
      <w:r w:rsidR="00BB0369" w:rsidRPr="008C2267">
        <w:rPr>
          <w:sz w:val="19"/>
          <w:szCs w:val="19"/>
        </w:rPr>
        <w:t xml:space="preserve">of users </w:t>
      </w:r>
      <w:r w:rsidR="00973F11" w:rsidRPr="008C2267">
        <w:rPr>
          <w:sz w:val="19"/>
          <w:szCs w:val="19"/>
        </w:rPr>
        <w:t xml:space="preserve">both </w:t>
      </w:r>
      <w:r w:rsidR="00BB0369" w:rsidRPr="008C2267">
        <w:rPr>
          <w:sz w:val="19"/>
          <w:szCs w:val="19"/>
        </w:rPr>
        <w:t>of demand side (visitor/customer) and supply side (e</w:t>
      </w:r>
      <w:r w:rsidR="00973F11" w:rsidRPr="008C2267">
        <w:rPr>
          <w:sz w:val="19"/>
          <w:szCs w:val="19"/>
        </w:rPr>
        <w:t>.</w:t>
      </w:r>
      <w:r w:rsidR="00BB0369" w:rsidRPr="008C2267">
        <w:rPr>
          <w:sz w:val="19"/>
          <w:szCs w:val="19"/>
        </w:rPr>
        <w:t xml:space="preserve">g. </w:t>
      </w:r>
      <w:r w:rsidR="00973F11" w:rsidRPr="008C2267">
        <w:rPr>
          <w:sz w:val="19"/>
          <w:szCs w:val="19"/>
        </w:rPr>
        <w:t>l</w:t>
      </w:r>
      <w:r w:rsidR="00BB0369" w:rsidRPr="008C2267">
        <w:rPr>
          <w:sz w:val="19"/>
          <w:szCs w:val="19"/>
        </w:rPr>
        <w:t>abour, transport, investment) data</w:t>
      </w:r>
      <w:r w:rsidR="00711230" w:rsidRPr="008C2267">
        <w:rPr>
          <w:sz w:val="19"/>
          <w:szCs w:val="19"/>
        </w:rPr>
        <w:t>;</w:t>
      </w:r>
      <w:r w:rsidR="00BB0369" w:rsidRPr="008C2267">
        <w:rPr>
          <w:sz w:val="19"/>
          <w:szCs w:val="19"/>
        </w:rPr>
        <w:t xml:space="preserve"> </w:t>
      </w:r>
    </w:p>
    <w:p w14:paraId="4D479486" w14:textId="77777777" w:rsidR="00BB0369" w:rsidRPr="008C2267" w:rsidRDefault="001234ED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>p</w:t>
      </w:r>
      <w:r w:rsidR="00BB0369" w:rsidRPr="008C2267">
        <w:rPr>
          <w:sz w:val="19"/>
          <w:szCs w:val="19"/>
        </w:rPr>
        <w:t xml:space="preserve">roposals and models for </w:t>
      </w:r>
      <w:r w:rsidR="007D633D" w:rsidRPr="008C2267">
        <w:rPr>
          <w:sz w:val="19"/>
          <w:szCs w:val="19"/>
        </w:rPr>
        <w:t xml:space="preserve">how </w:t>
      </w:r>
      <w:r w:rsidR="00BB0369" w:rsidRPr="008C2267">
        <w:rPr>
          <w:sz w:val="19"/>
          <w:szCs w:val="19"/>
        </w:rPr>
        <w:t xml:space="preserve">the cost of </w:t>
      </w:r>
      <w:r w:rsidR="007D633D" w:rsidRPr="008C2267">
        <w:rPr>
          <w:sz w:val="19"/>
          <w:szCs w:val="19"/>
        </w:rPr>
        <w:t>data collection, data acquisition, data analysis and production</w:t>
      </w:r>
      <w:r w:rsidR="00812D4B" w:rsidRPr="008C2267">
        <w:rPr>
          <w:sz w:val="19"/>
          <w:szCs w:val="19"/>
        </w:rPr>
        <w:t>,</w:t>
      </w:r>
      <w:r w:rsidR="007D633D" w:rsidRPr="008C2267">
        <w:rPr>
          <w:sz w:val="19"/>
          <w:szCs w:val="19"/>
        </w:rPr>
        <w:t xml:space="preserve"> and </w:t>
      </w:r>
      <w:r w:rsidR="00BB0369" w:rsidRPr="008C2267">
        <w:rPr>
          <w:sz w:val="19"/>
          <w:szCs w:val="19"/>
        </w:rPr>
        <w:t>research c</w:t>
      </w:r>
      <w:r w:rsidR="007D633D" w:rsidRPr="008C2267">
        <w:rPr>
          <w:sz w:val="19"/>
          <w:szCs w:val="19"/>
        </w:rPr>
        <w:t>ould</w:t>
      </w:r>
      <w:r w:rsidR="00BB0369" w:rsidRPr="008C2267">
        <w:rPr>
          <w:sz w:val="19"/>
          <w:szCs w:val="19"/>
        </w:rPr>
        <w:t xml:space="preserve"> be </w:t>
      </w:r>
      <w:r w:rsidR="007D633D" w:rsidRPr="008C2267">
        <w:rPr>
          <w:sz w:val="19"/>
          <w:szCs w:val="19"/>
        </w:rPr>
        <w:t xml:space="preserve">contributed to and </w:t>
      </w:r>
      <w:r w:rsidR="00BB0369" w:rsidRPr="008C2267">
        <w:rPr>
          <w:sz w:val="19"/>
          <w:szCs w:val="19"/>
        </w:rPr>
        <w:t xml:space="preserve">shared </w:t>
      </w:r>
      <w:r w:rsidR="007D633D" w:rsidRPr="008C2267">
        <w:rPr>
          <w:sz w:val="19"/>
          <w:szCs w:val="19"/>
        </w:rPr>
        <w:t xml:space="preserve">by </w:t>
      </w:r>
      <w:r w:rsidR="00BB0369" w:rsidRPr="008C2267">
        <w:rPr>
          <w:sz w:val="19"/>
          <w:szCs w:val="19"/>
        </w:rPr>
        <w:t>users</w:t>
      </w:r>
      <w:r w:rsidR="007D633D" w:rsidRPr="008C2267">
        <w:rPr>
          <w:sz w:val="19"/>
          <w:szCs w:val="19"/>
        </w:rPr>
        <w:t>.</w:t>
      </w:r>
    </w:p>
    <w:p w14:paraId="4E19AC86" w14:textId="01A7C77C" w:rsidR="00193DB1" w:rsidRPr="008C2267" w:rsidRDefault="00193DB1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8C2267">
        <w:rPr>
          <w:rFonts w:ascii="Verdana" w:eastAsia="SimSun" w:hAnsi="Verdana"/>
          <w:sz w:val="19"/>
          <w:szCs w:val="19"/>
        </w:rPr>
        <w:t xml:space="preserve">The </w:t>
      </w:r>
      <w:r w:rsidR="00E565F0">
        <w:rPr>
          <w:rFonts w:ascii="Verdana" w:eastAsia="SimSun" w:hAnsi="Verdana"/>
          <w:sz w:val="19"/>
          <w:szCs w:val="19"/>
        </w:rPr>
        <w:t xml:space="preserve">IDEA </w:t>
      </w:r>
      <w:r w:rsidRPr="008C2267">
        <w:rPr>
          <w:rFonts w:ascii="Verdana" w:eastAsia="SimSun" w:hAnsi="Verdana"/>
          <w:sz w:val="19"/>
          <w:szCs w:val="19"/>
        </w:rPr>
        <w:t>Working Group provide</w:t>
      </w:r>
      <w:r w:rsidR="000F5A80">
        <w:rPr>
          <w:rFonts w:ascii="Verdana" w:eastAsia="SimSun" w:hAnsi="Verdana"/>
          <w:sz w:val="19"/>
          <w:szCs w:val="19"/>
        </w:rPr>
        <w:t>s</w:t>
      </w:r>
      <w:r w:rsidRPr="008C2267">
        <w:rPr>
          <w:rFonts w:ascii="Verdana" w:eastAsia="SimSun" w:hAnsi="Verdana"/>
          <w:sz w:val="19"/>
          <w:szCs w:val="19"/>
        </w:rPr>
        <w:t xml:space="preserve"> </w:t>
      </w:r>
      <w:r w:rsidR="002C1260" w:rsidRPr="008C2267">
        <w:rPr>
          <w:rFonts w:ascii="Verdana" w:eastAsia="SimSun" w:hAnsi="Verdana"/>
          <w:sz w:val="19"/>
          <w:szCs w:val="19"/>
        </w:rPr>
        <w:t>advice</w:t>
      </w:r>
      <w:r w:rsidRPr="008C2267">
        <w:rPr>
          <w:rFonts w:ascii="Verdana" w:eastAsia="SimSun" w:hAnsi="Verdana"/>
          <w:sz w:val="19"/>
          <w:szCs w:val="19"/>
        </w:rPr>
        <w:t xml:space="preserve"> </w:t>
      </w:r>
      <w:r w:rsidR="002C1260" w:rsidRPr="008C2267">
        <w:rPr>
          <w:rFonts w:ascii="Verdana" w:eastAsia="SimSun" w:hAnsi="Verdana"/>
          <w:sz w:val="19"/>
          <w:szCs w:val="19"/>
        </w:rPr>
        <w:t xml:space="preserve">on its progress </w:t>
      </w:r>
      <w:r w:rsidRPr="008C2267">
        <w:rPr>
          <w:rFonts w:ascii="Verdana" w:eastAsia="SimSun" w:hAnsi="Verdana"/>
          <w:sz w:val="19"/>
          <w:szCs w:val="19"/>
        </w:rPr>
        <w:t xml:space="preserve">at six months and </w:t>
      </w:r>
      <w:r w:rsidR="002C1260" w:rsidRPr="008C2267">
        <w:rPr>
          <w:rFonts w:ascii="Verdana" w:eastAsia="SimSun" w:hAnsi="Verdana"/>
          <w:sz w:val="19"/>
          <w:szCs w:val="19"/>
        </w:rPr>
        <w:t>its final advice</w:t>
      </w:r>
      <w:r w:rsidRPr="008C2267">
        <w:rPr>
          <w:rFonts w:ascii="Verdana" w:eastAsia="SimSun" w:hAnsi="Verdana"/>
          <w:sz w:val="19"/>
          <w:szCs w:val="19"/>
        </w:rPr>
        <w:t xml:space="preserve"> </w:t>
      </w:r>
      <w:r w:rsidR="00AE57B1" w:rsidRPr="008C2267">
        <w:rPr>
          <w:rFonts w:ascii="Verdana" w:eastAsia="SimSun" w:hAnsi="Verdana"/>
          <w:sz w:val="19"/>
          <w:szCs w:val="19"/>
        </w:rPr>
        <w:t>at</w:t>
      </w:r>
      <w:r w:rsidRPr="008C2267">
        <w:rPr>
          <w:rFonts w:ascii="Verdana" w:eastAsia="SimSun" w:hAnsi="Verdana"/>
          <w:sz w:val="19"/>
          <w:szCs w:val="19"/>
        </w:rPr>
        <w:t xml:space="preserve"> 12 months after its establishment.</w:t>
      </w:r>
    </w:p>
    <w:p w14:paraId="49FC7456" w14:textId="0210C3C5" w:rsidR="00012CEE" w:rsidRPr="0069744A" w:rsidRDefault="00012CEE" w:rsidP="008C2267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69744A">
        <w:rPr>
          <w:sz w:val="22"/>
          <w:szCs w:val="22"/>
        </w:rPr>
        <w:t xml:space="preserve">Appointment and composition </w:t>
      </w:r>
    </w:p>
    <w:p w14:paraId="7507D10B" w14:textId="409B93DB" w:rsidR="008D151E" w:rsidRPr="00D600F2" w:rsidRDefault="00E565F0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>
        <w:rPr>
          <w:rFonts w:ascii="Verdana" w:eastAsia="SimSun" w:hAnsi="Verdana"/>
          <w:sz w:val="19"/>
          <w:szCs w:val="19"/>
        </w:rPr>
        <w:t>M</w:t>
      </w:r>
      <w:r w:rsidR="008D151E" w:rsidRPr="00D600F2">
        <w:rPr>
          <w:rFonts w:ascii="Verdana" w:eastAsia="SimSun" w:hAnsi="Verdana"/>
          <w:sz w:val="19"/>
          <w:szCs w:val="19"/>
        </w:rPr>
        <w:t xml:space="preserve">embers </w:t>
      </w:r>
      <w:r w:rsidR="000F5A80">
        <w:rPr>
          <w:rFonts w:ascii="Verdana" w:eastAsia="SimSun" w:hAnsi="Verdana"/>
          <w:sz w:val="19"/>
          <w:szCs w:val="19"/>
        </w:rPr>
        <w:t>are</w:t>
      </w:r>
      <w:r w:rsidR="008D151E" w:rsidRPr="00D600F2">
        <w:rPr>
          <w:rFonts w:ascii="Verdana" w:eastAsia="SimSun" w:hAnsi="Verdana"/>
          <w:sz w:val="19"/>
          <w:szCs w:val="19"/>
        </w:rPr>
        <w:t xml:space="preserve"> </w:t>
      </w:r>
      <w:r w:rsidR="002B44F6" w:rsidRPr="00D600F2">
        <w:rPr>
          <w:rFonts w:ascii="Verdana" w:eastAsia="SimSun" w:hAnsi="Verdana"/>
          <w:sz w:val="19"/>
          <w:szCs w:val="19"/>
        </w:rPr>
        <w:t>appointed by Austrade’s Chief Executive Officer (CEO).</w:t>
      </w:r>
    </w:p>
    <w:p w14:paraId="47EB8FFA" w14:textId="2A7A0E75" w:rsidR="00336C03" w:rsidRPr="00D600F2" w:rsidRDefault="00336C03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D600F2">
        <w:rPr>
          <w:rFonts w:ascii="Verdana" w:eastAsia="SimSun" w:hAnsi="Verdana"/>
          <w:sz w:val="19"/>
          <w:szCs w:val="19"/>
        </w:rPr>
        <w:t xml:space="preserve">Appointments </w:t>
      </w:r>
      <w:r w:rsidR="00041A69">
        <w:rPr>
          <w:rFonts w:ascii="Verdana" w:eastAsia="SimSun" w:hAnsi="Verdana"/>
          <w:sz w:val="19"/>
          <w:szCs w:val="19"/>
        </w:rPr>
        <w:t>are</w:t>
      </w:r>
      <w:r w:rsidRPr="00D600F2">
        <w:rPr>
          <w:rFonts w:ascii="Verdana" w:eastAsia="SimSun" w:hAnsi="Verdana"/>
          <w:sz w:val="19"/>
          <w:szCs w:val="19"/>
        </w:rPr>
        <w:t xml:space="preserve"> for a </w:t>
      </w:r>
      <w:r w:rsidR="00AE57B1" w:rsidRPr="00D600F2">
        <w:rPr>
          <w:rFonts w:ascii="Verdana" w:eastAsia="SimSun" w:hAnsi="Verdana"/>
          <w:sz w:val="19"/>
          <w:szCs w:val="19"/>
        </w:rPr>
        <w:t xml:space="preserve">fixed </w:t>
      </w:r>
      <w:r w:rsidR="00973F11" w:rsidRPr="00D600F2">
        <w:rPr>
          <w:rFonts w:ascii="Verdana" w:eastAsia="SimSun" w:hAnsi="Verdana"/>
          <w:sz w:val="19"/>
          <w:szCs w:val="19"/>
        </w:rPr>
        <w:t xml:space="preserve">term of 12 months </w:t>
      </w:r>
      <w:r w:rsidRPr="00D600F2">
        <w:rPr>
          <w:rFonts w:ascii="Verdana" w:eastAsia="SimSun" w:hAnsi="Verdana"/>
          <w:sz w:val="19"/>
          <w:szCs w:val="19"/>
        </w:rPr>
        <w:t xml:space="preserve">and the Working Group </w:t>
      </w:r>
      <w:r w:rsidR="00041A69">
        <w:rPr>
          <w:rFonts w:ascii="Verdana" w:eastAsia="SimSun" w:hAnsi="Verdana"/>
          <w:sz w:val="19"/>
          <w:szCs w:val="19"/>
        </w:rPr>
        <w:t>will</w:t>
      </w:r>
      <w:r w:rsidR="000F5A80">
        <w:rPr>
          <w:rFonts w:ascii="Verdana" w:eastAsia="SimSun" w:hAnsi="Verdana"/>
          <w:sz w:val="19"/>
          <w:szCs w:val="19"/>
        </w:rPr>
        <w:t xml:space="preserve"> </w:t>
      </w:r>
      <w:r w:rsidRPr="00D600F2">
        <w:rPr>
          <w:rFonts w:ascii="Verdana" w:eastAsia="SimSun" w:hAnsi="Verdana"/>
          <w:sz w:val="19"/>
          <w:szCs w:val="19"/>
        </w:rPr>
        <w:t>b</w:t>
      </w:r>
      <w:r w:rsidR="00973F11" w:rsidRPr="00D600F2">
        <w:rPr>
          <w:rFonts w:ascii="Verdana" w:eastAsia="SimSun" w:hAnsi="Verdana"/>
          <w:sz w:val="19"/>
          <w:szCs w:val="19"/>
        </w:rPr>
        <w:t xml:space="preserve">e dissolved </w:t>
      </w:r>
      <w:r w:rsidRPr="00D600F2">
        <w:rPr>
          <w:rFonts w:ascii="Verdana" w:eastAsia="SimSun" w:hAnsi="Verdana"/>
          <w:sz w:val="19"/>
          <w:szCs w:val="19"/>
        </w:rPr>
        <w:t>12</w:t>
      </w:r>
      <w:r w:rsidR="00E565F0">
        <w:rPr>
          <w:rFonts w:ascii="Verdana" w:eastAsia="SimSun" w:hAnsi="Verdana"/>
          <w:sz w:val="19"/>
          <w:szCs w:val="19"/>
        </w:rPr>
        <w:t> </w:t>
      </w:r>
      <w:r w:rsidRPr="00D600F2">
        <w:rPr>
          <w:rFonts w:ascii="Verdana" w:eastAsia="SimSun" w:hAnsi="Verdana"/>
          <w:sz w:val="19"/>
          <w:szCs w:val="19"/>
        </w:rPr>
        <w:t>months from its es</w:t>
      </w:r>
      <w:r w:rsidR="00055E51" w:rsidRPr="00D600F2">
        <w:rPr>
          <w:rFonts w:ascii="Verdana" w:eastAsia="SimSun" w:hAnsi="Verdana"/>
          <w:sz w:val="19"/>
          <w:szCs w:val="19"/>
        </w:rPr>
        <w:t>ta</w:t>
      </w:r>
      <w:r w:rsidRPr="00D600F2">
        <w:rPr>
          <w:rFonts w:ascii="Verdana" w:eastAsia="SimSun" w:hAnsi="Verdana"/>
          <w:sz w:val="19"/>
          <w:szCs w:val="19"/>
        </w:rPr>
        <w:t xml:space="preserve">blishment, or </w:t>
      </w:r>
      <w:r w:rsidR="00A067E0">
        <w:rPr>
          <w:rFonts w:ascii="Verdana" w:eastAsia="SimSun" w:hAnsi="Verdana"/>
          <w:sz w:val="19"/>
          <w:szCs w:val="19"/>
        </w:rPr>
        <w:t>at another time confirmed</w:t>
      </w:r>
      <w:r w:rsidR="00A067E0" w:rsidRPr="00D600F2">
        <w:rPr>
          <w:rFonts w:ascii="Verdana" w:eastAsia="SimSun" w:hAnsi="Verdana"/>
          <w:sz w:val="19"/>
          <w:szCs w:val="19"/>
        </w:rPr>
        <w:t xml:space="preserve"> </w:t>
      </w:r>
      <w:r w:rsidR="00973F11" w:rsidRPr="00D600F2">
        <w:rPr>
          <w:rFonts w:ascii="Verdana" w:eastAsia="SimSun" w:hAnsi="Verdana"/>
          <w:sz w:val="19"/>
          <w:szCs w:val="19"/>
        </w:rPr>
        <w:t xml:space="preserve">by written notice of the </w:t>
      </w:r>
      <w:r w:rsidR="00554B2D" w:rsidRPr="00D600F2">
        <w:rPr>
          <w:rFonts w:ascii="Verdana" w:eastAsia="SimSun" w:hAnsi="Verdana"/>
          <w:sz w:val="19"/>
          <w:szCs w:val="19"/>
        </w:rPr>
        <w:t>CEO</w:t>
      </w:r>
      <w:r w:rsidR="00973F11" w:rsidRPr="00D600F2">
        <w:rPr>
          <w:rFonts w:ascii="Verdana" w:eastAsia="SimSun" w:hAnsi="Verdana"/>
          <w:sz w:val="19"/>
          <w:szCs w:val="19"/>
        </w:rPr>
        <w:t>.</w:t>
      </w:r>
    </w:p>
    <w:p w14:paraId="32FF42C3" w14:textId="480D889E" w:rsidR="00193DB1" w:rsidRPr="00D600F2" w:rsidRDefault="00012CEE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D600F2">
        <w:rPr>
          <w:rFonts w:ascii="Verdana" w:eastAsia="SimSun" w:hAnsi="Verdana"/>
          <w:sz w:val="19"/>
          <w:szCs w:val="19"/>
        </w:rPr>
        <w:t>The</w:t>
      </w:r>
      <w:r w:rsidR="00E565F0">
        <w:rPr>
          <w:rFonts w:ascii="Verdana" w:eastAsia="SimSun" w:hAnsi="Verdana"/>
          <w:sz w:val="19"/>
          <w:szCs w:val="19"/>
        </w:rPr>
        <w:t xml:space="preserve"> IDEA</w:t>
      </w:r>
      <w:r w:rsidRPr="00D600F2">
        <w:rPr>
          <w:rFonts w:ascii="Verdana" w:eastAsia="SimSun" w:hAnsi="Verdana"/>
          <w:sz w:val="19"/>
          <w:szCs w:val="19"/>
        </w:rPr>
        <w:t xml:space="preserve"> </w:t>
      </w:r>
      <w:r w:rsidR="00193DB1" w:rsidRPr="00D600F2">
        <w:rPr>
          <w:rFonts w:ascii="Verdana" w:eastAsia="SimSun" w:hAnsi="Verdana"/>
          <w:sz w:val="19"/>
          <w:szCs w:val="19"/>
        </w:rPr>
        <w:t>Working</w:t>
      </w:r>
      <w:r w:rsidRPr="00D600F2">
        <w:rPr>
          <w:rFonts w:ascii="Verdana" w:eastAsia="SimSun" w:hAnsi="Verdana"/>
          <w:sz w:val="19"/>
          <w:szCs w:val="19"/>
        </w:rPr>
        <w:t xml:space="preserve"> Group may have up to </w:t>
      </w:r>
      <w:r w:rsidR="00923525" w:rsidRPr="00D600F2">
        <w:rPr>
          <w:rFonts w:ascii="Verdana" w:eastAsia="SimSun" w:hAnsi="Verdana"/>
          <w:sz w:val="19"/>
          <w:szCs w:val="19"/>
        </w:rPr>
        <w:t>1</w:t>
      </w:r>
      <w:r w:rsidR="002C1260" w:rsidRPr="00D600F2">
        <w:rPr>
          <w:rFonts w:ascii="Verdana" w:eastAsia="SimSun" w:hAnsi="Verdana"/>
          <w:sz w:val="19"/>
          <w:szCs w:val="19"/>
        </w:rPr>
        <w:t>3</w:t>
      </w:r>
      <w:r w:rsidR="00923525" w:rsidRPr="00D600F2">
        <w:rPr>
          <w:rFonts w:ascii="Verdana" w:eastAsia="SimSun" w:hAnsi="Verdana"/>
          <w:sz w:val="19"/>
          <w:szCs w:val="19"/>
        </w:rPr>
        <w:t xml:space="preserve"> </w:t>
      </w:r>
      <w:r w:rsidRPr="00D600F2">
        <w:rPr>
          <w:rFonts w:ascii="Verdana" w:eastAsia="SimSun" w:hAnsi="Verdana"/>
          <w:sz w:val="19"/>
          <w:szCs w:val="19"/>
        </w:rPr>
        <w:t>members, including a Chair</w:t>
      </w:r>
      <w:r w:rsidR="00193DB1" w:rsidRPr="00D600F2">
        <w:rPr>
          <w:rFonts w:ascii="Verdana" w:eastAsia="SimSun" w:hAnsi="Verdana"/>
          <w:sz w:val="19"/>
          <w:szCs w:val="19"/>
        </w:rPr>
        <w:t xml:space="preserve">. The Chair </w:t>
      </w:r>
      <w:r w:rsidR="00507553">
        <w:rPr>
          <w:rFonts w:ascii="Verdana" w:eastAsia="SimSun" w:hAnsi="Verdana"/>
          <w:sz w:val="19"/>
          <w:szCs w:val="19"/>
        </w:rPr>
        <w:t>will be an Austrade representative</w:t>
      </w:r>
      <w:r w:rsidRPr="00D600F2">
        <w:rPr>
          <w:rFonts w:ascii="Verdana" w:eastAsia="SimSun" w:hAnsi="Verdana"/>
          <w:sz w:val="19"/>
          <w:szCs w:val="19"/>
        </w:rPr>
        <w:t xml:space="preserve">. </w:t>
      </w:r>
    </w:p>
    <w:p w14:paraId="05B0FD9F" w14:textId="77777777" w:rsidR="0055224F" w:rsidRPr="008C2267" w:rsidRDefault="00D600F2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 xml:space="preserve">One member will be appointed </w:t>
      </w:r>
      <w:r w:rsidR="0055224F" w:rsidRPr="008C2267">
        <w:rPr>
          <w:sz w:val="19"/>
          <w:szCs w:val="19"/>
        </w:rPr>
        <w:t>from Austrade</w:t>
      </w:r>
      <w:r w:rsidR="007934DC" w:rsidRPr="008C2267">
        <w:rPr>
          <w:sz w:val="19"/>
          <w:szCs w:val="19"/>
        </w:rPr>
        <w:t xml:space="preserve"> (</w:t>
      </w:r>
      <w:r w:rsidR="009723A6">
        <w:rPr>
          <w:sz w:val="19"/>
          <w:szCs w:val="19"/>
        </w:rPr>
        <w:t>Tourism Research Australia</w:t>
      </w:r>
      <w:r w:rsidR="007934DC" w:rsidRPr="008C2267">
        <w:rPr>
          <w:sz w:val="19"/>
          <w:szCs w:val="19"/>
        </w:rPr>
        <w:t>)</w:t>
      </w:r>
      <w:r w:rsidR="0090430B" w:rsidRPr="008C2267">
        <w:rPr>
          <w:sz w:val="19"/>
          <w:szCs w:val="19"/>
        </w:rPr>
        <w:t>,</w:t>
      </w:r>
      <w:r w:rsidR="0055224F" w:rsidRPr="008C2267">
        <w:rPr>
          <w:sz w:val="19"/>
          <w:szCs w:val="19"/>
        </w:rPr>
        <w:t xml:space="preserve"> Tourism Australia</w:t>
      </w:r>
      <w:r w:rsidR="00554B2D" w:rsidRPr="008C2267">
        <w:rPr>
          <w:sz w:val="19"/>
          <w:szCs w:val="19"/>
        </w:rPr>
        <w:t>,</w:t>
      </w:r>
      <w:r w:rsidR="002C1260" w:rsidRPr="008C2267">
        <w:rPr>
          <w:sz w:val="19"/>
          <w:szCs w:val="19"/>
        </w:rPr>
        <w:t xml:space="preserve"> Data 61</w:t>
      </w:r>
      <w:r w:rsidR="0073582D" w:rsidRPr="008C2267">
        <w:rPr>
          <w:sz w:val="19"/>
          <w:szCs w:val="19"/>
        </w:rPr>
        <w:t>,</w:t>
      </w:r>
      <w:r w:rsidR="00554B2D" w:rsidRPr="008C2267">
        <w:rPr>
          <w:sz w:val="19"/>
          <w:szCs w:val="19"/>
        </w:rPr>
        <w:t xml:space="preserve"> </w:t>
      </w:r>
      <w:r w:rsidR="0090430B" w:rsidRPr="008C2267">
        <w:rPr>
          <w:sz w:val="19"/>
          <w:szCs w:val="19"/>
        </w:rPr>
        <w:t>and the A</w:t>
      </w:r>
      <w:r w:rsidRPr="008C2267">
        <w:rPr>
          <w:sz w:val="19"/>
          <w:szCs w:val="19"/>
        </w:rPr>
        <w:t>ustralian Bureau of Statistic</w:t>
      </w:r>
      <w:r w:rsidR="004E18AF">
        <w:rPr>
          <w:sz w:val="19"/>
          <w:szCs w:val="19"/>
        </w:rPr>
        <w:t>s</w:t>
      </w:r>
      <w:r w:rsidR="0090430B" w:rsidRPr="008C2267">
        <w:rPr>
          <w:sz w:val="19"/>
          <w:szCs w:val="19"/>
        </w:rPr>
        <w:t xml:space="preserve"> </w:t>
      </w:r>
      <w:r w:rsidRPr="008C2267">
        <w:rPr>
          <w:sz w:val="19"/>
          <w:szCs w:val="19"/>
        </w:rPr>
        <w:t xml:space="preserve">and will be </w:t>
      </w:r>
      <w:r w:rsidR="00554B2D" w:rsidRPr="008C2267">
        <w:rPr>
          <w:sz w:val="19"/>
          <w:szCs w:val="19"/>
        </w:rPr>
        <w:t xml:space="preserve">selected </w:t>
      </w:r>
      <w:r w:rsidR="0055224F" w:rsidRPr="008C2267">
        <w:rPr>
          <w:sz w:val="19"/>
          <w:szCs w:val="19"/>
        </w:rPr>
        <w:t>by the CEO</w:t>
      </w:r>
      <w:r w:rsidR="00554B2D" w:rsidRPr="008C2267">
        <w:rPr>
          <w:sz w:val="19"/>
          <w:szCs w:val="19"/>
        </w:rPr>
        <w:t xml:space="preserve"> on advice from those entities</w:t>
      </w:r>
      <w:r w:rsidR="0055224F" w:rsidRPr="008C2267">
        <w:rPr>
          <w:sz w:val="19"/>
          <w:szCs w:val="19"/>
        </w:rPr>
        <w:t xml:space="preserve">. </w:t>
      </w:r>
    </w:p>
    <w:p w14:paraId="71FE7AE0" w14:textId="1A99C883" w:rsidR="00055E51" w:rsidRPr="008C2267" w:rsidRDefault="007934DC" w:rsidP="008C2267">
      <w:pPr>
        <w:pStyle w:val="ListBullet"/>
        <w:spacing w:after="120"/>
        <w:rPr>
          <w:sz w:val="19"/>
          <w:szCs w:val="19"/>
        </w:rPr>
      </w:pPr>
      <w:r w:rsidRPr="008C2267">
        <w:rPr>
          <w:sz w:val="19"/>
          <w:szCs w:val="19"/>
        </w:rPr>
        <w:t>T</w:t>
      </w:r>
      <w:r w:rsidR="00507553">
        <w:rPr>
          <w:sz w:val="19"/>
          <w:szCs w:val="19"/>
        </w:rPr>
        <w:t>hree</w:t>
      </w:r>
      <w:r w:rsidR="00055E51" w:rsidRPr="008C2267">
        <w:rPr>
          <w:sz w:val="19"/>
          <w:szCs w:val="19"/>
        </w:rPr>
        <w:t xml:space="preserve"> state or territory representative</w:t>
      </w:r>
      <w:r w:rsidRPr="008C2267">
        <w:rPr>
          <w:sz w:val="19"/>
          <w:szCs w:val="19"/>
        </w:rPr>
        <w:t>s</w:t>
      </w:r>
      <w:r w:rsidR="00055E51" w:rsidRPr="008C2267">
        <w:rPr>
          <w:sz w:val="19"/>
          <w:szCs w:val="19"/>
        </w:rPr>
        <w:t xml:space="preserve"> </w:t>
      </w:r>
      <w:r w:rsidR="00D600F2" w:rsidRPr="008C2267">
        <w:rPr>
          <w:sz w:val="19"/>
          <w:szCs w:val="19"/>
        </w:rPr>
        <w:t xml:space="preserve">will be </w:t>
      </w:r>
      <w:r w:rsidR="00055E51" w:rsidRPr="008C2267">
        <w:rPr>
          <w:sz w:val="19"/>
          <w:szCs w:val="19"/>
        </w:rPr>
        <w:t>nominated by the Australian Standing Committee on Tourism.</w:t>
      </w:r>
    </w:p>
    <w:p w14:paraId="4909723E" w14:textId="19B47355" w:rsidR="0055224F" w:rsidRPr="008C2267" w:rsidRDefault="00554B2D" w:rsidP="008C2267">
      <w:pPr>
        <w:pStyle w:val="ListBullet"/>
        <w:spacing w:after="120"/>
        <w:rPr>
          <w:sz w:val="19"/>
          <w:szCs w:val="19"/>
        </w:rPr>
      </w:pPr>
      <w:bookmarkStart w:id="2" w:name="_Hlk82606897"/>
      <w:r w:rsidRPr="008C2267">
        <w:rPr>
          <w:sz w:val="19"/>
          <w:szCs w:val="19"/>
        </w:rPr>
        <w:t xml:space="preserve">The remaining positions will be </w:t>
      </w:r>
      <w:r w:rsidR="00D600F2" w:rsidRPr="008C2267">
        <w:rPr>
          <w:sz w:val="19"/>
          <w:szCs w:val="19"/>
        </w:rPr>
        <w:t>appointed by the CEO</w:t>
      </w:r>
      <w:r w:rsidR="00055E51" w:rsidRPr="008C2267">
        <w:rPr>
          <w:sz w:val="19"/>
          <w:szCs w:val="19"/>
        </w:rPr>
        <w:t>,</w:t>
      </w:r>
      <w:r w:rsidRPr="008C2267">
        <w:rPr>
          <w:sz w:val="19"/>
          <w:szCs w:val="19"/>
        </w:rPr>
        <w:t xml:space="preserve"> seeking representation</w:t>
      </w:r>
      <w:r w:rsidR="003D46E8" w:rsidRPr="008C2267">
        <w:rPr>
          <w:sz w:val="19"/>
          <w:szCs w:val="19"/>
        </w:rPr>
        <w:t xml:space="preserve"> from </w:t>
      </w:r>
      <w:bookmarkStart w:id="3" w:name="_Hlk82606912"/>
      <w:bookmarkEnd w:id="2"/>
      <w:r w:rsidR="0090430B" w:rsidRPr="008C2267">
        <w:rPr>
          <w:sz w:val="19"/>
          <w:szCs w:val="19"/>
        </w:rPr>
        <w:t>b</w:t>
      </w:r>
      <w:r w:rsidR="0055224F" w:rsidRPr="008C2267">
        <w:rPr>
          <w:sz w:val="19"/>
          <w:szCs w:val="19"/>
        </w:rPr>
        <w:t>usiness operators</w:t>
      </w:r>
      <w:r w:rsidR="00CB29EF" w:rsidRPr="008C2267">
        <w:rPr>
          <w:sz w:val="19"/>
          <w:szCs w:val="19"/>
        </w:rPr>
        <w:t>,</w:t>
      </w:r>
      <w:r w:rsidR="003D46E8" w:rsidRPr="008C2267">
        <w:rPr>
          <w:sz w:val="19"/>
          <w:szCs w:val="19"/>
        </w:rPr>
        <w:t xml:space="preserve"> </w:t>
      </w:r>
      <w:r w:rsidR="0090430B" w:rsidRPr="008C2267">
        <w:rPr>
          <w:sz w:val="19"/>
          <w:szCs w:val="19"/>
        </w:rPr>
        <w:t>i</w:t>
      </w:r>
      <w:r w:rsidR="0055224F" w:rsidRPr="008C2267">
        <w:rPr>
          <w:sz w:val="19"/>
          <w:szCs w:val="19"/>
        </w:rPr>
        <w:t>ndustry associations</w:t>
      </w:r>
      <w:r w:rsidR="00CB29EF" w:rsidRPr="008C2267">
        <w:rPr>
          <w:sz w:val="19"/>
          <w:szCs w:val="19"/>
        </w:rPr>
        <w:t>,</w:t>
      </w:r>
      <w:r w:rsidR="003D46E8" w:rsidRPr="008C2267">
        <w:rPr>
          <w:sz w:val="19"/>
          <w:szCs w:val="19"/>
        </w:rPr>
        <w:t xml:space="preserve"> </w:t>
      </w:r>
      <w:r w:rsidR="00923525" w:rsidRPr="008C2267">
        <w:rPr>
          <w:sz w:val="19"/>
          <w:szCs w:val="19"/>
        </w:rPr>
        <w:t xml:space="preserve">the </w:t>
      </w:r>
      <w:r w:rsidR="0090430B" w:rsidRPr="008C2267">
        <w:rPr>
          <w:sz w:val="19"/>
          <w:szCs w:val="19"/>
        </w:rPr>
        <w:t>f</w:t>
      </w:r>
      <w:r w:rsidR="0055224F" w:rsidRPr="008C2267">
        <w:rPr>
          <w:sz w:val="19"/>
          <w:szCs w:val="19"/>
        </w:rPr>
        <w:t>inance community</w:t>
      </w:r>
      <w:r w:rsidR="00CB29EF" w:rsidRPr="008C2267">
        <w:rPr>
          <w:sz w:val="19"/>
          <w:szCs w:val="19"/>
        </w:rPr>
        <w:t xml:space="preserve">, </w:t>
      </w:r>
      <w:r w:rsidR="0090430B" w:rsidRPr="008C2267">
        <w:rPr>
          <w:sz w:val="19"/>
          <w:szCs w:val="19"/>
        </w:rPr>
        <w:t>i</w:t>
      </w:r>
      <w:r w:rsidR="0055224F" w:rsidRPr="008C2267">
        <w:rPr>
          <w:sz w:val="19"/>
          <w:szCs w:val="19"/>
        </w:rPr>
        <w:t>ndependent data</w:t>
      </w:r>
      <w:r w:rsidR="00923525" w:rsidRPr="008C2267">
        <w:rPr>
          <w:sz w:val="19"/>
          <w:szCs w:val="19"/>
        </w:rPr>
        <w:t xml:space="preserve"> or </w:t>
      </w:r>
      <w:r w:rsidR="0055224F" w:rsidRPr="008C2267">
        <w:rPr>
          <w:sz w:val="19"/>
          <w:szCs w:val="19"/>
        </w:rPr>
        <w:t>research professional</w:t>
      </w:r>
      <w:r w:rsidR="00923525" w:rsidRPr="008C2267">
        <w:rPr>
          <w:sz w:val="19"/>
          <w:szCs w:val="19"/>
        </w:rPr>
        <w:t>s</w:t>
      </w:r>
      <w:r w:rsidR="00E21B14" w:rsidRPr="008C2267">
        <w:rPr>
          <w:sz w:val="19"/>
          <w:szCs w:val="19"/>
        </w:rPr>
        <w:t>,</w:t>
      </w:r>
      <w:r w:rsidRPr="008C2267">
        <w:rPr>
          <w:sz w:val="19"/>
          <w:szCs w:val="19"/>
        </w:rPr>
        <w:t xml:space="preserve"> </w:t>
      </w:r>
      <w:r w:rsidR="00CB29EF" w:rsidRPr="008C2267">
        <w:rPr>
          <w:sz w:val="19"/>
          <w:szCs w:val="19"/>
        </w:rPr>
        <w:t>and</w:t>
      </w:r>
      <w:r w:rsidRPr="008C2267">
        <w:rPr>
          <w:sz w:val="19"/>
          <w:szCs w:val="19"/>
        </w:rPr>
        <w:t xml:space="preserve"> </w:t>
      </w:r>
      <w:r w:rsidR="0090430B" w:rsidRPr="008C2267">
        <w:rPr>
          <w:sz w:val="19"/>
          <w:szCs w:val="19"/>
        </w:rPr>
        <w:t>academia.</w:t>
      </w:r>
      <w:r w:rsidR="00055E51" w:rsidRPr="008C2267">
        <w:rPr>
          <w:sz w:val="19"/>
          <w:szCs w:val="19"/>
        </w:rPr>
        <w:t xml:space="preserve"> </w:t>
      </w:r>
    </w:p>
    <w:bookmarkEnd w:id="3"/>
    <w:p w14:paraId="0A709197" w14:textId="0D336C85" w:rsidR="00F8104A" w:rsidRPr="00F8104A" w:rsidRDefault="00F8104A" w:rsidP="00F8104A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F8104A">
        <w:rPr>
          <w:rFonts w:ascii="Verdana" w:eastAsia="SimSun" w:hAnsi="Verdana"/>
          <w:sz w:val="19"/>
          <w:szCs w:val="19"/>
        </w:rPr>
        <w:t>Appointments will</w:t>
      </w:r>
      <w:r w:rsidR="00041A69">
        <w:rPr>
          <w:rFonts w:ascii="Verdana" w:eastAsia="SimSun" w:hAnsi="Verdana"/>
          <w:sz w:val="19"/>
          <w:szCs w:val="19"/>
        </w:rPr>
        <w:t xml:space="preserve"> </w:t>
      </w:r>
      <w:r w:rsidRPr="00F8104A">
        <w:rPr>
          <w:rFonts w:ascii="Verdana" w:eastAsia="SimSun" w:hAnsi="Verdana"/>
          <w:sz w:val="19"/>
          <w:szCs w:val="19"/>
        </w:rPr>
        <w:t>consider the government’s diversity targets and</w:t>
      </w:r>
      <w:r w:rsidR="00041A69">
        <w:rPr>
          <w:rFonts w:ascii="Verdana" w:eastAsia="SimSun" w:hAnsi="Verdana"/>
          <w:sz w:val="19"/>
          <w:szCs w:val="19"/>
        </w:rPr>
        <w:t xml:space="preserve"> </w:t>
      </w:r>
      <w:r w:rsidRPr="00F8104A">
        <w:rPr>
          <w:rFonts w:ascii="Verdana" w:eastAsia="SimSun" w:hAnsi="Verdana"/>
          <w:sz w:val="19"/>
          <w:szCs w:val="19"/>
        </w:rPr>
        <w:t>endeavour to represent a cross-section of states and territories</w:t>
      </w:r>
      <w:r>
        <w:rPr>
          <w:rFonts w:ascii="Verdana" w:eastAsia="SimSun" w:hAnsi="Verdana"/>
          <w:sz w:val="19"/>
          <w:szCs w:val="19"/>
        </w:rPr>
        <w:t>.</w:t>
      </w:r>
    </w:p>
    <w:p w14:paraId="1B8DF1E6" w14:textId="0497A74A" w:rsidR="00BB0369" w:rsidRDefault="00BB0369" w:rsidP="008C2267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8C2267">
        <w:rPr>
          <w:rFonts w:ascii="Verdana" w:eastAsia="SimSun" w:hAnsi="Verdana"/>
          <w:sz w:val="19"/>
          <w:szCs w:val="19"/>
        </w:rPr>
        <w:t xml:space="preserve">The users of </w:t>
      </w:r>
      <w:r w:rsidR="00193DB1" w:rsidRPr="008C2267">
        <w:rPr>
          <w:rFonts w:ascii="Verdana" w:eastAsia="SimSun" w:hAnsi="Verdana"/>
          <w:sz w:val="19"/>
          <w:szCs w:val="19"/>
        </w:rPr>
        <w:t xml:space="preserve">visitor economy </w:t>
      </w:r>
      <w:r w:rsidRPr="008C2267">
        <w:rPr>
          <w:rFonts w:ascii="Verdana" w:eastAsia="SimSun" w:hAnsi="Verdana"/>
          <w:sz w:val="19"/>
          <w:szCs w:val="19"/>
        </w:rPr>
        <w:t>data are varied so it is important that the</w:t>
      </w:r>
      <w:r w:rsidR="00390792">
        <w:rPr>
          <w:rFonts w:ascii="Verdana" w:eastAsia="SimSun" w:hAnsi="Verdana"/>
          <w:sz w:val="19"/>
          <w:szCs w:val="19"/>
        </w:rPr>
        <w:t xml:space="preserve"> IDEA</w:t>
      </w:r>
      <w:r w:rsidRPr="008C2267">
        <w:rPr>
          <w:rFonts w:ascii="Verdana" w:eastAsia="SimSun" w:hAnsi="Verdana"/>
          <w:sz w:val="19"/>
          <w:szCs w:val="19"/>
        </w:rPr>
        <w:t xml:space="preserve"> Working Group has a diverse membership which can represent the view</w:t>
      </w:r>
      <w:r w:rsidR="00390792">
        <w:rPr>
          <w:rFonts w:ascii="Verdana" w:eastAsia="SimSun" w:hAnsi="Verdana"/>
          <w:sz w:val="19"/>
          <w:szCs w:val="19"/>
        </w:rPr>
        <w:t>s</w:t>
      </w:r>
      <w:r w:rsidRPr="008C2267">
        <w:rPr>
          <w:rFonts w:ascii="Verdana" w:eastAsia="SimSun" w:hAnsi="Verdana"/>
          <w:sz w:val="19"/>
          <w:szCs w:val="19"/>
        </w:rPr>
        <w:t xml:space="preserve"> of different stakeholders, including</w:t>
      </w:r>
      <w:r w:rsidR="00193DB1" w:rsidRPr="008C2267">
        <w:rPr>
          <w:rFonts w:ascii="Verdana" w:eastAsia="SimSun" w:hAnsi="Verdana"/>
          <w:sz w:val="19"/>
          <w:szCs w:val="19"/>
        </w:rPr>
        <w:t xml:space="preserve"> b</w:t>
      </w:r>
      <w:r w:rsidRPr="008C2267">
        <w:rPr>
          <w:rFonts w:ascii="Verdana" w:eastAsia="SimSun" w:hAnsi="Verdana"/>
          <w:sz w:val="19"/>
          <w:szCs w:val="19"/>
        </w:rPr>
        <w:t>usiness operators</w:t>
      </w:r>
      <w:r w:rsidR="00193DB1" w:rsidRPr="008C2267">
        <w:rPr>
          <w:rFonts w:ascii="Verdana" w:eastAsia="SimSun" w:hAnsi="Verdana"/>
          <w:sz w:val="19"/>
          <w:szCs w:val="19"/>
        </w:rPr>
        <w:t>, i</w:t>
      </w:r>
      <w:r w:rsidRPr="008C2267">
        <w:rPr>
          <w:rFonts w:ascii="Verdana" w:eastAsia="SimSun" w:hAnsi="Verdana"/>
          <w:sz w:val="19"/>
          <w:szCs w:val="19"/>
        </w:rPr>
        <w:t>nvestors</w:t>
      </w:r>
      <w:r w:rsidR="00193DB1" w:rsidRPr="008C2267">
        <w:rPr>
          <w:rFonts w:ascii="Verdana" w:eastAsia="SimSun" w:hAnsi="Verdana"/>
          <w:sz w:val="19"/>
          <w:szCs w:val="19"/>
        </w:rPr>
        <w:t>, i</w:t>
      </w:r>
      <w:r w:rsidRPr="008C2267">
        <w:rPr>
          <w:rFonts w:ascii="Verdana" w:eastAsia="SimSun" w:hAnsi="Verdana"/>
          <w:sz w:val="19"/>
          <w:szCs w:val="19"/>
        </w:rPr>
        <w:t>ndustry bodies</w:t>
      </w:r>
      <w:r w:rsidR="00193DB1" w:rsidRPr="008C2267">
        <w:rPr>
          <w:rFonts w:ascii="Verdana" w:eastAsia="SimSun" w:hAnsi="Verdana"/>
          <w:sz w:val="19"/>
          <w:szCs w:val="19"/>
        </w:rPr>
        <w:t>, g</w:t>
      </w:r>
      <w:r w:rsidRPr="008C2267">
        <w:rPr>
          <w:rFonts w:ascii="Verdana" w:eastAsia="SimSun" w:hAnsi="Verdana"/>
          <w:sz w:val="19"/>
          <w:szCs w:val="19"/>
        </w:rPr>
        <w:t xml:space="preserve">overnments at </w:t>
      </w:r>
      <w:r w:rsidR="00193DB1" w:rsidRPr="008C2267">
        <w:rPr>
          <w:rFonts w:ascii="Verdana" w:eastAsia="SimSun" w:hAnsi="Verdana"/>
          <w:sz w:val="19"/>
          <w:szCs w:val="19"/>
        </w:rPr>
        <w:t>all levels, and i</w:t>
      </w:r>
      <w:r w:rsidRPr="008C2267">
        <w:rPr>
          <w:rFonts w:ascii="Verdana" w:eastAsia="SimSun" w:hAnsi="Verdana"/>
          <w:sz w:val="19"/>
          <w:szCs w:val="19"/>
        </w:rPr>
        <w:t>ndependent data</w:t>
      </w:r>
      <w:r w:rsidR="00193DB1" w:rsidRPr="008C2267">
        <w:rPr>
          <w:rFonts w:ascii="Verdana" w:eastAsia="SimSun" w:hAnsi="Verdana"/>
          <w:sz w:val="19"/>
          <w:szCs w:val="19"/>
        </w:rPr>
        <w:t xml:space="preserve"> and </w:t>
      </w:r>
      <w:r w:rsidRPr="008C2267">
        <w:rPr>
          <w:rFonts w:ascii="Verdana" w:eastAsia="SimSun" w:hAnsi="Verdana"/>
          <w:sz w:val="19"/>
          <w:szCs w:val="19"/>
        </w:rPr>
        <w:t>research professionals.</w:t>
      </w:r>
    </w:p>
    <w:p w14:paraId="5335E1FD" w14:textId="77777777" w:rsidR="00390792" w:rsidRDefault="00390792" w:rsidP="00390792">
      <w:pPr>
        <w:pStyle w:val="Heading4"/>
        <w:keepNext w:val="0"/>
        <w:keepLines w:val="0"/>
        <w:spacing w:before="0"/>
        <w:rPr>
          <w:sz w:val="22"/>
          <w:szCs w:val="22"/>
        </w:rPr>
      </w:pPr>
    </w:p>
    <w:p w14:paraId="3A112423" w14:textId="75582FFD" w:rsidR="0006521A" w:rsidRPr="00390792" w:rsidRDefault="0006521A" w:rsidP="00390792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390792">
        <w:rPr>
          <w:sz w:val="22"/>
          <w:szCs w:val="22"/>
        </w:rPr>
        <w:t>GOVERNANCE</w:t>
      </w:r>
    </w:p>
    <w:p w14:paraId="3EA4207E" w14:textId="77777777" w:rsidR="0006521A" w:rsidRPr="00C80CF3" w:rsidRDefault="0006521A" w:rsidP="00BC38F0">
      <w:pPr>
        <w:pStyle w:val="Heading4"/>
        <w:keepNext w:val="0"/>
        <w:keepLines w:val="0"/>
        <w:spacing w:before="0"/>
        <w:rPr>
          <w:rFonts w:ascii="Verdana" w:eastAsia="SimSun" w:hAnsi="Verdana"/>
          <w:b w:val="0"/>
          <w:bCs w:val="0"/>
          <w:color w:val="2E1A47"/>
          <w:szCs w:val="22"/>
        </w:rPr>
      </w:pPr>
      <w:r w:rsidRPr="00BC38F0">
        <w:rPr>
          <w:sz w:val="22"/>
          <w:szCs w:val="22"/>
        </w:rPr>
        <w:t>Meetings</w:t>
      </w:r>
    </w:p>
    <w:p w14:paraId="397F4A14" w14:textId="3AEC2DA4" w:rsidR="0006521A" w:rsidRPr="00053792" w:rsidRDefault="0006521A" w:rsidP="00053792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 xml:space="preserve">A quorum for meetings </w:t>
      </w:r>
      <w:r w:rsidR="00390792">
        <w:rPr>
          <w:rFonts w:ascii="Verdana" w:eastAsia="SimSun" w:hAnsi="Verdana"/>
          <w:sz w:val="19"/>
          <w:szCs w:val="19"/>
        </w:rPr>
        <w:t>is</w:t>
      </w:r>
      <w:r w:rsidRPr="00053792">
        <w:rPr>
          <w:rFonts w:ascii="Verdana" w:eastAsia="SimSun" w:hAnsi="Verdana"/>
          <w:sz w:val="19"/>
          <w:szCs w:val="19"/>
        </w:rPr>
        <w:t xml:space="preserve"> at least half of the appointed members. </w:t>
      </w:r>
    </w:p>
    <w:p w14:paraId="4FE25E38" w14:textId="119FBFFA" w:rsidR="0006521A" w:rsidRPr="00053792" w:rsidRDefault="0006521A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 xml:space="preserve">Austrade </w:t>
      </w:r>
      <w:r w:rsidR="000F5A80">
        <w:rPr>
          <w:rFonts w:ascii="Verdana" w:eastAsia="SimSun" w:hAnsi="Verdana"/>
          <w:sz w:val="19"/>
          <w:szCs w:val="19"/>
        </w:rPr>
        <w:t>p</w:t>
      </w:r>
      <w:r w:rsidRPr="00053792">
        <w:rPr>
          <w:rFonts w:ascii="Verdana" w:eastAsia="SimSun" w:hAnsi="Verdana"/>
          <w:sz w:val="19"/>
          <w:szCs w:val="19"/>
        </w:rPr>
        <w:t>rovide</w:t>
      </w:r>
      <w:r w:rsidR="00390792">
        <w:rPr>
          <w:rFonts w:ascii="Verdana" w:eastAsia="SimSun" w:hAnsi="Verdana"/>
          <w:sz w:val="19"/>
          <w:szCs w:val="19"/>
        </w:rPr>
        <w:t>s</w:t>
      </w:r>
      <w:r w:rsidRPr="00053792">
        <w:rPr>
          <w:rFonts w:ascii="Verdana" w:eastAsia="SimSun" w:hAnsi="Verdana"/>
          <w:sz w:val="19"/>
          <w:szCs w:val="19"/>
        </w:rPr>
        <w:t xml:space="preserve"> secretariat support for the </w:t>
      </w:r>
      <w:r w:rsidR="00621BA4">
        <w:rPr>
          <w:rFonts w:ascii="Verdana" w:eastAsia="SimSun" w:hAnsi="Verdana"/>
          <w:sz w:val="19"/>
          <w:szCs w:val="19"/>
        </w:rPr>
        <w:t>Working</w:t>
      </w:r>
      <w:r w:rsidRPr="00053792">
        <w:rPr>
          <w:rFonts w:ascii="Verdana" w:eastAsia="SimSun" w:hAnsi="Verdana"/>
          <w:sz w:val="19"/>
          <w:szCs w:val="19"/>
        </w:rPr>
        <w:t xml:space="preserve"> Group.</w:t>
      </w:r>
    </w:p>
    <w:p w14:paraId="3A456887" w14:textId="77777777" w:rsidR="0006521A" w:rsidRPr="00BC38F0" w:rsidRDefault="0006521A" w:rsidP="00BC38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BC38F0">
        <w:rPr>
          <w:sz w:val="22"/>
          <w:szCs w:val="22"/>
        </w:rPr>
        <w:t>Remuneration and travel expenses</w:t>
      </w:r>
    </w:p>
    <w:p w14:paraId="13C7E940" w14:textId="42630BC7" w:rsidR="0006521A" w:rsidRPr="00053792" w:rsidRDefault="00053792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>
        <w:rPr>
          <w:rFonts w:ascii="Verdana" w:eastAsia="SimSun" w:hAnsi="Verdana"/>
          <w:sz w:val="19"/>
          <w:szCs w:val="19"/>
        </w:rPr>
        <w:t>M</w:t>
      </w:r>
      <w:r w:rsidR="0006521A" w:rsidRPr="00053792">
        <w:rPr>
          <w:rFonts w:ascii="Verdana" w:eastAsia="SimSun" w:hAnsi="Verdana"/>
          <w:sz w:val="19"/>
          <w:szCs w:val="19"/>
        </w:rPr>
        <w:t xml:space="preserve">embers of the </w:t>
      </w:r>
      <w:r w:rsidR="00390792">
        <w:rPr>
          <w:rFonts w:ascii="Verdana" w:eastAsia="SimSun" w:hAnsi="Verdana"/>
          <w:sz w:val="19"/>
          <w:szCs w:val="19"/>
        </w:rPr>
        <w:t xml:space="preserve">IDEA </w:t>
      </w:r>
      <w:r w:rsidR="00621BA4">
        <w:rPr>
          <w:rFonts w:ascii="Verdana" w:eastAsia="SimSun" w:hAnsi="Verdana"/>
          <w:sz w:val="19"/>
          <w:szCs w:val="19"/>
        </w:rPr>
        <w:t>Working</w:t>
      </w:r>
      <w:r w:rsidR="0006521A" w:rsidRPr="00053792">
        <w:rPr>
          <w:rFonts w:ascii="Verdana" w:eastAsia="SimSun" w:hAnsi="Verdana"/>
          <w:sz w:val="19"/>
          <w:szCs w:val="19"/>
        </w:rPr>
        <w:t xml:space="preserve"> Group </w:t>
      </w:r>
      <w:r w:rsidR="000F5A80">
        <w:rPr>
          <w:rFonts w:ascii="Verdana" w:eastAsia="SimSun" w:hAnsi="Verdana"/>
          <w:sz w:val="19"/>
          <w:szCs w:val="19"/>
        </w:rPr>
        <w:t>are</w:t>
      </w:r>
      <w:r w:rsidR="000F5A80" w:rsidRPr="00053792">
        <w:rPr>
          <w:rFonts w:ascii="Verdana" w:eastAsia="SimSun" w:hAnsi="Verdana"/>
          <w:sz w:val="19"/>
          <w:szCs w:val="19"/>
        </w:rPr>
        <w:t xml:space="preserve"> </w:t>
      </w:r>
      <w:r w:rsidR="0006521A" w:rsidRPr="00053792">
        <w:rPr>
          <w:rFonts w:ascii="Verdana" w:eastAsia="SimSun" w:hAnsi="Verdana"/>
          <w:sz w:val="19"/>
          <w:szCs w:val="19"/>
        </w:rPr>
        <w:t>not remunerated for their participation</w:t>
      </w:r>
      <w:r>
        <w:rPr>
          <w:rFonts w:ascii="Verdana" w:eastAsia="SimSun" w:hAnsi="Verdana"/>
          <w:sz w:val="19"/>
          <w:szCs w:val="19"/>
        </w:rPr>
        <w:t>. T</w:t>
      </w:r>
      <w:r w:rsidR="0006521A" w:rsidRPr="00053792">
        <w:rPr>
          <w:rFonts w:ascii="Verdana" w:eastAsia="SimSun" w:hAnsi="Verdana"/>
          <w:sz w:val="19"/>
          <w:szCs w:val="19"/>
        </w:rPr>
        <w:t xml:space="preserve">ravel and </w:t>
      </w:r>
      <w:r w:rsidR="00390792">
        <w:rPr>
          <w:rFonts w:ascii="Verdana" w:eastAsia="SimSun" w:hAnsi="Verdana"/>
          <w:sz w:val="19"/>
          <w:szCs w:val="19"/>
        </w:rPr>
        <w:t xml:space="preserve">other </w:t>
      </w:r>
      <w:r w:rsidR="0006521A" w:rsidRPr="00053792">
        <w:rPr>
          <w:rFonts w:ascii="Verdana" w:eastAsia="SimSun" w:hAnsi="Verdana"/>
          <w:sz w:val="19"/>
          <w:szCs w:val="19"/>
        </w:rPr>
        <w:t xml:space="preserve">incidental expenses </w:t>
      </w:r>
      <w:r w:rsidR="000F5A80">
        <w:rPr>
          <w:rFonts w:ascii="Verdana" w:eastAsia="SimSun" w:hAnsi="Verdana"/>
          <w:sz w:val="19"/>
          <w:szCs w:val="19"/>
        </w:rPr>
        <w:t>are</w:t>
      </w:r>
      <w:r w:rsidR="0006521A" w:rsidRPr="00053792">
        <w:rPr>
          <w:rFonts w:ascii="Verdana" w:eastAsia="SimSun" w:hAnsi="Verdana"/>
          <w:sz w:val="19"/>
          <w:szCs w:val="19"/>
        </w:rPr>
        <w:t xml:space="preserve"> reimbursed for</w:t>
      </w:r>
      <w:r>
        <w:rPr>
          <w:rFonts w:ascii="Verdana" w:eastAsia="SimSun" w:hAnsi="Verdana"/>
          <w:sz w:val="19"/>
          <w:szCs w:val="19"/>
        </w:rPr>
        <w:t xml:space="preserve"> in-person</w:t>
      </w:r>
      <w:r w:rsidR="0006521A" w:rsidRPr="00053792">
        <w:rPr>
          <w:rFonts w:ascii="Verdana" w:eastAsia="SimSun" w:hAnsi="Verdana"/>
          <w:sz w:val="19"/>
          <w:szCs w:val="19"/>
        </w:rPr>
        <w:t xml:space="preserve"> attendance at </w:t>
      </w:r>
      <w:r w:rsidR="00621BA4">
        <w:rPr>
          <w:rFonts w:ascii="Verdana" w:eastAsia="SimSun" w:hAnsi="Verdana"/>
          <w:sz w:val="19"/>
          <w:szCs w:val="19"/>
        </w:rPr>
        <w:t>Working</w:t>
      </w:r>
      <w:r w:rsidR="0006521A" w:rsidRPr="00053792">
        <w:rPr>
          <w:rFonts w:ascii="Verdana" w:eastAsia="SimSun" w:hAnsi="Verdana"/>
          <w:sz w:val="19"/>
          <w:szCs w:val="19"/>
        </w:rPr>
        <w:t xml:space="preserve"> Group meetings.</w:t>
      </w:r>
    </w:p>
    <w:p w14:paraId="35D41448" w14:textId="10A3D2A7" w:rsidR="0006521A" w:rsidRPr="00BC38F0" w:rsidRDefault="0006521A" w:rsidP="00BC38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BC38F0">
        <w:rPr>
          <w:sz w:val="22"/>
          <w:szCs w:val="22"/>
        </w:rPr>
        <w:t xml:space="preserve">Leave of absence of members </w:t>
      </w:r>
    </w:p>
    <w:p w14:paraId="241ACD9F" w14:textId="03A55310" w:rsidR="0006521A" w:rsidRPr="00053792" w:rsidRDefault="0006521A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>The</w:t>
      </w:r>
      <w:r w:rsidR="00507553">
        <w:rPr>
          <w:rFonts w:ascii="Verdana" w:eastAsia="SimSun" w:hAnsi="Verdana"/>
          <w:sz w:val="19"/>
          <w:szCs w:val="19"/>
        </w:rPr>
        <w:t xml:space="preserve"> Chair</w:t>
      </w:r>
      <w:r w:rsidRPr="00053792">
        <w:rPr>
          <w:rFonts w:ascii="Verdana" w:eastAsia="SimSun" w:hAnsi="Verdana"/>
          <w:sz w:val="19"/>
          <w:szCs w:val="19"/>
        </w:rPr>
        <w:t xml:space="preserve"> may grant leave of absence to </w:t>
      </w:r>
      <w:r w:rsidR="00621BA4">
        <w:rPr>
          <w:rFonts w:ascii="Verdana" w:eastAsia="SimSun" w:hAnsi="Verdana"/>
          <w:sz w:val="19"/>
          <w:szCs w:val="19"/>
        </w:rPr>
        <w:t>Working</w:t>
      </w:r>
      <w:r w:rsidRPr="00053792">
        <w:rPr>
          <w:rFonts w:ascii="Verdana" w:eastAsia="SimSun" w:hAnsi="Verdana"/>
          <w:sz w:val="19"/>
          <w:szCs w:val="19"/>
        </w:rPr>
        <w:t xml:space="preserve"> Group members. </w:t>
      </w:r>
    </w:p>
    <w:p w14:paraId="334F20D5" w14:textId="77777777" w:rsidR="0006521A" w:rsidRPr="00BC38F0" w:rsidRDefault="0006521A" w:rsidP="00BC38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BC38F0">
        <w:rPr>
          <w:sz w:val="22"/>
          <w:szCs w:val="22"/>
        </w:rPr>
        <w:t xml:space="preserve">Replacement or termination of appointment of members </w:t>
      </w:r>
    </w:p>
    <w:p w14:paraId="6B0BFF75" w14:textId="1D9A7FA2" w:rsidR="00390792" w:rsidRPr="00053792" w:rsidRDefault="00390792" w:rsidP="00390792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 xml:space="preserve">A member can resign from the </w:t>
      </w:r>
      <w:r>
        <w:rPr>
          <w:rFonts w:ascii="Verdana" w:eastAsia="SimSun" w:hAnsi="Verdana"/>
          <w:sz w:val="19"/>
          <w:szCs w:val="19"/>
        </w:rPr>
        <w:t>IDEA Working</w:t>
      </w:r>
      <w:r w:rsidRPr="00053792">
        <w:rPr>
          <w:rFonts w:ascii="Verdana" w:eastAsia="SimSun" w:hAnsi="Verdana"/>
          <w:sz w:val="19"/>
          <w:szCs w:val="19"/>
        </w:rPr>
        <w:t xml:space="preserve"> Group via a written statement to the Chair. If any member is unable to continue </w:t>
      </w:r>
      <w:r>
        <w:rPr>
          <w:rFonts w:ascii="Verdana" w:eastAsia="SimSun" w:hAnsi="Verdana"/>
          <w:sz w:val="19"/>
          <w:szCs w:val="19"/>
        </w:rPr>
        <w:t xml:space="preserve">in </w:t>
      </w:r>
      <w:r w:rsidRPr="00053792">
        <w:rPr>
          <w:rFonts w:ascii="Verdana" w:eastAsia="SimSun" w:hAnsi="Verdana"/>
          <w:sz w:val="19"/>
          <w:szCs w:val="19"/>
        </w:rPr>
        <w:t xml:space="preserve">their role on the Group, a replacement </w:t>
      </w:r>
      <w:r>
        <w:rPr>
          <w:rFonts w:ascii="Verdana" w:eastAsia="SimSun" w:hAnsi="Verdana"/>
          <w:sz w:val="19"/>
          <w:szCs w:val="19"/>
        </w:rPr>
        <w:t>may</w:t>
      </w:r>
      <w:r w:rsidRPr="00053792">
        <w:rPr>
          <w:rFonts w:ascii="Verdana" w:eastAsia="SimSun" w:hAnsi="Verdana"/>
          <w:sz w:val="19"/>
          <w:szCs w:val="19"/>
        </w:rPr>
        <w:t xml:space="preserve"> be appointed. </w:t>
      </w:r>
    </w:p>
    <w:p w14:paraId="69D373EC" w14:textId="4E4228E2" w:rsidR="00877CA3" w:rsidRPr="000872B4" w:rsidRDefault="00390792" w:rsidP="004E0D3B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>
        <w:rPr>
          <w:rFonts w:ascii="Verdana" w:eastAsia="SimSun" w:hAnsi="Verdana"/>
          <w:sz w:val="19"/>
          <w:szCs w:val="19"/>
        </w:rPr>
        <w:t>Certain m</w:t>
      </w:r>
      <w:r w:rsidR="00877CA3">
        <w:rPr>
          <w:rFonts w:ascii="Verdana" w:eastAsia="SimSun" w:hAnsi="Verdana"/>
          <w:sz w:val="19"/>
          <w:szCs w:val="19"/>
        </w:rPr>
        <w:t xml:space="preserve">embers are appointed </w:t>
      </w:r>
      <w:r>
        <w:rPr>
          <w:rFonts w:ascii="Verdana" w:eastAsia="SimSun" w:hAnsi="Verdana"/>
          <w:sz w:val="19"/>
          <w:szCs w:val="19"/>
        </w:rPr>
        <w:t xml:space="preserve">as a direct consequence of their </w:t>
      </w:r>
      <w:r w:rsidR="00877CA3">
        <w:rPr>
          <w:rFonts w:ascii="Verdana" w:eastAsia="SimSun" w:hAnsi="Verdana"/>
          <w:sz w:val="19"/>
          <w:szCs w:val="19"/>
        </w:rPr>
        <w:t>employment/duties</w:t>
      </w:r>
      <w:r>
        <w:rPr>
          <w:rFonts w:ascii="Verdana" w:eastAsia="SimSun" w:hAnsi="Verdana"/>
          <w:sz w:val="19"/>
          <w:szCs w:val="19"/>
        </w:rPr>
        <w:t>. Austrade will inform such members of their appointment status and those members</w:t>
      </w:r>
      <w:r w:rsidR="00877CA3">
        <w:rPr>
          <w:rFonts w:ascii="Verdana" w:eastAsia="SimSun" w:hAnsi="Verdana"/>
          <w:sz w:val="19"/>
          <w:szCs w:val="19"/>
        </w:rPr>
        <w:t xml:space="preserve"> may have their membership withdrawn if their employment changes</w:t>
      </w:r>
      <w:r w:rsidR="00877CA3">
        <w:rPr>
          <w:rFonts w:ascii="Verdana" w:eastAsia="SimSun" w:hAnsi="Verdana"/>
          <w:szCs w:val="22"/>
        </w:rPr>
        <w:t>.</w:t>
      </w:r>
    </w:p>
    <w:p w14:paraId="3231B435" w14:textId="66B6E5E8" w:rsidR="0006521A" w:rsidRDefault="0006521A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>A member’s appointment may also be terminated in accordance with their appointment conditions or where the member fails to comply with conflict of interest and disclosure requirements.</w:t>
      </w:r>
    </w:p>
    <w:p w14:paraId="119EDC29" w14:textId="77777777" w:rsidR="00BC38F0" w:rsidRPr="00BC38F0" w:rsidRDefault="00BC38F0" w:rsidP="00BC38F0">
      <w:pPr>
        <w:rPr>
          <w:rFonts w:ascii="Verdana" w:eastAsia="SimSun" w:hAnsi="Verdana"/>
          <w:sz w:val="19"/>
          <w:szCs w:val="19"/>
        </w:rPr>
      </w:pPr>
    </w:p>
    <w:p w14:paraId="775335CE" w14:textId="77777777" w:rsidR="00BC38F0" w:rsidRPr="00BC38F0" w:rsidRDefault="00BC38F0" w:rsidP="00BC38F0">
      <w:pPr>
        <w:rPr>
          <w:rFonts w:ascii="Verdana" w:eastAsia="SimSun" w:hAnsi="Verdana"/>
          <w:sz w:val="19"/>
          <w:szCs w:val="19"/>
        </w:rPr>
      </w:pPr>
    </w:p>
    <w:p w14:paraId="37DB2CFF" w14:textId="77777777" w:rsidR="0006521A" w:rsidRPr="00BC38F0" w:rsidRDefault="0006521A" w:rsidP="00BC38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BC38F0">
        <w:rPr>
          <w:sz w:val="22"/>
          <w:szCs w:val="22"/>
        </w:rPr>
        <w:lastRenderedPageBreak/>
        <w:t>Conduct and disclosure of interests</w:t>
      </w:r>
    </w:p>
    <w:p w14:paraId="6E5A0102" w14:textId="2CE518BA" w:rsidR="0006521A" w:rsidRPr="00053792" w:rsidRDefault="00390792" w:rsidP="00053792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>
        <w:rPr>
          <w:rFonts w:ascii="Verdana" w:eastAsia="SimSun" w:hAnsi="Verdana"/>
          <w:sz w:val="19"/>
          <w:szCs w:val="19"/>
        </w:rPr>
        <w:t xml:space="preserve">IDEA </w:t>
      </w:r>
      <w:r w:rsidR="00621BA4">
        <w:rPr>
          <w:rFonts w:ascii="Verdana" w:eastAsia="SimSun" w:hAnsi="Verdana"/>
          <w:sz w:val="19"/>
          <w:szCs w:val="19"/>
        </w:rPr>
        <w:t>Working</w:t>
      </w:r>
      <w:r w:rsidR="0006521A" w:rsidRPr="00053792">
        <w:rPr>
          <w:rFonts w:ascii="Verdana" w:eastAsia="SimSun" w:hAnsi="Verdana"/>
          <w:sz w:val="19"/>
          <w:szCs w:val="19"/>
        </w:rPr>
        <w:t xml:space="preserve"> Group members </w:t>
      </w:r>
      <w:r w:rsidR="000F5A80">
        <w:rPr>
          <w:rFonts w:ascii="Verdana" w:eastAsia="SimSun" w:hAnsi="Verdana"/>
          <w:sz w:val="19"/>
          <w:szCs w:val="19"/>
        </w:rPr>
        <w:t>are</w:t>
      </w:r>
      <w:r w:rsidR="000F5A80" w:rsidRPr="00053792">
        <w:rPr>
          <w:rFonts w:ascii="Verdana" w:eastAsia="SimSun" w:hAnsi="Verdana"/>
          <w:sz w:val="19"/>
          <w:szCs w:val="19"/>
        </w:rPr>
        <w:t xml:space="preserve"> expected</w:t>
      </w:r>
      <w:r w:rsidR="0006521A" w:rsidRPr="00053792">
        <w:rPr>
          <w:rFonts w:ascii="Verdana" w:eastAsia="SimSun" w:hAnsi="Verdana"/>
          <w:sz w:val="19"/>
          <w:szCs w:val="19"/>
        </w:rPr>
        <w:t xml:space="preserve"> to uphold the values of honesty and integrity and commit to the highest standards of governance and probity. </w:t>
      </w:r>
    </w:p>
    <w:p w14:paraId="0DE5A9C8" w14:textId="7FBD8523" w:rsidR="0006521A" w:rsidRDefault="0006521A" w:rsidP="00053792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 xml:space="preserve">All members </w:t>
      </w:r>
      <w:r w:rsidR="000F5A80">
        <w:rPr>
          <w:rFonts w:ascii="Verdana" w:eastAsia="SimSun" w:hAnsi="Verdana"/>
          <w:sz w:val="19"/>
          <w:szCs w:val="19"/>
        </w:rPr>
        <w:t xml:space="preserve">are </w:t>
      </w:r>
      <w:r w:rsidRPr="00053792">
        <w:rPr>
          <w:rFonts w:ascii="Verdana" w:eastAsia="SimSun" w:hAnsi="Verdana"/>
          <w:sz w:val="19"/>
          <w:szCs w:val="19"/>
        </w:rPr>
        <w:t xml:space="preserve">required to disclose their interests and complete conflict of interest declarations as well as flagging any specific potential conflicts associated with each area of </w:t>
      </w:r>
      <w:r w:rsidR="00390792">
        <w:rPr>
          <w:rFonts w:ascii="Verdana" w:eastAsia="SimSun" w:hAnsi="Verdana"/>
          <w:sz w:val="19"/>
          <w:szCs w:val="19"/>
        </w:rPr>
        <w:t xml:space="preserve">IDEA </w:t>
      </w:r>
      <w:r w:rsidR="00621BA4">
        <w:rPr>
          <w:rFonts w:ascii="Verdana" w:eastAsia="SimSun" w:hAnsi="Verdana"/>
          <w:sz w:val="19"/>
          <w:szCs w:val="19"/>
        </w:rPr>
        <w:t>Working</w:t>
      </w:r>
      <w:r w:rsidRPr="00053792">
        <w:rPr>
          <w:rFonts w:ascii="Verdana" w:eastAsia="SimSun" w:hAnsi="Verdana"/>
          <w:sz w:val="19"/>
          <w:szCs w:val="19"/>
        </w:rPr>
        <w:t xml:space="preserve"> Group business. Members </w:t>
      </w:r>
      <w:r w:rsidR="000F5A80">
        <w:rPr>
          <w:rFonts w:ascii="Verdana" w:eastAsia="SimSun" w:hAnsi="Verdana"/>
          <w:sz w:val="19"/>
          <w:szCs w:val="19"/>
        </w:rPr>
        <w:t>are</w:t>
      </w:r>
      <w:r w:rsidRPr="00053792">
        <w:rPr>
          <w:rFonts w:ascii="Verdana" w:eastAsia="SimSun" w:hAnsi="Verdana"/>
          <w:sz w:val="19"/>
          <w:szCs w:val="19"/>
        </w:rPr>
        <w:t xml:space="preserve"> asked to declare any actual, potential or perceived conflicts of interest at each meeting.</w:t>
      </w:r>
    </w:p>
    <w:p w14:paraId="41B7CA69" w14:textId="50F2FB15" w:rsidR="00877CA3" w:rsidRPr="00053792" w:rsidRDefault="00877CA3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>
        <w:rPr>
          <w:rFonts w:ascii="Verdana" w:eastAsia="SimSun" w:hAnsi="Verdana"/>
          <w:sz w:val="19"/>
          <w:szCs w:val="19"/>
        </w:rPr>
        <w:t xml:space="preserve">Members are required to </w:t>
      </w:r>
      <w:r w:rsidR="00390792">
        <w:rPr>
          <w:rFonts w:ascii="Verdana" w:eastAsia="SimSun" w:hAnsi="Verdana"/>
          <w:sz w:val="19"/>
          <w:szCs w:val="19"/>
        </w:rPr>
        <w:t>maintain</w:t>
      </w:r>
      <w:r>
        <w:rPr>
          <w:rFonts w:ascii="Verdana" w:eastAsia="SimSun" w:hAnsi="Verdana"/>
          <w:sz w:val="19"/>
          <w:szCs w:val="19"/>
        </w:rPr>
        <w:t xml:space="preserve"> confidential</w:t>
      </w:r>
      <w:r w:rsidR="00390792">
        <w:rPr>
          <w:rFonts w:ascii="Verdana" w:eastAsia="SimSun" w:hAnsi="Verdana"/>
          <w:sz w:val="19"/>
          <w:szCs w:val="19"/>
        </w:rPr>
        <w:t>ity in relation to</w:t>
      </w:r>
      <w:r>
        <w:rPr>
          <w:rFonts w:ascii="Verdana" w:eastAsia="SimSun" w:hAnsi="Verdana"/>
          <w:sz w:val="19"/>
          <w:szCs w:val="19"/>
        </w:rPr>
        <w:t xml:space="preserve"> any information provided as part of their membership unless explicitly advised otherwise</w:t>
      </w:r>
      <w:r w:rsidR="00390792">
        <w:rPr>
          <w:rFonts w:ascii="Verdana" w:eastAsia="SimSun" w:hAnsi="Verdana"/>
          <w:sz w:val="19"/>
          <w:szCs w:val="19"/>
        </w:rPr>
        <w:t>.</w:t>
      </w:r>
    </w:p>
    <w:p w14:paraId="3EAF2177" w14:textId="12B783AB" w:rsidR="0006521A" w:rsidRPr="00BC38F0" w:rsidRDefault="0006521A" w:rsidP="00BC38F0">
      <w:pPr>
        <w:pStyle w:val="Heading4"/>
        <w:keepNext w:val="0"/>
        <w:keepLines w:val="0"/>
        <w:spacing w:before="0"/>
        <w:rPr>
          <w:sz w:val="22"/>
          <w:szCs w:val="22"/>
        </w:rPr>
      </w:pPr>
      <w:r w:rsidRPr="00BC38F0">
        <w:rPr>
          <w:sz w:val="22"/>
          <w:szCs w:val="22"/>
        </w:rPr>
        <w:t xml:space="preserve">Amendment, modification or variation of </w:t>
      </w:r>
      <w:r w:rsidR="00390792" w:rsidRPr="00BC38F0">
        <w:rPr>
          <w:sz w:val="22"/>
          <w:szCs w:val="22"/>
        </w:rPr>
        <w:t xml:space="preserve">this </w:t>
      </w:r>
      <w:r w:rsidRPr="00BC38F0">
        <w:rPr>
          <w:sz w:val="22"/>
          <w:szCs w:val="22"/>
        </w:rPr>
        <w:t xml:space="preserve">Terms of Reference </w:t>
      </w:r>
    </w:p>
    <w:p w14:paraId="5FA3BAD4" w14:textId="2E5C7AB9" w:rsidR="0006521A" w:rsidRPr="00053792" w:rsidRDefault="0006521A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 xml:space="preserve">The </w:t>
      </w:r>
      <w:r w:rsidR="00390792">
        <w:rPr>
          <w:rFonts w:ascii="Verdana" w:eastAsia="SimSun" w:hAnsi="Verdana"/>
          <w:sz w:val="19"/>
          <w:szCs w:val="19"/>
        </w:rPr>
        <w:t xml:space="preserve">IDEA </w:t>
      </w:r>
      <w:r w:rsidR="00594E1D">
        <w:rPr>
          <w:rFonts w:ascii="Verdana" w:eastAsia="SimSun" w:hAnsi="Verdana"/>
          <w:sz w:val="19"/>
          <w:szCs w:val="19"/>
        </w:rPr>
        <w:t>Working</w:t>
      </w:r>
      <w:r w:rsidRPr="00053792">
        <w:rPr>
          <w:rFonts w:ascii="Verdana" w:eastAsia="SimSun" w:hAnsi="Verdana"/>
          <w:sz w:val="19"/>
          <w:szCs w:val="19"/>
        </w:rPr>
        <w:t xml:space="preserve"> Group Terms of Reference may be amended, modified or varied after consultation with members, and upon approval by the </w:t>
      </w:r>
      <w:r w:rsidR="00507553">
        <w:rPr>
          <w:rFonts w:ascii="Verdana" w:eastAsia="SimSun" w:hAnsi="Verdana"/>
          <w:sz w:val="19"/>
          <w:szCs w:val="19"/>
        </w:rPr>
        <w:t>Chair</w:t>
      </w:r>
      <w:r w:rsidRPr="00053792">
        <w:rPr>
          <w:rFonts w:ascii="Verdana" w:eastAsia="SimSun" w:hAnsi="Verdana"/>
          <w:sz w:val="19"/>
          <w:szCs w:val="19"/>
        </w:rPr>
        <w:t>.</w:t>
      </w:r>
    </w:p>
    <w:p w14:paraId="274346BC" w14:textId="3CDC1467" w:rsidR="005765CB" w:rsidRPr="00BD6B46" w:rsidRDefault="005765CB" w:rsidP="00BC38F0">
      <w:pPr>
        <w:pStyle w:val="Heading4"/>
        <w:keepNext w:val="0"/>
        <w:keepLines w:val="0"/>
        <w:spacing w:before="0"/>
        <w:rPr>
          <w:rFonts w:ascii="Verdana" w:eastAsia="SimSun" w:hAnsi="Verdana"/>
          <w:b w:val="0"/>
          <w:color w:val="2E1A47"/>
          <w:szCs w:val="22"/>
        </w:rPr>
      </w:pPr>
      <w:r>
        <w:rPr>
          <w:rFonts w:ascii="Verdana" w:eastAsia="SimSun" w:hAnsi="Verdana"/>
          <w:color w:val="2E1A47"/>
          <w:szCs w:val="22"/>
        </w:rPr>
        <w:t xml:space="preserve">Dissolution </w:t>
      </w:r>
      <w:r w:rsidRPr="00BC38F0">
        <w:rPr>
          <w:sz w:val="22"/>
          <w:szCs w:val="22"/>
        </w:rPr>
        <w:t xml:space="preserve">of </w:t>
      </w:r>
      <w:r w:rsidR="00260249" w:rsidRPr="00BC38F0">
        <w:rPr>
          <w:sz w:val="22"/>
          <w:szCs w:val="22"/>
        </w:rPr>
        <w:t>the IDEA Working Group</w:t>
      </w:r>
    </w:p>
    <w:p w14:paraId="5AFD6D77" w14:textId="0A0A87AA" w:rsidR="005765CB" w:rsidRPr="00053792" w:rsidRDefault="005765CB" w:rsidP="00BC38F0">
      <w:pPr>
        <w:pStyle w:val="ListParagraph"/>
        <w:numPr>
          <w:ilvl w:val="0"/>
          <w:numId w:val="34"/>
        </w:numPr>
        <w:ind w:left="426" w:hanging="426"/>
        <w:contextualSpacing w:val="0"/>
        <w:rPr>
          <w:rFonts w:ascii="Verdana" w:eastAsia="SimSun" w:hAnsi="Verdana"/>
          <w:sz w:val="19"/>
          <w:szCs w:val="19"/>
        </w:rPr>
      </w:pPr>
      <w:r w:rsidRPr="00053792">
        <w:rPr>
          <w:rFonts w:ascii="Verdana" w:eastAsia="SimSun" w:hAnsi="Verdana"/>
          <w:sz w:val="19"/>
          <w:szCs w:val="19"/>
        </w:rPr>
        <w:t xml:space="preserve">The </w:t>
      </w:r>
      <w:r>
        <w:rPr>
          <w:rFonts w:ascii="Verdana" w:eastAsia="SimSun" w:hAnsi="Verdana"/>
          <w:sz w:val="19"/>
          <w:szCs w:val="19"/>
        </w:rPr>
        <w:t>Austrade CEO</w:t>
      </w:r>
      <w:r w:rsidRPr="00053792">
        <w:rPr>
          <w:rFonts w:ascii="Verdana" w:eastAsia="SimSun" w:hAnsi="Verdana"/>
          <w:sz w:val="19"/>
          <w:szCs w:val="19"/>
        </w:rPr>
        <w:t xml:space="preserve"> may dissolve the </w:t>
      </w:r>
      <w:r w:rsidR="009E1197">
        <w:rPr>
          <w:rFonts w:ascii="Verdana" w:eastAsia="SimSun" w:hAnsi="Verdana"/>
          <w:sz w:val="19"/>
          <w:szCs w:val="19"/>
        </w:rPr>
        <w:t xml:space="preserve">IDEA </w:t>
      </w:r>
      <w:r>
        <w:rPr>
          <w:rFonts w:ascii="Verdana" w:eastAsia="SimSun" w:hAnsi="Verdana"/>
          <w:sz w:val="19"/>
          <w:szCs w:val="19"/>
        </w:rPr>
        <w:t>Working</w:t>
      </w:r>
      <w:r w:rsidRPr="00053792">
        <w:rPr>
          <w:rFonts w:ascii="Verdana" w:eastAsia="SimSun" w:hAnsi="Verdana"/>
          <w:sz w:val="19"/>
          <w:szCs w:val="19"/>
        </w:rPr>
        <w:t xml:space="preserve"> Group at any time by no</w:t>
      </w:r>
      <w:r>
        <w:rPr>
          <w:rFonts w:ascii="Verdana" w:eastAsia="SimSun" w:hAnsi="Verdana"/>
          <w:sz w:val="19"/>
          <w:szCs w:val="19"/>
        </w:rPr>
        <w:t>tice in writing to members</w:t>
      </w:r>
      <w:r w:rsidRPr="00053792">
        <w:rPr>
          <w:rFonts w:ascii="Verdana" w:eastAsia="SimSun" w:hAnsi="Verdana"/>
          <w:sz w:val="19"/>
          <w:szCs w:val="19"/>
        </w:rPr>
        <w:t>.</w:t>
      </w:r>
    </w:p>
    <w:p w14:paraId="475D5FE6" w14:textId="77777777" w:rsidR="0006521A" w:rsidRPr="00D65647" w:rsidRDefault="0006521A" w:rsidP="0006521A">
      <w:pPr>
        <w:rPr>
          <w:rFonts w:ascii="Verdana" w:eastAsia="SimSun" w:hAnsi="Verdana"/>
          <w:sz w:val="19"/>
          <w:szCs w:val="19"/>
        </w:rPr>
      </w:pPr>
    </w:p>
    <w:p w14:paraId="6434C315" w14:textId="77777777" w:rsidR="0006521A" w:rsidRPr="00053792" w:rsidRDefault="0006521A" w:rsidP="00053792">
      <w:pPr>
        <w:rPr>
          <w:rFonts w:ascii="Verdana" w:eastAsia="SimSun" w:hAnsi="Verdana"/>
          <w:sz w:val="19"/>
          <w:szCs w:val="19"/>
        </w:rPr>
      </w:pPr>
    </w:p>
    <w:sectPr w:rsidR="0006521A" w:rsidRPr="00053792" w:rsidSect="00BC38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276" w:left="1134" w:header="45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42FE" w14:textId="77777777" w:rsidR="0065577D" w:rsidRDefault="0065577D" w:rsidP="00D52B20">
      <w:pPr>
        <w:spacing w:after="0" w:line="240" w:lineRule="auto"/>
      </w:pPr>
      <w:r>
        <w:separator/>
      </w:r>
    </w:p>
  </w:endnote>
  <w:endnote w:type="continuationSeparator" w:id="0">
    <w:p w14:paraId="07780BA9" w14:textId="77777777" w:rsidR="0065577D" w:rsidRDefault="0065577D" w:rsidP="00D5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57B1" w14:textId="0A73AEE0" w:rsidR="006B3279" w:rsidRPr="006B3279" w:rsidRDefault="004B7560" w:rsidP="006B3279">
    <w:pPr>
      <w:pStyle w:val="Footer"/>
    </w:pPr>
    <w:r>
      <w:t xml:space="preserve">Industry </w:t>
    </w:r>
    <w:r w:rsidR="00D30330">
      <w:t xml:space="preserve">Data </w:t>
    </w:r>
    <w:r>
      <w:t xml:space="preserve">and </w:t>
    </w:r>
    <w:r w:rsidR="00FB0668">
      <w:t xml:space="preserve">Expert </w:t>
    </w:r>
    <w:r>
      <w:t xml:space="preserve">Analysis </w:t>
    </w:r>
    <w:r w:rsidR="00D30330">
      <w:t>Working Group</w:t>
    </w:r>
    <w:r w:rsidR="00BC38F0">
      <w:t xml:space="preserve"> – Terms of Reference</w:t>
    </w:r>
    <w:r w:rsidR="006B3279">
      <w:tab/>
    </w:r>
    <w:r w:rsidR="006B3279">
      <w:ptab w:relativeTo="margin" w:alignment="right" w:leader="none"/>
    </w:r>
    <w:r w:rsidR="00BC38F0">
      <w:t>p</w:t>
    </w:r>
    <w:r w:rsidR="006B3279" w:rsidRPr="006B3279">
      <w:fldChar w:fldCharType="begin"/>
    </w:r>
    <w:r w:rsidR="006B3279" w:rsidRPr="006B3279">
      <w:instrText xml:space="preserve"> PAGE   \* MERGEFORMAT </w:instrText>
    </w:r>
    <w:r w:rsidR="006B3279" w:rsidRPr="006B3279">
      <w:fldChar w:fldCharType="separate"/>
    </w:r>
    <w:r w:rsidR="000C30E4">
      <w:rPr>
        <w:noProof/>
      </w:rPr>
      <w:t>3</w:t>
    </w:r>
    <w:r w:rsidR="006B3279" w:rsidRPr="006B3279">
      <w:rPr>
        <w:noProof/>
      </w:rPr>
      <w:fldChar w:fldCharType="end"/>
    </w:r>
    <w:r w:rsidR="00BC38F0">
      <w:rPr>
        <w:noProof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E2CE" w14:textId="77777777" w:rsidR="00B7523B" w:rsidRPr="00B7523B" w:rsidRDefault="00C2012D" w:rsidP="00B7523B">
    <w:pPr>
      <w:pStyle w:val="Footer"/>
    </w:pPr>
    <w:r>
      <w:t>Data Sub-Committee</w:t>
    </w:r>
    <w:r w:rsidR="00B7523B">
      <w:tab/>
    </w:r>
    <w:r w:rsidR="00B7523B">
      <w:ptab w:relativeTo="margin" w:alignment="right" w:leader="none"/>
    </w:r>
    <w:r w:rsidR="00B7523B" w:rsidRPr="006B3279">
      <w:fldChar w:fldCharType="begin"/>
    </w:r>
    <w:r w:rsidR="00B7523B" w:rsidRPr="006B3279">
      <w:instrText xml:space="preserve"> PAGE   \* MERGEFORMAT </w:instrText>
    </w:r>
    <w:r w:rsidR="00B7523B" w:rsidRPr="006B3279">
      <w:fldChar w:fldCharType="separate"/>
    </w:r>
    <w:r w:rsidR="00DF172A">
      <w:rPr>
        <w:noProof/>
      </w:rPr>
      <w:t>1</w:t>
    </w:r>
    <w:r w:rsidR="00B7523B" w:rsidRPr="006B32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F63D" w14:textId="77777777" w:rsidR="0065577D" w:rsidRDefault="0065577D" w:rsidP="00D52B20">
      <w:pPr>
        <w:spacing w:after="0" w:line="240" w:lineRule="auto"/>
      </w:pPr>
    </w:p>
  </w:footnote>
  <w:footnote w:type="continuationSeparator" w:id="0">
    <w:p w14:paraId="6286EABB" w14:textId="77777777" w:rsidR="0065577D" w:rsidRDefault="0065577D" w:rsidP="00D5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C314" w14:textId="77777777" w:rsidR="0006521A" w:rsidRDefault="0006521A">
    <w:pPr>
      <w:pStyle w:val="Header"/>
    </w:pPr>
  </w:p>
  <w:p w14:paraId="06A1B700" w14:textId="77777777" w:rsidR="0006521A" w:rsidRDefault="0006521A">
    <w:pPr>
      <w:pStyle w:val="Header"/>
    </w:pPr>
  </w:p>
  <w:p w14:paraId="763ECF03" w14:textId="77777777" w:rsidR="006B3279" w:rsidRDefault="00F5033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072598C4" wp14:editId="4862394C">
              <wp:simplePos x="368490" y="218364"/>
              <wp:positionH relativeFrom="column">
                <wp:align>center</wp:align>
              </wp:positionH>
              <wp:positionV relativeFrom="page">
                <wp:posOffset>288290</wp:posOffset>
              </wp:positionV>
              <wp:extent cx="6984000" cy="2160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00" cy="216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59166" id="Rectangle 2" o:spid="_x0000_s1026" style="position:absolute;margin-left:0;margin-top:22.7pt;width:549.9pt;height:17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" fillcolor="#2e1a47 [3215]" stroked="f" strokeweight="2pt"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3917" w14:textId="77777777" w:rsidR="00B616ED" w:rsidRPr="00B616ED" w:rsidRDefault="00B616ED">
    <w:pPr>
      <w:pStyle w:val="Header"/>
      <w:rPr>
        <w:b/>
        <w:bCs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B3CE4E2" wp14:editId="6A25AEDB">
              <wp:simplePos x="0" y="0"/>
              <wp:positionH relativeFrom="column">
                <wp:posOffset>-351155</wp:posOffset>
              </wp:positionH>
              <wp:positionV relativeFrom="page">
                <wp:posOffset>319405</wp:posOffset>
              </wp:positionV>
              <wp:extent cx="6983730" cy="2159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3730" cy="2159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F120B" id="Rectangle 1" o:spid="_x0000_s1026" style="position:absolute;margin-left:-27.65pt;margin-top:25.15pt;width:549.9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" fillcolor="#2e1a47 [3215]" stroked="f" strokeweight="2pt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2141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D2E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C576C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  <w:b w:val="0"/>
        <w:i w:val="0"/>
        <w:color w:val="1E988A" w:themeColor="background2"/>
      </w:rPr>
    </w:lvl>
  </w:abstractNum>
  <w:abstractNum w:abstractNumId="3" w15:restartNumberingAfterBreak="0">
    <w:nsid w:val="FFFFFF7F"/>
    <w:multiLevelType w:val="singleLevel"/>
    <w:tmpl w:val="E77C3D8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E988A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FFFFFF80"/>
    <w:multiLevelType w:val="singleLevel"/>
    <w:tmpl w:val="18804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366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A5FE4"/>
    <w:lvl w:ilvl="0">
      <w:start w:val="1"/>
      <w:numFmt w:val="bullet"/>
      <w:lvlText w:val="–"/>
      <w:lvlJc w:val="left"/>
      <w:pPr>
        <w:ind w:left="927" w:hanging="360"/>
      </w:pPr>
      <w:rPr>
        <w:rFonts w:ascii="Calibri" w:hAnsi="Calibri" w:hint="default"/>
        <w:color w:val="1E988A" w:themeColor="accent3"/>
      </w:rPr>
    </w:lvl>
  </w:abstractNum>
  <w:abstractNum w:abstractNumId="7" w15:restartNumberingAfterBreak="0">
    <w:nsid w:val="FFFFFF83"/>
    <w:multiLevelType w:val="singleLevel"/>
    <w:tmpl w:val="402EB078"/>
    <w:lvl w:ilvl="0">
      <w:start w:val="1"/>
      <w:numFmt w:val="bullet"/>
      <w:lvlText w:val="–"/>
      <w:lvlJc w:val="left"/>
      <w:pPr>
        <w:ind w:left="644" w:hanging="360"/>
      </w:pPr>
      <w:rPr>
        <w:rFonts w:ascii="Calibri" w:hAnsi="Calibri" w:hint="default"/>
        <w:color w:val="1E988A" w:themeColor="accent3"/>
      </w:rPr>
    </w:lvl>
  </w:abstractNum>
  <w:abstractNum w:abstractNumId="8" w15:restartNumberingAfterBreak="0">
    <w:nsid w:val="FFFFFF89"/>
    <w:multiLevelType w:val="singleLevel"/>
    <w:tmpl w:val="6CC2D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7565E"/>
    <w:multiLevelType w:val="multilevel"/>
    <w:tmpl w:val="C4AC7668"/>
    <w:styleLink w:val="Heading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936145E"/>
    <w:multiLevelType w:val="hybridMultilevel"/>
    <w:tmpl w:val="518AA42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ED076A"/>
    <w:multiLevelType w:val="hybridMultilevel"/>
    <w:tmpl w:val="FA7A9FD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E35C21"/>
    <w:multiLevelType w:val="hybridMultilevel"/>
    <w:tmpl w:val="38B26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91936"/>
    <w:multiLevelType w:val="hybridMultilevel"/>
    <w:tmpl w:val="F182A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92B96"/>
    <w:multiLevelType w:val="hybridMultilevel"/>
    <w:tmpl w:val="A72028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805F0"/>
    <w:multiLevelType w:val="hybridMultilevel"/>
    <w:tmpl w:val="F4BA44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E7BA8"/>
    <w:multiLevelType w:val="hybridMultilevel"/>
    <w:tmpl w:val="3ACC1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A4533"/>
    <w:multiLevelType w:val="hybridMultilevel"/>
    <w:tmpl w:val="AA48F99E"/>
    <w:lvl w:ilvl="0" w:tplc="9DEAA57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9156A"/>
    <w:multiLevelType w:val="hybridMultilevel"/>
    <w:tmpl w:val="5210C8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B23B7"/>
    <w:multiLevelType w:val="hybridMultilevel"/>
    <w:tmpl w:val="984AF782"/>
    <w:lvl w:ilvl="0" w:tplc="B4D27818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B1643C"/>
    <w:multiLevelType w:val="hybridMultilevel"/>
    <w:tmpl w:val="5FE8B4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F33AE"/>
    <w:multiLevelType w:val="hybridMultilevel"/>
    <w:tmpl w:val="8BFE0ACE"/>
    <w:lvl w:ilvl="0" w:tplc="0C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2" w15:restartNumberingAfterBreak="0">
    <w:nsid w:val="36B50B17"/>
    <w:multiLevelType w:val="hybridMultilevel"/>
    <w:tmpl w:val="B60C9AF8"/>
    <w:lvl w:ilvl="0" w:tplc="683EA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43BE"/>
    <w:multiLevelType w:val="multilevel"/>
    <w:tmpl w:val="E124DA12"/>
    <w:lvl w:ilvl="0">
      <w:start w:val="1"/>
      <w:numFmt w:val="bullet"/>
      <w:pStyle w:val="ListBullet"/>
      <w:lvlText w:val=""/>
      <w:lvlJc w:val="left"/>
      <w:pPr>
        <w:ind w:left="851" w:hanging="284"/>
      </w:pPr>
      <w:rPr>
        <w:rFonts w:ascii="Symbol" w:hAnsi="Symbol" w:hint="default"/>
        <w:color w:val="1E988A" w:themeColor="background2"/>
      </w:rPr>
    </w:lvl>
    <w:lvl w:ilvl="1">
      <w:start w:val="1"/>
      <w:numFmt w:val="bullet"/>
      <w:pStyle w:val="ListBullet2"/>
      <w:lvlText w:val="–"/>
      <w:lvlJc w:val="left"/>
      <w:pPr>
        <w:ind w:left="1135" w:hanging="284"/>
      </w:pPr>
      <w:rPr>
        <w:rFonts w:ascii="Calibri" w:hAnsi="Calibri" w:hint="default"/>
        <w:color w:val="1E988A" w:themeColor="background2"/>
      </w:rPr>
    </w:lvl>
    <w:lvl w:ilvl="2">
      <w:start w:val="1"/>
      <w:numFmt w:val="bullet"/>
      <w:pStyle w:val="ListBullet3"/>
      <w:lvlText w:val="–"/>
      <w:lvlJc w:val="left"/>
      <w:pPr>
        <w:ind w:left="1419" w:hanging="284"/>
      </w:pPr>
      <w:rPr>
        <w:rFonts w:ascii="Calibri" w:hAnsi="Calibri" w:hint="default"/>
        <w:color w:val="1E988A" w:themeColor="background2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24" w15:restartNumberingAfterBreak="0">
    <w:nsid w:val="446507CF"/>
    <w:multiLevelType w:val="hybridMultilevel"/>
    <w:tmpl w:val="6666D888"/>
    <w:lvl w:ilvl="0" w:tplc="A43631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E5274"/>
    <w:multiLevelType w:val="multilevel"/>
    <w:tmpl w:val="BD8C3EF6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AE04057"/>
    <w:multiLevelType w:val="hybridMultilevel"/>
    <w:tmpl w:val="32CC2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012F7"/>
    <w:multiLevelType w:val="hybridMultilevel"/>
    <w:tmpl w:val="97A6616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7055A"/>
    <w:multiLevelType w:val="hybridMultilevel"/>
    <w:tmpl w:val="0C80D4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C24D1"/>
    <w:multiLevelType w:val="hybridMultilevel"/>
    <w:tmpl w:val="E8B286D2"/>
    <w:lvl w:ilvl="0" w:tplc="708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5494D"/>
    <w:multiLevelType w:val="hybridMultilevel"/>
    <w:tmpl w:val="F54C0E30"/>
    <w:lvl w:ilvl="0" w:tplc="A43631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F696D"/>
    <w:multiLevelType w:val="hybridMultilevel"/>
    <w:tmpl w:val="A17C9C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1A79"/>
    <w:multiLevelType w:val="hybridMultilevel"/>
    <w:tmpl w:val="85EA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F3C77"/>
    <w:multiLevelType w:val="hybridMultilevel"/>
    <w:tmpl w:val="B784D5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72B16"/>
    <w:multiLevelType w:val="hybridMultilevel"/>
    <w:tmpl w:val="5086BDB6"/>
    <w:lvl w:ilvl="0" w:tplc="A43631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67FE0"/>
    <w:multiLevelType w:val="hybridMultilevel"/>
    <w:tmpl w:val="112075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46ACA"/>
    <w:multiLevelType w:val="hybridMultilevel"/>
    <w:tmpl w:val="23F48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692B"/>
    <w:multiLevelType w:val="hybridMultilevel"/>
    <w:tmpl w:val="47142A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D192F"/>
    <w:multiLevelType w:val="hybridMultilevel"/>
    <w:tmpl w:val="92A0AE0E"/>
    <w:lvl w:ilvl="0" w:tplc="708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6074D"/>
    <w:multiLevelType w:val="hybridMultilevel"/>
    <w:tmpl w:val="82BAB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26A67"/>
    <w:multiLevelType w:val="hybridMultilevel"/>
    <w:tmpl w:val="58E4B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303C8"/>
    <w:multiLevelType w:val="hybridMultilevel"/>
    <w:tmpl w:val="3E6C1D94"/>
    <w:lvl w:ilvl="0" w:tplc="5BA8A19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B415B"/>
    <w:multiLevelType w:val="hybridMultilevel"/>
    <w:tmpl w:val="146CB4C0"/>
    <w:lvl w:ilvl="0" w:tplc="34D2D3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041CE"/>
    <w:multiLevelType w:val="hybridMultilevel"/>
    <w:tmpl w:val="98520016"/>
    <w:lvl w:ilvl="0" w:tplc="A43631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0"/>
  </w:num>
  <w:num w:numId="15">
    <w:abstractNumId w:val="39"/>
  </w:num>
  <w:num w:numId="16">
    <w:abstractNumId w:val="32"/>
  </w:num>
  <w:num w:numId="17">
    <w:abstractNumId w:val="17"/>
  </w:num>
  <w:num w:numId="18">
    <w:abstractNumId w:val="41"/>
  </w:num>
  <w:num w:numId="19">
    <w:abstractNumId w:val="13"/>
  </w:num>
  <w:num w:numId="20">
    <w:abstractNumId w:val="19"/>
  </w:num>
  <w:num w:numId="21">
    <w:abstractNumId w:val="16"/>
  </w:num>
  <w:num w:numId="22">
    <w:abstractNumId w:val="10"/>
  </w:num>
  <w:num w:numId="23">
    <w:abstractNumId w:val="31"/>
  </w:num>
  <w:num w:numId="24">
    <w:abstractNumId w:val="18"/>
  </w:num>
  <w:num w:numId="25">
    <w:abstractNumId w:val="28"/>
  </w:num>
  <w:num w:numId="26">
    <w:abstractNumId w:val="12"/>
  </w:num>
  <w:num w:numId="27">
    <w:abstractNumId w:val="36"/>
  </w:num>
  <w:num w:numId="28">
    <w:abstractNumId w:val="15"/>
  </w:num>
  <w:num w:numId="29">
    <w:abstractNumId w:val="27"/>
  </w:num>
  <w:num w:numId="30">
    <w:abstractNumId w:val="37"/>
  </w:num>
  <w:num w:numId="31">
    <w:abstractNumId w:val="11"/>
  </w:num>
  <w:num w:numId="32">
    <w:abstractNumId w:val="14"/>
  </w:num>
  <w:num w:numId="33">
    <w:abstractNumId w:val="22"/>
  </w:num>
  <w:num w:numId="34">
    <w:abstractNumId w:val="29"/>
  </w:num>
  <w:num w:numId="35">
    <w:abstractNumId w:val="38"/>
  </w:num>
  <w:num w:numId="36">
    <w:abstractNumId w:val="20"/>
  </w:num>
  <w:num w:numId="37">
    <w:abstractNumId w:val="26"/>
  </w:num>
  <w:num w:numId="38">
    <w:abstractNumId w:val="30"/>
  </w:num>
  <w:num w:numId="39">
    <w:abstractNumId w:val="35"/>
  </w:num>
  <w:num w:numId="40">
    <w:abstractNumId w:val="33"/>
  </w:num>
  <w:num w:numId="41">
    <w:abstractNumId w:val="21"/>
  </w:num>
  <w:num w:numId="42">
    <w:abstractNumId w:val="43"/>
  </w:num>
  <w:num w:numId="43">
    <w:abstractNumId w:val="34"/>
  </w:num>
  <w:num w:numId="44">
    <w:abstractNumId w:val="24"/>
  </w:num>
  <w:num w:numId="45">
    <w:abstractNumId w:val="23"/>
  </w:num>
  <w:num w:numId="46">
    <w:abstractNumId w:val="23"/>
  </w:num>
  <w:num w:numId="47">
    <w:abstractNumId w:val="4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69"/>
    <w:rsid w:val="00007835"/>
    <w:rsid w:val="00010DBE"/>
    <w:rsid w:val="00012CEE"/>
    <w:rsid w:val="00014EB6"/>
    <w:rsid w:val="00041A69"/>
    <w:rsid w:val="000455B1"/>
    <w:rsid w:val="00053792"/>
    <w:rsid w:val="00055E51"/>
    <w:rsid w:val="00056337"/>
    <w:rsid w:val="0006521A"/>
    <w:rsid w:val="00071E18"/>
    <w:rsid w:val="00080E22"/>
    <w:rsid w:val="000813B6"/>
    <w:rsid w:val="00082067"/>
    <w:rsid w:val="000959A2"/>
    <w:rsid w:val="00096ED6"/>
    <w:rsid w:val="000C30E4"/>
    <w:rsid w:val="000C7585"/>
    <w:rsid w:val="000C7EDE"/>
    <w:rsid w:val="000D18BC"/>
    <w:rsid w:val="000D589B"/>
    <w:rsid w:val="000F5A80"/>
    <w:rsid w:val="00104D8D"/>
    <w:rsid w:val="001234ED"/>
    <w:rsid w:val="0017433C"/>
    <w:rsid w:val="00193DB1"/>
    <w:rsid w:val="0019559D"/>
    <w:rsid w:val="001B7065"/>
    <w:rsid w:val="001B75EC"/>
    <w:rsid w:val="001C6A82"/>
    <w:rsid w:val="001F33B2"/>
    <w:rsid w:val="00223B43"/>
    <w:rsid w:val="00255B47"/>
    <w:rsid w:val="00260249"/>
    <w:rsid w:val="00275D59"/>
    <w:rsid w:val="00286EBB"/>
    <w:rsid w:val="002B44F6"/>
    <w:rsid w:val="002C1260"/>
    <w:rsid w:val="002C49E5"/>
    <w:rsid w:val="002D3461"/>
    <w:rsid w:val="002E0AC1"/>
    <w:rsid w:val="002E416A"/>
    <w:rsid w:val="002F35A2"/>
    <w:rsid w:val="003050C2"/>
    <w:rsid w:val="00310E93"/>
    <w:rsid w:val="003164D9"/>
    <w:rsid w:val="00323571"/>
    <w:rsid w:val="00336C03"/>
    <w:rsid w:val="00350121"/>
    <w:rsid w:val="003712ED"/>
    <w:rsid w:val="00390792"/>
    <w:rsid w:val="00397239"/>
    <w:rsid w:val="003C44D0"/>
    <w:rsid w:val="003D46E8"/>
    <w:rsid w:val="003E2AF0"/>
    <w:rsid w:val="003E6A88"/>
    <w:rsid w:val="003F7C54"/>
    <w:rsid w:val="00403CB3"/>
    <w:rsid w:val="00406A76"/>
    <w:rsid w:val="0042304D"/>
    <w:rsid w:val="00430629"/>
    <w:rsid w:val="00432AD0"/>
    <w:rsid w:val="00444B7B"/>
    <w:rsid w:val="00450191"/>
    <w:rsid w:val="004562C5"/>
    <w:rsid w:val="00462CFD"/>
    <w:rsid w:val="004A0D20"/>
    <w:rsid w:val="004A10D4"/>
    <w:rsid w:val="004B1353"/>
    <w:rsid w:val="004B7560"/>
    <w:rsid w:val="004D5D11"/>
    <w:rsid w:val="004E0D3B"/>
    <w:rsid w:val="004E18AF"/>
    <w:rsid w:val="00503BC3"/>
    <w:rsid w:val="00507553"/>
    <w:rsid w:val="00523094"/>
    <w:rsid w:val="00544F35"/>
    <w:rsid w:val="0055224F"/>
    <w:rsid w:val="00554B2D"/>
    <w:rsid w:val="00555E45"/>
    <w:rsid w:val="00556BE4"/>
    <w:rsid w:val="00572276"/>
    <w:rsid w:val="005765CB"/>
    <w:rsid w:val="0059110F"/>
    <w:rsid w:val="00594767"/>
    <w:rsid w:val="00594E1D"/>
    <w:rsid w:val="005973D4"/>
    <w:rsid w:val="005A251A"/>
    <w:rsid w:val="005C2769"/>
    <w:rsid w:val="005D14EB"/>
    <w:rsid w:val="005D7DA6"/>
    <w:rsid w:val="005E1499"/>
    <w:rsid w:val="005E25F6"/>
    <w:rsid w:val="005F77AA"/>
    <w:rsid w:val="00603D60"/>
    <w:rsid w:val="00613F6A"/>
    <w:rsid w:val="00621BA4"/>
    <w:rsid w:val="00630387"/>
    <w:rsid w:val="006314E7"/>
    <w:rsid w:val="00633A13"/>
    <w:rsid w:val="0065577D"/>
    <w:rsid w:val="00676D7D"/>
    <w:rsid w:val="0069744A"/>
    <w:rsid w:val="006A2908"/>
    <w:rsid w:val="006B3279"/>
    <w:rsid w:val="006D4D71"/>
    <w:rsid w:val="006E3440"/>
    <w:rsid w:val="006E39F9"/>
    <w:rsid w:val="006F4D2E"/>
    <w:rsid w:val="006F7FEE"/>
    <w:rsid w:val="00711230"/>
    <w:rsid w:val="007129C4"/>
    <w:rsid w:val="00713D0D"/>
    <w:rsid w:val="00714245"/>
    <w:rsid w:val="0073582D"/>
    <w:rsid w:val="007401AA"/>
    <w:rsid w:val="00741F38"/>
    <w:rsid w:val="007508FD"/>
    <w:rsid w:val="007569FC"/>
    <w:rsid w:val="00761737"/>
    <w:rsid w:val="0076795E"/>
    <w:rsid w:val="00785A6B"/>
    <w:rsid w:val="007934DC"/>
    <w:rsid w:val="007D24E0"/>
    <w:rsid w:val="007D5799"/>
    <w:rsid w:val="007D633D"/>
    <w:rsid w:val="0080458A"/>
    <w:rsid w:val="00811115"/>
    <w:rsid w:val="00812D4B"/>
    <w:rsid w:val="00830044"/>
    <w:rsid w:val="008478C7"/>
    <w:rsid w:val="00865D50"/>
    <w:rsid w:val="008731C1"/>
    <w:rsid w:val="00877CA3"/>
    <w:rsid w:val="008A38A1"/>
    <w:rsid w:val="008C2267"/>
    <w:rsid w:val="008C581E"/>
    <w:rsid w:val="008D151E"/>
    <w:rsid w:val="008D642A"/>
    <w:rsid w:val="0090430B"/>
    <w:rsid w:val="00923525"/>
    <w:rsid w:val="00927F95"/>
    <w:rsid w:val="00950DF6"/>
    <w:rsid w:val="00953277"/>
    <w:rsid w:val="009723A6"/>
    <w:rsid w:val="00973F11"/>
    <w:rsid w:val="00983573"/>
    <w:rsid w:val="0098798C"/>
    <w:rsid w:val="00995AA6"/>
    <w:rsid w:val="009A59FD"/>
    <w:rsid w:val="009C2700"/>
    <w:rsid w:val="009C3262"/>
    <w:rsid w:val="009C679D"/>
    <w:rsid w:val="009E1197"/>
    <w:rsid w:val="009E619A"/>
    <w:rsid w:val="009F68A7"/>
    <w:rsid w:val="00A067E0"/>
    <w:rsid w:val="00A24332"/>
    <w:rsid w:val="00A6068B"/>
    <w:rsid w:val="00A70071"/>
    <w:rsid w:val="00A73641"/>
    <w:rsid w:val="00AB438B"/>
    <w:rsid w:val="00AC5108"/>
    <w:rsid w:val="00AE57B1"/>
    <w:rsid w:val="00AE6AC2"/>
    <w:rsid w:val="00B3152A"/>
    <w:rsid w:val="00B36DAC"/>
    <w:rsid w:val="00B44D3E"/>
    <w:rsid w:val="00B54EA3"/>
    <w:rsid w:val="00B616ED"/>
    <w:rsid w:val="00B719DB"/>
    <w:rsid w:val="00B7523B"/>
    <w:rsid w:val="00B905CF"/>
    <w:rsid w:val="00B96FF7"/>
    <w:rsid w:val="00BB0369"/>
    <w:rsid w:val="00BC38F0"/>
    <w:rsid w:val="00BE3B23"/>
    <w:rsid w:val="00BE62A8"/>
    <w:rsid w:val="00BF0DB4"/>
    <w:rsid w:val="00C1797C"/>
    <w:rsid w:val="00C2012D"/>
    <w:rsid w:val="00C41A75"/>
    <w:rsid w:val="00C55361"/>
    <w:rsid w:val="00C64548"/>
    <w:rsid w:val="00C8736E"/>
    <w:rsid w:val="00CB055D"/>
    <w:rsid w:val="00CB29EF"/>
    <w:rsid w:val="00CB3B85"/>
    <w:rsid w:val="00CF1D59"/>
    <w:rsid w:val="00D00604"/>
    <w:rsid w:val="00D03782"/>
    <w:rsid w:val="00D14600"/>
    <w:rsid w:val="00D30330"/>
    <w:rsid w:val="00D32FEA"/>
    <w:rsid w:val="00D34684"/>
    <w:rsid w:val="00D52B20"/>
    <w:rsid w:val="00D5392D"/>
    <w:rsid w:val="00D600F2"/>
    <w:rsid w:val="00D65FFD"/>
    <w:rsid w:val="00D739A2"/>
    <w:rsid w:val="00D818D5"/>
    <w:rsid w:val="00DD1639"/>
    <w:rsid w:val="00DD4333"/>
    <w:rsid w:val="00DD7324"/>
    <w:rsid w:val="00DF172A"/>
    <w:rsid w:val="00E0072B"/>
    <w:rsid w:val="00E019EA"/>
    <w:rsid w:val="00E21398"/>
    <w:rsid w:val="00E21B14"/>
    <w:rsid w:val="00E565F0"/>
    <w:rsid w:val="00E630AD"/>
    <w:rsid w:val="00E63E9C"/>
    <w:rsid w:val="00E6784B"/>
    <w:rsid w:val="00E72722"/>
    <w:rsid w:val="00E75D78"/>
    <w:rsid w:val="00E94643"/>
    <w:rsid w:val="00EA1A25"/>
    <w:rsid w:val="00EF2E35"/>
    <w:rsid w:val="00F139B8"/>
    <w:rsid w:val="00F16160"/>
    <w:rsid w:val="00F5033A"/>
    <w:rsid w:val="00F73C0E"/>
    <w:rsid w:val="00F8104A"/>
    <w:rsid w:val="00F87B46"/>
    <w:rsid w:val="00F9675F"/>
    <w:rsid w:val="00FB0668"/>
    <w:rsid w:val="00FD403E"/>
    <w:rsid w:val="00FE143A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F9EF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B20"/>
  </w:style>
  <w:style w:type="paragraph" w:styleId="Heading1">
    <w:name w:val="heading 1"/>
    <w:basedOn w:val="Normal"/>
    <w:next w:val="Normal"/>
    <w:link w:val="Heading1Char"/>
    <w:uiPriority w:val="9"/>
    <w:qFormat/>
    <w:rsid w:val="00DD7324"/>
    <w:pPr>
      <w:keepNext/>
      <w:keepLines/>
      <w:pageBreakBefore/>
      <w:spacing w:after="800"/>
      <w:outlineLvl w:val="0"/>
    </w:pPr>
    <w:rPr>
      <w:b/>
      <w:bCs/>
      <w:color w:val="2E1A47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324"/>
    <w:pPr>
      <w:keepNext/>
      <w:keepLines/>
      <w:spacing w:before="360" w:after="160"/>
      <w:outlineLvl w:val="1"/>
    </w:pPr>
    <w:rPr>
      <w:b/>
      <w:bCs/>
      <w:color w:val="1E988A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9F9"/>
    <w:pPr>
      <w:keepNext/>
      <w:keepLines/>
      <w:spacing w:before="160" w:after="60"/>
      <w:outlineLvl w:val="2"/>
    </w:pPr>
    <w:rPr>
      <w:b/>
      <w:bCs/>
      <w:caps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324"/>
    <w:pPr>
      <w:keepNext/>
      <w:keepLines/>
      <w:spacing w:before="160" w:after="0"/>
      <w:outlineLvl w:val="3"/>
    </w:pPr>
    <w:rPr>
      <w:b/>
      <w:bCs/>
      <w:color w:val="2E1A47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B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B31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65FFD"/>
    <w:pPr>
      <w:numPr>
        <w:numId w:val="1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F73C0E"/>
    <w:pPr>
      <w:spacing w:after="780"/>
    </w:pPr>
    <w:rPr>
      <w:color w:val="FFFFFF" w:themeColor="background1"/>
      <w:sz w:val="26"/>
    </w:rPr>
  </w:style>
  <w:style w:type="character" w:customStyle="1" w:styleId="DateChar">
    <w:name w:val="Date Char"/>
    <w:basedOn w:val="DefaultParagraphFont"/>
    <w:link w:val="Date"/>
    <w:uiPriority w:val="99"/>
    <w:rsid w:val="00F73C0E"/>
    <w:rPr>
      <w:color w:val="FFFFFF" w:themeColor="background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D7324"/>
    <w:rPr>
      <w:b/>
      <w:bCs/>
      <w:color w:val="2E1A47" w:themeColor="text2"/>
      <w:sz w:val="44"/>
      <w:szCs w:val="44"/>
    </w:rPr>
  </w:style>
  <w:style w:type="paragraph" w:customStyle="1" w:styleId="IntroPara">
    <w:name w:val="Intro Para"/>
    <w:basedOn w:val="Normal"/>
    <w:qFormat/>
    <w:rsid w:val="006E39F9"/>
    <w:pPr>
      <w:spacing w:after="440"/>
    </w:pPr>
    <w:rPr>
      <w:color w:val="2E1A47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7324"/>
    <w:rPr>
      <w:b/>
      <w:bCs/>
      <w:color w:val="1E988A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9F9"/>
    <w:rPr>
      <w:b/>
      <w:bCs/>
      <w:caps/>
      <w:color w:val="2E1A47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D7324"/>
    <w:rPr>
      <w:b/>
      <w:bCs/>
      <w:color w:val="2E1A47" w:themeColor="text2"/>
    </w:rPr>
  </w:style>
  <w:style w:type="paragraph" w:styleId="ListBullet">
    <w:name w:val="List Bullet"/>
    <w:basedOn w:val="Normal"/>
    <w:uiPriority w:val="99"/>
    <w:unhideWhenUsed/>
    <w:qFormat/>
    <w:rsid w:val="00DD7324"/>
    <w:pPr>
      <w:numPr>
        <w:numId w:val="2"/>
      </w:numPr>
      <w:snapToGrid w:val="0"/>
      <w:spacing w:after="40"/>
    </w:pPr>
  </w:style>
  <w:style w:type="paragraph" w:styleId="ListBullet2">
    <w:name w:val="List Bullet 2"/>
    <w:basedOn w:val="Normal"/>
    <w:uiPriority w:val="99"/>
    <w:unhideWhenUsed/>
    <w:qFormat/>
    <w:rsid w:val="00E94643"/>
    <w:pPr>
      <w:numPr>
        <w:ilvl w:val="1"/>
        <w:numId w:val="2"/>
      </w:numPr>
      <w:snapToGrid w:val="0"/>
      <w:spacing w:after="40"/>
    </w:pPr>
  </w:style>
  <w:style w:type="paragraph" w:styleId="ListBullet3">
    <w:name w:val="List Bullet 3"/>
    <w:basedOn w:val="Normal"/>
    <w:uiPriority w:val="99"/>
    <w:unhideWhenUsed/>
    <w:qFormat/>
    <w:rsid w:val="00E94643"/>
    <w:pPr>
      <w:numPr>
        <w:ilvl w:val="2"/>
        <w:numId w:val="2"/>
      </w:numPr>
      <w:snapToGrid w:val="0"/>
      <w:spacing w:after="40"/>
    </w:pPr>
  </w:style>
  <w:style w:type="paragraph" w:styleId="Quote">
    <w:name w:val="Quote"/>
    <w:basedOn w:val="Normal"/>
    <w:next w:val="Normal"/>
    <w:link w:val="QuoteChar"/>
    <w:uiPriority w:val="29"/>
    <w:qFormat/>
    <w:rsid w:val="00DD7324"/>
    <w:pPr>
      <w:pBdr>
        <w:top w:val="single" w:sz="4" w:space="10" w:color="2E1A47" w:themeColor="text2"/>
        <w:bottom w:val="single" w:sz="4" w:space="10" w:color="2E1A47" w:themeColor="text2"/>
      </w:pBdr>
      <w:spacing w:before="360" w:after="360"/>
      <w:ind w:right="3402"/>
    </w:pPr>
    <w:rPr>
      <w:i/>
      <w:iCs/>
      <w:color w:val="2E1A47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7324"/>
    <w:rPr>
      <w:i/>
      <w:iCs/>
      <w:color w:val="2E1A47" w:themeColor="text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A38A1"/>
    <w:pPr>
      <w:tabs>
        <w:tab w:val="left" w:pos="142"/>
      </w:tabs>
      <w:spacing w:after="0" w:line="180" w:lineRule="exact"/>
      <w:ind w:left="142" w:hanging="142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8A1"/>
    <w:rPr>
      <w:sz w:val="16"/>
    </w:rPr>
  </w:style>
  <w:style w:type="character" w:styleId="Strong">
    <w:name w:val="Strong"/>
    <w:basedOn w:val="DefaultParagraphFont"/>
    <w:uiPriority w:val="22"/>
    <w:qFormat/>
    <w:rsid w:val="00D52B20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D52B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79"/>
  </w:style>
  <w:style w:type="paragraph" w:styleId="Footer">
    <w:name w:val="footer"/>
    <w:basedOn w:val="Normal"/>
    <w:link w:val="FooterChar"/>
    <w:uiPriority w:val="99"/>
    <w:unhideWhenUsed/>
    <w:rsid w:val="006B3279"/>
    <w:pPr>
      <w:pBdr>
        <w:top w:val="single" w:sz="6" w:space="6" w:color="000000" w:themeColor="text1"/>
      </w:pBd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3279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23B43"/>
    <w:pPr>
      <w:spacing w:after="80" w:line="480" w:lineRule="exact"/>
    </w:pPr>
    <w:rPr>
      <w:b/>
      <w:bCs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23B43"/>
    <w:rPr>
      <w:b/>
      <w:bCs/>
      <w:color w:val="FFFFFF" w:themeColor="background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239"/>
    <w:pPr>
      <w:spacing w:after="60"/>
      <w:ind w:right="1700"/>
    </w:pPr>
    <w:rPr>
      <w:color w:val="FFFFFF" w:themeColor="background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97239"/>
    <w:rPr>
      <w:color w:val="FFFFFF" w:themeColor="background1"/>
      <w:sz w:val="26"/>
      <w:szCs w:val="26"/>
    </w:rPr>
  </w:style>
  <w:style w:type="paragraph" w:customStyle="1" w:styleId="Spacer-cover">
    <w:name w:val="Spacer - cover"/>
    <w:basedOn w:val="Normal"/>
    <w:rsid w:val="00223B43"/>
    <w:pPr>
      <w:spacing w:after="1060"/>
    </w:pPr>
  </w:style>
  <w:style w:type="paragraph" w:styleId="ListNumber">
    <w:name w:val="List Number"/>
    <w:basedOn w:val="Normal"/>
    <w:uiPriority w:val="99"/>
    <w:unhideWhenUsed/>
    <w:qFormat/>
    <w:rsid w:val="006314E7"/>
    <w:pPr>
      <w:numPr>
        <w:numId w:val="13"/>
      </w:numPr>
      <w:snapToGrid w:val="0"/>
      <w:spacing w:after="40"/>
    </w:pPr>
  </w:style>
  <w:style w:type="paragraph" w:styleId="ListNumber2">
    <w:name w:val="List Number 2"/>
    <w:basedOn w:val="Normal"/>
    <w:uiPriority w:val="99"/>
    <w:unhideWhenUsed/>
    <w:qFormat/>
    <w:rsid w:val="006314E7"/>
    <w:pPr>
      <w:numPr>
        <w:ilvl w:val="1"/>
        <w:numId w:val="13"/>
      </w:numPr>
      <w:spacing w:after="40"/>
    </w:pPr>
  </w:style>
  <w:style w:type="paragraph" w:styleId="ListNumber3">
    <w:name w:val="List Number 3"/>
    <w:basedOn w:val="Normal"/>
    <w:uiPriority w:val="99"/>
    <w:unhideWhenUsed/>
    <w:qFormat/>
    <w:rsid w:val="006314E7"/>
    <w:pPr>
      <w:numPr>
        <w:ilvl w:val="2"/>
        <w:numId w:val="13"/>
      </w:numPr>
      <w:snapToGrid w:val="0"/>
      <w:spacing w:after="40"/>
    </w:pPr>
  </w:style>
  <w:style w:type="character" w:styleId="PlaceholderText">
    <w:name w:val="Placeholder Text"/>
    <w:basedOn w:val="DefaultParagraphFont"/>
    <w:uiPriority w:val="99"/>
    <w:semiHidden/>
    <w:rsid w:val="00EF2E35"/>
    <w:rPr>
      <w:color w:val="808080"/>
    </w:rPr>
  </w:style>
  <w:style w:type="paragraph" w:styleId="ListParagraph">
    <w:name w:val="List Paragraph"/>
    <w:aliases w:val="A. List,CAB - List Bullet,List Bullet Cab,List Paragraph - bullets,Recommendation,L,Bullet point,Brief List Paragraph 1,Bullets,CV text,DDM Gen Text,Dot pt,F5 List Paragraph,List Paragraph1,List Paragraph11,List Paragraph111"/>
    <w:basedOn w:val="Normal"/>
    <w:link w:val="ListParagraphChar"/>
    <w:uiPriority w:val="34"/>
    <w:qFormat/>
    <w:rsid w:val="002D34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2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2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2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5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. List Char,CAB - List Bullet Char,List Bullet Cab Char,List Paragraph - bullets Char,Recommendation Char,L Char,Bullet point Char,Brief List Paragraph 1 Char,Bullets Char,CV text Char,DDM Gen Text Char,Dot pt Char"/>
    <w:basedOn w:val="DefaultParagraphFont"/>
    <w:link w:val="ListParagraph"/>
    <w:uiPriority w:val="34"/>
    <w:locked/>
    <w:rsid w:val="00FE143A"/>
  </w:style>
  <w:style w:type="character" w:customStyle="1" w:styleId="normaltextrun">
    <w:name w:val="normaltextrun"/>
    <w:basedOn w:val="DefaultParagraphFont"/>
    <w:rsid w:val="007401AA"/>
  </w:style>
  <w:style w:type="character" w:customStyle="1" w:styleId="eop">
    <w:name w:val="eop"/>
    <w:basedOn w:val="DefaultParagraphFont"/>
    <w:rsid w:val="007401AA"/>
  </w:style>
  <w:style w:type="character" w:styleId="Emphasis">
    <w:name w:val="Emphasis"/>
    <w:basedOn w:val="DefaultParagraphFont"/>
    <w:uiPriority w:val="20"/>
    <w:qFormat/>
    <w:rsid w:val="00CB3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B3B85"/>
    <w:rPr>
      <w:rFonts w:asciiTheme="majorHAnsi" w:eastAsiaTheme="majorEastAsia" w:hAnsiTheme="majorHAnsi" w:cstheme="majorBidi"/>
      <w:color w:val="5B31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5D688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7F60-B929-402C-9709-07A6EE29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2022-04-11T00:37:00Z</dcterms:created>
  <dcterms:modified xsi:type="dcterms:W3CDTF">2022-04-11T00:37:00Z</dcterms:modified>
</cp:coreProperties>
</file>