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7EE9FBCB" w14:textId="77777777" w:rsidR="003A58AB" w:rsidRPr="00BE5DDE" w:rsidRDefault="006211DC" w:rsidP="009E6DB3">
          <w:r w:rsidRPr="00BE5DDE">
            <w:rPr>
              <w:noProof/>
            </w:rPr>
            <w:drawing>
              <wp:anchor distT="0" distB="0" distL="114300" distR="114300" simplePos="0" relativeHeight="251658241" behindDoc="0" locked="0" layoutInCell="1" allowOverlap="1" wp14:anchorId="57705F2C" wp14:editId="0D000AA2">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00DC23E6" w:rsidRPr="00BE5DDE">
            <w:rPr>
              <w:noProof/>
            </w:rPr>
            <w:drawing>
              <wp:anchor distT="0" distB="0" distL="114300" distR="114300" simplePos="0" relativeHeight="251658240" behindDoc="0" locked="0" layoutInCell="1" allowOverlap="1" wp14:anchorId="55A48EB0" wp14:editId="2502EBBA">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10A6F87" w14:textId="181C1D15" w:rsidR="00AD336F" w:rsidRPr="00BE5DDE" w:rsidRDefault="0021144E" w:rsidP="0021144E">
          <w:pPr>
            <w:pStyle w:val="Heading1"/>
          </w:pPr>
          <w:bookmarkStart w:id="0" w:name="_Toc223528120"/>
          <w:r w:rsidRPr="00BE5DDE">
            <w:t>Red Centre Tourism Development Fund</w:t>
          </w:r>
          <w:bookmarkEnd w:id="0"/>
        </w:p>
        <w:tbl>
          <w:tblPr>
            <w:tblStyle w:val="PlainTable1"/>
            <w:tblW w:w="8789" w:type="dxa"/>
            <w:tblBorders>
              <w:top w:val="single" w:sz="4" w:space="0" w:color="D9D9D9" w:themeColor="background1" w:themeShade="D9"/>
              <w:bottom w:val="single" w:sz="4" w:space="0" w:color="D9D9D9" w:themeColor="background1" w:themeShade="D9"/>
              <w:insideH w:val="single" w:sz="4" w:space="0" w:color="D9D9D9" w:themeColor="background1" w:themeShade="D9"/>
            </w:tblBorders>
            <w:tblLook w:val="04A0" w:firstRow="1" w:lastRow="0" w:firstColumn="1" w:lastColumn="0" w:noHBand="0" w:noVBand="1"/>
            <w:tblCaption w:val="Details of Grant Opportunity"/>
            <w:tblDescription w:val="Basic details of Grant Opportunity"/>
          </w:tblPr>
          <w:tblGrid>
            <w:gridCol w:w="2865"/>
            <w:gridCol w:w="5924"/>
          </w:tblGrid>
          <w:tr w:rsidR="007C49CE" w:rsidRPr="00BE5DDE" w14:paraId="6CBF7378" w14:textId="77777777" w:rsidTr="2419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22C2DCA9" w14:textId="77777777" w:rsidR="007C49CE" w:rsidRPr="00BE5DDE" w:rsidRDefault="007C49CE">
                <w:pPr>
                  <w:rPr>
                    <w:rFonts w:cs="Arial"/>
                    <w:color w:val="662C6E" w:themeColor="accent1" w:themeShade="BF"/>
                  </w:rPr>
                </w:pPr>
                <w:r w:rsidRPr="00BE5DDE">
                  <w:rPr>
                    <w:rFonts w:cs="Arial"/>
                    <w:color w:val="662C6E" w:themeColor="accent1" w:themeShade="BF"/>
                  </w:rPr>
                  <w:t>Opening date:</w:t>
                </w:r>
              </w:p>
            </w:tc>
            <w:tc>
              <w:tcPr>
                <w:tcW w:w="5924" w:type="dxa"/>
              </w:tcPr>
              <w:p w14:paraId="2898108B" w14:textId="02265023" w:rsidR="007C49CE" w:rsidRPr="00BE5DDE" w:rsidRDefault="009D6DA3">
                <w:pPr>
                  <w:cnfStyle w:val="100000000000" w:firstRow="1" w:lastRow="0" w:firstColumn="0" w:lastColumn="0" w:oddVBand="0" w:evenVBand="0" w:oddHBand="0" w:evenHBand="0" w:firstRowFirstColumn="0" w:firstRowLastColumn="0" w:lastRowFirstColumn="0" w:lastRowLastColumn="0"/>
                  <w:rPr>
                    <w:rFonts w:cs="Arial"/>
                    <w:b w:val="0"/>
                    <w:bCs w:val="0"/>
                    <w:color w:val="FF0000"/>
                  </w:rPr>
                </w:pPr>
                <w:r>
                  <w:rPr>
                    <w:rFonts w:cs="Arial"/>
                    <w:color w:val="auto"/>
                  </w:rPr>
                  <w:t>Noon</w:t>
                </w:r>
                <w:r w:rsidR="46A32560" w:rsidRPr="00BE5DDE">
                  <w:rPr>
                    <w:rFonts w:cs="Arial"/>
                    <w:color w:val="auto"/>
                  </w:rPr>
                  <w:t xml:space="preserve"> AEDT</w:t>
                </w:r>
                <w:r w:rsidR="00360D74" w:rsidRPr="00BE5DDE">
                  <w:rPr>
                    <w:rFonts w:cs="Arial"/>
                    <w:color w:val="auto"/>
                  </w:rPr>
                  <w:t xml:space="preserve"> (</w:t>
                </w:r>
                <w:r w:rsidR="00145B8A" w:rsidRPr="00BE5DDE">
                  <w:rPr>
                    <w:rFonts w:cs="Arial"/>
                    <w:color w:val="auto"/>
                  </w:rPr>
                  <w:t>10</w:t>
                </w:r>
                <w:r w:rsidR="003B3541">
                  <w:rPr>
                    <w:rFonts w:cs="Arial"/>
                    <w:color w:val="auto"/>
                  </w:rPr>
                  <w:t>:</w:t>
                </w:r>
                <w:r w:rsidR="00360D74" w:rsidRPr="00BE5DDE">
                  <w:rPr>
                    <w:rFonts w:cs="Arial"/>
                    <w:color w:val="auto"/>
                  </w:rPr>
                  <w:t>30</w:t>
                </w:r>
                <w:r w:rsidR="003B3541">
                  <w:rPr>
                    <w:rFonts w:cs="Arial"/>
                    <w:color w:val="auto"/>
                  </w:rPr>
                  <w:t xml:space="preserve"> </w:t>
                </w:r>
                <w:r w:rsidR="00360D74" w:rsidRPr="00BE5DDE">
                  <w:rPr>
                    <w:rFonts w:cs="Arial"/>
                    <w:color w:val="auto"/>
                  </w:rPr>
                  <w:t>am ACST)</w:t>
                </w:r>
                <w:r w:rsidR="46A32560" w:rsidRPr="00BE5DDE">
                  <w:rPr>
                    <w:rFonts w:cs="Arial"/>
                    <w:color w:val="auto"/>
                  </w:rPr>
                  <w:t xml:space="preserve"> on </w:t>
                </w:r>
                <w:r>
                  <w:rPr>
                    <w:rFonts w:cs="Arial"/>
                    <w:color w:val="auto"/>
                  </w:rPr>
                  <w:t xml:space="preserve">Thursday </w:t>
                </w:r>
                <w:r w:rsidR="0046799E">
                  <w:rPr>
                    <w:rFonts w:cs="Arial"/>
                    <w:color w:val="auto"/>
                  </w:rPr>
                  <w:t>5</w:t>
                </w:r>
                <w:r w:rsidR="006447EB" w:rsidRPr="00BE5DDE">
                  <w:rPr>
                    <w:rFonts w:cs="Arial"/>
                    <w:color w:val="auto"/>
                  </w:rPr>
                  <w:t xml:space="preserve"> March</w:t>
                </w:r>
                <w:r w:rsidR="46A32560" w:rsidRPr="00BE5DDE">
                  <w:rPr>
                    <w:rFonts w:cs="Arial"/>
                    <w:color w:val="auto"/>
                  </w:rPr>
                  <w:t xml:space="preserve"> 2026</w:t>
                </w:r>
              </w:p>
            </w:tc>
          </w:tr>
          <w:tr w:rsidR="007C49CE" w:rsidRPr="00BE5DDE" w14:paraId="276B7A4C" w14:textId="77777777" w:rsidTr="2419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07BDADAC" w14:textId="77777777" w:rsidR="007C49CE" w:rsidRPr="00BE5DDE" w:rsidRDefault="1BB8DDAE">
                <w:pPr>
                  <w:rPr>
                    <w:rFonts w:cs="Arial"/>
                    <w:color w:val="662C6E" w:themeColor="accent1" w:themeShade="BF"/>
                  </w:rPr>
                </w:pPr>
                <w:r w:rsidRPr="00BE5DDE">
                  <w:rPr>
                    <w:rFonts w:cs="Arial"/>
                    <w:color w:val="662C6E" w:themeColor="accent1" w:themeShade="BF"/>
                  </w:rPr>
                  <w:t>Closing date and time:</w:t>
                </w:r>
              </w:p>
            </w:tc>
            <w:tc>
              <w:tcPr>
                <w:tcW w:w="5924" w:type="dxa"/>
              </w:tcPr>
              <w:p w14:paraId="12BC4254" w14:textId="1F18A42C" w:rsidR="007C49CE" w:rsidRPr="00BE5DDE" w:rsidRDefault="60AD1E46">
                <w:pPr>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E5DDE">
                  <w:rPr>
                    <w:rFonts w:cs="Arial"/>
                    <w:color w:val="auto"/>
                  </w:rPr>
                  <w:t>5</w:t>
                </w:r>
                <w:r w:rsidR="009D6DA3">
                  <w:rPr>
                    <w:rFonts w:cs="Arial"/>
                    <w:color w:val="auto"/>
                  </w:rPr>
                  <w:t>:</w:t>
                </w:r>
                <w:r w:rsidR="00360D74" w:rsidRPr="00BE5DDE">
                  <w:rPr>
                    <w:rFonts w:cs="Arial"/>
                    <w:color w:val="auto"/>
                  </w:rPr>
                  <w:t>00</w:t>
                </w:r>
                <w:r w:rsidR="009D6DA3">
                  <w:rPr>
                    <w:rFonts w:cs="Arial"/>
                    <w:color w:val="auto"/>
                  </w:rPr>
                  <w:t> </w:t>
                </w:r>
                <w:r w:rsidR="0727BBE9" w:rsidRPr="00BE5DDE">
                  <w:rPr>
                    <w:rFonts w:cs="Arial"/>
                    <w:color w:val="auto"/>
                  </w:rPr>
                  <w:t>pm</w:t>
                </w:r>
                <w:r w:rsidR="46A32560" w:rsidRPr="00BE5DDE">
                  <w:rPr>
                    <w:rFonts w:cs="Arial"/>
                    <w:color w:val="auto"/>
                  </w:rPr>
                  <w:t xml:space="preserve"> AE</w:t>
                </w:r>
                <w:r w:rsidR="005607B3" w:rsidRPr="00BE5DDE">
                  <w:rPr>
                    <w:rFonts w:cs="Arial"/>
                    <w:color w:val="auto"/>
                  </w:rPr>
                  <w:t>S</w:t>
                </w:r>
                <w:r w:rsidR="46A32560" w:rsidRPr="00BE5DDE">
                  <w:rPr>
                    <w:rFonts w:cs="Arial"/>
                    <w:color w:val="auto"/>
                  </w:rPr>
                  <w:t xml:space="preserve">T </w:t>
                </w:r>
                <w:r w:rsidR="00A669C4" w:rsidRPr="00BE5DDE">
                  <w:rPr>
                    <w:rFonts w:cs="Arial"/>
                    <w:color w:val="auto"/>
                  </w:rPr>
                  <w:t>(</w:t>
                </w:r>
                <w:r w:rsidR="005607B3" w:rsidRPr="00BE5DDE">
                  <w:rPr>
                    <w:rFonts w:cs="Arial"/>
                    <w:color w:val="auto"/>
                  </w:rPr>
                  <w:t>4</w:t>
                </w:r>
                <w:r w:rsidR="003B3541">
                  <w:rPr>
                    <w:rFonts w:cs="Arial"/>
                    <w:color w:val="auto"/>
                  </w:rPr>
                  <w:t>:</w:t>
                </w:r>
                <w:r w:rsidR="00A669C4" w:rsidRPr="00BE5DDE">
                  <w:rPr>
                    <w:rFonts w:cs="Arial"/>
                    <w:color w:val="auto"/>
                  </w:rPr>
                  <w:t>30</w:t>
                </w:r>
                <w:r w:rsidR="003B3541">
                  <w:rPr>
                    <w:rFonts w:cs="Arial"/>
                    <w:color w:val="auto"/>
                  </w:rPr>
                  <w:t xml:space="preserve"> </w:t>
                </w:r>
                <w:r w:rsidR="00A669C4" w:rsidRPr="00BE5DDE">
                  <w:rPr>
                    <w:rFonts w:cs="Arial"/>
                    <w:color w:val="auto"/>
                  </w:rPr>
                  <w:t>pm AC</w:t>
                </w:r>
                <w:r w:rsidR="00360D74" w:rsidRPr="00BE5DDE">
                  <w:rPr>
                    <w:rFonts w:cs="Arial"/>
                    <w:color w:val="auto"/>
                  </w:rPr>
                  <w:t>S</w:t>
                </w:r>
                <w:r w:rsidR="00A669C4" w:rsidRPr="00BE5DDE">
                  <w:rPr>
                    <w:rFonts w:cs="Arial"/>
                    <w:color w:val="auto"/>
                  </w:rPr>
                  <w:t xml:space="preserve">T) </w:t>
                </w:r>
                <w:r w:rsidR="46A32560" w:rsidRPr="00BE5DDE">
                  <w:rPr>
                    <w:rFonts w:cs="Arial"/>
                    <w:color w:val="auto"/>
                  </w:rPr>
                  <w:t xml:space="preserve">on </w:t>
                </w:r>
                <w:r w:rsidR="009D6DA3">
                  <w:rPr>
                    <w:rFonts w:cs="Arial"/>
                    <w:color w:val="auto"/>
                  </w:rPr>
                  <w:t xml:space="preserve">Monday </w:t>
                </w:r>
                <w:r w:rsidR="0020516E">
                  <w:rPr>
                    <w:rFonts w:cs="Arial"/>
                    <w:color w:val="auto"/>
                  </w:rPr>
                  <w:t>13</w:t>
                </w:r>
                <w:r w:rsidR="0020516E" w:rsidRPr="00BE5DDE">
                  <w:rPr>
                    <w:rFonts w:cs="Arial"/>
                    <w:color w:val="auto"/>
                  </w:rPr>
                  <w:t xml:space="preserve"> </w:t>
                </w:r>
                <w:r w:rsidR="007F4351" w:rsidRPr="00BE5DDE">
                  <w:rPr>
                    <w:rFonts w:cs="Arial"/>
                    <w:color w:val="auto"/>
                  </w:rPr>
                  <w:t>April</w:t>
                </w:r>
                <w:r w:rsidR="1B8C60BB" w:rsidRPr="00BE5DDE">
                  <w:rPr>
                    <w:rFonts w:cs="Arial"/>
                    <w:color w:val="auto"/>
                  </w:rPr>
                  <w:t xml:space="preserve"> </w:t>
                </w:r>
                <w:r w:rsidR="46A32560" w:rsidRPr="00BE5DDE">
                  <w:rPr>
                    <w:rFonts w:cs="Arial"/>
                    <w:color w:val="auto"/>
                  </w:rPr>
                  <w:t>2026</w:t>
                </w:r>
              </w:p>
              <w:p w14:paraId="5B4955BF" w14:textId="77777777" w:rsidR="007C49CE" w:rsidRPr="00BE5DDE" w:rsidRDefault="46A32560">
                <w:pPr>
                  <w:cnfStyle w:val="100000000000" w:firstRow="1" w:lastRow="0" w:firstColumn="0" w:lastColumn="0" w:oddVBand="0" w:evenVBand="0" w:oddHBand="0" w:evenHBand="0" w:firstRowFirstColumn="0" w:firstRowLastColumn="0" w:lastRowFirstColumn="0" w:lastRowLastColumn="0"/>
                  <w:rPr>
                    <w:rFonts w:cs="Arial"/>
                  </w:rPr>
                </w:pPr>
                <w:r w:rsidRPr="00BE5DDE">
                  <w:rPr>
                    <w:rFonts w:cs="Arial"/>
                  </w:rPr>
                  <w:t>Please take account of time zone differences when submitting your application.</w:t>
                </w:r>
              </w:p>
            </w:tc>
          </w:tr>
          <w:tr w:rsidR="007C49CE" w:rsidRPr="00BE5DDE" w14:paraId="13276585" w14:textId="77777777" w:rsidTr="2419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613F7D64" w14:textId="77777777" w:rsidR="007C49CE" w:rsidRPr="00BE5DDE" w:rsidRDefault="007C49CE">
                <w:pPr>
                  <w:rPr>
                    <w:rFonts w:cs="Arial"/>
                    <w:color w:val="662C6E" w:themeColor="accent1" w:themeShade="BF"/>
                  </w:rPr>
                </w:pPr>
                <w:r w:rsidRPr="00BE5DDE">
                  <w:rPr>
                    <w:rFonts w:cs="Arial"/>
                    <w:color w:val="662C6E" w:themeColor="accent1" w:themeShade="BF"/>
                  </w:rPr>
                  <w:t>Commonwealth policy entity:</w:t>
                </w:r>
              </w:p>
            </w:tc>
            <w:tc>
              <w:tcPr>
                <w:tcW w:w="5924" w:type="dxa"/>
              </w:tcPr>
              <w:p w14:paraId="5BBA3F9E" w14:textId="77777777" w:rsidR="007C49CE" w:rsidRPr="00BE5DDE" w:rsidRDefault="007C49CE">
                <w:pPr>
                  <w:cnfStyle w:val="100000000000" w:firstRow="1" w:lastRow="0" w:firstColumn="0" w:lastColumn="0" w:oddVBand="0" w:evenVBand="0" w:oddHBand="0" w:evenHBand="0" w:firstRowFirstColumn="0" w:firstRowLastColumn="0" w:lastRowFirstColumn="0" w:lastRowLastColumn="0"/>
                  <w:rPr>
                    <w:rFonts w:cs="Arial"/>
                    <w:bCs w:val="0"/>
                  </w:rPr>
                </w:pPr>
                <w:r w:rsidRPr="00BE5DDE">
                  <w:rPr>
                    <w:rFonts w:cs="Arial"/>
                  </w:rPr>
                  <w:t>Australian Trade and Investment Commission (Austrade)</w:t>
                </w:r>
              </w:p>
            </w:tc>
          </w:tr>
          <w:tr w:rsidR="007C49CE" w:rsidRPr="00BE5DDE" w14:paraId="1D713A05" w14:textId="77777777" w:rsidTr="2419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696E5FFA" w14:textId="2619B392" w:rsidR="007C49CE" w:rsidRPr="00BE5DDE" w:rsidRDefault="007C49CE">
                <w:pPr>
                  <w:rPr>
                    <w:rFonts w:cs="Arial"/>
                    <w:color w:val="662C6E" w:themeColor="accent1" w:themeShade="BF"/>
                  </w:rPr>
                </w:pPr>
                <w:r w:rsidRPr="00BE5DDE">
                  <w:rPr>
                    <w:rFonts w:cs="Arial"/>
                    <w:color w:val="662C6E" w:themeColor="accent1" w:themeShade="BF"/>
                  </w:rPr>
                  <w:t>Administering entity</w:t>
                </w:r>
                <w:r w:rsidR="00994FAB" w:rsidRPr="00BE5DDE">
                  <w:rPr>
                    <w:rFonts w:cs="Arial"/>
                    <w:color w:val="662C6E" w:themeColor="accent1" w:themeShade="BF"/>
                  </w:rPr>
                  <w:t>:</w:t>
                </w:r>
              </w:p>
            </w:tc>
            <w:tc>
              <w:tcPr>
                <w:tcW w:w="5924" w:type="dxa"/>
              </w:tcPr>
              <w:p w14:paraId="4A64F0A8" w14:textId="77777777" w:rsidR="007C49CE" w:rsidRPr="00BE5DDE" w:rsidRDefault="007C49CE">
                <w:pPr>
                  <w:cnfStyle w:val="100000000000" w:firstRow="1" w:lastRow="0" w:firstColumn="0" w:lastColumn="0" w:oddVBand="0" w:evenVBand="0" w:oddHBand="0" w:evenHBand="0" w:firstRowFirstColumn="0" w:firstRowLastColumn="0" w:lastRowFirstColumn="0" w:lastRowLastColumn="0"/>
                  <w:rPr>
                    <w:rFonts w:cs="Arial"/>
                    <w:bCs w:val="0"/>
                  </w:rPr>
                </w:pPr>
                <w:r w:rsidRPr="00BE5DDE">
                  <w:rPr>
                    <w:rFonts w:cs="Arial"/>
                  </w:rPr>
                  <w:t>Australian Trade and Investment Commission (Austrade)</w:t>
                </w:r>
              </w:p>
            </w:tc>
          </w:tr>
          <w:tr w:rsidR="007C49CE" w:rsidRPr="00BE5DDE" w14:paraId="4C45EE4B" w14:textId="77777777" w:rsidTr="2419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1BCB9541" w14:textId="77777777" w:rsidR="007C49CE" w:rsidRPr="00BE5DDE" w:rsidRDefault="007C49CE">
                <w:pPr>
                  <w:rPr>
                    <w:rFonts w:cs="Arial"/>
                    <w:color w:val="662C6E" w:themeColor="accent1" w:themeShade="BF"/>
                  </w:rPr>
                </w:pPr>
                <w:r w:rsidRPr="00BE5DDE">
                  <w:rPr>
                    <w:rFonts w:cs="Arial"/>
                    <w:color w:val="662C6E" w:themeColor="accent1" w:themeShade="BF"/>
                  </w:rPr>
                  <w:t>Enquiries:</w:t>
                </w:r>
              </w:p>
            </w:tc>
            <w:tc>
              <w:tcPr>
                <w:tcW w:w="5924" w:type="dxa"/>
              </w:tcPr>
              <w:p w14:paraId="6C29A45F" w14:textId="77777777" w:rsidR="007C49CE" w:rsidRPr="00BE5DDE" w:rsidRDefault="6E0F2AB3">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rPr>
                </w:pPr>
                <w:r w:rsidRPr="00BE5DDE">
                  <w:rPr>
                    <w:rFonts w:cs="Arial"/>
                  </w:rPr>
                  <w:t xml:space="preserve">If you have any questions, contact: </w:t>
                </w:r>
              </w:p>
              <w:p w14:paraId="00992969" w14:textId="63A8FD33" w:rsidR="007C49CE" w:rsidRPr="00BE5DDE" w:rsidRDefault="6E0F2AB3">
                <w:pPr>
                  <w:spacing w:before="0" w:after="0" w:line="240" w:lineRule="auto"/>
                  <w:cnfStyle w:val="100000000000" w:firstRow="1" w:lastRow="0" w:firstColumn="0" w:lastColumn="0" w:oddVBand="0" w:evenVBand="0" w:oddHBand="0" w:evenHBand="0" w:firstRowFirstColumn="0" w:firstRowLastColumn="0" w:lastRowFirstColumn="0" w:lastRowLastColumn="0"/>
                  <w:rPr>
                    <w:rFonts w:cs="Arial"/>
                    <w:b w:val="0"/>
                    <w:bCs w:val="0"/>
                  </w:rPr>
                </w:pPr>
                <w:r w:rsidRPr="241936A3">
                  <w:rPr>
                    <w:rFonts w:cs="Arial"/>
                  </w:rPr>
                  <w:t xml:space="preserve">Tourism.Grants@austrade.gov.au </w:t>
                </w:r>
              </w:p>
              <w:p w14:paraId="0ED63F45" w14:textId="6696617B" w:rsidR="007C49CE" w:rsidRPr="00BE5DDE" w:rsidRDefault="46A32560" w:rsidP="0269520B">
                <w:pPr>
                  <w:cnfStyle w:val="100000000000" w:firstRow="1" w:lastRow="0" w:firstColumn="0" w:lastColumn="0" w:oddVBand="0" w:evenVBand="0" w:oddHBand="0" w:evenHBand="0" w:firstRowFirstColumn="0" w:firstRowLastColumn="0" w:lastRowFirstColumn="0" w:lastRowLastColumn="0"/>
                  <w:rPr>
                    <w:rFonts w:cs="Arial"/>
                  </w:rPr>
                </w:pPr>
                <w:r w:rsidRPr="00BE5DDE">
                  <w:rPr>
                    <w:rFonts w:cs="Arial"/>
                  </w:rPr>
                  <w:t xml:space="preserve">Questions should be sent no later than </w:t>
                </w:r>
                <w:r w:rsidR="00B67D63" w:rsidRPr="00BE5DDE">
                  <w:rPr>
                    <w:rFonts w:cs="Arial"/>
                  </w:rPr>
                  <w:t>4</w:t>
                </w:r>
                <w:r w:rsidR="009D6DA3">
                  <w:rPr>
                    <w:rFonts w:cs="Arial"/>
                  </w:rPr>
                  <w:t>:00 </w:t>
                </w:r>
                <w:r w:rsidR="350FC0D8" w:rsidRPr="00BE5DDE">
                  <w:rPr>
                    <w:rFonts w:cs="Arial"/>
                  </w:rPr>
                  <w:t>pm</w:t>
                </w:r>
                <w:r w:rsidR="5DA74A7B" w:rsidRPr="00BE5DDE">
                  <w:rPr>
                    <w:rFonts w:cs="Arial"/>
                  </w:rPr>
                  <w:t xml:space="preserve"> </w:t>
                </w:r>
                <w:r w:rsidRPr="00BE5DDE">
                  <w:rPr>
                    <w:rFonts w:cs="Arial"/>
                  </w:rPr>
                  <w:t>AE</w:t>
                </w:r>
                <w:r w:rsidR="00922B83">
                  <w:rPr>
                    <w:rFonts w:cs="Arial"/>
                  </w:rPr>
                  <w:t>S</w:t>
                </w:r>
                <w:r w:rsidRPr="00BE5DDE">
                  <w:rPr>
                    <w:rFonts w:cs="Arial"/>
                  </w:rPr>
                  <w:t>T</w:t>
                </w:r>
                <w:r w:rsidR="00360D74" w:rsidRPr="00BE5DDE">
                  <w:rPr>
                    <w:rFonts w:cs="Arial"/>
                  </w:rPr>
                  <w:t xml:space="preserve"> (</w:t>
                </w:r>
                <w:r w:rsidR="0052414A">
                  <w:rPr>
                    <w:rFonts w:cs="Arial"/>
                  </w:rPr>
                  <w:t>3</w:t>
                </w:r>
                <w:r w:rsidR="009D6DA3">
                  <w:rPr>
                    <w:rFonts w:cs="Arial"/>
                  </w:rPr>
                  <w:t>:</w:t>
                </w:r>
                <w:r w:rsidR="00360D74" w:rsidRPr="00BE5DDE">
                  <w:rPr>
                    <w:rFonts w:cs="Arial"/>
                  </w:rPr>
                  <w:t>30</w:t>
                </w:r>
                <w:r w:rsidR="009D6DA3">
                  <w:rPr>
                    <w:rFonts w:cs="Arial"/>
                  </w:rPr>
                  <w:t> </w:t>
                </w:r>
                <w:r w:rsidR="00360D74" w:rsidRPr="00BE5DDE">
                  <w:rPr>
                    <w:rFonts w:cs="Arial"/>
                  </w:rPr>
                  <w:t>pm ACST)</w:t>
                </w:r>
                <w:r w:rsidRPr="00BE5DDE">
                  <w:rPr>
                    <w:rFonts w:cs="Arial"/>
                  </w:rPr>
                  <w:t xml:space="preserve"> on</w:t>
                </w:r>
                <w:r w:rsidR="00360D74" w:rsidRPr="00BE5DDE">
                  <w:rPr>
                    <w:rFonts w:cs="Arial"/>
                  </w:rPr>
                  <w:t xml:space="preserve"> </w:t>
                </w:r>
                <w:r w:rsidR="00AB638B">
                  <w:rPr>
                    <w:rFonts w:cs="Arial"/>
                  </w:rPr>
                  <w:t>Wednesday</w:t>
                </w:r>
                <w:r w:rsidR="00AB638B" w:rsidRPr="00BE5DDE">
                  <w:rPr>
                    <w:rFonts w:cs="Arial"/>
                  </w:rPr>
                  <w:t xml:space="preserve"> </w:t>
                </w:r>
                <w:r w:rsidR="00AB638B">
                  <w:rPr>
                    <w:rFonts w:cs="Arial"/>
                  </w:rPr>
                  <w:t>8</w:t>
                </w:r>
                <w:r w:rsidR="00AB638B" w:rsidRPr="00BE5DDE">
                  <w:rPr>
                    <w:rFonts w:cs="Arial"/>
                  </w:rPr>
                  <w:t xml:space="preserve"> </w:t>
                </w:r>
                <w:r w:rsidR="007F4351" w:rsidRPr="00BE5DDE">
                  <w:rPr>
                    <w:rFonts w:cs="Arial"/>
                  </w:rPr>
                  <w:t>April</w:t>
                </w:r>
                <w:r w:rsidRPr="00BE5DDE">
                  <w:rPr>
                    <w:rFonts w:cs="Arial"/>
                    <w:color w:val="auto"/>
                  </w:rPr>
                  <w:t xml:space="preserve"> 2026</w:t>
                </w:r>
              </w:p>
            </w:tc>
          </w:tr>
          <w:tr w:rsidR="007C49CE" w:rsidRPr="00BE5DDE" w14:paraId="02E2A7A1" w14:textId="77777777" w:rsidTr="2419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31D38961" w14:textId="3CB996DC" w:rsidR="007C49CE" w:rsidRPr="00BE5DDE" w:rsidRDefault="1BB8DDAE">
                <w:pPr>
                  <w:rPr>
                    <w:rFonts w:cs="Arial"/>
                    <w:color w:val="662C6E" w:themeColor="accent1" w:themeShade="BF"/>
                  </w:rPr>
                </w:pPr>
                <w:r w:rsidRPr="00BE5DDE">
                  <w:rPr>
                    <w:rFonts w:cs="Arial"/>
                    <w:color w:val="662C6E" w:themeColor="accent1" w:themeShade="BF"/>
                  </w:rPr>
                  <w:t xml:space="preserve">Date </w:t>
                </w:r>
                <w:r w:rsidR="38FFDA28" w:rsidRPr="00BE5DDE">
                  <w:rPr>
                    <w:rFonts w:cs="Arial"/>
                    <w:color w:val="662C6E" w:themeColor="accent1" w:themeShade="BF"/>
                  </w:rPr>
                  <w:t>grant pro</w:t>
                </w:r>
                <w:r w:rsidR="1805D82B" w:rsidRPr="00BE5DDE">
                  <w:rPr>
                    <w:rFonts w:cs="Arial"/>
                    <w:color w:val="662C6E" w:themeColor="accent1" w:themeShade="BF"/>
                  </w:rPr>
                  <w:t xml:space="preserve">gram </w:t>
                </w:r>
                <w:r w:rsidRPr="00BE5DDE">
                  <w:rPr>
                    <w:rFonts w:cs="Arial"/>
                    <w:color w:val="662C6E" w:themeColor="accent1" w:themeShade="BF"/>
                  </w:rPr>
                  <w:t>guidelines released:</w:t>
                </w:r>
              </w:p>
            </w:tc>
            <w:tc>
              <w:tcPr>
                <w:tcW w:w="5924" w:type="dxa"/>
              </w:tcPr>
              <w:p w14:paraId="1B4A0D08" w14:textId="7C30DE2C" w:rsidR="007C49CE" w:rsidRPr="00BE5DDE" w:rsidRDefault="005E4A74">
                <w:pPr>
                  <w:cnfStyle w:val="100000000000" w:firstRow="1" w:lastRow="0" w:firstColumn="0" w:lastColumn="0" w:oddVBand="0" w:evenVBand="0" w:oddHBand="0" w:evenHBand="0" w:firstRowFirstColumn="0" w:firstRowLastColumn="0" w:lastRowFirstColumn="0" w:lastRowLastColumn="0"/>
                  <w:rPr>
                    <w:rFonts w:cs="Arial"/>
                    <w:color w:val="FF0000"/>
                  </w:rPr>
                </w:pPr>
                <w:r>
                  <w:rPr>
                    <w:rFonts w:cs="Arial"/>
                    <w:color w:val="auto"/>
                  </w:rPr>
                  <w:t>5</w:t>
                </w:r>
                <w:r w:rsidRPr="00BE5DDE">
                  <w:rPr>
                    <w:rFonts w:cs="Arial"/>
                    <w:color w:val="auto"/>
                  </w:rPr>
                  <w:t xml:space="preserve"> </w:t>
                </w:r>
                <w:r w:rsidR="006447EB" w:rsidRPr="00BE5DDE">
                  <w:rPr>
                    <w:rFonts w:cs="Arial"/>
                    <w:color w:val="auto"/>
                  </w:rPr>
                  <w:t>March</w:t>
                </w:r>
                <w:r w:rsidR="0D9742FF" w:rsidRPr="00BE5DDE">
                  <w:rPr>
                    <w:rFonts w:cs="Arial"/>
                    <w:color w:val="auto"/>
                  </w:rPr>
                  <w:t xml:space="preserve"> </w:t>
                </w:r>
                <w:r w:rsidR="6E0F2AB3" w:rsidRPr="00BE5DDE">
                  <w:rPr>
                    <w:rFonts w:cs="Arial"/>
                    <w:color w:val="auto"/>
                  </w:rPr>
                  <w:t>2026</w:t>
                </w:r>
              </w:p>
            </w:tc>
          </w:tr>
          <w:tr w:rsidR="007C49CE" w:rsidRPr="00BE5DDE" w14:paraId="51AF75D2" w14:textId="77777777" w:rsidTr="241936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4C45760C" w14:textId="77777777" w:rsidR="007C49CE" w:rsidRPr="00BE5DDE" w:rsidRDefault="007C49CE">
                <w:pPr>
                  <w:rPr>
                    <w:rFonts w:cs="Arial"/>
                    <w:color w:val="662C6E" w:themeColor="accent1" w:themeShade="BF"/>
                  </w:rPr>
                </w:pPr>
                <w:r w:rsidRPr="00BE5DDE">
                  <w:rPr>
                    <w:rFonts w:cs="Arial"/>
                    <w:color w:val="662C6E" w:themeColor="accent1" w:themeShade="BF"/>
                  </w:rPr>
                  <w:t>Type of grant opportunity:</w:t>
                </w:r>
              </w:p>
            </w:tc>
            <w:tc>
              <w:tcPr>
                <w:tcW w:w="5924" w:type="dxa"/>
              </w:tcPr>
              <w:p w14:paraId="1FCE8ACC" w14:textId="04CAA62F" w:rsidR="007C49CE" w:rsidRPr="00BE5DDE" w:rsidRDefault="007C49CE">
                <w:pPr>
                  <w:cnfStyle w:val="100000000000" w:firstRow="1" w:lastRow="0" w:firstColumn="0" w:lastColumn="0" w:oddVBand="0" w:evenVBand="0" w:oddHBand="0" w:evenHBand="0" w:firstRowFirstColumn="0" w:firstRowLastColumn="0" w:lastRowFirstColumn="0" w:lastRowLastColumn="0"/>
                  <w:rPr>
                    <w:rFonts w:cs="Arial"/>
                    <w:bCs w:val="0"/>
                  </w:rPr>
                </w:pPr>
                <w:r w:rsidRPr="00BE5DDE">
                  <w:rPr>
                    <w:rFonts w:cs="Arial"/>
                    <w:bCs w:val="0"/>
                    <w:color w:val="auto"/>
                  </w:rPr>
                  <w:t xml:space="preserve">Open competitive </w:t>
                </w:r>
              </w:p>
            </w:tc>
          </w:tr>
        </w:tbl>
        <w:p w14:paraId="461C5D1C" w14:textId="77777777" w:rsidR="00AD336F" w:rsidRPr="00BE5DDE" w:rsidRDefault="00AD336F" w:rsidP="00AD336F"/>
        <w:p w14:paraId="58D4DBAC" w14:textId="77777777" w:rsidR="00AD336F" w:rsidRPr="00BE5DDE" w:rsidRDefault="00AD336F" w:rsidP="00AD336F"/>
        <w:p w14:paraId="13F0B047" w14:textId="77777777" w:rsidR="00AD336F" w:rsidRPr="00BE5DDE" w:rsidRDefault="00AD336F" w:rsidP="00AD336F"/>
        <w:p w14:paraId="123DE110" w14:textId="77777777" w:rsidR="00AD336F" w:rsidRPr="00BE5DDE" w:rsidRDefault="00AD336F" w:rsidP="00AD336F"/>
        <w:p w14:paraId="0E4A4311" w14:textId="77777777" w:rsidR="00AD336F" w:rsidRPr="00BE5DDE" w:rsidRDefault="00AD336F" w:rsidP="00AD336F"/>
        <w:p w14:paraId="3C539064" w14:textId="77777777" w:rsidR="00AD336F" w:rsidRPr="00BE5DDE" w:rsidRDefault="00AD336F" w:rsidP="00AD336F"/>
        <w:p w14:paraId="15250E31" w14:textId="77777777" w:rsidR="00AD336F" w:rsidRPr="00BE5DDE" w:rsidRDefault="00AD336F" w:rsidP="00AD336F"/>
        <w:p w14:paraId="48681368" w14:textId="4BD88AB6" w:rsidR="00F628D6" w:rsidRPr="00BE5DDE" w:rsidRDefault="0065573F" w:rsidP="0065573F">
          <w:pPr>
            <w:pStyle w:val="Heading2"/>
          </w:pPr>
          <w:bookmarkStart w:id="1" w:name="_Toc216176818"/>
          <w:bookmarkStart w:id="2" w:name="_Toc216176940"/>
          <w:bookmarkStart w:id="3" w:name="_Toc223528121"/>
          <w:r w:rsidRPr="00BE5DDE">
            <w:t>Contents</w:t>
          </w:r>
          <w:bookmarkEnd w:id="1"/>
          <w:bookmarkEnd w:id="2"/>
          <w:bookmarkEnd w:id="3"/>
        </w:p>
        <w:p w14:paraId="11BB57D5" w14:textId="42C555A6" w:rsidR="004655D1" w:rsidRDefault="50920762">
          <w:pPr>
            <w:pStyle w:val="TOC1"/>
            <w:tabs>
              <w:tab w:val="right" w:leader="dot" w:pos="9958"/>
            </w:tabs>
            <w:rPr>
              <w:rFonts w:asciiTheme="minorHAnsi" w:eastAsiaTheme="minorEastAsia" w:hAnsiTheme="minorHAnsi"/>
              <w:noProof/>
              <w:color w:val="auto"/>
              <w:kern w:val="2"/>
              <w:sz w:val="24"/>
              <w:szCs w:val="24"/>
              <w:lang w:eastAsia="en-AU"/>
              <w14:ligatures w14:val="standardContextual"/>
            </w:rPr>
          </w:pPr>
          <w:r w:rsidRPr="00BE5DDE">
            <w:fldChar w:fldCharType="begin"/>
          </w:r>
          <w:r w:rsidR="00F26D3E" w:rsidRPr="00BE5DDE">
            <w:instrText>TOC \o "1-3" \z \u \h</w:instrText>
          </w:r>
          <w:r w:rsidRPr="00BE5DDE">
            <w:fldChar w:fldCharType="separate"/>
          </w:r>
          <w:hyperlink w:anchor="_Toc223528120" w:history="1">
            <w:r w:rsidR="004655D1" w:rsidRPr="00556689">
              <w:rPr>
                <w:rStyle w:val="Hyperlink"/>
                <w:noProof/>
              </w:rPr>
              <w:t>Red Centre Tourism Development Fund</w:t>
            </w:r>
            <w:r w:rsidR="004655D1">
              <w:rPr>
                <w:noProof/>
                <w:webHidden/>
              </w:rPr>
              <w:tab/>
            </w:r>
            <w:r w:rsidR="004655D1">
              <w:rPr>
                <w:noProof/>
                <w:webHidden/>
              </w:rPr>
              <w:fldChar w:fldCharType="begin"/>
            </w:r>
            <w:r w:rsidR="004655D1">
              <w:rPr>
                <w:noProof/>
                <w:webHidden/>
              </w:rPr>
              <w:instrText xml:space="preserve"> PAGEREF _Toc223528120 \h </w:instrText>
            </w:r>
            <w:r w:rsidR="004655D1">
              <w:rPr>
                <w:noProof/>
                <w:webHidden/>
              </w:rPr>
            </w:r>
            <w:r w:rsidR="004655D1">
              <w:rPr>
                <w:noProof/>
                <w:webHidden/>
              </w:rPr>
              <w:fldChar w:fldCharType="separate"/>
            </w:r>
            <w:r w:rsidR="004655D1">
              <w:rPr>
                <w:noProof/>
                <w:webHidden/>
              </w:rPr>
              <w:t>0</w:t>
            </w:r>
            <w:r w:rsidR="004655D1">
              <w:rPr>
                <w:noProof/>
                <w:webHidden/>
              </w:rPr>
              <w:fldChar w:fldCharType="end"/>
            </w:r>
          </w:hyperlink>
        </w:p>
        <w:p w14:paraId="5B254DDC" w14:textId="17E5D9B2" w:rsidR="004655D1" w:rsidRDefault="004655D1">
          <w:pPr>
            <w:pStyle w:val="TOC2"/>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1" w:history="1">
            <w:r w:rsidRPr="00556689">
              <w:rPr>
                <w:rStyle w:val="Hyperlink"/>
                <w:noProof/>
              </w:rPr>
              <w:t>Contents</w:t>
            </w:r>
            <w:r>
              <w:rPr>
                <w:noProof/>
                <w:webHidden/>
              </w:rPr>
              <w:tab/>
            </w:r>
            <w:r>
              <w:rPr>
                <w:noProof/>
                <w:webHidden/>
              </w:rPr>
              <w:fldChar w:fldCharType="begin"/>
            </w:r>
            <w:r>
              <w:rPr>
                <w:noProof/>
                <w:webHidden/>
              </w:rPr>
              <w:instrText xml:space="preserve"> PAGEREF _Toc223528121 \h </w:instrText>
            </w:r>
            <w:r>
              <w:rPr>
                <w:noProof/>
                <w:webHidden/>
              </w:rPr>
            </w:r>
            <w:r>
              <w:rPr>
                <w:noProof/>
                <w:webHidden/>
              </w:rPr>
              <w:fldChar w:fldCharType="separate"/>
            </w:r>
            <w:r>
              <w:rPr>
                <w:noProof/>
                <w:webHidden/>
              </w:rPr>
              <w:t>1</w:t>
            </w:r>
            <w:r>
              <w:rPr>
                <w:noProof/>
                <w:webHidden/>
              </w:rPr>
              <w:fldChar w:fldCharType="end"/>
            </w:r>
          </w:hyperlink>
        </w:p>
        <w:p w14:paraId="4128D5B3" w14:textId="2DD64609"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2" w:history="1">
            <w:r w:rsidRPr="00556689">
              <w:rPr>
                <w:rStyle w:val="Hyperlink"/>
                <w:noProof/>
              </w:rPr>
              <w:t>1.</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Red Centre Tourism Development Fund process</w:t>
            </w:r>
            <w:r>
              <w:rPr>
                <w:noProof/>
                <w:webHidden/>
              </w:rPr>
              <w:tab/>
            </w:r>
            <w:r>
              <w:rPr>
                <w:noProof/>
                <w:webHidden/>
              </w:rPr>
              <w:fldChar w:fldCharType="begin"/>
            </w:r>
            <w:r>
              <w:rPr>
                <w:noProof/>
                <w:webHidden/>
              </w:rPr>
              <w:instrText xml:space="preserve"> PAGEREF _Toc223528122 \h </w:instrText>
            </w:r>
            <w:r>
              <w:rPr>
                <w:noProof/>
                <w:webHidden/>
              </w:rPr>
            </w:r>
            <w:r>
              <w:rPr>
                <w:noProof/>
                <w:webHidden/>
              </w:rPr>
              <w:fldChar w:fldCharType="separate"/>
            </w:r>
            <w:r>
              <w:rPr>
                <w:noProof/>
                <w:webHidden/>
              </w:rPr>
              <w:t>4</w:t>
            </w:r>
            <w:r>
              <w:rPr>
                <w:noProof/>
                <w:webHidden/>
              </w:rPr>
              <w:fldChar w:fldCharType="end"/>
            </w:r>
          </w:hyperlink>
        </w:p>
        <w:p w14:paraId="569B19A1" w14:textId="6F865114"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3" w:history="1">
            <w:r w:rsidRPr="00556689">
              <w:rPr>
                <w:rStyle w:val="Hyperlink"/>
                <w:noProof/>
              </w:rPr>
              <w:t>1.1 Introduction</w:t>
            </w:r>
            <w:r>
              <w:rPr>
                <w:noProof/>
                <w:webHidden/>
              </w:rPr>
              <w:tab/>
            </w:r>
            <w:r>
              <w:rPr>
                <w:noProof/>
                <w:webHidden/>
              </w:rPr>
              <w:fldChar w:fldCharType="begin"/>
            </w:r>
            <w:r>
              <w:rPr>
                <w:noProof/>
                <w:webHidden/>
              </w:rPr>
              <w:instrText xml:space="preserve"> PAGEREF _Toc223528123 \h </w:instrText>
            </w:r>
            <w:r>
              <w:rPr>
                <w:noProof/>
                <w:webHidden/>
              </w:rPr>
            </w:r>
            <w:r>
              <w:rPr>
                <w:noProof/>
                <w:webHidden/>
              </w:rPr>
              <w:fldChar w:fldCharType="separate"/>
            </w:r>
            <w:r>
              <w:rPr>
                <w:noProof/>
                <w:webHidden/>
              </w:rPr>
              <w:t>5</w:t>
            </w:r>
            <w:r>
              <w:rPr>
                <w:noProof/>
                <w:webHidden/>
              </w:rPr>
              <w:fldChar w:fldCharType="end"/>
            </w:r>
          </w:hyperlink>
        </w:p>
        <w:p w14:paraId="17331B05" w14:textId="795E6583"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4" w:history="1">
            <w:r w:rsidRPr="00556689">
              <w:rPr>
                <w:rStyle w:val="Hyperlink"/>
                <w:noProof/>
              </w:rPr>
              <w:t>2.</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About the grant program</w:t>
            </w:r>
            <w:r>
              <w:rPr>
                <w:noProof/>
                <w:webHidden/>
              </w:rPr>
              <w:tab/>
            </w:r>
            <w:r>
              <w:rPr>
                <w:noProof/>
                <w:webHidden/>
              </w:rPr>
              <w:fldChar w:fldCharType="begin"/>
            </w:r>
            <w:r>
              <w:rPr>
                <w:noProof/>
                <w:webHidden/>
              </w:rPr>
              <w:instrText xml:space="preserve"> PAGEREF _Toc223528124 \h </w:instrText>
            </w:r>
            <w:r>
              <w:rPr>
                <w:noProof/>
                <w:webHidden/>
              </w:rPr>
            </w:r>
            <w:r>
              <w:rPr>
                <w:noProof/>
                <w:webHidden/>
              </w:rPr>
              <w:fldChar w:fldCharType="separate"/>
            </w:r>
            <w:r>
              <w:rPr>
                <w:noProof/>
                <w:webHidden/>
              </w:rPr>
              <w:t>6</w:t>
            </w:r>
            <w:r>
              <w:rPr>
                <w:noProof/>
                <w:webHidden/>
              </w:rPr>
              <w:fldChar w:fldCharType="end"/>
            </w:r>
          </w:hyperlink>
        </w:p>
        <w:p w14:paraId="1EA04704" w14:textId="23DF2FFA"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5" w:history="1">
            <w:r w:rsidRPr="00556689">
              <w:rPr>
                <w:rStyle w:val="Hyperlink"/>
                <w:noProof/>
                <w:lang w:eastAsia="zh-CN"/>
              </w:rPr>
              <w:t>2.1 Objectives and outcomes</w:t>
            </w:r>
            <w:r>
              <w:rPr>
                <w:noProof/>
                <w:webHidden/>
              </w:rPr>
              <w:tab/>
            </w:r>
            <w:r>
              <w:rPr>
                <w:noProof/>
                <w:webHidden/>
              </w:rPr>
              <w:fldChar w:fldCharType="begin"/>
            </w:r>
            <w:r>
              <w:rPr>
                <w:noProof/>
                <w:webHidden/>
              </w:rPr>
              <w:instrText xml:space="preserve"> PAGEREF _Toc223528125 \h </w:instrText>
            </w:r>
            <w:r>
              <w:rPr>
                <w:noProof/>
                <w:webHidden/>
              </w:rPr>
            </w:r>
            <w:r>
              <w:rPr>
                <w:noProof/>
                <w:webHidden/>
              </w:rPr>
              <w:fldChar w:fldCharType="separate"/>
            </w:r>
            <w:r>
              <w:rPr>
                <w:noProof/>
                <w:webHidden/>
              </w:rPr>
              <w:t>6</w:t>
            </w:r>
            <w:r>
              <w:rPr>
                <w:noProof/>
                <w:webHidden/>
              </w:rPr>
              <w:fldChar w:fldCharType="end"/>
            </w:r>
          </w:hyperlink>
        </w:p>
        <w:p w14:paraId="05D120C6" w14:textId="7167E82A"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6" w:history="1">
            <w:r w:rsidRPr="00556689">
              <w:rPr>
                <w:rStyle w:val="Hyperlink"/>
                <w:noProof/>
                <w:lang w:eastAsia="zh-CN"/>
              </w:rPr>
              <w:t>2.2 Prioritisation measures</w:t>
            </w:r>
            <w:r>
              <w:rPr>
                <w:noProof/>
                <w:webHidden/>
              </w:rPr>
              <w:tab/>
            </w:r>
            <w:r>
              <w:rPr>
                <w:noProof/>
                <w:webHidden/>
              </w:rPr>
              <w:fldChar w:fldCharType="begin"/>
            </w:r>
            <w:r>
              <w:rPr>
                <w:noProof/>
                <w:webHidden/>
              </w:rPr>
              <w:instrText xml:space="preserve"> PAGEREF _Toc223528126 \h </w:instrText>
            </w:r>
            <w:r>
              <w:rPr>
                <w:noProof/>
                <w:webHidden/>
              </w:rPr>
            </w:r>
            <w:r>
              <w:rPr>
                <w:noProof/>
                <w:webHidden/>
              </w:rPr>
              <w:fldChar w:fldCharType="separate"/>
            </w:r>
            <w:r>
              <w:rPr>
                <w:noProof/>
                <w:webHidden/>
              </w:rPr>
              <w:t>6</w:t>
            </w:r>
            <w:r>
              <w:rPr>
                <w:noProof/>
                <w:webHidden/>
              </w:rPr>
              <w:fldChar w:fldCharType="end"/>
            </w:r>
          </w:hyperlink>
        </w:p>
        <w:p w14:paraId="42E307DF" w14:textId="24EF60C2"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7" w:history="1">
            <w:r w:rsidRPr="00556689">
              <w:rPr>
                <w:rStyle w:val="Hyperlink"/>
                <w:noProof/>
                <w:lang w:eastAsia="zh-CN"/>
              </w:rPr>
              <w:t>2.3 Supporting the Red Centre</w:t>
            </w:r>
            <w:r>
              <w:rPr>
                <w:noProof/>
                <w:webHidden/>
              </w:rPr>
              <w:tab/>
            </w:r>
            <w:r>
              <w:rPr>
                <w:noProof/>
                <w:webHidden/>
              </w:rPr>
              <w:fldChar w:fldCharType="begin"/>
            </w:r>
            <w:r>
              <w:rPr>
                <w:noProof/>
                <w:webHidden/>
              </w:rPr>
              <w:instrText xml:space="preserve"> PAGEREF _Toc223528127 \h </w:instrText>
            </w:r>
            <w:r>
              <w:rPr>
                <w:noProof/>
                <w:webHidden/>
              </w:rPr>
            </w:r>
            <w:r>
              <w:rPr>
                <w:noProof/>
                <w:webHidden/>
              </w:rPr>
              <w:fldChar w:fldCharType="separate"/>
            </w:r>
            <w:r>
              <w:rPr>
                <w:noProof/>
                <w:webHidden/>
              </w:rPr>
              <w:t>7</w:t>
            </w:r>
            <w:r>
              <w:rPr>
                <w:noProof/>
                <w:webHidden/>
              </w:rPr>
              <w:fldChar w:fldCharType="end"/>
            </w:r>
          </w:hyperlink>
        </w:p>
        <w:p w14:paraId="1AB1DBD8" w14:textId="0BCF355E"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8" w:history="1">
            <w:r w:rsidRPr="00556689">
              <w:rPr>
                <w:rStyle w:val="Hyperlink"/>
                <w:noProof/>
              </w:rPr>
              <w:t>3.</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Grant amount and grant period</w:t>
            </w:r>
            <w:r>
              <w:rPr>
                <w:noProof/>
                <w:webHidden/>
              </w:rPr>
              <w:tab/>
            </w:r>
            <w:r>
              <w:rPr>
                <w:noProof/>
                <w:webHidden/>
              </w:rPr>
              <w:fldChar w:fldCharType="begin"/>
            </w:r>
            <w:r>
              <w:rPr>
                <w:noProof/>
                <w:webHidden/>
              </w:rPr>
              <w:instrText xml:space="preserve"> PAGEREF _Toc223528128 \h </w:instrText>
            </w:r>
            <w:r>
              <w:rPr>
                <w:noProof/>
                <w:webHidden/>
              </w:rPr>
            </w:r>
            <w:r>
              <w:rPr>
                <w:noProof/>
                <w:webHidden/>
              </w:rPr>
              <w:fldChar w:fldCharType="separate"/>
            </w:r>
            <w:r>
              <w:rPr>
                <w:noProof/>
                <w:webHidden/>
              </w:rPr>
              <w:t>7</w:t>
            </w:r>
            <w:r>
              <w:rPr>
                <w:noProof/>
                <w:webHidden/>
              </w:rPr>
              <w:fldChar w:fldCharType="end"/>
            </w:r>
          </w:hyperlink>
        </w:p>
        <w:p w14:paraId="344B9B2D" w14:textId="3B982A7E"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29" w:history="1">
            <w:r w:rsidRPr="00556689">
              <w:rPr>
                <w:rStyle w:val="Hyperlink"/>
                <w:noProof/>
              </w:rPr>
              <w:t>3.1 Grants available</w:t>
            </w:r>
            <w:r>
              <w:rPr>
                <w:noProof/>
                <w:webHidden/>
              </w:rPr>
              <w:tab/>
            </w:r>
            <w:r>
              <w:rPr>
                <w:noProof/>
                <w:webHidden/>
              </w:rPr>
              <w:fldChar w:fldCharType="begin"/>
            </w:r>
            <w:r>
              <w:rPr>
                <w:noProof/>
                <w:webHidden/>
              </w:rPr>
              <w:instrText xml:space="preserve"> PAGEREF _Toc223528129 \h </w:instrText>
            </w:r>
            <w:r>
              <w:rPr>
                <w:noProof/>
                <w:webHidden/>
              </w:rPr>
            </w:r>
            <w:r>
              <w:rPr>
                <w:noProof/>
                <w:webHidden/>
              </w:rPr>
              <w:fldChar w:fldCharType="separate"/>
            </w:r>
            <w:r>
              <w:rPr>
                <w:noProof/>
                <w:webHidden/>
              </w:rPr>
              <w:t>7</w:t>
            </w:r>
            <w:r>
              <w:rPr>
                <w:noProof/>
                <w:webHidden/>
              </w:rPr>
              <w:fldChar w:fldCharType="end"/>
            </w:r>
          </w:hyperlink>
        </w:p>
        <w:p w14:paraId="538CDF8B" w14:textId="20F6F815"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0" w:history="1">
            <w:r w:rsidRPr="00556689">
              <w:rPr>
                <w:rStyle w:val="Hyperlink"/>
                <w:noProof/>
              </w:rPr>
              <w:t>3.2 Matching cash requirements</w:t>
            </w:r>
            <w:r>
              <w:rPr>
                <w:noProof/>
                <w:webHidden/>
              </w:rPr>
              <w:tab/>
            </w:r>
            <w:r>
              <w:rPr>
                <w:noProof/>
                <w:webHidden/>
              </w:rPr>
              <w:fldChar w:fldCharType="begin"/>
            </w:r>
            <w:r>
              <w:rPr>
                <w:noProof/>
                <w:webHidden/>
              </w:rPr>
              <w:instrText xml:space="preserve"> PAGEREF _Toc223528130 \h </w:instrText>
            </w:r>
            <w:r>
              <w:rPr>
                <w:noProof/>
                <w:webHidden/>
              </w:rPr>
            </w:r>
            <w:r>
              <w:rPr>
                <w:noProof/>
                <w:webHidden/>
              </w:rPr>
              <w:fldChar w:fldCharType="separate"/>
            </w:r>
            <w:r>
              <w:rPr>
                <w:noProof/>
                <w:webHidden/>
              </w:rPr>
              <w:t>8</w:t>
            </w:r>
            <w:r>
              <w:rPr>
                <w:noProof/>
                <w:webHidden/>
              </w:rPr>
              <w:fldChar w:fldCharType="end"/>
            </w:r>
          </w:hyperlink>
        </w:p>
        <w:p w14:paraId="5E68BB4D" w14:textId="0C53A497"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1" w:history="1">
            <w:r w:rsidRPr="00556689">
              <w:rPr>
                <w:rStyle w:val="Hyperlink"/>
                <w:noProof/>
              </w:rPr>
              <w:t>3.3 Project period</w:t>
            </w:r>
            <w:r>
              <w:rPr>
                <w:noProof/>
                <w:webHidden/>
              </w:rPr>
              <w:tab/>
            </w:r>
            <w:r>
              <w:rPr>
                <w:noProof/>
                <w:webHidden/>
              </w:rPr>
              <w:fldChar w:fldCharType="begin"/>
            </w:r>
            <w:r>
              <w:rPr>
                <w:noProof/>
                <w:webHidden/>
              </w:rPr>
              <w:instrText xml:space="preserve"> PAGEREF _Toc223528131 \h </w:instrText>
            </w:r>
            <w:r>
              <w:rPr>
                <w:noProof/>
                <w:webHidden/>
              </w:rPr>
            </w:r>
            <w:r>
              <w:rPr>
                <w:noProof/>
                <w:webHidden/>
              </w:rPr>
              <w:fldChar w:fldCharType="separate"/>
            </w:r>
            <w:r>
              <w:rPr>
                <w:noProof/>
                <w:webHidden/>
              </w:rPr>
              <w:t>8</w:t>
            </w:r>
            <w:r>
              <w:rPr>
                <w:noProof/>
                <w:webHidden/>
              </w:rPr>
              <w:fldChar w:fldCharType="end"/>
            </w:r>
          </w:hyperlink>
        </w:p>
        <w:p w14:paraId="72E650B6" w14:textId="021AD48B"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2" w:history="1">
            <w:r w:rsidRPr="00556689">
              <w:rPr>
                <w:rStyle w:val="Hyperlink"/>
                <w:noProof/>
              </w:rPr>
              <w:t>4.</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Eligibility criteria</w:t>
            </w:r>
            <w:r>
              <w:rPr>
                <w:noProof/>
                <w:webHidden/>
              </w:rPr>
              <w:tab/>
            </w:r>
            <w:r>
              <w:rPr>
                <w:noProof/>
                <w:webHidden/>
              </w:rPr>
              <w:fldChar w:fldCharType="begin"/>
            </w:r>
            <w:r>
              <w:rPr>
                <w:noProof/>
                <w:webHidden/>
              </w:rPr>
              <w:instrText xml:space="preserve"> PAGEREF _Toc223528132 \h </w:instrText>
            </w:r>
            <w:r>
              <w:rPr>
                <w:noProof/>
                <w:webHidden/>
              </w:rPr>
            </w:r>
            <w:r>
              <w:rPr>
                <w:noProof/>
                <w:webHidden/>
              </w:rPr>
              <w:fldChar w:fldCharType="separate"/>
            </w:r>
            <w:r>
              <w:rPr>
                <w:noProof/>
                <w:webHidden/>
              </w:rPr>
              <w:t>9</w:t>
            </w:r>
            <w:r>
              <w:rPr>
                <w:noProof/>
                <w:webHidden/>
              </w:rPr>
              <w:fldChar w:fldCharType="end"/>
            </w:r>
          </w:hyperlink>
        </w:p>
        <w:p w14:paraId="08B34ADC" w14:textId="107D7277"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3" w:history="1">
            <w:r w:rsidRPr="00556689">
              <w:rPr>
                <w:rStyle w:val="Hyperlink"/>
                <w:noProof/>
              </w:rPr>
              <w:t>4.1 Who is eligible to apply for a grant?</w:t>
            </w:r>
            <w:r>
              <w:rPr>
                <w:noProof/>
                <w:webHidden/>
              </w:rPr>
              <w:tab/>
            </w:r>
            <w:r>
              <w:rPr>
                <w:noProof/>
                <w:webHidden/>
              </w:rPr>
              <w:fldChar w:fldCharType="begin"/>
            </w:r>
            <w:r>
              <w:rPr>
                <w:noProof/>
                <w:webHidden/>
              </w:rPr>
              <w:instrText xml:space="preserve"> PAGEREF _Toc223528133 \h </w:instrText>
            </w:r>
            <w:r>
              <w:rPr>
                <w:noProof/>
                <w:webHidden/>
              </w:rPr>
            </w:r>
            <w:r>
              <w:rPr>
                <w:noProof/>
                <w:webHidden/>
              </w:rPr>
              <w:fldChar w:fldCharType="separate"/>
            </w:r>
            <w:r>
              <w:rPr>
                <w:noProof/>
                <w:webHidden/>
              </w:rPr>
              <w:t>9</w:t>
            </w:r>
            <w:r>
              <w:rPr>
                <w:noProof/>
                <w:webHidden/>
              </w:rPr>
              <w:fldChar w:fldCharType="end"/>
            </w:r>
          </w:hyperlink>
        </w:p>
        <w:p w14:paraId="614B8D65" w14:textId="1AFDFC98"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4" w:history="1">
            <w:r w:rsidRPr="00556689">
              <w:rPr>
                <w:rStyle w:val="Hyperlink"/>
                <w:noProof/>
              </w:rPr>
              <w:t>4.2 Applicants that own/operate more than one business</w:t>
            </w:r>
            <w:r>
              <w:rPr>
                <w:noProof/>
                <w:webHidden/>
              </w:rPr>
              <w:tab/>
            </w:r>
            <w:r>
              <w:rPr>
                <w:noProof/>
                <w:webHidden/>
              </w:rPr>
              <w:fldChar w:fldCharType="begin"/>
            </w:r>
            <w:r>
              <w:rPr>
                <w:noProof/>
                <w:webHidden/>
              </w:rPr>
              <w:instrText xml:space="preserve"> PAGEREF _Toc223528134 \h </w:instrText>
            </w:r>
            <w:r>
              <w:rPr>
                <w:noProof/>
                <w:webHidden/>
              </w:rPr>
            </w:r>
            <w:r>
              <w:rPr>
                <w:noProof/>
                <w:webHidden/>
              </w:rPr>
              <w:fldChar w:fldCharType="separate"/>
            </w:r>
            <w:r>
              <w:rPr>
                <w:noProof/>
                <w:webHidden/>
              </w:rPr>
              <w:t>10</w:t>
            </w:r>
            <w:r>
              <w:rPr>
                <w:noProof/>
                <w:webHidden/>
              </w:rPr>
              <w:fldChar w:fldCharType="end"/>
            </w:r>
          </w:hyperlink>
        </w:p>
        <w:p w14:paraId="2A7C53BA" w14:textId="735B8F4F"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5" w:history="1">
            <w:r w:rsidRPr="00556689">
              <w:rPr>
                <w:rStyle w:val="Hyperlink"/>
                <w:noProof/>
              </w:rPr>
              <w:t>4.3 Who is not eligible to apply for a grant?</w:t>
            </w:r>
            <w:r>
              <w:rPr>
                <w:noProof/>
                <w:webHidden/>
              </w:rPr>
              <w:tab/>
            </w:r>
            <w:r>
              <w:rPr>
                <w:noProof/>
                <w:webHidden/>
              </w:rPr>
              <w:fldChar w:fldCharType="begin"/>
            </w:r>
            <w:r>
              <w:rPr>
                <w:noProof/>
                <w:webHidden/>
              </w:rPr>
              <w:instrText xml:space="preserve"> PAGEREF _Toc223528135 \h </w:instrText>
            </w:r>
            <w:r>
              <w:rPr>
                <w:noProof/>
                <w:webHidden/>
              </w:rPr>
            </w:r>
            <w:r>
              <w:rPr>
                <w:noProof/>
                <w:webHidden/>
              </w:rPr>
              <w:fldChar w:fldCharType="separate"/>
            </w:r>
            <w:r>
              <w:rPr>
                <w:noProof/>
                <w:webHidden/>
              </w:rPr>
              <w:t>10</w:t>
            </w:r>
            <w:r>
              <w:rPr>
                <w:noProof/>
                <w:webHidden/>
              </w:rPr>
              <w:fldChar w:fldCharType="end"/>
            </w:r>
          </w:hyperlink>
        </w:p>
        <w:p w14:paraId="7EA4DFF5" w14:textId="7C53388F"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6" w:history="1">
            <w:r w:rsidRPr="00556689">
              <w:rPr>
                <w:rStyle w:val="Hyperlink"/>
                <w:noProof/>
              </w:rPr>
              <w:t>4.4 What qualifications, skills or checks are required</w:t>
            </w:r>
            <w:r>
              <w:rPr>
                <w:noProof/>
                <w:webHidden/>
              </w:rPr>
              <w:tab/>
            </w:r>
            <w:r>
              <w:rPr>
                <w:noProof/>
                <w:webHidden/>
              </w:rPr>
              <w:fldChar w:fldCharType="begin"/>
            </w:r>
            <w:r>
              <w:rPr>
                <w:noProof/>
                <w:webHidden/>
              </w:rPr>
              <w:instrText xml:space="preserve"> PAGEREF _Toc223528136 \h </w:instrText>
            </w:r>
            <w:r>
              <w:rPr>
                <w:noProof/>
                <w:webHidden/>
              </w:rPr>
            </w:r>
            <w:r>
              <w:rPr>
                <w:noProof/>
                <w:webHidden/>
              </w:rPr>
              <w:fldChar w:fldCharType="separate"/>
            </w:r>
            <w:r>
              <w:rPr>
                <w:noProof/>
                <w:webHidden/>
              </w:rPr>
              <w:t>11</w:t>
            </w:r>
            <w:r>
              <w:rPr>
                <w:noProof/>
                <w:webHidden/>
              </w:rPr>
              <w:fldChar w:fldCharType="end"/>
            </w:r>
          </w:hyperlink>
        </w:p>
        <w:p w14:paraId="1630AE98" w14:textId="6935B0E0"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7" w:history="1">
            <w:r w:rsidRPr="00556689">
              <w:rPr>
                <w:rStyle w:val="Hyperlink"/>
                <w:noProof/>
              </w:rPr>
              <w:t>5.</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What the grant money can be used for</w:t>
            </w:r>
            <w:r>
              <w:rPr>
                <w:noProof/>
                <w:webHidden/>
              </w:rPr>
              <w:tab/>
            </w:r>
            <w:r>
              <w:rPr>
                <w:noProof/>
                <w:webHidden/>
              </w:rPr>
              <w:fldChar w:fldCharType="begin"/>
            </w:r>
            <w:r>
              <w:rPr>
                <w:noProof/>
                <w:webHidden/>
              </w:rPr>
              <w:instrText xml:space="preserve"> PAGEREF _Toc223528137 \h </w:instrText>
            </w:r>
            <w:r>
              <w:rPr>
                <w:noProof/>
                <w:webHidden/>
              </w:rPr>
            </w:r>
            <w:r>
              <w:rPr>
                <w:noProof/>
                <w:webHidden/>
              </w:rPr>
              <w:fldChar w:fldCharType="separate"/>
            </w:r>
            <w:r>
              <w:rPr>
                <w:noProof/>
                <w:webHidden/>
              </w:rPr>
              <w:t>11</w:t>
            </w:r>
            <w:r>
              <w:rPr>
                <w:noProof/>
                <w:webHidden/>
              </w:rPr>
              <w:fldChar w:fldCharType="end"/>
            </w:r>
          </w:hyperlink>
        </w:p>
        <w:p w14:paraId="64A6C8F8" w14:textId="6F77A14B"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8" w:history="1">
            <w:r w:rsidRPr="00556689">
              <w:rPr>
                <w:rStyle w:val="Hyperlink"/>
                <w:noProof/>
              </w:rPr>
              <w:t>5.1 Eligible grant activities and expenditure</w:t>
            </w:r>
            <w:r>
              <w:rPr>
                <w:noProof/>
                <w:webHidden/>
              </w:rPr>
              <w:tab/>
            </w:r>
            <w:r>
              <w:rPr>
                <w:noProof/>
                <w:webHidden/>
              </w:rPr>
              <w:fldChar w:fldCharType="begin"/>
            </w:r>
            <w:r>
              <w:rPr>
                <w:noProof/>
                <w:webHidden/>
              </w:rPr>
              <w:instrText xml:space="preserve"> PAGEREF _Toc223528138 \h </w:instrText>
            </w:r>
            <w:r>
              <w:rPr>
                <w:noProof/>
                <w:webHidden/>
              </w:rPr>
            </w:r>
            <w:r>
              <w:rPr>
                <w:noProof/>
                <w:webHidden/>
              </w:rPr>
              <w:fldChar w:fldCharType="separate"/>
            </w:r>
            <w:r>
              <w:rPr>
                <w:noProof/>
                <w:webHidden/>
              </w:rPr>
              <w:t>11</w:t>
            </w:r>
            <w:r>
              <w:rPr>
                <w:noProof/>
                <w:webHidden/>
              </w:rPr>
              <w:fldChar w:fldCharType="end"/>
            </w:r>
          </w:hyperlink>
        </w:p>
        <w:p w14:paraId="6D78C46F" w14:textId="7F7D19B3"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39" w:history="1">
            <w:r w:rsidRPr="00556689">
              <w:rPr>
                <w:rStyle w:val="Hyperlink"/>
                <w:noProof/>
              </w:rPr>
              <w:t>5.2 Eligible locations</w:t>
            </w:r>
            <w:r>
              <w:rPr>
                <w:noProof/>
                <w:webHidden/>
              </w:rPr>
              <w:tab/>
            </w:r>
            <w:r>
              <w:rPr>
                <w:noProof/>
                <w:webHidden/>
              </w:rPr>
              <w:fldChar w:fldCharType="begin"/>
            </w:r>
            <w:r>
              <w:rPr>
                <w:noProof/>
                <w:webHidden/>
              </w:rPr>
              <w:instrText xml:space="preserve"> PAGEREF _Toc223528139 \h </w:instrText>
            </w:r>
            <w:r>
              <w:rPr>
                <w:noProof/>
                <w:webHidden/>
              </w:rPr>
            </w:r>
            <w:r>
              <w:rPr>
                <w:noProof/>
                <w:webHidden/>
              </w:rPr>
              <w:fldChar w:fldCharType="separate"/>
            </w:r>
            <w:r>
              <w:rPr>
                <w:noProof/>
                <w:webHidden/>
              </w:rPr>
              <w:t>12</w:t>
            </w:r>
            <w:r>
              <w:rPr>
                <w:noProof/>
                <w:webHidden/>
              </w:rPr>
              <w:fldChar w:fldCharType="end"/>
            </w:r>
          </w:hyperlink>
        </w:p>
        <w:p w14:paraId="4D14B735" w14:textId="7C5F1ED5"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0" w:history="1">
            <w:r w:rsidRPr="00556689">
              <w:rPr>
                <w:rStyle w:val="Hyperlink"/>
                <w:noProof/>
              </w:rPr>
              <w:t>5.3 Motor vehicles</w:t>
            </w:r>
            <w:r>
              <w:rPr>
                <w:noProof/>
                <w:webHidden/>
              </w:rPr>
              <w:tab/>
            </w:r>
            <w:r>
              <w:rPr>
                <w:noProof/>
                <w:webHidden/>
              </w:rPr>
              <w:fldChar w:fldCharType="begin"/>
            </w:r>
            <w:r>
              <w:rPr>
                <w:noProof/>
                <w:webHidden/>
              </w:rPr>
              <w:instrText xml:space="preserve"> PAGEREF _Toc223528140 \h </w:instrText>
            </w:r>
            <w:r>
              <w:rPr>
                <w:noProof/>
                <w:webHidden/>
              </w:rPr>
            </w:r>
            <w:r>
              <w:rPr>
                <w:noProof/>
                <w:webHidden/>
              </w:rPr>
              <w:fldChar w:fldCharType="separate"/>
            </w:r>
            <w:r>
              <w:rPr>
                <w:noProof/>
                <w:webHidden/>
              </w:rPr>
              <w:t>12</w:t>
            </w:r>
            <w:r>
              <w:rPr>
                <w:noProof/>
                <w:webHidden/>
              </w:rPr>
              <w:fldChar w:fldCharType="end"/>
            </w:r>
          </w:hyperlink>
        </w:p>
        <w:p w14:paraId="2EC540D9" w14:textId="650EAB30"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1" w:history="1">
            <w:r w:rsidRPr="00556689">
              <w:rPr>
                <w:rStyle w:val="Hyperlink"/>
                <w:noProof/>
              </w:rPr>
              <w:t>5.4 What the grant money cannot be used for</w:t>
            </w:r>
            <w:r>
              <w:rPr>
                <w:noProof/>
                <w:webHidden/>
              </w:rPr>
              <w:tab/>
            </w:r>
            <w:r>
              <w:rPr>
                <w:noProof/>
                <w:webHidden/>
              </w:rPr>
              <w:fldChar w:fldCharType="begin"/>
            </w:r>
            <w:r>
              <w:rPr>
                <w:noProof/>
                <w:webHidden/>
              </w:rPr>
              <w:instrText xml:space="preserve"> PAGEREF _Toc223528141 \h </w:instrText>
            </w:r>
            <w:r>
              <w:rPr>
                <w:noProof/>
                <w:webHidden/>
              </w:rPr>
            </w:r>
            <w:r>
              <w:rPr>
                <w:noProof/>
                <w:webHidden/>
              </w:rPr>
              <w:fldChar w:fldCharType="separate"/>
            </w:r>
            <w:r>
              <w:rPr>
                <w:noProof/>
                <w:webHidden/>
              </w:rPr>
              <w:t>13</w:t>
            </w:r>
            <w:r>
              <w:rPr>
                <w:noProof/>
                <w:webHidden/>
              </w:rPr>
              <w:fldChar w:fldCharType="end"/>
            </w:r>
          </w:hyperlink>
        </w:p>
        <w:p w14:paraId="6055A171" w14:textId="2EDE3F48"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2" w:history="1">
            <w:r w:rsidRPr="00556689">
              <w:rPr>
                <w:rStyle w:val="Hyperlink"/>
                <w:noProof/>
              </w:rPr>
              <w:t>6.</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The assessment criteria</w:t>
            </w:r>
            <w:r>
              <w:rPr>
                <w:noProof/>
                <w:webHidden/>
              </w:rPr>
              <w:tab/>
            </w:r>
            <w:r>
              <w:rPr>
                <w:noProof/>
                <w:webHidden/>
              </w:rPr>
              <w:fldChar w:fldCharType="begin"/>
            </w:r>
            <w:r>
              <w:rPr>
                <w:noProof/>
                <w:webHidden/>
              </w:rPr>
              <w:instrText xml:space="preserve"> PAGEREF _Toc223528142 \h </w:instrText>
            </w:r>
            <w:r>
              <w:rPr>
                <w:noProof/>
                <w:webHidden/>
              </w:rPr>
            </w:r>
            <w:r>
              <w:rPr>
                <w:noProof/>
                <w:webHidden/>
              </w:rPr>
              <w:fldChar w:fldCharType="separate"/>
            </w:r>
            <w:r>
              <w:rPr>
                <w:noProof/>
                <w:webHidden/>
              </w:rPr>
              <w:t>13</w:t>
            </w:r>
            <w:r>
              <w:rPr>
                <w:noProof/>
                <w:webHidden/>
              </w:rPr>
              <w:fldChar w:fldCharType="end"/>
            </w:r>
          </w:hyperlink>
        </w:p>
        <w:p w14:paraId="501F595F" w14:textId="566DFCC6"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3" w:history="1">
            <w:r w:rsidRPr="00556689">
              <w:rPr>
                <w:rStyle w:val="Hyperlink"/>
                <w:noProof/>
              </w:rPr>
              <w:t>7.</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How to apply</w:t>
            </w:r>
            <w:r>
              <w:rPr>
                <w:noProof/>
                <w:webHidden/>
              </w:rPr>
              <w:tab/>
            </w:r>
            <w:r>
              <w:rPr>
                <w:noProof/>
                <w:webHidden/>
              </w:rPr>
              <w:fldChar w:fldCharType="begin"/>
            </w:r>
            <w:r>
              <w:rPr>
                <w:noProof/>
                <w:webHidden/>
              </w:rPr>
              <w:instrText xml:space="preserve"> PAGEREF _Toc223528143 \h </w:instrText>
            </w:r>
            <w:r>
              <w:rPr>
                <w:noProof/>
                <w:webHidden/>
              </w:rPr>
            </w:r>
            <w:r>
              <w:rPr>
                <w:noProof/>
                <w:webHidden/>
              </w:rPr>
              <w:fldChar w:fldCharType="separate"/>
            </w:r>
            <w:r>
              <w:rPr>
                <w:noProof/>
                <w:webHidden/>
              </w:rPr>
              <w:t>15</w:t>
            </w:r>
            <w:r>
              <w:rPr>
                <w:noProof/>
                <w:webHidden/>
              </w:rPr>
              <w:fldChar w:fldCharType="end"/>
            </w:r>
          </w:hyperlink>
        </w:p>
        <w:p w14:paraId="5DB46BE0" w14:textId="5ED26C71"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4" w:history="1">
            <w:r w:rsidRPr="00556689">
              <w:rPr>
                <w:rStyle w:val="Hyperlink"/>
                <w:noProof/>
              </w:rPr>
              <w:t>7.1 Self declaration</w:t>
            </w:r>
            <w:r>
              <w:rPr>
                <w:noProof/>
                <w:webHidden/>
              </w:rPr>
              <w:tab/>
            </w:r>
            <w:r>
              <w:rPr>
                <w:noProof/>
                <w:webHidden/>
              </w:rPr>
              <w:fldChar w:fldCharType="begin"/>
            </w:r>
            <w:r>
              <w:rPr>
                <w:noProof/>
                <w:webHidden/>
              </w:rPr>
              <w:instrText xml:space="preserve"> PAGEREF _Toc223528144 \h </w:instrText>
            </w:r>
            <w:r>
              <w:rPr>
                <w:noProof/>
                <w:webHidden/>
              </w:rPr>
            </w:r>
            <w:r>
              <w:rPr>
                <w:noProof/>
                <w:webHidden/>
              </w:rPr>
              <w:fldChar w:fldCharType="separate"/>
            </w:r>
            <w:r>
              <w:rPr>
                <w:noProof/>
                <w:webHidden/>
              </w:rPr>
              <w:t>16</w:t>
            </w:r>
            <w:r>
              <w:rPr>
                <w:noProof/>
                <w:webHidden/>
              </w:rPr>
              <w:fldChar w:fldCharType="end"/>
            </w:r>
          </w:hyperlink>
        </w:p>
        <w:p w14:paraId="6D9B4C76" w14:textId="42EB21C2"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5" w:history="1">
            <w:r w:rsidRPr="00556689">
              <w:rPr>
                <w:rStyle w:val="Hyperlink"/>
                <w:noProof/>
              </w:rPr>
              <w:t>7.2 Attachments to the application</w:t>
            </w:r>
            <w:r>
              <w:rPr>
                <w:noProof/>
                <w:webHidden/>
              </w:rPr>
              <w:tab/>
            </w:r>
            <w:r>
              <w:rPr>
                <w:noProof/>
                <w:webHidden/>
              </w:rPr>
              <w:fldChar w:fldCharType="begin"/>
            </w:r>
            <w:r>
              <w:rPr>
                <w:noProof/>
                <w:webHidden/>
              </w:rPr>
              <w:instrText xml:space="preserve"> PAGEREF _Toc223528145 \h </w:instrText>
            </w:r>
            <w:r>
              <w:rPr>
                <w:noProof/>
                <w:webHidden/>
              </w:rPr>
            </w:r>
            <w:r>
              <w:rPr>
                <w:noProof/>
                <w:webHidden/>
              </w:rPr>
              <w:fldChar w:fldCharType="separate"/>
            </w:r>
            <w:r>
              <w:rPr>
                <w:noProof/>
                <w:webHidden/>
              </w:rPr>
              <w:t>16</w:t>
            </w:r>
            <w:r>
              <w:rPr>
                <w:noProof/>
                <w:webHidden/>
              </w:rPr>
              <w:fldChar w:fldCharType="end"/>
            </w:r>
          </w:hyperlink>
        </w:p>
        <w:p w14:paraId="79D12DC5" w14:textId="71DA2B2A"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6" w:history="1">
            <w:r w:rsidRPr="00556689">
              <w:rPr>
                <w:rStyle w:val="Hyperlink"/>
                <w:noProof/>
                <w:lang w:eastAsia="zh-CN"/>
              </w:rPr>
              <w:t>7.3 Timing of the grant opportunity processes</w:t>
            </w:r>
            <w:r>
              <w:rPr>
                <w:noProof/>
                <w:webHidden/>
              </w:rPr>
              <w:tab/>
            </w:r>
            <w:r>
              <w:rPr>
                <w:noProof/>
                <w:webHidden/>
              </w:rPr>
              <w:fldChar w:fldCharType="begin"/>
            </w:r>
            <w:r>
              <w:rPr>
                <w:noProof/>
                <w:webHidden/>
              </w:rPr>
              <w:instrText xml:space="preserve"> PAGEREF _Toc223528146 \h </w:instrText>
            </w:r>
            <w:r>
              <w:rPr>
                <w:noProof/>
                <w:webHidden/>
              </w:rPr>
            </w:r>
            <w:r>
              <w:rPr>
                <w:noProof/>
                <w:webHidden/>
              </w:rPr>
              <w:fldChar w:fldCharType="separate"/>
            </w:r>
            <w:r>
              <w:rPr>
                <w:noProof/>
                <w:webHidden/>
              </w:rPr>
              <w:t>17</w:t>
            </w:r>
            <w:r>
              <w:rPr>
                <w:noProof/>
                <w:webHidden/>
              </w:rPr>
              <w:fldChar w:fldCharType="end"/>
            </w:r>
          </w:hyperlink>
        </w:p>
        <w:p w14:paraId="68D5D5C6" w14:textId="5A44B77E"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7" w:history="1">
            <w:r w:rsidRPr="00556689">
              <w:rPr>
                <w:rStyle w:val="Hyperlink"/>
                <w:noProof/>
                <w:lang w:eastAsia="zh-CN"/>
              </w:rPr>
              <w:t>7.4 Impacts of supply chain issues and delays</w:t>
            </w:r>
            <w:r>
              <w:rPr>
                <w:noProof/>
                <w:webHidden/>
              </w:rPr>
              <w:tab/>
            </w:r>
            <w:r>
              <w:rPr>
                <w:noProof/>
                <w:webHidden/>
              </w:rPr>
              <w:fldChar w:fldCharType="begin"/>
            </w:r>
            <w:r>
              <w:rPr>
                <w:noProof/>
                <w:webHidden/>
              </w:rPr>
              <w:instrText xml:space="preserve"> PAGEREF _Toc223528147 \h </w:instrText>
            </w:r>
            <w:r>
              <w:rPr>
                <w:noProof/>
                <w:webHidden/>
              </w:rPr>
            </w:r>
            <w:r>
              <w:rPr>
                <w:noProof/>
                <w:webHidden/>
              </w:rPr>
              <w:fldChar w:fldCharType="separate"/>
            </w:r>
            <w:r>
              <w:rPr>
                <w:noProof/>
                <w:webHidden/>
              </w:rPr>
              <w:t>18</w:t>
            </w:r>
            <w:r>
              <w:rPr>
                <w:noProof/>
                <w:webHidden/>
              </w:rPr>
              <w:fldChar w:fldCharType="end"/>
            </w:r>
          </w:hyperlink>
        </w:p>
        <w:p w14:paraId="6E770CD4" w14:textId="4F175B3C"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8" w:history="1">
            <w:r w:rsidRPr="00556689">
              <w:rPr>
                <w:rStyle w:val="Hyperlink"/>
                <w:noProof/>
                <w:lang w:eastAsia="zh-CN"/>
              </w:rPr>
              <w:t>7.5 Questions during the application process</w:t>
            </w:r>
            <w:r>
              <w:rPr>
                <w:noProof/>
                <w:webHidden/>
              </w:rPr>
              <w:tab/>
            </w:r>
            <w:r>
              <w:rPr>
                <w:noProof/>
                <w:webHidden/>
              </w:rPr>
              <w:fldChar w:fldCharType="begin"/>
            </w:r>
            <w:r>
              <w:rPr>
                <w:noProof/>
                <w:webHidden/>
              </w:rPr>
              <w:instrText xml:space="preserve"> PAGEREF _Toc223528148 \h </w:instrText>
            </w:r>
            <w:r>
              <w:rPr>
                <w:noProof/>
                <w:webHidden/>
              </w:rPr>
            </w:r>
            <w:r>
              <w:rPr>
                <w:noProof/>
                <w:webHidden/>
              </w:rPr>
              <w:fldChar w:fldCharType="separate"/>
            </w:r>
            <w:r>
              <w:rPr>
                <w:noProof/>
                <w:webHidden/>
              </w:rPr>
              <w:t>18</w:t>
            </w:r>
            <w:r>
              <w:rPr>
                <w:noProof/>
                <w:webHidden/>
              </w:rPr>
              <w:fldChar w:fldCharType="end"/>
            </w:r>
          </w:hyperlink>
        </w:p>
        <w:p w14:paraId="6834238A" w14:textId="6B10FD91"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49" w:history="1">
            <w:r w:rsidRPr="00556689">
              <w:rPr>
                <w:rStyle w:val="Hyperlink"/>
                <w:noProof/>
              </w:rPr>
              <w:t>8.</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The grant selection process</w:t>
            </w:r>
            <w:r>
              <w:rPr>
                <w:noProof/>
                <w:webHidden/>
              </w:rPr>
              <w:tab/>
            </w:r>
            <w:r>
              <w:rPr>
                <w:noProof/>
                <w:webHidden/>
              </w:rPr>
              <w:fldChar w:fldCharType="begin"/>
            </w:r>
            <w:r>
              <w:rPr>
                <w:noProof/>
                <w:webHidden/>
              </w:rPr>
              <w:instrText xml:space="preserve"> PAGEREF _Toc223528149 \h </w:instrText>
            </w:r>
            <w:r>
              <w:rPr>
                <w:noProof/>
                <w:webHidden/>
              </w:rPr>
            </w:r>
            <w:r>
              <w:rPr>
                <w:noProof/>
                <w:webHidden/>
              </w:rPr>
              <w:fldChar w:fldCharType="separate"/>
            </w:r>
            <w:r>
              <w:rPr>
                <w:noProof/>
                <w:webHidden/>
              </w:rPr>
              <w:t>18</w:t>
            </w:r>
            <w:r>
              <w:rPr>
                <w:noProof/>
                <w:webHidden/>
              </w:rPr>
              <w:fldChar w:fldCharType="end"/>
            </w:r>
          </w:hyperlink>
        </w:p>
        <w:p w14:paraId="33444F28" w14:textId="7BA4AAA0"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0" w:history="1">
            <w:r w:rsidRPr="00556689">
              <w:rPr>
                <w:rStyle w:val="Hyperlink"/>
                <w:noProof/>
                <w:lang w:eastAsia="zh-CN"/>
              </w:rPr>
              <w:t>8.1 Assessment of grant applications</w:t>
            </w:r>
            <w:r>
              <w:rPr>
                <w:noProof/>
                <w:webHidden/>
              </w:rPr>
              <w:tab/>
            </w:r>
            <w:r>
              <w:rPr>
                <w:noProof/>
                <w:webHidden/>
              </w:rPr>
              <w:fldChar w:fldCharType="begin"/>
            </w:r>
            <w:r>
              <w:rPr>
                <w:noProof/>
                <w:webHidden/>
              </w:rPr>
              <w:instrText xml:space="preserve"> PAGEREF _Toc223528150 \h </w:instrText>
            </w:r>
            <w:r>
              <w:rPr>
                <w:noProof/>
                <w:webHidden/>
              </w:rPr>
            </w:r>
            <w:r>
              <w:rPr>
                <w:noProof/>
                <w:webHidden/>
              </w:rPr>
              <w:fldChar w:fldCharType="separate"/>
            </w:r>
            <w:r>
              <w:rPr>
                <w:noProof/>
                <w:webHidden/>
              </w:rPr>
              <w:t>18</w:t>
            </w:r>
            <w:r>
              <w:rPr>
                <w:noProof/>
                <w:webHidden/>
              </w:rPr>
              <w:fldChar w:fldCharType="end"/>
            </w:r>
          </w:hyperlink>
        </w:p>
        <w:p w14:paraId="5E9D8C31" w14:textId="6D6A7720"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1" w:history="1">
            <w:r w:rsidRPr="00556689">
              <w:rPr>
                <w:rStyle w:val="Hyperlink"/>
                <w:noProof/>
                <w:lang w:eastAsia="zh-CN"/>
              </w:rPr>
              <w:t>8.2 Value with relevant money</w:t>
            </w:r>
            <w:r>
              <w:rPr>
                <w:noProof/>
                <w:webHidden/>
              </w:rPr>
              <w:tab/>
            </w:r>
            <w:r>
              <w:rPr>
                <w:noProof/>
                <w:webHidden/>
              </w:rPr>
              <w:fldChar w:fldCharType="begin"/>
            </w:r>
            <w:r>
              <w:rPr>
                <w:noProof/>
                <w:webHidden/>
              </w:rPr>
              <w:instrText xml:space="preserve"> PAGEREF _Toc223528151 \h </w:instrText>
            </w:r>
            <w:r>
              <w:rPr>
                <w:noProof/>
                <w:webHidden/>
              </w:rPr>
            </w:r>
            <w:r>
              <w:rPr>
                <w:noProof/>
                <w:webHidden/>
              </w:rPr>
              <w:fldChar w:fldCharType="separate"/>
            </w:r>
            <w:r>
              <w:rPr>
                <w:noProof/>
                <w:webHidden/>
              </w:rPr>
              <w:t>19</w:t>
            </w:r>
            <w:r>
              <w:rPr>
                <w:noProof/>
                <w:webHidden/>
              </w:rPr>
              <w:fldChar w:fldCharType="end"/>
            </w:r>
          </w:hyperlink>
        </w:p>
        <w:p w14:paraId="5D182BC2" w14:textId="5BE7F66C"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2" w:history="1">
            <w:r w:rsidRPr="00556689">
              <w:rPr>
                <w:rStyle w:val="Hyperlink"/>
                <w:noProof/>
                <w:lang w:eastAsia="zh-CN"/>
              </w:rPr>
              <w:t>8.3 Who will assess the applications?</w:t>
            </w:r>
            <w:r>
              <w:rPr>
                <w:noProof/>
                <w:webHidden/>
              </w:rPr>
              <w:tab/>
            </w:r>
            <w:r>
              <w:rPr>
                <w:noProof/>
                <w:webHidden/>
              </w:rPr>
              <w:fldChar w:fldCharType="begin"/>
            </w:r>
            <w:r>
              <w:rPr>
                <w:noProof/>
                <w:webHidden/>
              </w:rPr>
              <w:instrText xml:space="preserve"> PAGEREF _Toc223528152 \h </w:instrText>
            </w:r>
            <w:r>
              <w:rPr>
                <w:noProof/>
                <w:webHidden/>
              </w:rPr>
            </w:r>
            <w:r>
              <w:rPr>
                <w:noProof/>
                <w:webHidden/>
              </w:rPr>
              <w:fldChar w:fldCharType="separate"/>
            </w:r>
            <w:r>
              <w:rPr>
                <w:noProof/>
                <w:webHidden/>
              </w:rPr>
              <w:t>19</w:t>
            </w:r>
            <w:r>
              <w:rPr>
                <w:noProof/>
                <w:webHidden/>
              </w:rPr>
              <w:fldChar w:fldCharType="end"/>
            </w:r>
          </w:hyperlink>
        </w:p>
        <w:p w14:paraId="0353AA44" w14:textId="3A1A19C5"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3" w:history="1">
            <w:r w:rsidRPr="00556689">
              <w:rPr>
                <w:rStyle w:val="Hyperlink"/>
                <w:noProof/>
                <w:lang w:eastAsia="zh-CN"/>
              </w:rPr>
              <w:t>8.4 Who will approve grants?</w:t>
            </w:r>
            <w:r>
              <w:rPr>
                <w:noProof/>
                <w:webHidden/>
              </w:rPr>
              <w:tab/>
            </w:r>
            <w:r>
              <w:rPr>
                <w:noProof/>
                <w:webHidden/>
              </w:rPr>
              <w:fldChar w:fldCharType="begin"/>
            </w:r>
            <w:r>
              <w:rPr>
                <w:noProof/>
                <w:webHidden/>
              </w:rPr>
              <w:instrText xml:space="preserve"> PAGEREF _Toc223528153 \h </w:instrText>
            </w:r>
            <w:r>
              <w:rPr>
                <w:noProof/>
                <w:webHidden/>
              </w:rPr>
            </w:r>
            <w:r>
              <w:rPr>
                <w:noProof/>
                <w:webHidden/>
              </w:rPr>
              <w:fldChar w:fldCharType="separate"/>
            </w:r>
            <w:r>
              <w:rPr>
                <w:noProof/>
                <w:webHidden/>
              </w:rPr>
              <w:t>19</w:t>
            </w:r>
            <w:r>
              <w:rPr>
                <w:noProof/>
                <w:webHidden/>
              </w:rPr>
              <w:fldChar w:fldCharType="end"/>
            </w:r>
          </w:hyperlink>
        </w:p>
        <w:p w14:paraId="3BB79EB0" w14:textId="4CF25270" w:rsidR="004655D1" w:rsidRDefault="004655D1">
          <w:pPr>
            <w:pStyle w:val="TOC2"/>
            <w:tabs>
              <w:tab w:val="left" w:pos="72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4" w:history="1">
            <w:r w:rsidRPr="00556689">
              <w:rPr>
                <w:rStyle w:val="Hyperlink"/>
                <w:noProof/>
              </w:rPr>
              <w:t>9.</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Notification of application outcomes</w:t>
            </w:r>
            <w:r>
              <w:rPr>
                <w:noProof/>
                <w:webHidden/>
              </w:rPr>
              <w:tab/>
            </w:r>
            <w:r>
              <w:rPr>
                <w:noProof/>
                <w:webHidden/>
              </w:rPr>
              <w:fldChar w:fldCharType="begin"/>
            </w:r>
            <w:r>
              <w:rPr>
                <w:noProof/>
                <w:webHidden/>
              </w:rPr>
              <w:instrText xml:space="preserve"> PAGEREF _Toc223528154 \h </w:instrText>
            </w:r>
            <w:r>
              <w:rPr>
                <w:noProof/>
                <w:webHidden/>
              </w:rPr>
            </w:r>
            <w:r>
              <w:rPr>
                <w:noProof/>
                <w:webHidden/>
              </w:rPr>
              <w:fldChar w:fldCharType="separate"/>
            </w:r>
            <w:r>
              <w:rPr>
                <w:noProof/>
                <w:webHidden/>
              </w:rPr>
              <w:t>20</w:t>
            </w:r>
            <w:r>
              <w:rPr>
                <w:noProof/>
                <w:webHidden/>
              </w:rPr>
              <w:fldChar w:fldCharType="end"/>
            </w:r>
          </w:hyperlink>
        </w:p>
        <w:p w14:paraId="0E4F9152" w14:textId="5886D6AE"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5" w:history="1">
            <w:r w:rsidRPr="00556689">
              <w:rPr>
                <w:rStyle w:val="Hyperlink"/>
                <w:noProof/>
                <w:lang w:eastAsia="zh-CN"/>
              </w:rPr>
              <w:t>9.1 Feedback on your application</w:t>
            </w:r>
            <w:r>
              <w:rPr>
                <w:noProof/>
                <w:webHidden/>
              </w:rPr>
              <w:tab/>
            </w:r>
            <w:r>
              <w:rPr>
                <w:noProof/>
                <w:webHidden/>
              </w:rPr>
              <w:fldChar w:fldCharType="begin"/>
            </w:r>
            <w:r>
              <w:rPr>
                <w:noProof/>
                <w:webHidden/>
              </w:rPr>
              <w:instrText xml:space="preserve"> PAGEREF _Toc223528155 \h </w:instrText>
            </w:r>
            <w:r>
              <w:rPr>
                <w:noProof/>
                <w:webHidden/>
              </w:rPr>
            </w:r>
            <w:r>
              <w:rPr>
                <w:noProof/>
                <w:webHidden/>
              </w:rPr>
              <w:fldChar w:fldCharType="separate"/>
            </w:r>
            <w:r>
              <w:rPr>
                <w:noProof/>
                <w:webHidden/>
              </w:rPr>
              <w:t>20</w:t>
            </w:r>
            <w:r>
              <w:rPr>
                <w:noProof/>
                <w:webHidden/>
              </w:rPr>
              <w:fldChar w:fldCharType="end"/>
            </w:r>
          </w:hyperlink>
        </w:p>
        <w:p w14:paraId="1D86B6EE" w14:textId="7AA0FC56"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6" w:history="1">
            <w:r w:rsidRPr="00556689">
              <w:rPr>
                <w:rStyle w:val="Hyperlink"/>
                <w:noProof/>
                <w:lang w:eastAsia="zh-CN"/>
              </w:rPr>
              <w:t>9.2 Further grant opportunities</w:t>
            </w:r>
            <w:r>
              <w:rPr>
                <w:noProof/>
                <w:webHidden/>
              </w:rPr>
              <w:tab/>
            </w:r>
            <w:r>
              <w:rPr>
                <w:noProof/>
                <w:webHidden/>
              </w:rPr>
              <w:fldChar w:fldCharType="begin"/>
            </w:r>
            <w:r>
              <w:rPr>
                <w:noProof/>
                <w:webHidden/>
              </w:rPr>
              <w:instrText xml:space="preserve"> PAGEREF _Toc223528156 \h </w:instrText>
            </w:r>
            <w:r>
              <w:rPr>
                <w:noProof/>
                <w:webHidden/>
              </w:rPr>
            </w:r>
            <w:r>
              <w:rPr>
                <w:noProof/>
                <w:webHidden/>
              </w:rPr>
              <w:fldChar w:fldCharType="separate"/>
            </w:r>
            <w:r>
              <w:rPr>
                <w:noProof/>
                <w:webHidden/>
              </w:rPr>
              <w:t>20</w:t>
            </w:r>
            <w:r>
              <w:rPr>
                <w:noProof/>
                <w:webHidden/>
              </w:rPr>
              <w:fldChar w:fldCharType="end"/>
            </w:r>
          </w:hyperlink>
        </w:p>
        <w:p w14:paraId="54248E85" w14:textId="6F0E5829" w:rsidR="004655D1" w:rsidRDefault="004655D1">
          <w:pPr>
            <w:pStyle w:val="TOC2"/>
            <w:tabs>
              <w:tab w:val="left" w:pos="96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7" w:history="1">
            <w:r w:rsidRPr="00556689">
              <w:rPr>
                <w:rStyle w:val="Hyperlink"/>
                <w:noProof/>
              </w:rPr>
              <w:t>10.</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The grant agreement</w:t>
            </w:r>
            <w:r>
              <w:rPr>
                <w:noProof/>
                <w:webHidden/>
              </w:rPr>
              <w:tab/>
            </w:r>
            <w:r>
              <w:rPr>
                <w:noProof/>
                <w:webHidden/>
              </w:rPr>
              <w:fldChar w:fldCharType="begin"/>
            </w:r>
            <w:r>
              <w:rPr>
                <w:noProof/>
                <w:webHidden/>
              </w:rPr>
              <w:instrText xml:space="preserve"> PAGEREF _Toc223528157 \h </w:instrText>
            </w:r>
            <w:r>
              <w:rPr>
                <w:noProof/>
                <w:webHidden/>
              </w:rPr>
            </w:r>
            <w:r>
              <w:rPr>
                <w:noProof/>
                <w:webHidden/>
              </w:rPr>
              <w:fldChar w:fldCharType="separate"/>
            </w:r>
            <w:r>
              <w:rPr>
                <w:noProof/>
                <w:webHidden/>
              </w:rPr>
              <w:t>20</w:t>
            </w:r>
            <w:r>
              <w:rPr>
                <w:noProof/>
                <w:webHidden/>
              </w:rPr>
              <w:fldChar w:fldCharType="end"/>
            </w:r>
          </w:hyperlink>
        </w:p>
        <w:p w14:paraId="197C57CA" w14:textId="3A4533D3"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8" w:history="1">
            <w:r w:rsidRPr="00556689">
              <w:rPr>
                <w:rStyle w:val="Hyperlink"/>
                <w:noProof/>
                <w:lang w:eastAsia="zh-CN"/>
              </w:rPr>
              <w:t>10.1 How we pay the grant</w:t>
            </w:r>
            <w:r>
              <w:rPr>
                <w:noProof/>
                <w:webHidden/>
              </w:rPr>
              <w:tab/>
            </w:r>
            <w:r>
              <w:rPr>
                <w:noProof/>
                <w:webHidden/>
              </w:rPr>
              <w:fldChar w:fldCharType="begin"/>
            </w:r>
            <w:r>
              <w:rPr>
                <w:noProof/>
                <w:webHidden/>
              </w:rPr>
              <w:instrText xml:space="preserve"> PAGEREF _Toc223528158 \h </w:instrText>
            </w:r>
            <w:r>
              <w:rPr>
                <w:noProof/>
                <w:webHidden/>
              </w:rPr>
            </w:r>
            <w:r>
              <w:rPr>
                <w:noProof/>
                <w:webHidden/>
              </w:rPr>
              <w:fldChar w:fldCharType="separate"/>
            </w:r>
            <w:r>
              <w:rPr>
                <w:noProof/>
                <w:webHidden/>
              </w:rPr>
              <w:t>21</w:t>
            </w:r>
            <w:r>
              <w:rPr>
                <w:noProof/>
                <w:webHidden/>
              </w:rPr>
              <w:fldChar w:fldCharType="end"/>
            </w:r>
          </w:hyperlink>
        </w:p>
        <w:p w14:paraId="5240A132" w14:textId="79D0E266"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59" w:history="1">
            <w:r w:rsidRPr="00556689">
              <w:rPr>
                <w:rStyle w:val="Hyperlink"/>
                <w:noProof/>
                <w:lang w:eastAsia="zh-CN"/>
              </w:rPr>
              <w:t>10.2 Grant payments and GST</w:t>
            </w:r>
            <w:r>
              <w:rPr>
                <w:noProof/>
                <w:webHidden/>
              </w:rPr>
              <w:tab/>
            </w:r>
            <w:r>
              <w:rPr>
                <w:noProof/>
                <w:webHidden/>
              </w:rPr>
              <w:fldChar w:fldCharType="begin"/>
            </w:r>
            <w:r>
              <w:rPr>
                <w:noProof/>
                <w:webHidden/>
              </w:rPr>
              <w:instrText xml:space="preserve"> PAGEREF _Toc223528159 \h </w:instrText>
            </w:r>
            <w:r>
              <w:rPr>
                <w:noProof/>
                <w:webHidden/>
              </w:rPr>
            </w:r>
            <w:r>
              <w:rPr>
                <w:noProof/>
                <w:webHidden/>
              </w:rPr>
              <w:fldChar w:fldCharType="separate"/>
            </w:r>
            <w:r>
              <w:rPr>
                <w:noProof/>
                <w:webHidden/>
              </w:rPr>
              <w:t>21</w:t>
            </w:r>
            <w:r>
              <w:rPr>
                <w:noProof/>
                <w:webHidden/>
              </w:rPr>
              <w:fldChar w:fldCharType="end"/>
            </w:r>
          </w:hyperlink>
        </w:p>
        <w:p w14:paraId="1474D994" w14:textId="1D40387E" w:rsidR="004655D1" w:rsidRDefault="004655D1">
          <w:pPr>
            <w:pStyle w:val="TOC2"/>
            <w:tabs>
              <w:tab w:val="left" w:pos="96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0" w:history="1">
            <w:r w:rsidRPr="00556689">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Announcement of grants</w:t>
            </w:r>
            <w:r>
              <w:rPr>
                <w:noProof/>
                <w:webHidden/>
              </w:rPr>
              <w:tab/>
            </w:r>
            <w:r>
              <w:rPr>
                <w:noProof/>
                <w:webHidden/>
              </w:rPr>
              <w:fldChar w:fldCharType="begin"/>
            </w:r>
            <w:r>
              <w:rPr>
                <w:noProof/>
                <w:webHidden/>
              </w:rPr>
              <w:instrText xml:space="preserve"> PAGEREF _Toc223528160 \h </w:instrText>
            </w:r>
            <w:r>
              <w:rPr>
                <w:noProof/>
                <w:webHidden/>
              </w:rPr>
            </w:r>
            <w:r>
              <w:rPr>
                <w:noProof/>
                <w:webHidden/>
              </w:rPr>
              <w:fldChar w:fldCharType="separate"/>
            </w:r>
            <w:r>
              <w:rPr>
                <w:noProof/>
                <w:webHidden/>
              </w:rPr>
              <w:t>22</w:t>
            </w:r>
            <w:r>
              <w:rPr>
                <w:noProof/>
                <w:webHidden/>
              </w:rPr>
              <w:fldChar w:fldCharType="end"/>
            </w:r>
          </w:hyperlink>
        </w:p>
        <w:p w14:paraId="61CBB125" w14:textId="50C48727" w:rsidR="004655D1" w:rsidRDefault="004655D1">
          <w:pPr>
            <w:pStyle w:val="TOC2"/>
            <w:tabs>
              <w:tab w:val="left" w:pos="96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1" w:history="1">
            <w:r w:rsidRPr="00556689">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How we will monitor your grant activity</w:t>
            </w:r>
            <w:r>
              <w:rPr>
                <w:noProof/>
                <w:webHidden/>
              </w:rPr>
              <w:tab/>
            </w:r>
            <w:r>
              <w:rPr>
                <w:noProof/>
                <w:webHidden/>
              </w:rPr>
              <w:fldChar w:fldCharType="begin"/>
            </w:r>
            <w:r>
              <w:rPr>
                <w:noProof/>
                <w:webHidden/>
              </w:rPr>
              <w:instrText xml:space="preserve"> PAGEREF _Toc223528161 \h </w:instrText>
            </w:r>
            <w:r>
              <w:rPr>
                <w:noProof/>
                <w:webHidden/>
              </w:rPr>
            </w:r>
            <w:r>
              <w:rPr>
                <w:noProof/>
                <w:webHidden/>
              </w:rPr>
              <w:fldChar w:fldCharType="separate"/>
            </w:r>
            <w:r>
              <w:rPr>
                <w:noProof/>
                <w:webHidden/>
              </w:rPr>
              <w:t>22</w:t>
            </w:r>
            <w:r>
              <w:rPr>
                <w:noProof/>
                <w:webHidden/>
              </w:rPr>
              <w:fldChar w:fldCharType="end"/>
            </w:r>
          </w:hyperlink>
        </w:p>
        <w:p w14:paraId="5E57C2FD" w14:textId="70CFB7D2"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2" w:history="1">
            <w:r w:rsidRPr="00556689">
              <w:rPr>
                <w:rStyle w:val="Hyperlink"/>
                <w:noProof/>
                <w:lang w:eastAsia="zh-CN"/>
              </w:rPr>
              <w:t>12.1 Keeping us informed</w:t>
            </w:r>
            <w:r>
              <w:rPr>
                <w:noProof/>
                <w:webHidden/>
              </w:rPr>
              <w:tab/>
            </w:r>
            <w:r>
              <w:rPr>
                <w:noProof/>
                <w:webHidden/>
              </w:rPr>
              <w:fldChar w:fldCharType="begin"/>
            </w:r>
            <w:r>
              <w:rPr>
                <w:noProof/>
                <w:webHidden/>
              </w:rPr>
              <w:instrText xml:space="preserve"> PAGEREF _Toc223528162 \h </w:instrText>
            </w:r>
            <w:r>
              <w:rPr>
                <w:noProof/>
                <w:webHidden/>
              </w:rPr>
            </w:r>
            <w:r>
              <w:rPr>
                <w:noProof/>
                <w:webHidden/>
              </w:rPr>
              <w:fldChar w:fldCharType="separate"/>
            </w:r>
            <w:r>
              <w:rPr>
                <w:noProof/>
                <w:webHidden/>
              </w:rPr>
              <w:t>22</w:t>
            </w:r>
            <w:r>
              <w:rPr>
                <w:noProof/>
                <w:webHidden/>
              </w:rPr>
              <w:fldChar w:fldCharType="end"/>
            </w:r>
          </w:hyperlink>
        </w:p>
        <w:p w14:paraId="67E048FC" w14:textId="0829B30B"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3" w:history="1">
            <w:r w:rsidRPr="00556689">
              <w:rPr>
                <w:rStyle w:val="Hyperlink"/>
                <w:noProof/>
                <w:lang w:eastAsia="zh-CN"/>
              </w:rPr>
              <w:t>12.2 Reporting</w:t>
            </w:r>
            <w:r>
              <w:rPr>
                <w:noProof/>
                <w:webHidden/>
              </w:rPr>
              <w:tab/>
            </w:r>
            <w:r>
              <w:rPr>
                <w:noProof/>
                <w:webHidden/>
              </w:rPr>
              <w:fldChar w:fldCharType="begin"/>
            </w:r>
            <w:r>
              <w:rPr>
                <w:noProof/>
                <w:webHidden/>
              </w:rPr>
              <w:instrText xml:space="preserve"> PAGEREF _Toc223528163 \h </w:instrText>
            </w:r>
            <w:r>
              <w:rPr>
                <w:noProof/>
                <w:webHidden/>
              </w:rPr>
            </w:r>
            <w:r>
              <w:rPr>
                <w:noProof/>
                <w:webHidden/>
              </w:rPr>
              <w:fldChar w:fldCharType="separate"/>
            </w:r>
            <w:r>
              <w:rPr>
                <w:noProof/>
                <w:webHidden/>
              </w:rPr>
              <w:t>22</w:t>
            </w:r>
            <w:r>
              <w:rPr>
                <w:noProof/>
                <w:webHidden/>
              </w:rPr>
              <w:fldChar w:fldCharType="end"/>
            </w:r>
          </w:hyperlink>
        </w:p>
        <w:p w14:paraId="225CED06" w14:textId="4D75EA64"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4" w:history="1">
            <w:r w:rsidRPr="00556689">
              <w:rPr>
                <w:rStyle w:val="Hyperlink"/>
                <w:noProof/>
              </w:rPr>
              <w:t>12.3 Independent audits</w:t>
            </w:r>
            <w:r>
              <w:rPr>
                <w:noProof/>
                <w:webHidden/>
              </w:rPr>
              <w:tab/>
            </w:r>
            <w:r>
              <w:rPr>
                <w:noProof/>
                <w:webHidden/>
              </w:rPr>
              <w:fldChar w:fldCharType="begin"/>
            </w:r>
            <w:r>
              <w:rPr>
                <w:noProof/>
                <w:webHidden/>
              </w:rPr>
              <w:instrText xml:space="preserve"> PAGEREF _Toc223528164 \h </w:instrText>
            </w:r>
            <w:r>
              <w:rPr>
                <w:noProof/>
                <w:webHidden/>
              </w:rPr>
            </w:r>
            <w:r>
              <w:rPr>
                <w:noProof/>
                <w:webHidden/>
              </w:rPr>
              <w:fldChar w:fldCharType="separate"/>
            </w:r>
            <w:r>
              <w:rPr>
                <w:noProof/>
                <w:webHidden/>
              </w:rPr>
              <w:t>23</w:t>
            </w:r>
            <w:r>
              <w:rPr>
                <w:noProof/>
                <w:webHidden/>
              </w:rPr>
              <w:fldChar w:fldCharType="end"/>
            </w:r>
          </w:hyperlink>
        </w:p>
        <w:p w14:paraId="61FDD439" w14:textId="0AAF8248"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5" w:history="1">
            <w:r w:rsidRPr="00556689">
              <w:rPr>
                <w:rStyle w:val="Hyperlink"/>
                <w:noProof/>
              </w:rPr>
              <w:t>12.4 Grant agreement variations</w:t>
            </w:r>
            <w:r>
              <w:rPr>
                <w:noProof/>
                <w:webHidden/>
              </w:rPr>
              <w:tab/>
            </w:r>
            <w:r>
              <w:rPr>
                <w:noProof/>
                <w:webHidden/>
              </w:rPr>
              <w:fldChar w:fldCharType="begin"/>
            </w:r>
            <w:r>
              <w:rPr>
                <w:noProof/>
                <w:webHidden/>
              </w:rPr>
              <w:instrText xml:space="preserve"> PAGEREF _Toc223528165 \h </w:instrText>
            </w:r>
            <w:r>
              <w:rPr>
                <w:noProof/>
                <w:webHidden/>
              </w:rPr>
            </w:r>
            <w:r>
              <w:rPr>
                <w:noProof/>
                <w:webHidden/>
              </w:rPr>
              <w:fldChar w:fldCharType="separate"/>
            </w:r>
            <w:r>
              <w:rPr>
                <w:noProof/>
                <w:webHidden/>
              </w:rPr>
              <w:t>23</w:t>
            </w:r>
            <w:r>
              <w:rPr>
                <w:noProof/>
                <w:webHidden/>
              </w:rPr>
              <w:fldChar w:fldCharType="end"/>
            </w:r>
          </w:hyperlink>
        </w:p>
        <w:p w14:paraId="61C36EC3" w14:textId="62CC217D"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6" w:history="1">
            <w:r w:rsidRPr="00556689">
              <w:rPr>
                <w:rStyle w:val="Hyperlink"/>
                <w:noProof/>
                <w:lang w:eastAsia="zh-CN"/>
              </w:rPr>
              <w:t>12.5 Compliance visits</w:t>
            </w:r>
            <w:r>
              <w:rPr>
                <w:noProof/>
                <w:webHidden/>
              </w:rPr>
              <w:tab/>
            </w:r>
            <w:r>
              <w:rPr>
                <w:noProof/>
                <w:webHidden/>
              </w:rPr>
              <w:fldChar w:fldCharType="begin"/>
            </w:r>
            <w:r>
              <w:rPr>
                <w:noProof/>
                <w:webHidden/>
              </w:rPr>
              <w:instrText xml:space="preserve"> PAGEREF _Toc223528166 \h </w:instrText>
            </w:r>
            <w:r>
              <w:rPr>
                <w:noProof/>
                <w:webHidden/>
              </w:rPr>
            </w:r>
            <w:r>
              <w:rPr>
                <w:noProof/>
                <w:webHidden/>
              </w:rPr>
              <w:fldChar w:fldCharType="separate"/>
            </w:r>
            <w:r>
              <w:rPr>
                <w:noProof/>
                <w:webHidden/>
              </w:rPr>
              <w:t>24</w:t>
            </w:r>
            <w:r>
              <w:rPr>
                <w:noProof/>
                <w:webHidden/>
              </w:rPr>
              <w:fldChar w:fldCharType="end"/>
            </w:r>
          </w:hyperlink>
        </w:p>
        <w:p w14:paraId="217D29CD" w14:textId="0EB48BDE"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7" w:history="1">
            <w:r w:rsidRPr="00556689">
              <w:rPr>
                <w:rStyle w:val="Hyperlink"/>
                <w:noProof/>
                <w:lang w:eastAsia="zh-CN"/>
              </w:rPr>
              <w:t>12.6 Record keeping</w:t>
            </w:r>
            <w:r>
              <w:rPr>
                <w:noProof/>
                <w:webHidden/>
              </w:rPr>
              <w:tab/>
            </w:r>
            <w:r>
              <w:rPr>
                <w:noProof/>
                <w:webHidden/>
              </w:rPr>
              <w:fldChar w:fldCharType="begin"/>
            </w:r>
            <w:r>
              <w:rPr>
                <w:noProof/>
                <w:webHidden/>
              </w:rPr>
              <w:instrText xml:space="preserve"> PAGEREF _Toc223528167 \h </w:instrText>
            </w:r>
            <w:r>
              <w:rPr>
                <w:noProof/>
                <w:webHidden/>
              </w:rPr>
            </w:r>
            <w:r>
              <w:rPr>
                <w:noProof/>
                <w:webHidden/>
              </w:rPr>
              <w:fldChar w:fldCharType="separate"/>
            </w:r>
            <w:r>
              <w:rPr>
                <w:noProof/>
                <w:webHidden/>
              </w:rPr>
              <w:t>24</w:t>
            </w:r>
            <w:r>
              <w:rPr>
                <w:noProof/>
                <w:webHidden/>
              </w:rPr>
              <w:fldChar w:fldCharType="end"/>
            </w:r>
          </w:hyperlink>
        </w:p>
        <w:p w14:paraId="59B953B8" w14:textId="5C19B416"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8" w:history="1">
            <w:r w:rsidRPr="00556689">
              <w:rPr>
                <w:rStyle w:val="Hyperlink"/>
                <w:noProof/>
                <w:lang w:eastAsia="zh-CN"/>
              </w:rPr>
              <w:t>12.7 Evaluation</w:t>
            </w:r>
            <w:r>
              <w:rPr>
                <w:noProof/>
                <w:webHidden/>
              </w:rPr>
              <w:tab/>
            </w:r>
            <w:r>
              <w:rPr>
                <w:noProof/>
                <w:webHidden/>
              </w:rPr>
              <w:fldChar w:fldCharType="begin"/>
            </w:r>
            <w:r>
              <w:rPr>
                <w:noProof/>
                <w:webHidden/>
              </w:rPr>
              <w:instrText xml:space="preserve"> PAGEREF _Toc223528168 \h </w:instrText>
            </w:r>
            <w:r>
              <w:rPr>
                <w:noProof/>
                <w:webHidden/>
              </w:rPr>
            </w:r>
            <w:r>
              <w:rPr>
                <w:noProof/>
                <w:webHidden/>
              </w:rPr>
              <w:fldChar w:fldCharType="separate"/>
            </w:r>
            <w:r>
              <w:rPr>
                <w:noProof/>
                <w:webHidden/>
              </w:rPr>
              <w:t>24</w:t>
            </w:r>
            <w:r>
              <w:rPr>
                <w:noProof/>
                <w:webHidden/>
              </w:rPr>
              <w:fldChar w:fldCharType="end"/>
            </w:r>
          </w:hyperlink>
        </w:p>
        <w:p w14:paraId="35CDA72A" w14:textId="6B1647FF"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69" w:history="1">
            <w:r w:rsidRPr="00556689">
              <w:rPr>
                <w:rStyle w:val="Hyperlink"/>
                <w:noProof/>
                <w:lang w:eastAsia="zh-CN"/>
              </w:rPr>
              <w:t>12.8 Acknowledgement</w:t>
            </w:r>
            <w:r>
              <w:rPr>
                <w:noProof/>
                <w:webHidden/>
              </w:rPr>
              <w:tab/>
            </w:r>
            <w:r>
              <w:rPr>
                <w:noProof/>
                <w:webHidden/>
              </w:rPr>
              <w:fldChar w:fldCharType="begin"/>
            </w:r>
            <w:r>
              <w:rPr>
                <w:noProof/>
                <w:webHidden/>
              </w:rPr>
              <w:instrText xml:space="preserve"> PAGEREF _Toc223528169 \h </w:instrText>
            </w:r>
            <w:r>
              <w:rPr>
                <w:noProof/>
                <w:webHidden/>
              </w:rPr>
            </w:r>
            <w:r>
              <w:rPr>
                <w:noProof/>
                <w:webHidden/>
              </w:rPr>
              <w:fldChar w:fldCharType="separate"/>
            </w:r>
            <w:r>
              <w:rPr>
                <w:noProof/>
                <w:webHidden/>
              </w:rPr>
              <w:t>24</w:t>
            </w:r>
            <w:r>
              <w:rPr>
                <w:noProof/>
                <w:webHidden/>
              </w:rPr>
              <w:fldChar w:fldCharType="end"/>
            </w:r>
          </w:hyperlink>
        </w:p>
        <w:p w14:paraId="2D92D09F" w14:textId="164CEB83" w:rsidR="004655D1" w:rsidRDefault="004655D1">
          <w:pPr>
            <w:pStyle w:val="TOC2"/>
            <w:tabs>
              <w:tab w:val="left" w:pos="96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70" w:history="1">
            <w:r w:rsidRPr="00556689">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Probity</w:t>
            </w:r>
            <w:r>
              <w:rPr>
                <w:noProof/>
                <w:webHidden/>
              </w:rPr>
              <w:tab/>
            </w:r>
            <w:r>
              <w:rPr>
                <w:noProof/>
                <w:webHidden/>
              </w:rPr>
              <w:fldChar w:fldCharType="begin"/>
            </w:r>
            <w:r>
              <w:rPr>
                <w:noProof/>
                <w:webHidden/>
              </w:rPr>
              <w:instrText xml:space="preserve"> PAGEREF _Toc223528170 \h </w:instrText>
            </w:r>
            <w:r>
              <w:rPr>
                <w:noProof/>
                <w:webHidden/>
              </w:rPr>
            </w:r>
            <w:r>
              <w:rPr>
                <w:noProof/>
                <w:webHidden/>
              </w:rPr>
              <w:fldChar w:fldCharType="separate"/>
            </w:r>
            <w:r>
              <w:rPr>
                <w:noProof/>
                <w:webHidden/>
              </w:rPr>
              <w:t>25</w:t>
            </w:r>
            <w:r>
              <w:rPr>
                <w:noProof/>
                <w:webHidden/>
              </w:rPr>
              <w:fldChar w:fldCharType="end"/>
            </w:r>
          </w:hyperlink>
        </w:p>
        <w:p w14:paraId="745A3FD9" w14:textId="63865F63"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71" w:history="1">
            <w:r w:rsidRPr="00556689">
              <w:rPr>
                <w:rStyle w:val="Hyperlink"/>
                <w:noProof/>
                <w:lang w:eastAsia="zh-CN"/>
              </w:rPr>
              <w:t>13.1 Enquiries and feedback</w:t>
            </w:r>
            <w:r>
              <w:rPr>
                <w:noProof/>
                <w:webHidden/>
              </w:rPr>
              <w:tab/>
            </w:r>
            <w:r>
              <w:rPr>
                <w:noProof/>
                <w:webHidden/>
              </w:rPr>
              <w:fldChar w:fldCharType="begin"/>
            </w:r>
            <w:r>
              <w:rPr>
                <w:noProof/>
                <w:webHidden/>
              </w:rPr>
              <w:instrText xml:space="preserve"> PAGEREF _Toc223528171 \h </w:instrText>
            </w:r>
            <w:r>
              <w:rPr>
                <w:noProof/>
                <w:webHidden/>
              </w:rPr>
            </w:r>
            <w:r>
              <w:rPr>
                <w:noProof/>
                <w:webHidden/>
              </w:rPr>
              <w:fldChar w:fldCharType="separate"/>
            </w:r>
            <w:r>
              <w:rPr>
                <w:noProof/>
                <w:webHidden/>
              </w:rPr>
              <w:t>25</w:t>
            </w:r>
            <w:r>
              <w:rPr>
                <w:noProof/>
                <w:webHidden/>
              </w:rPr>
              <w:fldChar w:fldCharType="end"/>
            </w:r>
          </w:hyperlink>
        </w:p>
        <w:p w14:paraId="45504ABD" w14:textId="4F49FBC9"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72" w:history="1">
            <w:r w:rsidRPr="00556689">
              <w:rPr>
                <w:rStyle w:val="Hyperlink"/>
                <w:noProof/>
                <w:lang w:eastAsia="zh-CN"/>
              </w:rPr>
              <w:t>13.2 Conflicts of interest</w:t>
            </w:r>
            <w:r>
              <w:rPr>
                <w:noProof/>
                <w:webHidden/>
              </w:rPr>
              <w:tab/>
            </w:r>
            <w:r>
              <w:rPr>
                <w:noProof/>
                <w:webHidden/>
              </w:rPr>
              <w:fldChar w:fldCharType="begin"/>
            </w:r>
            <w:r>
              <w:rPr>
                <w:noProof/>
                <w:webHidden/>
              </w:rPr>
              <w:instrText xml:space="preserve"> PAGEREF _Toc223528172 \h </w:instrText>
            </w:r>
            <w:r>
              <w:rPr>
                <w:noProof/>
                <w:webHidden/>
              </w:rPr>
            </w:r>
            <w:r>
              <w:rPr>
                <w:noProof/>
                <w:webHidden/>
              </w:rPr>
              <w:fldChar w:fldCharType="separate"/>
            </w:r>
            <w:r>
              <w:rPr>
                <w:noProof/>
                <w:webHidden/>
              </w:rPr>
              <w:t>25</w:t>
            </w:r>
            <w:r>
              <w:rPr>
                <w:noProof/>
                <w:webHidden/>
              </w:rPr>
              <w:fldChar w:fldCharType="end"/>
            </w:r>
          </w:hyperlink>
        </w:p>
        <w:p w14:paraId="34500582" w14:textId="7E5B1BF6"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73" w:history="1">
            <w:r w:rsidRPr="00556689">
              <w:rPr>
                <w:rStyle w:val="Hyperlink"/>
                <w:noProof/>
              </w:rPr>
              <w:t>13.3 Privacy</w:t>
            </w:r>
            <w:r>
              <w:rPr>
                <w:noProof/>
                <w:webHidden/>
              </w:rPr>
              <w:tab/>
            </w:r>
            <w:r>
              <w:rPr>
                <w:noProof/>
                <w:webHidden/>
              </w:rPr>
              <w:fldChar w:fldCharType="begin"/>
            </w:r>
            <w:r>
              <w:rPr>
                <w:noProof/>
                <w:webHidden/>
              </w:rPr>
              <w:instrText xml:space="preserve"> PAGEREF _Toc223528173 \h </w:instrText>
            </w:r>
            <w:r>
              <w:rPr>
                <w:noProof/>
                <w:webHidden/>
              </w:rPr>
            </w:r>
            <w:r>
              <w:rPr>
                <w:noProof/>
                <w:webHidden/>
              </w:rPr>
              <w:fldChar w:fldCharType="separate"/>
            </w:r>
            <w:r>
              <w:rPr>
                <w:noProof/>
                <w:webHidden/>
              </w:rPr>
              <w:t>26</w:t>
            </w:r>
            <w:r>
              <w:rPr>
                <w:noProof/>
                <w:webHidden/>
              </w:rPr>
              <w:fldChar w:fldCharType="end"/>
            </w:r>
          </w:hyperlink>
        </w:p>
        <w:p w14:paraId="7CF025B0" w14:textId="01290758"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74" w:history="1">
            <w:r w:rsidRPr="00556689">
              <w:rPr>
                <w:rStyle w:val="Hyperlink"/>
                <w:noProof/>
                <w:lang w:eastAsia="zh-CN"/>
              </w:rPr>
              <w:t>13.4 Confidential information</w:t>
            </w:r>
            <w:r>
              <w:rPr>
                <w:noProof/>
                <w:webHidden/>
              </w:rPr>
              <w:tab/>
            </w:r>
            <w:r>
              <w:rPr>
                <w:noProof/>
                <w:webHidden/>
              </w:rPr>
              <w:fldChar w:fldCharType="begin"/>
            </w:r>
            <w:r>
              <w:rPr>
                <w:noProof/>
                <w:webHidden/>
              </w:rPr>
              <w:instrText xml:space="preserve"> PAGEREF _Toc223528174 \h </w:instrText>
            </w:r>
            <w:r>
              <w:rPr>
                <w:noProof/>
                <w:webHidden/>
              </w:rPr>
            </w:r>
            <w:r>
              <w:rPr>
                <w:noProof/>
                <w:webHidden/>
              </w:rPr>
              <w:fldChar w:fldCharType="separate"/>
            </w:r>
            <w:r>
              <w:rPr>
                <w:noProof/>
                <w:webHidden/>
              </w:rPr>
              <w:t>27</w:t>
            </w:r>
            <w:r>
              <w:rPr>
                <w:noProof/>
                <w:webHidden/>
              </w:rPr>
              <w:fldChar w:fldCharType="end"/>
            </w:r>
          </w:hyperlink>
        </w:p>
        <w:p w14:paraId="23E2CC7F" w14:textId="36D28603" w:rsidR="004655D1" w:rsidRDefault="004655D1">
          <w:pPr>
            <w:pStyle w:val="TOC3"/>
            <w:tabs>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75" w:history="1">
            <w:r w:rsidRPr="00556689">
              <w:rPr>
                <w:rStyle w:val="Hyperlink"/>
                <w:noProof/>
                <w:lang w:eastAsia="zh-CN"/>
              </w:rPr>
              <w:t>13.5 Freedom of information</w:t>
            </w:r>
            <w:r>
              <w:rPr>
                <w:noProof/>
                <w:webHidden/>
              </w:rPr>
              <w:tab/>
            </w:r>
            <w:r>
              <w:rPr>
                <w:noProof/>
                <w:webHidden/>
              </w:rPr>
              <w:fldChar w:fldCharType="begin"/>
            </w:r>
            <w:r>
              <w:rPr>
                <w:noProof/>
                <w:webHidden/>
              </w:rPr>
              <w:instrText xml:space="preserve"> PAGEREF _Toc223528175 \h </w:instrText>
            </w:r>
            <w:r>
              <w:rPr>
                <w:noProof/>
                <w:webHidden/>
              </w:rPr>
            </w:r>
            <w:r>
              <w:rPr>
                <w:noProof/>
                <w:webHidden/>
              </w:rPr>
              <w:fldChar w:fldCharType="separate"/>
            </w:r>
            <w:r>
              <w:rPr>
                <w:noProof/>
                <w:webHidden/>
              </w:rPr>
              <w:t>28</w:t>
            </w:r>
            <w:r>
              <w:rPr>
                <w:noProof/>
                <w:webHidden/>
              </w:rPr>
              <w:fldChar w:fldCharType="end"/>
            </w:r>
          </w:hyperlink>
        </w:p>
        <w:p w14:paraId="4ECBEBD8" w14:textId="58CD11F2" w:rsidR="004655D1" w:rsidRDefault="004655D1">
          <w:pPr>
            <w:pStyle w:val="TOC2"/>
            <w:tabs>
              <w:tab w:val="left" w:pos="960"/>
              <w:tab w:val="right" w:leader="dot" w:pos="9958"/>
            </w:tabs>
            <w:rPr>
              <w:rFonts w:asciiTheme="minorHAnsi" w:eastAsiaTheme="minorEastAsia" w:hAnsiTheme="minorHAnsi"/>
              <w:noProof/>
              <w:color w:val="auto"/>
              <w:kern w:val="2"/>
              <w:sz w:val="24"/>
              <w:szCs w:val="24"/>
              <w:lang w:eastAsia="en-AU"/>
              <w14:ligatures w14:val="standardContextual"/>
            </w:rPr>
          </w:pPr>
          <w:hyperlink w:anchor="_Toc223528176" w:history="1">
            <w:r w:rsidRPr="00556689">
              <w:rPr>
                <w:rStyle w:val="Hyperlink"/>
                <w:noProof/>
              </w:rPr>
              <w:t>14.</w:t>
            </w:r>
            <w:r>
              <w:rPr>
                <w:rFonts w:asciiTheme="minorHAnsi" w:eastAsiaTheme="minorEastAsia" w:hAnsiTheme="minorHAnsi"/>
                <w:noProof/>
                <w:color w:val="auto"/>
                <w:kern w:val="2"/>
                <w:sz w:val="24"/>
                <w:szCs w:val="24"/>
                <w:lang w:eastAsia="en-AU"/>
                <w14:ligatures w14:val="standardContextual"/>
              </w:rPr>
              <w:tab/>
            </w:r>
            <w:r w:rsidRPr="00556689">
              <w:rPr>
                <w:rStyle w:val="Hyperlink"/>
                <w:noProof/>
              </w:rPr>
              <w:t>Glossary</w:t>
            </w:r>
            <w:r>
              <w:rPr>
                <w:noProof/>
                <w:webHidden/>
              </w:rPr>
              <w:tab/>
            </w:r>
            <w:r>
              <w:rPr>
                <w:noProof/>
                <w:webHidden/>
              </w:rPr>
              <w:fldChar w:fldCharType="begin"/>
            </w:r>
            <w:r>
              <w:rPr>
                <w:noProof/>
                <w:webHidden/>
              </w:rPr>
              <w:instrText xml:space="preserve"> PAGEREF _Toc223528176 \h </w:instrText>
            </w:r>
            <w:r>
              <w:rPr>
                <w:noProof/>
                <w:webHidden/>
              </w:rPr>
            </w:r>
            <w:r>
              <w:rPr>
                <w:noProof/>
                <w:webHidden/>
              </w:rPr>
              <w:fldChar w:fldCharType="separate"/>
            </w:r>
            <w:r>
              <w:rPr>
                <w:noProof/>
                <w:webHidden/>
              </w:rPr>
              <w:t>29</w:t>
            </w:r>
            <w:r>
              <w:rPr>
                <w:noProof/>
                <w:webHidden/>
              </w:rPr>
              <w:fldChar w:fldCharType="end"/>
            </w:r>
          </w:hyperlink>
        </w:p>
        <w:p w14:paraId="7B67BD33" w14:textId="002390CB" w:rsidR="21BE2502" w:rsidRDefault="50920762" w:rsidP="00C6569A">
          <w:pPr>
            <w:pStyle w:val="TOC2"/>
            <w:tabs>
              <w:tab w:val="left" w:pos="600"/>
              <w:tab w:val="right" w:leader="dot" w:pos="9945"/>
            </w:tabs>
            <w:rPr>
              <w:rFonts w:cs="Verdana"/>
            </w:rPr>
          </w:pPr>
          <w:r w:rsidRPr="00BE5DDE">
            <w:fldChar w:fldCharType="end"/>
          </w:r>
          <w:r w:rsidRPr="00BE5DDE">
            <w:br w:type="page"/>
          </w:r>
        </w:p>
        <w:p w14:paraId="5E398AD0" w14:textId="77777777" w:rsidR="00481401" w:rsidRPr="00481401" w:rsidRDefault="00481401" w:rsidP="00481401"/>
        <w:p w14:paraId="45AF8B30" w14:textId="3A8AF7EA" w:rsidR="00AD336F" w:rsidRPr="00BE5DDE" w:rsidRDefault="4D150CF1" w:rsidP="007C5EC4">
          <w:pPr>
            <w:pStyle w:val="Heading2"/>
            <w:numPr>
              <w:ilvl w:val="0"/>
              <w:numId w:val="24"/>
            </w:numPr>
          </w:pPr>
          <w:bookmarkStart w:id="4" w:name="_Toc223528122"/>
          <w:r w:rsidRPr="00BE5DDE">
            <w:t>Red Centre Tourism Development Fund pro</w:t>
          </w:r>
          <w:r w:rsidR="31D65DD8" w:rsidRPr="00BE5DDE">
            <w:t>cess</w:t>
          </w:r>
          <w:bookmarkEnd w:id="4"/>
        </w:p>
        <w:p w14:paraId="3956CE28" w14:textId="7B7B83C0" w:rsidR="00BB3CC7" w:rsidRPr="00BE5DDE" w:rsidRDefault="00340763" w:rsidP="00FD5498">
          <w:pPr>
            <w:rPr>
              <w:rFonts w:asciiTheme="minorHAnsi" w:eastAsiaTheme="minorEastAsia" w:hAnsiTheme="minorHAnsi"/>
            </w:rPr>
          </w:pPr>
          <w:r w:rsidRPr="00BE5DDE">
            <w:rPr>
              <w:rFonts w:asciiTheme="minorHAnsi" w:eastAsiaTheme="minorEastAsia" w:hAnsiTheme="minorHAnsi"/>
            </w:rPr>
            <w:t xml:space="preserve">The </w:t>
          </w:r>
          <w:r w:rsidRPr="00BE5DDE">
            <w:rPr>
              <w:rFonts w:asciiTheme="minorHAnsi" w:eastAsiaTheme="minorEastAsia" w:hAnsiTheme="minorHAnsi"/>
              <w:b/>
              <w:bCs/>
            </w:rPr>
            <w:t>Red Centre</w:t>
          </w:r>
          <w:r w:rsidR="001B60A7" w:rsidRPr="00BE5DDE">
            <w:rPr>
              <w:rStyle w:val="FootnoteReference"/>
              <w:rFonts w:asciiTheme="minorHAnsi" w:eastAsiaTheme="minorEastAsia" w:hAnsiTheme="minorHAnsi"/>
              <w:b/>
              <w:bCs/>
            </w:rPr>
            <w:footnoteReference w:id="1"/>
          </w:r>
          <w:r w:rsidRPr="00BE5DDE">
            <w:rPr>
              <w:rFonts w:asciiTheme="minorHAnsi" w:eastAsiaTheme="minorEastAsia" w:hAnsiTheme="minorHAnsi"/>
              <w:b/>
              <w:bCs/>
            </w:rPr>
            <w:t xml:space="preserve"> Tourism Development Fund</w:t>
          </w:r>
          <w:r w:rsidR="00EA6256" w:rsidRPr="00BE5DDE">
            <w:rPr>
              <w:rFonts w:asciiTheme="minorHAnsi" w:eastAsiaTheme="minorEastAsia" w:hAnsiTheme="minorHAnsi"/>
              <w:b/>
              <w:bCs/>
            </w:rPr>
            <w:t xml:space="preserve"> </w:t>
          </w:r>
          <w:r w:rsidRPr="00BE5DDE">
            <w:rPr>
              <w:rFonts w:asciiTheme="minorHAnsi" w:eastAsiaTheme="minorEastAsia" w:hAnsiTheme="minorHAnsi"/>
            </w:rPr>
            <w:t>is designed to achieve Australian Government objectives by helping tourism operators in the Red Centre to develop new and innovative</w:t>
          </w:r>
          <w:r w:rsidR="00FE754A" w:rsidRPr="00BE5DDE">
            <w:rPr>
              <w:rFonts w:asciiTheme="minorHAnsi" w:eastAsiaTheme="minorEastAsia" w:hAnsiTheme="minorHAnsi"/>
            </w:rPr>
            <w:t xml:space="preserve"> tourism </w:t>
          </w:r>
          <w:r w:rsidR="003740F3" w:rsidRPr="00BE5DDE">
            <w:rPr>
              <w:rFonts w:asciiTheme="minorHAnsi" w:eastAsiaTheme="minorEastAsia" w:hAnsiTheme="minorHAnsi"/>
            </w:rPr>
            <w:t>offerings, upgrade</w:t>
          </w:r>
          <w:r w:rsidRPr="00BE5DDE">
            <w:rPr>
              <w:rFonts w:asciiTheme="minorHAnsi" w:eastAsiaTheme="minorEastAsia" w:hAnsiTheme="minorHAnsi"/>
            </w:rPr>
            <w:t xml:space="preserve"> </w:t>
          </w:r>
          <w:r w:rsidR="00FE754A" w:rsidRPr="00BE5DDE">
            <w:rPr>
              <w:rFonts w:asciiTheme="minorHAnsi" w:eastAsiaTheme="minorEastAsia" w:hAnsiTheme="minorHAnsi"/>
            </w:rPr>
            <w:t xml:space="preserve">existing </w:t>
          </w:r>
          <w:r w:rsidRPr="00BE5DDE">
            <w:rPr>
              <w:rFonts w:asciiTheme="minorHAnsi" w:eastAsiaTheme="minorEastAsia" w:hAnsiTheme="minorHAnsi"/>
            </w:rPr>
            <w:t>products and experiences</w:t>
          </w:r>
          <w:r w:rsidR="00FE754A" w:rsidRPr="00BE5DDE">
            <w:rPr>
              <w:rFonts w:asciiTheme="minorHAnsi" w:eastAsiaTheme="minorEastAsia" w:hAnsiTheme="minorHAnsi"/>
            </w:rPr>
            <w:t>,</w:t>
          </w:r>
          <w:r w:rsidRPr="00BE5DDE">
            <w:rPr>
              <w:rFonts w:asciiTheme="minorHAnsi" w:eastAsiaTheme="minorEastAsia" w:hAnsiTheme="minorHAnsi"/>
            </w:rPr>
            <w:t xml:space="preserve"> and increase visitor numbers to the region.</w:t>
          </w:r>
        </w:p>
        <w:p w14:paraId="62FB0C0B" w14:textId="3F7B0B03" w:rsidR="00BB3CC7" w:rsidRPr="00BE5DDE" w:rsidRDefault="001244A4" w:rsidP="00D64111">
          <w:pPr>
            <w:pBdr>
              <w:top w:val="single" w:sz="4" w:space="1" w:color="auto"/>
              <w:left w:val="single" w:sz="4" w:space="4" w:color="auto"/>
              <w:bottom w:val="single" w:sz="4" w:space="1" w:color="auto"/>
              <w:right w:val="single" w:sz="4" w:space="4" w:color="auto"/>
            </w:pBdr>
            <w:spacing w:before="0" w:after="0"/>
            <w:jc w:val="center"/>
          </w:pPr>
          <w:r w:rsidRPr="00BE5DDE">
            <w:t>The Red Centre Tourism Development Fund is part of the Australian Government’s Targeted Regional Tourism Support package which contributes to the Australian Trade and Investment Commission (Austrade)’s Outcome 1</w:t>
          </w:r>
          <w:r w:rsidR="00981580" w:rsidRPr="00BE5DDE">
            <w:t xml:space="preserve"> </w:t>
          </w:r>
          <w:r w:rsidR="00C21982" w:rsidRPr="00BE5DDE">
            <w:t>- to</w:t>
          </w:r>
          <w:r w:rsidRPr="00BE5DDE">
            <w:t xml:space="preserve"> contribute to Australia’s economic prosperity by supporting Australian exporters to expand internationally, attracting productive international investment, and growing the visitor economy. Austrade works with stakeholders to plan and design the grant program according to the </w:t>
          </w:r>
          <w:hyperlink r:id="rId14" w:history="1">
            <w:r w:rsidRPr="00BE5DDE">
              <w:rPr>
                <w:rStyle w:val="Hyperlink"/>
              </w:rPr>
              <w:t>Commonwealth Grants Rules and Principles 2024 (CGRPs)</w:t>
            </w:r>
          </w:hyperlink>
          <w:r w:rsidR="00FD5498" w:rsidRPr="00BE5DDE">
            <w:rPr>
              <w:rStyle w:val="FootnoteReference"/>
            </w:rPr>
            <w:footnoteReference w:id="2"/>
          </w:r>
          <w:r w:rsidRPr="00BE5DDE">
            <w:t>.</w:t>
          </w:r>
        </w:p>
        <w:p w14:paraId="04A4E154" w14:textId="47FA28C6" w:rsidR="007D6E7C" w:rsidRPr="00BE5DDE" w:rsidRDefault="007D6E7C" w:rsidP="00E42205">
          <w:pPr>
            <w:spacing w:before="0" w:after="0"/>
            <w:jc w:val="center"/>
            <w:rPr>
              <w:rFonts w:ascii="Wingdings" w:hAnsi="Wingdings"/>
            </w:rPr>
          </w:pPr>
          <w:r w:rsidRPr="00BE5DDE">
            <w:rPr>
              <w:rFonts w:ascii="Wingdings" w:hAnsi="Wingdings"/>
            </w:rPr>
            <w:t></w:t>
          </w:r>
        </w:p>
        <w:p w14:paraId="4464F708" w14:textId="77777777" w:rsidR="007D6E7C" w:rsidRPr="00BE5DDE" w:rsidRDefault="007D6E7C" w:rsidP="00E42205">
          <w:pPr>
            <w:pBdr>
              <w:top w:val="single" w:sz="2" w:space="1" w:color="auto"/>
              <w:left w:val="single" w:sz="2" w:space="4" w:color="auto"/>
              <w:bottom w:val="single" w:sz="2" w:space="0" w:color="auto"/>
              <w:right w:val="single" w:sz="2" w:space="4" w:color="auto"/>
            </w:pBdr>
            <w:spacing w:before="0" w:after="0"/>
            <w:jc w:val="center"/>
            <w:rPr>
              <w:b/>
            </w:rPr>
          </w:pPr>
          <w:r w:rsidRPr="00BE5DDE">
            <w:rPr>
              <w:b/>
            </w:rPr>
            <w:t>The grant opportunity opens</w:t>
          </w:r>
        </w:p>
        <w:p w14:paraId="7065CB7D" w14:textId="661CBBBB" w:rsidR="007D6E7C" w:rsidRPr="00BE5DDE" w:rsidRDefault="007D6E7C" w:rsidP="00655052">
          <w:pPr>
            <w:pBdr>
              <w:top w:val="single" w:sz="2" w:space="1" w:color="auto"/>
              <w:left w:val="single" w:sz="2" w:space="4" w:color="auto"/>
              <w:bottom w:val="single" w:sz="2" w:space="0" w:color="auto"/>
              <w:right w:val="single" w:sz="2" w:space="4" w:color="auto"/>
            </w:pBdr>
            <w:spacing w:before="0" w:after="0"/>
            <w:jc w:val="center"/>
            <w:rPr>
              <w:b/>
            </w:rPr>
          </w:pPr>
          <w:r w:rsidRPr="00BE5DDE">
            <w:t xml:space="preserve">We publish the grant opportunity guidelines on </w:t>
          </w:r>
          <w:hyperlink r:id="rId15" w:history="1">
            <w:r w:rsidRPr="00BE5DDE">
              <w:rPr>
                <w:rStyle w:val="Hyperlink"/>
              </w:rPr>
              <w:t>GrantConnect</w:t>
            </w:r>
          </w:hyperlink>
          <w:r w:rsidRPr="00BE5DDE">
            <w:rPr>
              <w:rStyle w:val="FootnoteReference"/>
            </w:rPr>
            <w:footnoteReference w:id="3"/>
          </w:r>
          <w:r w:rsidRPr="00BE5DDE">
            <w:t xml:space="preserve"> </w:t>
          </w:r>
          <w:r w:rsidR="00E42205" w:rsidRPr="00BE5DDE">
            <w:t>and the Austrade.gov.au website.</w:t>
          </w:r>
        </w:p>
        <w:p w14:paraId="0C3C7599" w14:textId="77777777" w:rsidR="007D6E7C" w:rsidRPr="00BE5DDE" w:rsidRDefault="007D6E7C" w:rsidP="0077504F">
          <w:pPr>
            <w:spacing w:before="0" w:after="0"/>
            <w:jc w:val="center"/>
            <w:rPr>
              <w:rFonts w:ascii="Wingdings" w:hAnsi="Wingdings"/>
            </w:rPr>
          </w:pPr>
          <w:r w:rsidRPr="00BE5DDE">
            <w:rPr>
              <w:rFonts w:ascii="Wingdings" w:hAnsi="Wingdings"/>
            </w:rPr>
            <w:t></w:t>
          </w:r>
        </w:p>
        <w:p w14:paraId="06781360" w14:textId="77777777" w:rsidR="007D6E7C" w:rsidRPr="00BE5DDE" w:rsidRDefault="007D6E7C" w:rsidP="0077504F">
          <w:pPr>
            <w:pBdr>
              <w:top w:val="single" w:sz="2" w:space="1" w:color="auto"/>
              <w:left w:val="single" w:sz="2" w:space="4" w:color="auto"/>
              <w:bottom w:val="single" w:sz="2" w:space="1" w:color="auto"/>
              <w:right w:val="single" w:sz="2" w:space="4" w:color="auto"/>
            </w:pBdr>
            <w:spacing w:before="0" w:after="0"/>
            <w:jc w:val="center"/>
            <w:rPr>
              <w:b/>
            </w:rPr>
          </w:pPr>
          <w:r w:rsidRPr="00BE5DDE">
            <w:rPr>
              <w:b/>
            </w:rPr>
            <w:t xml:space="preserve">You complete and submit a grant </w:t>
          </w:r>
          <w:r w:rsidR="007B645A" w:rsidRPr="00BE5DDE">
            <w:rPr>
              <w:b/>
            </w:rPr>
            <w:t>application</w:t>
          </w:r>
        </w:p>
        <w:p w14:paraId="34B82F52" w14:textId="71DE9DB1" w:rsidR="00444E65" w:rsidRPr="00BE5DDE" w:rsidRDefault="00444E65" w:rsidP="00444E65">
          <w:pPr>
            <w:pBdr>
              <w:top w:val="single" w:sz="2" w:space="1" w:color="auto"/>
              <w:left w:val="single" w:sz="2" w:space="4" w:color="auto"/>
              <w:bottom w:val="single" w:sz="2" w:space="1" w:color="auto"/>
              <w:right w:val="single" w:sz="2" w:space="4" w:color="auto"/>
            </w:pBdr>
            <w:spacing w:before="0" w:after="0"/>
            <w:jc w:val="center"/>
            <w:rPr>
              <w:rFonts w:cs="Arial"/>
            </w:rPr>
          </w:pPr>
          <w:r w:rsidRPr="00BE5DDE">
            <w:rPr>
              <w:rFonts w:cs="Arial"/>
            </w:rPr>
            <w:t xml:space="preserve">As part of your application, you provide an online self-declaration confirming your eligibility based on the criteria in the guidelines, including any addenda. Giving false or misleading information is a serious offence under the </w:t>
          </w:r>
          <w:hyperlink r:id="rId16" w:history="1">
            <w:r w:rsidRPr="00BE5DDE">
              <w:rPr>
                <w:rStyle w:val="Hyperlink"/>
                <w:rFonts w:cs="Arial"/>
              </w:rPr>
              <w:t>Criminal Code 1995</w:t>
            </w:r>
          </w:hyperlink>
          <w:r w:rsidR="00A6000D" w:rsidRPr="00BE5DDE">
            <w:rPr>
              <w:rStyle w:val="FootnoteReference"/>
            </w:rPr>
            <w:footnoteReference w:id="4"/>
          </w:r>
          <w:r w:rsidRPr="00BE5DDE">
            <w:rPr>
              <w:rFonts w:cs="Arial"/>
            </w:rPr>
            <w:t>.</w:t>
          </w:r>
        </w:p>
        <w:p w14:paraId="61944B14" w14:textId="77777777" w:rsidR="007D6E7C" w:rsidRPr="00BE5DDE" w:rsidRDefault="007D6E7C" w:rsidP="0077504F">
          <w:pPr>
            <w:spacing w:before="0" w:after="0"/>
            <w:jc w:val="center"/>
            <w:rPr>
              <w:rFonts w:ascii="Wingdings" w:hAnsi="Wingdings"/>
            </w:rPr>
          </w:pPr>
          <w:r w:rsidRPr="00BE5DDE">
            <w:rPr>
              <w:rFonts w:ascii="Wingdings" w:hAnsi="Wingdings"/>
            </w:rPr>
            <w:t></w:t>
          </w:r>
        </w:p>
        <w:p w14:paraId="11113627" w14:textId="77777777" w:rsidR="007D6E7C" w:rsidRPr="00BE5DDE" w:rsidRDefault="007D6E7C" w:rsidP="0077504F">
          <w:pPr>
            <w:pBdr>
              <w:top w:val="single" w:sz="2" w:space="1" w:color="auto"/>
              <w:left w:val="single" w:sz="2" w:space="4" w:color="auto"/>
              <w:bottom w:val="single" w:sz="2" w:space="1" w:color="auto"/>
              <w:right w:val="single" w:sz="2" w:space="4" w:color="auto"/>
            </w:pBdr>
            <w:spacing w:before="0" w:after="0"/>
            <w:jc w:val="center"/>
            <w:rPr>
              <w:bCs/>
            </w:rPr>
          </w:pPr>
          <w:r w:rsidRPr="00BE5DDE">
            <w:rPr>
              <w:b/>
            </w:rPr>
            <w:t>We assess all grant applications</w:t>
          </w:r>
        </w:p>
        <w:p w14:paraId="5C57419F" w14:textId="447ECC12" w:rsidR="007D6E7C" w:rsidRPr="00BE5DDE" w:rsidRDefault="007D6E7C" w:rsidP="00BB5A37">
          <w:pPr>
            <w:pBdr>
              <w:top w:val="single" w:sz="2" w:space="1" w:color="auto"/>
              <w:left w:val="single" w:sz="2" w:space="4" w:color="auto"/>
              <w:bottom w:val="single" w:sz="2" w:space="1" w:color="auto"/>
              <w:right w:val="single" w:sz="2" w:space="4" w:color="auto"/>
            </w:pBdr>
            <w:spacing w:before="40" w:after="0"/>
            <w:jc w:val="center"/>
            <w:rPr>
              <w:rFonts w:cs="Arial"/>
            </w:rPr>
          </w:pPr>
          <w:r w:rsidRPr="00BE5DDE">
            <w:t xml:space="preserve">We assess the applications against eligibility criteria and notify you if you are not eligible. We assess your eligible application against the assessment criteria including an overall consideration of value with relevant money and compare it to other applications. </w:t>
          </w:r>
          <w:r w:rsidR="00BB5A37" w:rsidRPr="00BE5DDE">
            <w:rPr>
              <w:rFonts w:cs="Arial"/>
            </w:rPr>
            <w:t>The highest scoring applicants will receive funding in order of merit, until the funding is exhausted.</w:t>
          </w:r>
        </w:p>
        <w:p w14:paraId="1A7D473B" w14:textId="77777777" w:rsidR="007D6E7C" w:rsidRPr="00BE5DDE" w:rsidRDefault="007D6E7C" w:rsidP="0077504F">
          <w:pPr>
            <w:spacing w:before="0" w:after="0"/>
            <w:jc w:val="center"/>
            <w:rPr>
              <w:rFonts w:ascii="Wingdings" w:hAnsi="Wingdings"/>
            </w:rPr>
          </w:pPr>
          <w:r w:rsidRPr="00BE5DDE">
            <w:rPr>
              <w:rFonts w:ascii="Wingdings" w:hAnsi="Wingdings"/>
            </w:rPr>
            <w:t></w:t>
          </w:r>
        </w:p>
        <w:p w14:paraId="53226D70" w14:textId="77777777" w:rsidR="007D6E7C" w:rsidRPr="00BE5DDE" w:rsidRDefault="007D6E7C" w:rsidP="0077504F">
          <w:pPr>
            <w:pBdr>
              <w:top w:val="single" w:sz="2" w:space="1" w:color="auto"/>
              <w:left w:val="single" w:sz="2" w:space="4" w:color="auto"/>
              <w:bottom w:val="single" w:sz="2" w:space="1" w:color="auto"/>
              <w:right w:val="single" w:sz="2" w:space="4" w:color="auto"/>
            </w:pBdr>
            <w:spacing w:before="0" w:after="0"/>
            <w:jc w:val="center"/>
            <w:rPr>
              <w:b/>
            </w:rPr>
          </w:pPr>
          <w:r w:rsidRPr="00BE5DDE">
            <w:rPr>
              <w:b/>
            </w:rPr>
            <w:t>We make grant recommendations</w:t>
          </w:r>
        </w:p>
        <w:p w14:paraId="6ACD34B5" w14:textId="4FB6029B" w:rsidR="007D6E7C" w:rsidRPr="00BE5DDE" w:rsidRDefault="007D6E7C" w:rsidP="006A5F5B">
          <w:pPr>
            <w:pBdr>
              <w:top w:val="single" w:sz="2" w:space="1" w:color="auto"/>
              <w:left w:val="single" w:sz="2" w:space="4" w:color="auto"/>
              <w:bottom w:val="single" w:sz="2" w:space="1" w:color="auto"/>
              <w:right w:val="single" w:sz="2" w:space="4" w:color="auto"/>
            </w:pBdr>
            <w:spacing w:before="40" w:after="0"/>
            <w:jc w:val="center"/>
            <w:rPr>
              <w:rFonts w:cs="Arial"/>
              <w:b/>
              <w:bCs/>
            </w:rPr>
          </w:pPr>
          <w:r w:rsidRPr="00BE5DDE">
            <w:t xml:space="preserve">We provide advice to the decision maker on the merits of each application. </w:t>
          </w:r>
        </w:p>
        <w:p w14:paraId="5D6BE77B" w14:textId="77777777" w:rsidR="007D6E7C" w:rsidRPr="00BE5DDE" w:rsidRDefault="007D6E7C" w:rsidP="0077504F">
          <w:pPr>
            <w:spacing w:before="0" w:after="0"/>
            <w:jc w:val="center"/>
            <w:rPr>
              <w:rFonts w:ascii="Wingdings" w:hAnsi="Wingdings"/>
            </w:rPr>
          </w:pPr>
          <w:r w:rsidRPr="00BE5DDE">
            <w:rPr>
              <w:rFonts w:ascii="Wingdings" w:hAnsi="Wingdings"/>
            </w:rPr>
            <w:t></w:t>
          </w:r>
        </w:p>
        <w:p w14:paraId="27FEF13B" w14:textId="77777777" w:rsidR="00D84B44" w:rsidRPr="00BE5DDE" w:rsidRDefault="007D6E7C" w:rsidP="00D84B44">
          <w:pPr>
            <w:pBdr>
              <w:top w:val="single" w:sz="2" w:space="1" w:color="auto"/>
              <w:left w:val="single" w:sz="2" w:space="4" w:color="auto"/>
              <w:bottom w:val="single" w:sz="2" w:space="1" w:color="auto"/>
              <w:right w:val="single" w:sz="2" w:space="4" w:color="auto"/>
            </w:pBdr>
            <w:spacing w:before="0" w:after="0"/>
            <w:jc w:val="center"/>
            <w:rPr>
              <w:b/>
            </w:rPr>
          </w:pPr>
          <w:r w:rsidRPr="00BE5DDE">
            <w:rPr>
              <w:b/>
            </w:rPr>
            <w:t>Grant decisions are made</w:t>
          </w:r>
        </w:p>
        <w:p w14:paraId="7AD83AA7" w14:textId="7A3D980C" w:rsidR="007D6E7C" w:rsidRPr="00BE5DDE" w:rsidRDefault="007D6E7C" w:rsidP="00D84B44">
          <w:pPr>
            <w:pBdr>
              <w:top w:val="single" w:sz="2" w:space="1" w:color="auto"/>
              <w:left w:val="single" w:sz="2" w:space="4" w:color="auto"/>
              <w:bottom w:val="single" w:sz="2" w:space="1" w:color="auto"/>
              <w:right w:val="single" w:sz="2" w:space="4" w:color="auto"/>
            </w:pBdr>
            <w:spacing w:before="0" w:after="0"/>
            <w:jc w:val="center"/>
            <w:rPr>
              <w:b/>
            </w:rPr>
          </w:pPr>
          <w:r w:rsidRPr="00BE5DDE">
            <w:t>The decision maker decides which applications are successful.</w:t>
          </w:r>
        </w:p>
        <w:p w14:paraId="544F1439" w14:textId="77777777" w:rsidR="007D6E7C" w:rsidRPr="00BE5DDE" w:rsidRDefault="007D6E7C" w:rsidP="0077504F">
          <w:pPr>
            <w:spacing w:before="0" w:after="0"/>
            <w:jc w:val="center"/>
            <w:rPr>
              <w:rFonts w:ascii="Wingdings" w:hAnsi="Wingdings"/>
            </w:rPr>
          </w:pPr>
          <w:r w:rsidRPr="00BE5DDE">
            <w:rPr>
              <w:rFonts w:ascii="Wingdings" w:hAnsi="Wingdings"/>
            </w:rPr>
            <w:t></w:t>
          </w:r>
        </w:p>
        <w:p w14:paraId="79CD516D" w14:textId="77777777" w:rsidR="0022070A" w:rsidRPr="00BE5DDE" w:rsidRDefault="0022070A" w:rsidP="0077504F">
          <w:pPr>
            <w:spacing w:before="0" w:after="0"/>
            <w:jc w:val="center"/>
            <w:rPr>
              <w:rFonts w:ascii="Wingdings" w:hAnsi="Wingdings"/>
            </w:rPr>
          </w:pPr>
        </w:p>
        <w:p w14:paraId="7367DBC1" w14:textId="77777777" w:rsidR="0022070A" w:rsidRPr="00BE5DDE" w:rsidRDefault="0022070A" w:rsidP="0077504F">
          <w:pPr>
            <w:spacing w:before="0" w:after="0"/>
            <w:jc w:val="center"/>
            <w:rPr>
              <w:rFonts w:ascii="Wingdings" w:hAnsi="Wingdings"/>
            </w:rPr>
          </w:pPr>
        </w:p>
        <w:p w14:paraId="653E57F9" w14:textId="77777777" w:rsidR="00D84B44" w:rsidRPr="00BE5DDE" w:rsidRDefault="007D6E7C" w:rsidP="00D84B44">
          <w:pPr>
            <w:pBdr>
              <w:top w:val="single" w:sz="2" w:space="1" w:color="auto"/>
              <w:left w:val="single" w:sz="2" w:space="4" w:color="auto"/>
              <w:bottom w:val="single" w:sz="2" w:space="1" w:color="auto"/>
              <w:right w:val="single" w:sz="2" w:space="4" w:color="auto"/>
            </w:pBdr>
            <w:spacing w:before="0" w:after="0"/>
            <w:jc w:val="center"/>
            <w:rPr>
              <w:b/>
            </w:rPr>
          </w:pPr>
          <w:r w:rsidRPr="00BE5DDE">
            <w:rPr>
              <w:b/>
            </w:rPr>
            <w:t>We notify you of the outcome</w:t>
          </w:r>
        </w:p>
        <w:p w14:paraId="21A1F19E" w14:textId="11903B44" w:rsidR="007D6E7C" w:rsidRPr="00BE5DDE" w:rsidRDefault="007D6E7C" w:rsidP="00D84B44">
          <w:pPr>
            <w:pBdr>
              <w:top w:val="single" w:sz="2" w:space="1" w:color="auto"/>
              <w:left w:val="single" w:sz="2" w:space="4" w:color="auto"/>
              <w:bottom w:val="single" w:sz="2" w:space="1" w:color="auto"/>
              <w:right w:val="single" w:sz="2" w:space="4" w:color="auto"/>
            </w:pBdr>
            <w:spacing w:before="0" w:after="0"/>
            <w:jc w:val="center"/>
            <w:rPr>
              <w:b/>
            </w:rPr>
          </w:pPr>
          <w:r w:rsidRPr="00BE5DDE">
            <w:t>We advise you of the outcome of your application. We may not notify unsuccessful applicants until grant agreements have been executed with successful applicants.</w:t>
          </w:r>
        </w:p>
        <w:p w14:paraId="5CBEED46" w14:textId="77777777" w:rsidR="007D6E7C" w:rsidRPr="00BE5DDE" w:rsidRDefault="007D6E7C" w:rsidP="0077504F">
          <w:pPr>
            <w:spacing w:before="0" w:after="0"/>
            <w:jc w:val="center"/>
            <w:rPr>
              <w:rFonts w:ascii="Wingdings" w:hAnsi="Wingdings"/>
            </w:rPr>
          </w:pPr>
          <w:r w:rsidRPr="00BE5DDE">
            <w:rPr>
              <w:rFonts w:ascii="Wingdings" w:hAnsi="Wingdings"/>
            </w:rPr>
            <w:t></w:t>
          </w:r>
        </w:p>
        <w:p w14:paraId="0824C45A" w14:textId="77777777" w:rsidR="000C3899" w:rsidRPr="00BE5DDE" w:rsidRDefault="007D6E7C" w:rsidP="000C3899">
          <w:pPr>
            <w:pBdr>
              <w:top w:val="single" w:sz="2" w:space="1" w:color="auto"/>
              <w:left w:val="single" w:sz="2" w:space="4" w:color="auto"/>
              <w:bottom w:val="single" w:sz="2" w:space="1" w:color="auto"/>
              <w:right w:val="single" w:sz="2" w:space="4" w:color="auto"/>
            </w:pBdr>
            <w:spacing w:before="0" w:after="0"/>
            <w:jc w:val="center"/>
            <w:rPr>
              <w:b/>
            </w:rPr>
          </w:pPr>
          <w:r w:rsidRPr="00BE5DDE">
            <w:rPr>
              <w:b/>
            </w:rPr>
            <w:t>We enter into a grant agreement</w:t>
          </w:r>
        </w:p>
        <w:p w14:paraId="054862A1" w14:textId="1A429A43" w:rsidR="007D6E7C" w:rsidRPr="00BE5DDE" w:rsidRDefault="007D6E7C" w:rsidP="000C3899">
          <w:pPr>
            <w:pBdr>
              <w:top w:val="single" w:sz="2" w:space="1" w:color="auto"/>
              <w:left w:val="single" w:sz="2" w:space="4" w:color="auto"/>
              <w:bottom w:val="single" w:sz="2" w:space="1" w:color="auto"/>
              <w:right w:val="single" w:sz="2" w:space="4" w:color="auto"/>
            </w:pBdr>
            <w:spacing w:before="0" w:after="0"/>
            <w:jc w:val="center"/>
            <w:rPr>
              <w:b/>
            </w:rPr>
          </w:pPr>
          <w:r w:rsidRPr="00BE5DDE">
            <w:t>We will enter into a grant agreement with you if you have been successful. The type of grant agreement is based on the nature of the grant and will be proportional to the risks involved.</w:t>
          </w:r>
        </w:p>
        <w:p w14:paraId="44FC5F5A" w14:textId="77777777" w:rsidR="007D6E7C" w:rsidRPr="00BE5DDE" w:rsidRDefault="007D6E7C" w:rsidP="0077504F">
          <w:pPr>
            <w:spacing w:before="0" w:after="0"/>
            <w:jc w:val="center"/>
            <w:rPr>
              <w:rFonts w:ascii="Wingdings" w:hAnsi="Wingdings"/>
            </w:rPr>
          </w:pPr>
          <w:r w:rsidRPr="00BE5DDE">
            <w:rPr>
              <w:rFonts w:ascii="Wingdings" w:hAnsi="Wingdings"/>
            </w:rPr>
            <w:t></w:t>
          </w:r>
        </w:p>
        <w:p w14:paraId="33324475" w14:textId="77777777" w:rsidR="00B87040" w:rsidRPr="00BE5DDE" w:rsidRDefault="007D6E7C" w:rsidP="00B87040">
          <w:pPr>
            <w:pBdr>
              <w:top w:val="single" w:sz="2" w:space="1" w:color="auto"/>
              <w:left w:val="single" w:sz="2" w:space="4" w:color="auto"/>
              <w:bottom w:val="single" w:sz="2" w:space="1" w:color="auto"/>
              <w:right w:val="single" w:sz="2" w:space="4" w:color="auto"/>
            </w:pBdr>
            <w:spacing w:before="0" w:after="0"/>
            <w:jc w:val="center"/>
            <w:rPr>
              <w:b/>
            </w:rPr>
          </w:pPr>
          <w:r w:rsidRPr="00BE5DDE">
            <w:rPr>
              <w:b/>
            </w:rPr>
            <w:t>Delivery of grant</w:t>
          </w:r>
        </w:p>
        <w:p w14:paraId="3BDC9621" w14:textId="2A78FF91" w:rsidR="007D6E7C" w:rsidRPr="00BE5DDE" w:rsidRDefault="007D6E7C" w:rsidP="00B87040">
          <w:pPr>
            <w:pBdr>
              <w:top w:val="single" w:sz="2" w:space="1" w:color="auto"/>
              <w:left w:val="single" w:sz="2" w:space="4" w:color="auto"/>
              <w:bottom w:val="single" w:sz="2" w:space="1" w:color="auto"/>
              <w:right w:val="single" w:sz="2" w:space="4" w:color="auto"/>
            </w:pBdr>
            <w:spacing w:before="0" w:after="0"/>
            <w:jc w:val="center"/>
            <w:rPr>
              <w:bCs/>
            </w:rPr>
          </w:pPr>
          <w:r w:rsidRPr="00BE5DDE">
            <w:rPr>
              <w:bCs/>
            </w:rPr>
            <w:t>You undertake the grant activity as set out in your grant agreement. We manage the grant by working with you, monitoring your progress and making payments.</w:t>
          </w:r>
        </w:p>
        <w:p w14:paraId="7FFFDADC" w14:textId="187841E3" w:rsidR="007B3555" w:rsidRPr="00BE5DDE" w:rsidRDefault="007D6E7C" w:rsidP="00E654FD">
          <w:pPr>
            <w:spacing w:before="0" w:after="0"/>
            <w:jc w:val="center"/>
            <w:rPr>
              <w:rFonts w:ascii="Wingdings" w:hAnsi="Wingdings"/>
            </w:rPr>
          </w:pPr>
          <w:r w:rsidRPr="00BE5DDE">
            <w:rPr>
              <w:rFonts w:ascii="Wingdings" w:hAnsi="Wingdings"/>
            </w:rPr>
            <w:t></w:t>
          </w:r>
        </w:p>
        <w:p w14:paraId="434EE778" w14:textId="50E2350F" w:rsidR="00E654FD" w:rsidRPr="00BE5DDE" w:rsidRDefault="00E654FD" w:rsidP="00E654FD">
          <w:pPr>
            <w:pBdr>
              <w:top w:val="single" w:sz="2" w:space="1" w:color="auto"/>
              <w:left w:val="single" w:sz="2" w:space="4" w:color="auto"/>
              <w:bottom w:val="single" w:sz="2" w:space="1" w:color="auto"/>
              <w:right w:val="single" w:sz="2" w:space="4" w:color="auto"/>
            </w:pBdr>
            <w:spacing w:before="0" w:after="0" w:line="280" w:lineRule="atLeast"/>
            <w:jc w:val="center"/>
            <w:rPr>
              <w:b/>
            </w:rPr>
          </w:pPr>
          <w:r w:rsidRPr="00BE5DDE">
            <w:rPr>
              <w:b/>
            </w:rPr>
            <w:t xml:space="preserve">Evaluation of the </w:t>
          </w:r>
          <w:r w:rsidR="00940379" w:rsidRPr="00BE5DDE">
            <w:rPr>
              <w:b/>
            </w:rPr>
            <w:t>Red Centre Tourism Development Fund</w:t>
          </w:r>
        </w:p>
        <w:p w14:paraId="1EC52606" w14:textId="39E8988E" w:rsidR="00E654FD" w:rsidRPr="00BE5DDE" w:rsidRDefault="00E654FD" w:rsidP="00E654FD">
          <w:pPr>
            <w:pBdr>
              <w:top w:val="single" w:sz="2" w:space="1" w:color="auto"/>
              <w:left w:val="single" w:sz="2" w:space="4" w:color="auto"/>
              <w:bottom w:val="single" w:sz="2" w:space="1" w:color="auto"/>
              <w:right w:val="single" w:sz="2" w:space="4" w:color="auto"/>
            </w:pBdr>
            <w:spacing w:before="40" w:after="0" w:line="280" w:lineRule="atLeast"/>
            <w:jc w:val="center"/>
            <w:rPr>
              <w:bCs/>
            </w:rPr>
          </w:pPr>
          <w:r w:rsidRPr="00BE5DDE">
            <w:rPr>
              <w:bCs/>
            </w:rPr>
            <w:t xml:space="preserve">We </w:t>
          </w:r>
          <w:r w:rsidR="007C2AB7" w:rsidRPr="00BE5DDE">
            <w:rPr>
              <w:bCs/>
            </w:rPr>
            <w:t xml:space="preserve">will </w:t>
          </w:r>
          <w:r w:rsidRPr="00BE5DDE">
            <w:rPr>
              <w:bCs/>
            </w:rPr>
            <w:t xml:space="preserve">evaluate your specific grant activity and the </w:t>
          </w:r>
          <w:r w:rsidR="007C2AB7" w:rsidRPr="00BE5DDE">
            <w:rPr>
              <w:bCs/>
            </w:rPr>
            <w:t xml:space="preserve">Red Centre Tourism Development Fund </w:t>
          </w:r>
          <w:r w:rsidRPr="00BE5DDE">
            <w:rPr>
              <w:bCs/>
            </w:rPr>
            <w:t>as a whole. We base this on information</w:t>
          </w:r>
          <w:r w:rsidR="00990FC9" w:rsidRPr="00BE5DDE">
            <w:rPr>
              <w:rFonts w:cs="Arial"/>
            </w:rPr>
            <w:t xml:space="preserve"> you provide to us and that we collect from various sources.</w:t>
          </w:r>
        </w:p>
        <w:p w14:paraId="7296BEE4" w14:textId="0F64C8F8" w:rsidR="00AD336F" w:rsidRPr="00BE5DDE" w:rsidRDefault="0052201F" w:rsidP="007C5EC4">
          <w:pPr>
            <w:pStyle w:val="Heading3"/>
          </w:pPr>
          <w:bookmarkStart w:id="5" w:name="_Toc223528123"/>
          <w:r w:rsidRPr="00BE5DDE">
            <w:t xml:space="preserve">1.1 </w:t>
          </w:r>
          <w:r w:rsidR="006B141D" w:rsidRPr="00BE5DDE">
            <w:t>Introduction</w:t>
          </w:r>
          <w:bookmarkEnd w:id="5"/>
        </w:p>
        <w:p w14:paraId="45879B39" w14:textId="7E686D71" w:rsidR="00366E58" w:rsidRPr="00BE5DDE" w:rsidRDefault="00366E58" w:rsidP="00366E58">
          <w:pPr>
            <w:rPr>
              <w:lang w:eastAsia="zh-CN"/>
            </w:rPr>
          </w:pPr>
          <w:r w:rsidRPr="00BE5DDE">
            <w:rPr>
              <w:lang w:eastAsia="zh-CN"/>
            </w:rPr>
            <w:t xml:space="preserve">These guidelines contain information for the </w:t>
          </w:r>
          <w:r w:rsidRPr="00BE5DDE">
            <w:rPr>
              <w:b/>
              <w:bCs/>
              <w:lang w:eastAsia="zh-CN"/>
            </w:rPr>
            <w:t>Red Centre Tourism Development Fund</w:t>
          </w:r>
          <w:r w:rsidR="00EE75FA" w:rsidRPr="00BE5DDE">
            <w:rPr>
              <w:b/>
              <w:bCs/>
              <w:lang w:eastAsia="zh-CN"/>
            </w:rPr>
            <w:t>.</w:t>
          </w:r>
          <w:r w:rsidRPr="00BE5DDE">
            <w:t xml:space="preserve"> </w:t>
          </w:r>
        </w:p>
        <w:p w14:paraId="7E5AB963" w14:textId="77777777" w:rsidR="00366E58" w:rsidRPr="00BE5DDE" w:rsidRDefault="00366E58" w:rsidP="00366E58">
          <w:pPr>
            <w:rPr>
              <w:lang w:eastAsia="zh-CN"/>
            </w:rPr>
          </w:pPr>
          <w:r w:rsidRPr="00BE5DDE">
            <w:rPr>
              <w:lang w:eastAsia="zh-CN"/>
            </w:rPr>
            <w:t>You should read this document carefully before filling out an application.</w:t>
          </w:r>
        </w:p>
        <w:p w14:paraId="0F8A9C98" w14:textId="79870971" w:rsidR="006B141D" w:rsidRPr="00BE5DDE" w:rsidRDefault="00366E58" w:rsidP="00366E58">
          <w:pPr>
            <w:rPr>
              <w:lang w:eastAsia="zh-CN"/>
            </w:rPr>
          </w:pPr>
          <w:r w:rsidRPr="00BE5DDE">
            <w:rPr>
              <w:lang w:eastAsia="zh-CN"/>
            </w:rPr>
            <w:t>This document sets out:</w:t>
          </w:r>
        </w:p>
        <w:p w14:paraId="25EC5390" w14:textId="77777777" w:rsidR="00C97AC4" w:rsidRPr="00BE5DDE" w:rsidRDefault="00C97AC4" w:rsidP="00D01B6B">
          <w:pPr>
            <w:pStyle w:val="BulletList"/>
            <w:numPr>
              <w:ilvl w:val="0"/>
              <w:numId w:val="5"/>
            </w:numPr>
            <w:ind w:left="1080"/>
            <w:rPr>
              <w:lang w:eastAsia="zh-CN"/>
            </w:rPr>
          </w:pPr>
          <w:r w:rsidRPr="00BE5DDE">
            <w:rPr>
              <w:lang w:eastAsia="zh-CN"/>
            </w:rPr>
            <w:t>the purpose of the grant program/grant opportunity</w:t>
          </w:r>
        </w:p>
        <w:p w14:paraId="764E70BC" w14:textId="77777777" w:rsidR="00C97AC4" w:rsidRPr="00BE5DDE" w:rsidRDefault="00C97AC4" w:rsidP="00D01B6B">
          <w:pPr>
            <w:pStyle w:val="BulletList"/>
            <w:numPr>
              <w:ilvl w:val="0"/>
              <w:numId w:val="5"/>
            </w:numPr>
            <w:ind w:left="1080"/>
            <w:rPr>
              <w:lang w:eastAsia="zh-CN"/>
            </w:rPr>
          </w:pPr>
          <w:r w:rsidRPr="00BE5DDE">
            <w:rPr>
              <w:lang w:eastAsia="zh-CN"/>
            </w:rPr>
            <w:t>the eligibility and assessment criteria and how to apply</w:t>
          </w:r>
        </w:p>
        <w:p w14:paraId="3A47E0B2" w14:textId="77777777" w:rsidR="00C97AC4" w:rsidRPr="00BE5DDE" w:rsidRDefault="00C97AC4" w:rsidP="00D01B6B">
          <w:pPr>
            <w:pStyle w:val="BulletList"/>
            <w:numPr>
              <w:ilvl w:val="0"/>
              <w:numId w:val="5"/>
            </w:numPr>
            <w:ind w:left="1080"/>
            <w:rPr>
              <w:lang w:eastAsia="zh-CN"/>
            </w:rPr>
          </w:pPr>
          <w:r w:rsidRPr="00BE5DDE">
            <w:rPr>
              <w:lang w:eastAsia="zh-CN"/>
            </w:rPr>
            <w:t>how grant applications are considered and selected</w:t>
          </w:r>
        </w:p>
        <w:p w14:paraId="7283E500" w14:textId="77777777" w:rsidR="00C97AC4" w:rsidRPr="00BE5DDE" w:rsidRDefault="00C97AC4" w:rsidP="00D01B6B">
          <w:pPr>
            <w:pStyle w:val="BulletList"/>
            <w:numPr>
              <w:ilvl w:val="0"/>
              <w:numId w:val="5"/>
            </w:numPr>
            <w:ind w:left="1080"/>
            <w:rPr>
              <w:lang w:eastAsia="zh-CN"/>
            </w:rPr>
          </w:pPr>
          <w:r w:rsidRPr="00BE5DDE">
            <w:rPr>
              <w:lang w:eastAsia="zh-CN"/>
            </w:rPr>
            <w:t>how grantees are notified and receive grant payments</w:t>
          </w:r>
        </w:p>
        <w:p w14:paraId="48F5371F" w14:textId="77777777" w:rsidR="00C97AC4" w:rsidRPr="00BE5DDE" w:rsidRDefault="00C97AC4" w:rsidP="00D01B6B">
          <w:pPr>
            <w:pStyle w:val="BulletList"/>
            <w:numPr>
              <w:ilvl w:val="0"/>
              <w:numId w:val="5"/>
            </w:numPr>
            <w:ind w:left="1080"/>
            <w:rPr>
              <w:lang w:eastAsia="zh-CN"/>
            </w:rPr>
          </w:pPr>
          <w:r w:rsidRPr="00BE5DDE">
            <w:rPr>
              <w:lang w:eastAsia="zh-CN"/>
            </w:rPr>
            <w:t>how grantees will be monitored and evaluated</w:t>
          </w:r>
        </w:p>
        <w:p w14:paraId="47C9DFA2" w14:textId="52723F1E" w:rsidR="00A616AC" w:rsidRPr="00BE5DDE" w:rsidRDefault="00A616AC" w:rsidP="00D01B6B">
          <w:pPr>
            <w:pStyle w:val="BulletList"/>
            <w:numPr>
              <w:ilvl w:val="0"/>
              <w:numId w:val="5"/>
            </w:numPr>
            <w:ind w:left="1080"/>
            <w:rPr>
              <w:lang w:eastAsia="zh-CN"/>
            </w:rPr>
          </w:pPr>
          <w:r w:rsidRPr="00BE5DDE">
            <w:rPr>
              <w:lang w:eastAsia="zh-CN"/>
            </w:rPr>
            <w:t xml:space="preserve">responsibilities and expectations in relation to the </w:t>
          </w:r>
          <w:r w:rsidR="00533411" w:rsidRPr="00BE5DDE">
            <w:rPr>
              <w:lang w:eastAsia="zh-CN"/>
            </w:rPr>
            <w:t xml:space="preserve">grant </w:t>
          </w:r>
          <w:r w:rsidR="00C97AC4" w:rsidRPr="00BE5DDE">
            <w:rPr>
              <w:lang w:eastAsia="zh-CN"/>
            </w:rPr>
            <w:t>opportunity.</w:t>
          </w:r>
          <w:r w:rsidRPr="00BE5DDE">
            <w:rPr>
              <w:lang w:eastAsia="zh-CN"/>
            </w:rPr>
            <w:t xml:space="preserve"> </w:t>
          </w:r>
        </w:p>
        <w:p w14:paraId="23611A18" w14:textId="77777777" w:rsidR="00F92CB7" w:rsidRPr="00BE5DDE" w:rsidRDefault="00F92CB7" w:rsidP="00F92CB7">
          <w:pPr>
            <w:spacing w:after="0" w:line="240" w:lineRule="auto"/>
          </w:pPr>
          <w:r w:rsidRPr="00BE5DDE">
            <w:t>This grant opportunity and process will be administered by Austrade.</w:t>
          </w:r>
        </w:p>
        <w:p w14:paraId="5F32DC50" w14:textId="77777777" w:rsidR="00F92CB7" w:rsidRPr="00BE5DDE" w:rsidRDefault="00F92CB7" w:rsidP="00F92CB7">
          <w:pPr>
            <w:spacing w:before="0" w:after="0" w:line="240" w:lineRule="auto"/>
          </w:pPr>
        </w:p>
        <w:p w14:paraId="16F7142E" w14:textId="325F52E5" w:rsidR="00F92CB7" w:rsidRPr="00BE5DDE" w:rsidRDefault="00F92CB7" w:rsidP="00F92CB7">
          <w:pPr>
            <w:spacing w:before="0" w:after="0" w:line="240" w:lineRule="auto"/>
            <w:rPr>
              <w:rFonts w:cs="Arial"/>
              <w:bCs/>
              <w:iCs/>
              <w:u w:color="0070C0"/>
            </w:rPr>
          </w:pPr>
          <w:r w:rsidRPr="00BE5DDE">
            <w:t xml:space="preserve">We administer the </w:t>
          </w:r>
          <w:r w:rsidR="00656CA4" w:rsidRPr="00BE5DDE">
            <w:t>P</w:t>
          </w:r>
          <w:r w:rsidRPr="00BE5DDE">
            <w:t>rogram</w:t>
          </w:r>
          <w:r w:rsidRPr="00BE5DDE">
            <w:rPr>
              <w:rFonts w:cs="Arial"/>
            </w:rPr>
            <w:t xml:space="preserve"> according to the </w:t>
          </w:r>
          <w:hyperlink r:id="rId17" w:history="1">
            <w:r w:rsidRPr="00BE5DDE">
              <w:rPr>
                <w:rStyle w:val="Hyperlink"/>
                <w:rFonts w:cs="Arial"/>
              </w:rPr>
              <w:t>Commonwealth Grants Rules and Principles 2024 (CGRPs)</w:t>
            </w:r>
            <w:r w:rsidR="00C4268D" w:rsidRPr="00BE5DDE">
              <w:rPr>
                <w:rStyle w:val="FootnoteReference"/>
                <w:color w:val="0563C1"/>
                <w:u w:val="single"/>
              </w:rPr>
              <w:footnoteReference w:id="5"/>
            </w:r>
            <w:r w:rsidRPr="00BE5DDE">
              <w:t>.</w:t>
            </w:r>
          </w:hyperlink>
        </w:p>
        <w:p w14:paraId="0C66326A" w14:textId="77777777" w:rsidR="00F92CB7" w:rsidRPr="00BE5DDE" w:rsidRDefault="00F92CB7" w:rsidP="00F92CB7">
          <w:pPr>
            <w:spacing w:before="0" w:after="0" w:line="240" w:lineRule="auto"/>
            <w:rPr>
              <w:rFonts w:cs="Arial"/>
              <w:bCs/>
              <w:iCs/>
              <w:u w:color="0070C0"/>
            </w:rPr>
          </w:pPr>
        </w:p>
        <w:p w14:paraId="1FCDF417" w14:textId="322ED5C3" w:rsidR="00F92CB7" w:rsidRPr="00BE5DDE" w:rsidRDefault="19558F52" w:rsidP="766F9C86">
          <w:pPr>
            <w:spacing w:before="0" w:after="0" w:line="240" w:lineRule="auto"/>
            <w:rPr>
              <w:rFonts w:cs="Arial"/>
            </w:rPr>
          </w:pPr>
          <w:r w:rsidRPr="00BE5DDE">
            <w:rPr>
              <w:rFonts w:cs="Arial"/>
            </w:rPr>
            <w:t xml:space="preserve">We have defined key terms used in these guidelines in the glossary at section </w:t>
          </w:r>
          <w:r w:rsidR="53EBE071" w:rsidRPr="00BE5DDE">
            <w:rPr>
              <w:rFonts w:cs="Arial"/>
            </w:rPr>
            <w:t>1</w:t>
          </w:r>
          <w:r w:rsidR="008B7779" w:rsidRPr="00BE5DDE">
            <w:rPr>
              <w:rFonts w:cs="Arial"/>
            </w:rPr>
            <w:t>4</w:t>
          </w:r>
          <w:r w:rsidRPr="00BE5DDE">
            <w:rPr>
              <w:rFonts w:cs="Arial"/>
            </w:rPr>
            <w:t>.</w:t>
          </w:r>
        </w:p>
        <w:p w14:paraId="5ED2E0F1" w14:textId="7FB0E266" w:rsidR="00A901F9" w:rsidRPr="00BE5DDE" w:rsidRDefault="00A901F9" w:rsidP="007C5EC4">
          <w:pPr>
            <w:pStyle w:val="Heading2"/>
            <w:numPr>
              <w:ilvl w:val="0"/>
              <w:numId w:val="24"/>
            </w:numPr>
          </w:pPr>
          <w:bookmarkStart w:id="6" w:name="_Toc223528124"/>
          <w:r w:rsidRPr="00BE5DDE">
            <w:lastRenderedPageBreak/>
            <w:t>About the grant program</w:t>
          </w:r>
          <w:bookmarkEnd w:id="6"/>
        </w:p>
        <w:p w14:paraId="35C85C81" w14:textId="75601F77" w:rsidR="000170E1" w:rsidRPr="00BE5DDE" w:rsidRDefault="000170E1" w:rsidP="005B0315">
          <w:pPr>
            <w:pStyle w:val="Heading3"/>
            <w:rPr>
              <w:lang w:eastAsia="zh-CN"/>
            </w:rPr>
          </w:pPr>
          <w:bookmarkStart w:id="7" w:name="_Toc223528125"/>
          <w:r w:rsidRPr="00BE5DDE">
            <w:rPr>
              <w:lang w:eastAsia="zh-CN"/>
            </w:rPr>
            <w:t>2.1 Objectives and outcomes</w:t>
          </w:r>
          <w:bookmarkEnd w:id="7"/>
        </w:p>
        <w:p w14:paraId="5B0C7669" w14:textId="53892354" w:rsidR="00A901F9" w:rsidRPr="00BE5DDE" w:rsidRDefault="03801EA1" w:rsidP="00A901F9">
          <w:pPr>
            <w:rPr>
              <w:b/>
              <w:bCs/>
              <w:lang w:eastAsia="zh-CN"/>
            </w:rPr>
          </w:pPr>
          <w:r w:rsidRPr="00BE5DDE">
            <w:rPr>
              <w:lang w:eastAsia="zh-CN"/>
            </w:rPr>
            <w:t xml:space="preserve">The </w:t>
          </w:r>
          <w:r w:rsidRPr="00BE5DDE">
            <w:rPr>
              <w:b/>
              <w:bCs/>
              <w:lang w:eastAsia="zh-CN"/>
            </w:rPr>
            <w:t xml:space="preserve">Red Centre </w:t>
          </w:r>
          <w:r w:rsidR="0649DC88" w:rsidRPr="00BE5DDE">
            <w:rPr>
              <w:b/>
              <w:bCs/>
              <w:lang w:eastAsia="zh-CN"/>
            </w:rPr>
            <w:t xml:space="preserve">Tourism </w:t>
          </w:r>
          <w:r w:rsidRPr="00BE5DDE">
            <w:rPr>
              <w:b/>
              <w:bCs/>
              <w:lang w:eastAsia="zh-CN"/>
            </w:rPr>
            <w:t xml:space="preserve">Development Fund </w:t>
          </w:r>
          <w:r w:rsidR="71893792" w:rsidRPr="00BE5DDE">
            <w:rPr>
              <w:lang w:eastAsia="zh-CN"/>
            </w:rPr>
            <w:t>(the Program)</w:t>
          </w:r>
          <w:r w:rsidR="439473A7" w:rsidRPr="00BE5DDE">
            <w:rPr>
              <w:lang w:eastAsia="zh-CN"/>
            </w:rPr>
            <w:t xml:space="preserve"> </w:t>
          </w:r>
          <w:r w:rsidRPr="00BE5DDE">
            <w:rPr>
              <w:lang w:eastAsia="zh-CN"/>
            </w:rPr>
            <w:t xml:space="preserve">will run for </w:t>
          </w:r>
          <w:r w:rsidR="016841E8" w:rsidRPr="00BE5DDE">
            <w:rPr>
              <w:lang w:eastAsia="zh-CN"/>
            </w:rPr>
            <w:t>1</w:t>
          </w:r>
          <w:r w:rsidR="004F6528">
            <w:rPr>
              <w:lang w:eastAsia="zh-CN"/>
            </w:rPr>
            <w:t>6</w:t>
          </w:r>
          <w:r w:rsidR="5C9D3B04" w:rsidRPr="00BE5DDE">
            <w:rPr>
              <w:lang w:eastAsia="zh-CN"/>
            </w:rPr>
            <w:t xml:space="preserve"> m</w:t>
          </w:r>
          <w:r w:rsidRPr="00BE5DDE">
            <w:rPr>
              <w:lang w:eastAsia="zh-CN"/>
            </w:rPr>
            <w:t xml:space="preserve">onths from </w:t>
          </w:r>
          <w:r w:rsidR="1C02F808" w:rsidRPr="00BE5DDE">
            <w:rPr>
              <w:lang w:eastAsia="zh-CN"/>
            </w:rPr>
            <w:t xml:space="preserve">         </w:t>
          </w:r>
          <w:r w:rsidR="004F6528">
            <w:rPr>
              <w:lang w:eastAsia="zh-CN"/>
            </w:rPr>
            <w:t>March</w:t>
          </w:r>
          <w:r w:rsidR="004F6528" w:rsidRPr="00BE5DDE">
            <w:rPr>
              <w:lang w:eastAsia="zh-CN"/>
            </w:rPr>
            <w:t xml:space="preserve"> </w:t>
          </w:r>
          <w:r w:rsidRPr="00BE5DDE">
            <w:rPr>
              <w:lang w:eastAsia="zh-CN"/>
            </w:rPr>
            <w:t>202</w:t>
          </w:r>
          <w:r w:rsidR="5D37C99D" w:rsidRPr="00BE5DDE">
            <w:rPr>
              <w:lang w:eastAsia="zh-CN"/>
            </w:rPr>
            <w:t>6</w:t>
          </w:r>
          <w:r w:rsidRPr="00BE5DDE">
            <w:rPr>
              <w:lang w:eastAsia="zh-CN"/>
            </w:rPr>
            <w:t xml:space="preserve"> to </w:t>
          </w:r>
          <w:r w:rsidR="330B3961" w:rsidRPr="00BE5DDE">
            <w:rPr>
              <w:lang w:eastAsia="zh-CN"/>
            </w:rPr>
            <w:t>30</w:t>
          </w:r>
          <w:r w:rsidRPr="00BE5DDE">
            <w:rPr>
              <w:lang w:eastAsia="zh-CN"/>
            </w:rPr>
            <w:t xml:space="preserve"> </w:t>
          </w:r>
          <w:r w:rsidR="330B3961" w:rsidRPr="00BE5DDE">
            <w:rPr>
              <w:lang w:eastAsia="zh-CN"/>
            </w:rPr>
            <w:t>June</w:t>
          </w:r>
          <w:r w:rsidRPr="00BE5DDE">
            <w:rPr>
              <w:lang w:eastAsia="zh-CN"/>
            </w:rPr>
            <w:t xml:space="preserve"> 202</w:t>
          </w:r>
          <w:r w:rsidR="330B3961" w:rsidRPr="00BE5DDE">
            <w:rPr>
              <w:lang w:eastAsia="zh-CN"/>
            </w:rPr>
            <w:t>7</w:t>
          </w:r>
          <w:r w:rsidRPr="00BE5DDE">
            <w:rPr>
              <w:lang w:eastAsia="zh-CN"/>
            </w:rPr>
            <w:t>.</w:t>
          </w:r>
        </w:p>
        <w:p w14:paraId="08277376" w14:textId="22D549F9" w:rsidR="00A901F9" w:rsidRPr="00BE5DDE" w:rsidRDefault="593B63A5" w:rsidP="00A901F9">
          <w:pPr>
            <w:rPr>
              <w:lang w:eastAsia="zh-CN"/>
            </w:rPr>
          </w:pPr>
          <w:r w:rsidRPr="00BE5DDE">
            <w:rPr>
              <w:lang w:eastAsia="zh-CN"/>
            </w:rPr>
            <w:t xml:space="preserve">This grant opportunity was announced as part of the </w:t>
          </w:r>
          <w:r w:rsidRPr="00BE5DDE">
            <w:rPr>
              <w:b/>
              <w:bCs/>
              <w:lang w:eastAsia="zh-CN"/>
            </w:rPr>
            <w:t>Targeted Regional Tourism Support Package</w:t>
          </w:r>
          <w:r w:rsidRPr="00BE5DDE">
            <w:rPr>
              <w:lang w:eastAsia="zh-CN"/>
            </w:rPr>
            <w:t xml:space="preserve">, investing in Australia’s visitor economy in landmark regional destinations, to support and drive both international and domestic visitation into </w:t>
          </w:r>
          <w:r w:rsidR="3FA0F59C" w:rsidRPr="00BE5DDE">
            <w:rPr>
              <w:lang w:eastAsia="zh-CN"/>
            </w:rPr>
            <w:t>two</w:t>
          </w:r>
          <w:r w:rsidRPr="00BE5DDE">
            <w:rPr>
              <w:lang w:eastAsia="zh-CN"/>
            </w:rPr>
            <w:t xml:space="preserve"> of Australia’s iconic tourism destinations, the Great Barrier Reef and the Red Centre.</w:t>
          </w:r>
        </w:p>
        <w:p w14:paraId="6C853D1F" w14:textId="166DA59C" w:rsidR="00A901F9" w:rsidRPr="00BE5DDE" w:rsidRDefault="00CE2BCC" w:rsidP="00A901F9">
          <w:pPr>
            <w:rPr>
              <w:lang w:eastAsia="zh-CN"/>
            </w:rPr>
          </w:pPr>
          <w:r w:rsidRPr="00BE5DDE">
            <w:t>Tourism is important for the Red Centre’s economy, backing local businesses, local jobs and strengthening communities. Tourism in the Red Centre, especially Alice Springs, has faced challenges over recent years, including a downturn in visitation. International visitation to Alice Springs is less than half of what it was before the pandemic.</w:t>
          </w:r>
          <w:r w:rsidR="00E44F40" w:rsidRPr="00BE5DDE">
            <w:t xml:space="preserve"> </w:t>
          </w:r>
        </w:p>
        <w:p w14:paraId="780BFF9B" w14:textId="1A8B6362" w:rsidR="00881DAC" w:rsidRPr="00BE5DDE" w:rsidRDefault="5BC4F4B8" w:rsidP="00B44CCD">
          <w:pPr>
            <w:rPr>
              <w:lang w:eastAsia="zh-CN"/>
            </w:rPr>
          </w:pPr>
          <w:r w:rsidRPr="00BE5DDE">
            <w:rPr>
              <w:lang w:eastAsia="zh-CN"/>
            </w:rPr>
            <w:t xml:space="preserve">The </w:t>
          </w:r>
          <w:r w:rsidRPr="00BE5DDE">
            <w:rPr>
              <w:b/>
              <w:bCs/>
              <w:lang w:eastAsia="zh-CN"/>
            </w:rPr>
            <w:t xml:space="preserve">objective of the </w:t>
          </w:r>
          <w:r w:rsidR="52E01944" w:rsidRPr="00BE5DDE">
            <w:rPr>
              <w:b/>
              <w:bCs/>
              <w:lang w:eastAsia="zh-CN"/>
            </w:rPr>
            <w:t>P</w:t>
          </w:r>
          <w:r w:rsidR="041552BF" w:rsidRPr="00BE5DDE">
            <w:rPr>
              <w:b/>
              <w:bCs/>
              <w:lang w:eastAsia="zh-CN"/>
            </w:rPr>
            <w:t>rogram</w:t>
          </w:r>
          <w:r w:rsidR="041552BF" w:rsidRPr="00BE5DDE">
            <w:rPr>
              <w:lang w:eastAsia="zh-CN"/>
            </w:rPr>
            <w:t xml:space="preserve"> </w:t>
          </w:r>
          <w:r w:rsidRPr="00BE5DDE">
            <w:rPr>
              <w:lang w:eastAsia="zh-CN"/>
            </w:rPr>
            <w:t>is to develop new and innovative offerings or upgrade existing products and experiences that will drive renewed interest and activity in the Red Centre (Alice Springs, MacDonnell, Barkly and Lasseter tourism regions</w:t>
          </w:r>
          <w:r w:rsidR="27C2C1BF" w:rsidRPr="00BE5DDE">
            <w:rPr>
              <w:lang w:eastAsia="zh-CN"/>
            </w:rPr>
            <w:t xml:space="preserve"> -</w:t>
          </w:r>
          <w:r w:rsidRPr="00BE5DDE">
            <w:rPr>
              <w:lang w:eastAsia="zh-CN"/>
            </w:rPr>
            <w:t xml:space="preserve"> see glossary at section</w:t>
          </w:r>
          <w:r w:rsidR="201B71E2" w:rsidRPr="00BE5DDE">
            <w:rPr>
              <w:lang w:eastAsia="zh-CN"/>
            </w:rPr>
            <w:t xml:space="preserve"> </w:t>
          </w:r>
          <w:r w:rsidR="041552BF" w:rsidRPr="00BE5DDE">
            <w:rPr>
              <w:lang w:eastAsia="zh-CN"/>
            </w:rPr>
            <w:t>1</w:t>
          </w:r>
          <w:r w:rsidR="009C6517" w:rsidRPr="00BE5DDE">
            <w:rPr>
              <w:lang w:eastAsia="zh-CN"/>
            </w:rPr>
            <w:t>4</w:t>
          </w:r>
          <w:r w:rsidR="6CA10D3A" w:rsidRPr="00BE5DDE">
            <w:rPr>
              <w:lang w:eastAsia="zh-CN"/>
            </w:rPr>
            <w:t>)</w:t>
          </w:r>
          <w:r w:rsidR="27AA2C71" w:rsidRPr="00BE5DDE">
            <w:rPr>
              <w:lang w:eastAsia="zh-CN"/>
            </w:rPr>
            <w:t xml:space="preserve">. </w:t>
          </w:r>
        </w:p>
        <w:p w14:paraId="232D2E41" w14:textId="4858D236" w:rsidR="00A901F9" w:rsidRPr="00BE5DDE" w:rsidRDefault="00A901F9" w:rsidP="00A901F9">
          <w:pPr>
            <w:rPr>
              <w:lang w:eastAsia="zh-CN"/>
            </w:rPr>
          </w:pPr>
          <w:r w:rsidRPr="00BE5DDE">
            <w:rPr>
              <w:lang w:eastAsia="zh-CN"/>
            </w:rPr>
            <w:t xml:space="preserve">The </w:t>
          </w:r>
          <w:r w:rsidRPr="00BE5DDE">
            <w:rPr>
              <w:b/>
              <w:bCs/>
              <w:lang w:eastAsia="zh-CN"/>
            </w:rPr>
            <w:t>intended outcomes</w:t>
          </w:r>
          <w:r w:rsidRPr="00BE5DDE">
            <w:rPr>
              <w:lang w:eastAsia="zh-CN"/>
            </w:rPr>
            <w:t xml:space="preserve"> of the</w:t>
          </w:r>
          <w:r w:rsidR="005C270B" w:rsidRPr="00BE5DDE">
            <w:rPr>
              <w:lang w:eastAsia="zh-CN"/>
            </w:rPr>
            <w:t xml:space="preserve"> P</w:t>
          </w:r>
          <w:r w:rsidRPr="00BE5DDE">
            <w:rPr>
              <w:lang w:eastAsia="zh-CN"/>
            </w:rPr>
            <w:t>rogram are:</w:t>
          </w:r>
        </w:p>
        <w:p w14:paraId="4C116ED8" w14:textId="62973A8A" w:rsidR="00604D44" w:rsidRPr="00BE5DDE" w:rsidRDefault="00A901F9" w:rsidP="00D01B6B">
          <w:pPr>
            <w:pStyle w:val="BulletList"/>
            <w:numPr>
              <w:ilvl w:val="0"/>
              <w:numId w:val="5"/>
            </w:numPr>
            <w:ind w:left="1080"/>
            <w:rPr>
              <w:lang w:eastAsia="zh-CN"/>
            </w:rPr>
          </w:pPr>
          <w:r w:rsidRPr="00BE5DDE">
            <w:rPr>
              <w:lang w:eastAsia="zh-CN"/>
            </w:rPr>
            <w:t>renewed tourism interest and activity in the Red Centre</w:t>
          </w:r>
        </w:p>
        <w:p w14:paraId="161864BE" w14:textId="1DA7AD21" w:rsidR="00A901F9" w:rsidRPr="00BE5DDE" w:rsidRDefault="00A901F9" w:rsidP="00D01B6B">
          <w:pPr>
            <w:pStyle w:val="BulletList"/>
            <w:numPr>
              <w:ilvl w:val="0"/>
              <w:numId w:val="5"/>
            </w:numPr>
            <w:ind w:left="1080"/>
            <w:rPr>
              <w:lang w:eastAsia="zh-CN"/>
            </w:rPr>
          </w:pPr>
          <w:r w:rsidRPr="00BE5DDE">
            <w:rPr>
              <w:lang w:eastAsia="zh-CN"/>
            </w:rPr>
            <w:t>development of tourism offerings in the Red Centre region to diversify/compl</w:t>
          </w:r>
          <w:r w:rsidR="004948F4" w:rsidRPr="00BE5DDE">
            <w:rPr>
              <w:lang w:eastAsia="zh-CN"/>
            </w:rPr>
            <w:t>e</w:t>
          </w:r>
          <w:r w:rsidRPr="00BE5DDE">
            <w:rPr>
              <w:lang w:eastAsia="zh-CN"/>
            </w:rPr>
            <w:t>ment gaps in</w:t>
          </w:r>
          <w:r w:rsidR="00604D44" w:rsidRPr="00BE5DDE">
            <w:rPr>
              <w:lang w:eastAsia="zh-CN"/>
            </w:rPr>
            <w:t xml:space="preserve"> </w:t>
          </w:r>
          <w:r w:rsidRPr="00BE5DDE">
            <w:rPr>
              <w:lang w:eastAsia="zh-CN"/>
            </w:rPr>
            <w:t>the market</w:t>
          </w:r>
        </w:p>
        <w:p w14:paraId="40DD7B2E" w14:textId="3C811F09" w:rsidR="00A901F9" w:rsidRPr="00BE5DDE" w:rsidRDefault="00A901F9" w:rsidP="00D01B6B">
          <w:pPr>
            <w:pStyle w:val="BulletList"/>
            <w:numPr>
              <w:ilvl w:val="0"/>
              <w:numId w:val="5"/>
            </w:numPr>
            <w:ind w:left="1080"/>
            <w:rPr>
              <w:lang w:eastAsia="zh-CN"/>
            </w:rPr>
          </w:pPr>
          <w:r w:rsidRPr="00BE5DDE">
            <w:rPr>
              <w:lang w:eastAsia="zh-CN"/>
            </w:rPr>
            <w:t>increased visitation and spend in the Red Centre</w:t>
          </w:r>
        </w:p>
        <w:p w14:paraId="0BCB695C" w14:textId="1C537C97" w:rsidR="00A901F9" w:rsidRPr="00BE5DDE" w:rsidRDefault="7B669482" w:rsidP="00D01B6B">
          <w:pPr>
            <w:pStyle w:val="BulletList"/>
            <w:numPr>
              <w:ilvl w:val="0"/>
              <w:numId w:val="5"/>
            </w:numPr>
            <w:ind w:left="1080"/>
            <w:rPr>
              <w:lang w:eastAsia="zh-CN"/>
            </w:rPr>
          </w:pPr>
          <w:r w:rsidRPr="00BE5DDE">
            <w:rPr>
              <w:lang w:eastAsia="zh-CN"/>
            </w:rPr>
            <w:t xml:space="preserve">improved </w:t>
          </w:r>
          <w:r w:rsidR="45B336B1" w:rsidRPr="00BE5DDE">
            <w:rPr>
              <w:lang w:eastAsia="zh-CN"/>
            </w:rPr>
            <w:t>local</w:t>
          </w:r>
          <w:r w:rsidRPr="00BE5DDE">
            <w:rPr>
              <w:lang w:eastAsia="zh-CN"/>
            </w:rPr>
            <w:t xml:space="preserve"> employment opportunities</w:t>
          </w:r>
        </w:p>
        <w:p w14:paraId="15959324" w14:textId="6CAA5C3D" w:rsidR="00A901F9" w:rsidRPr="00BE5DDE" w:rsidRDefault="00A901F9" w:rsidP="00D01B6B">
          <w:pPr>
            <w:pStyle w:val="BulletList"/>
            <w:numPr>
              <w:ilvl w:val="0"/>
              <w:numId w:val="5"/>
            </w:numPr>
            <w:ind w:left="1080"/>
            <w:rPr>
              <w:lang w:eastAsia="zh-CN"/>
            </w:rPr>
          </w:pPr>
          <w:r w:rsidRPr="00BE5DDE">
            <w:rPr>
              <w:lang w:eastAsia="zh-CN"/>
            </w:rPr>
            <w:t xml:space="preserve">increased positive reputation of the Red Centre as a destination. </w:t>
          </w:r>
        </w:p>
        <w:p w14:paraId="32752D8E" w14:textId="77777777" w:rsidR="000F4D62" w:rsidRPr="00BE5DDE" w:rsidRDefault="000F4D62" w:rsidP="000F4D62">
          <w:pPr>
            <w:pStyle w:val="BulletList"/>
            <w:rPr>
              <w:lang w:eastAsia="zh-CN"/>
            </w:rPr>
          </w:pPr>
        </w:p>
        <w:p w14:paraId="382A15B9" w14:textId="5DE1E759" w:rsidR="000F4D62" w:rsidRPr="00BE5DDE" w:rsidRDefault="000F4D62" w:rsidP="000F4D62">
          <w:pPr>
            <w:pStyle w:val="BulletList"/>
            <w:rPr>
              <w:lang w:eastAsia="zh-CN"/>
            </w:rPr>
          </w:pPr>
          <w:r w:rsidRPr="00BE5DDE">
            <w:rPr>
              <w:lang w:eastAsia="zh-CN"/>
            </w:rPr>
            <w:t xml:space="preserve">This grant opportunity also aligns with the policy priorities of </w:t>
          </w:r>
          <w:hyperlink r:id="rId18">
            <w:r w:rsidRPr="00BE5DDE">
              <w:rPr>
                <w:rStyle w:val="Hyperlink"/>
                <w:lang w:eastAsia="zh-CN"/>
              </w:rPr>
              <w:t>THRIVE 2030</w:t>
            </w:r>
          </w:hyperlink>
          <w:r w:rsidRPr="00BE5DDE">
            <w:rPr>
              <w:rStyle w:val="FootnoteReference"/>
              <w:b/>
              <w:bCs/>
              <w:lang w:eastAsia="zh-CN"/>
            </w:rPr>
            <w:footnoteReference w:id="6"/>
          </w:r>
          <w:r w:rsidRPr="00BE5DDE">
            <w:rPr>
              <w:lang w:eastAsia="zh-CN"/>
            </w:rPr>
            <w:t>, the national visitor economy strategy, including enhancing visitor infrastructure, building markets and attracting visitors and growing unique and high quality products including Aboriginal and Torres Strait Islander experiences.</w:t>
          </w:r>
        </w:p>
        <w:p w14:paraId="647A066C" w14:textId="7213FDB9" w:rsidR="005B0315" w:rsidRPr="00BE5DDE" w:rsidRDefault="680EE9A3" w:rsidP="41CBF008">
          <w:pPr>
            <w:pStyle w:val="Heading3"/>
            <w:rPr>
              <w:lang w:eastAsia="zh-CN"/>
            </w:rPr>
          </w:pPr>
          <w:bookmarkStart w:id="8" w:name="_Toc223528126"/>
          <w:r w:rsidRPr="00BE5DDE">
            <w:rPr>
              <w:lang w:eastAsia="zh-CN"/>
            </w:rPr>
            <w:t xml:space="preserve">2.2 </w:t>
          </w:r>
          <w:r w:rsidR="005B0315" w:rsidRPr="00BE5DDE">
            <w:rPr>
              <w:lang w:eastAsia="zh-CN"/>
            </w:rPr>
            <w:t>Prioritisation measures</w:t>
          </w:r>
          <w:bookmarkEnd w:id="8"/>
        </w:p>
        <w:p w14:paraId="3855417D" w14:textId="7C91C417" w:rsidR="005B0315" w:rsidRPr="00BE5DDE" w:rsidRDefault="005B0315" w:rsidP="005B0315">
          <w:r w:rsidRPr="00BE5DDE">
            <w:t xml:space="preserve">Projects developing new and innovative offerings are highly encouraged. Applications for new and innovative offerings will receive additional merit points during the assessment process. </w:t>
          </w:r>
          <w:r w:rsidR="00953063" w:rsidRPr="00BE5DDE">
            <w:t>S</w:t>
          </w:r>
          <w:r w:rsidRPr="00BE5DDE">
            <w:t xml:space="preserve">uccessful </w:t>
          </w:r>
          <w:r w:rsidRPr="00BE5DDE">
            <w:lastRenderedPageBreak/>
            <w:t xml:space="preserve">applications for new and innovative projects will receive grants to cover </w:t>
          </w:r>
          <w:r w:rsidR="00C2062E" w:rsidRPr="00BE5DDE">
            <w:t xml:space="preserve">up to </w:t>
          </w:r>
          <w:r w:rsidRPr="00BE5DDE">
            <w:t xml:space="preserve">75% of project costs. </w:t>
          </w:r>
        </w:p>
        <w:p w14:paraId="39BE3399" w14:textId="3A283612" w:rsidR="005B0315" w:rsidRPr="00BE5DDE" w:rsidRDefault="005B0315" w:rsidP="005B0315">
          <w:r w:rsidRPr="00BE5DDE">
            <w:t xml:space="preserve">Austrade is committed to </w:t>
          </w:r>
          <w:r w:rsidR="002E3997" w:rsidRPr="00BE5DDE">
            <w:t xml:space="preserve">improving economic outcomes for First Nations businesses </w:t>
          </w:r>
          <w:r w:rsidRPr="00BE5DDE">
            <w:t xml:space="preserve">to achieve outcomes under the </w:t>
          </w:r>
          <w:bookmarkStart w:id="9" w:name="_Hlk219716939"/>
          <w:r w:rsidRPr="00BE5DDE">
            <w:fldChar w:fldCharType="begin"/>
          </w:r>
          <w:r w:rsidRPr="00BE5DDE">
            <w:instrText>HYPERLINK "https://www.closingthegap.gov.au/national-agreement"</w:instrText>
          </w:r>
          <w:r w:rsidRPr="00BE5DDE">
            <w:fldChar w:fldCharType="separate"/>
          </w:r>
          <w:r w:rsidRPr="00BE5DDE">
            <w:rPr>
              <w:rStyle w:val="Hyperlink"/>
            </w:rPr>
            <w:t>National Agreement on Closing the Gap</w:t>
          </w:r>
          <w:r w:rsidRPr="00BE5DDE">
            <w:fldChar w:fldCharType="end"/>
          </w:r>
          <w:bookmarkEnd w:id="9"/>
          <w:r w:rsidRPr="00BE5DDE">
            <w:rPr>
              <w:rStyle w:val="FootnoteReference"/>
            </w:rPr>
            <w:footnoteReference w:id="7"/>
          </w:r>
          <w:r w:rsidRPr="00BE5DDE">
            <w:t xml:space="preserve">. </w:t>
          </w:r>
          <w:r w:rsidR="002E3997" w:rsidRPr="00BE5DDE">
            <w:t xml:space="preserve">This includes supporting First Nations participation in the visitor economy through THRIVE 2030 and increasing First Nations businesses’ participation and use of Austrade services and programs. </w:t>
          </w:r>
          <w:r w:rsidRPr="00BE5DDE">
            <w:t xml:space="preserve">Applications by Aboriginal and Torres Strait Islander organisations, including Aboriginal community-controlled organisations (ACCOs), will </w:t>
          </w:r>
          <w:r w:rsidR="002E3997" w:rsidRPr="00BE5DDE">
            <w:t xml:space="preserve">be prioritised by </w:t>
          </w:r>
          <w:r w:rsidRPr="00BE5DDE">
            <w:t>receiv</w:t>
          </w:r>
          <w:r w:rsidR="002E3997" w:rsidRPr="00BE5DDE">
            <w:t>ing</w:t>
          </w:r>
          <w:r w:rsidRPr="00BE5DDE">
            <w:t xml:space="preserve"> additional merit points during the assessment process. </w:t>
          </w:r>
        </w:p>
        <w:p w14:paraId="7884F726" w14:textId="5EC381E5" w:rsidR="00B7763C" w:rsidRPr="00BE5DDE" w:rsidRDefault="00E86AC1" w:rsidP="005B7D4B">
          <w:pPr>
            <w:spacing w:before="0" w:after="0"/>
          </w:pPr>
          <w:r w:rsidRPr="00BE5DDE">
            <w:t xml:space="preserve">The </w:t>
          </w:r>
          <w:r w:rsidR="005B0315" w:rsidRPr="00BE5DDE">
            <w:t xml:space="preserve">Alice Springs </w:t>
          </w:r>
          <w:r w:rsidRPr="00BE5DDE">
            <w:t xml:space="preserve">and MacDonnell tourism regions </w:t>
          </w:r>
          <w:r w:rsidR="005B0315" w:rsidRPr="00BE5DDE">
            <w:t>ha</w:t>
          </w:r>
          <w:r w:rsidRPr="00BE5DDE">
            <w:t>ve</w:t>
          </w:r>
          <w:r w:rsidR="005B0315" w:rsidRPr="00BE5DDE">
            <w:t xml:space="preserve"> faced </w:t>
          </w:r>
          <w:r w:rsidR="00E720FC" w:rsidRPr="00BE5DDE">
            <w:t>challenges</w:t>
          </w:r>
          <w:r w:rsidR="005B0315" w:rsidRPr="00BE5DDE">
            <w:t xml:space="preserve"> impacting visitation</w:t>
          </w:r>
          <w:r w:rsidR="006D04BB" w:rsidRPr="00BE5DDE">
            <w:t>, compared with other parts of the Red Centre</w:t>
          </w:r>
          <w:r w:rsidR="005B0315" w:rsidRPr="00BE5DDE">
            <w:t xml:space="preserve">. </w:t>
          </w:r>
          <w:r w:rsidR="004C3BEE" w:rsidRPr="00BE5DDE">
            <w:t>Proposed projects</w:t>
          </w:r>
          <w:r w:rsidR="005B0315" w:rsidRPr="00BE5DDE">
            <w:t xml:space="preserve"> in the Alice Springs and MacDonnell tourism region</w:t>
          </w:r>
          <w:r w:rsidR="00101EED" w:rsidRPr="00BE5DDE">
            <w:t>s</w:t>
          </w:r>
          <w:r w:rsidR="005B0315" w:rsidRPr="00BE5DDE">
            <w:t xml:space="preserve"> will</w:t>
          </w:r>
          <w:r w:rsidR="001C32B1" w:rsidRPr="00BE5DDE">
            <w:t xml:space="preserve"> be prioritised by</w:t>
          </w:r>
          <w:r w:rsidR="005B0315" w:rsidRPr="00BE5DDE">
            <w:t xml:space="preserve"> receiv</w:t>
          </w:r>
          <w:r w:rsidR="001C32B1" w:rsidRPr="00BE5DDE">
            <w:t>ing</w:t>
          </w:r>
          <w:r w:rsidR="005B0315" w:rsidRPr="00BE5DDE">
            <w:t xml:space="preserve"> additional merit points during the assessment process.</w:t>
          </w:r>
          <w:r w:rsidR="008174FC" w:rsidRPr="00BE5DDE">
            <w:t xml:space="preserve"> </w:t>
          </w:r>
          <w:r w:rsidR="00B7763C" w:rsidRPr="00BE5DDE">
            <w:t xml:space="preserve">Further information on the assessment process is at Section </w:t>
          </w:r>
          <w:r w:rsidR="00C74A91" w:rsidRPr="00BE5DDE">
            <w:t xml:space="preserve">8. </w:t>
          </w:r>
        </w:p>
        <w:p w14:paraId="571CBFFC" w14:textId="7882B61B" w:rsidR="000170E1" w:rsidRPr="00BE5DDE" w:rsidRDefault="43B86086" w:rsidP="76C8C1C3">
          <w:pPr>
            <w:pStyle w:val="Heading3"/>
            <w:rPr>
              <w:lang w:eastAsia="zh-CN"/>
            </w:rPr>
          </w:pPr>
          <w:bookmarkStart w:id="10" w:name="_Toc223528127"/>
          <w:r w:rsidRPr="00BE5DDE">
            <w:rPr>
              <w:lang w:eastAsia="zh-CN"/>
            </w:rPr>
            <w:t xml:space="preserve">2.3 </w:t>
          </w:r>
          <w:r w:rsidR="00DB6C97" w:rsidRPr="00BE5DDE">
            <w:rPr>
              <w:lang w:eastAsia="zh-CN"/>
            </w:rPr>
            <w:t>Supporting the Red Centre</w:t>
          </w:r>
          <w:bookmarkEnd w:id="10"/>
        </w:p>
        <w:p w14:paraId="263A7FB5" w14:textId="6866E994" w:rsidR="00A901F9" w:rsidRPr="00BE5DDE" w:rsidRDefault="00A901F9" w:rsidP="00A901F9">
          <w:pPr>
            <w:rPr>
              <w:lang w:eastAsia="zh-CN"/>
            </w:rPr>
          </w:pPr>
          <w:r w:rsidRPr="00BE5DDE">
            <w:rPr>
              <w:lang w:eastAsia="zh-CN"/>
            </w:rPr>
            <w:t>Th</w:t>
          </w:r>
          <w:r w:rsidR="00620990" w:rsidRPr="00BE5DDE">
            <w:rPr>
              <w:lang w:eastAsia="zh-CN"/>
            </w:rPr>
            <w:t>e</w:t>
          </w:r>
          <w:r w:rsidRPr="00BE5DDE">
            <w:rPr>
              <w:lang w:eastAsia="zh-CN"/>
            </w:rPr>
            <w:t xml:space="preserve"> </w:t>
          </w:r>
          <w:r w:rsidR="00620990" w:rsidRPr="00BE5DDE">
            <w:rPr>
              <w:lang w:eastAsia="zh-CN"/>
            </w:rPr>
            <w:t>P</w:t>
          </w:r>
          <w:r w:rsidRPr="00BE5DDE">
            <w:rPr>
              <w:lang w:eastAsia="zh-CN"/>
            </w:rPr>
            <w:t>rogram will complement 2 other grants targeted at supporting the Red Centre’s visitor economy:</w:t>
          </w:r>
        </w:p>
        <w:p w14:paraId="2D41FC00" w14:textId="092643BF" w:rsidR="00A901F9" w:rsidRPr="00BE5DDE" w:rsidRDefault="00A901F9" w:rsidP="00EF5DB1">
          <w:pPr>
            <w:pStyle w:val="BulletList"/>
            <w:numPr>
              <w:ilvl w:val="0"/>
              <w:numId w:val="5"/>
            </w:numPr>
            <w:ind w:left="1080"/>
          </w:pPr>
          <w:r w:rsidRPr="00BE5DDE">
            <w:t>$5 million for Tourism Central Australia to lead a targeted attraction campaign aimed at bringing visitors back to the Red Centre.</w:t>
          </w:r>
        </w:p>
        <w:p w14:paraId="576D5D25" w14:textId="5CE69732" w:rsidR="00A901F9" w:rsidRPr="00BE5DDE" w:rsidRDefault="00A901F9" w:rsidP="00EF5DB1">
          <w:pPr>
            <w:pStyle w:val="BulletList"/>
            <w:numPr>
              <w:ilvl w:val="0"/>
              <w:numId w:val="5"/>
            </w:numPr>
            <w:ind w:left="1080"/>
            <w:rPr>
              <w:lang w:eastAsia="zh-CN"/>
            </w:rPr>
          </w:pPr>
          <w:r w:rsidRPr="00BE5DDE">
            <w:t>$1 million in Revival and Resilience Grants to provide support to small tourism operators that are</w:t>
          </w:r>
          <w:r w:rsidRPr="00BE5DDE">
            <w:rPr>
              <w:lang w:eastAsia="zh-CN"/>
            </w:rPr>
            <w:t xml:space="preserve"> facing financial hardship in the Alice Springs and MacDonnell tourism region</w:t>
          </w:r>
          <w:r w:rsidR="00444F4A" w:rsidRPr="00BE5DDE">
            <w:rPr>
              <w:lang w:eastAsia="zh-CN"/>
            </w:rPr>
            <w:t xml:space="preserve"> (now closed)</w:t>
          </w:r>
          <w:r w:rsidRPr="00BE5DDE">
            <w:rPr>
              <w:lang w:eastAsia="zh-CN"/>
            </w:rPr>
            <w:t>.</w:t>
          </w:r>
        </w:p>
        <w:p w14:paraId="7DC6ED95" w14:textId="47E81028" w:rsidR="00AD336F" w:rsidRPr="00BE5DDE" w:rsidRDefault="00A901F9" w:rsidP="00A901F9">
          <w:pPr>
            <w:rPr>
              <w:lang w:eastAsia="zh-CN"/>
            </w:rPr>
          </w:pPr>
          <w:r w:rsidRPr="00BE5DDE">
            <w:rPr>
              <w:lang w:eastAsia="zh-CN"/>
            </w:rPr>
            <w:t xml:space="preserve">Together, the </w:t>
          </w:r>
          <w:r w:rsidR="00D753D5" w:rsidRPr="00BE5DDE">
            <w:rPr>
              <w:lang w:eastAsia="zh-CN"/>
            </w:rPr>
            <w:t>3</w:t>
          </w:r>
          <w:r w:rsidRPr="00BE5DDE">
            <w:rPr>
              <w:lang w:eastAsia="zh-CN"/>
            </w:rPr>
            <w:t xml:space="preserve"> grants under this package aim to increase domestic visitor day and overnight trips and spend, and international visitor nights and spend to Alice Springs and the Red Centre.</w:t>
          </w:r>
        </w:p>
        <w:p w14:paraId="28B52F00" w14:textId="76AAA155" w:rsidR="00AD336F" w:rsidRPr="00BE5DDE" w:rsidRDefault="00CE226C" w:rsidP="007C5EC4">
          <w:pPr>
            <w:pStyle w:val="Heading2"/>
            <w:numPr>
              <w:ilvl w:val="0"/>
              <w:numId w:val="24"/>
            </w:numPr>
          </w:pPr>
          <w:bookmarkStart w:id="11" w:name="_Toc223528128"/>
          <w:r w:rsidRPr="00BE5DDE">
            <w:t>Grant amount and grant period</w:t>
          </w:r>
          <w:bookmarkEnd w:id="11"/>
        </w:p>
        <w:p w14:paraId="64A32A77" w14:textId="77777777" w:rsidR="00DA3886" w:rsidRPr="00BE5DDE" w:rsidRDefault="00DA3886" w:rsidP="00E77322">
          <w:pPr>
            <w:pStyle w:val="Heading3"/>
          </w:pPr>
          <w:bookmarkStart w:id="12" w:name="_Toc223528129"/>
          <w:r w:rsidRPr="00BE5DDE">
            <w:t>3.1 Grants available</w:t>
          </w:r>
          <w:bookmarkEnd w:id="12"/>
        </w:p>
        <w:p w14:paraId="0B755AD5" w14:textId="6B3F26DD" w:rsidR="004854F9" w:rsidRPr="00BE5DDE" w:rsidRDefault="001D0D7B" w:rsidP="00892C75">
          <w:r w:rsidRPr="00BE5DDE">
            <w:t>The Australi</w:t>
          </w:r>
          <w:r w:rsidR="00C101AF" w:rsidRPr="00BE5DDE">
            <w:t>a</w:t>
          </w:r>
          <w:r w:rsidRPr="00BE5DDE">
            <w:t>n Government has announced a</w:t>
          </w:r>
          <w:r w:rsidR="00892C75" w:rsidRPr="00BE5DDE">
            <w:t xml:space="preserve"> total of $2.5 million program funding </w:t>
          </w:r>
          <w:r w:rsidRPr="00BE5DDE">
            <w:t>for the Red Centre Tourism</w:t>
          </w:r>
          <w:r w:rsidR="00672CA7" w:rsidRPr="00BE5DDE">
            <w:t xml:space="preserve"> </w:t>
          </w:r>
          <w:r w:rsidR="00536895" w:rsidRPr="00BE5DDE">
            <w:t xml:space="preserve">Development </w:t>
          </w:r>
          <w:r w:rsidR="00672CA7" w:rsidRPr="00BE5DDE">
            <w:t xml:space="preserve">Fund </w:t>
          </w:r>
          <w:r w:rsidR="00892C75" w:rsidRPr="00BE5DDE">
            <w:t xml:space="preserve">over </w:t>
          </w:r>
          <w:r w:rsidR="00905F15" w:rsidRPr="00BE5DDE">
            <w:t>2</w:t>
          </w:r>
          <w:r w:rsidR="00892C75" w:rsidRPr="00BE5DDE">
            <w:t xml:space="preserve"> years</w:t>
          </w:r>
          <w:r w:rsidR="004854F9" w:rsidRPr="00BE5DDE">
            <w:t>.</w:t>
          </w:r>
        </w:p>
        <w:p w14:paraId="3B71636E" w14:textId="3017435F" w:rsidR="00892C75" w:rsidRPr="00BE5DDE" w:rsidRDefault="004854F9" w:rsidP="00892C75">
          <w:r w:rsidRPr="00BE5DDE">
            <w:t>Th</w:t>
          </w:r>
          <w:r w:rsidR="00892C75" w:rsidRPr="00BE5DDE">
            <w:t xml:space="preserve">e </w:t>
          </w:r>
          <w:r w:rsidR="0070115E" w:rsidRPr="00BE5DDE">
            <w:t xml:space="preserve">grant opportunity will </w:t>
          </w:r>
          <w:r w:rsidR="0062429F" w:rsidRPr="00BE5DDE">
            <w:t xml:space="preserve">run </w:t>
          </w:r>
          <w:r w:rsidR="00E836B3" w:rsidRPr="00BE5DDE">
            <w:t xml:space="preserve">over the </w:t>
          </w:r>
          <w:r w:rsidR="00892C75" w:rsidRPr="00BE5DDE">
            <w:t>2025-26 and 2026-27 financial years.</w:t>
          </w:r>
        </w:p>
        <w:p w14:paraId="0800F73B" w14:textId="77777777" w:rsidR="00A14122" w:rsidRPr="00BE5DDE" w:rsidRDefault="00A14122" w:rsidP="004974D3">
          <w:pPr>
            <w:pStyle w:val="BulletList"/>
            <w:numPr>
              <w:ilvl w:val="0"/>
              <w:numId w:val="5"/>
            </w:numPr>
            <w:ind w:left="1080"/>
          </w:pPr>
          <w:r w:rsidRPr="00BE5DDE">
            <w:t>the minimum grant amount is $10,000</w:t>
          </w:r>
        </w:p>
        <w:p w14:paraId="0677F036" w14:textId="65488FDA" w:rsidR="008A6270" w:rsidRPr="00BE5DDE" w:rsidRDefault="00A14122" w:rsidP="00EF5DB1">
          <w:pPr>
            <w:pStyle w:val="BulletList"/>
            <w:numPr>
              <w:ilvl w:val="0"/>
              <w:numId w:val="5"/>
            </w:numPr>
            <w:ind w:left="1080"/>
          </w:pPr>
          <w:r w:rsidRPr="00BE5DDE">
            <w:t>the maximum grant amount is $250,000.</w:t>
          </w:r>
        </w:p>
        <w:p w14:paraId="7E1C1FCE" w14:textId="77777777" w:rsidR="00B92C21" w:rsidRPr="00BE5DDE" w:rsidRDefault="00B92C21" w:rsidP="00B92C21">
          <w:r w:rsidRPr="00BE5DDE">
            <w:lastRenderedPageBreak/>
            <w:t xml:space="preserve">If the $2.5 million funding pool is not exhausted following the assessment of applications and allocation of grant funding, a second program round may be opened. </w:t>
          </w:r>
        </w:p>
        <w:p w14:paraId="5C3C22ED" w14:textId="6B0A9F84" w:rsidR="00393E57" w:rsidRPr="00BE5DDE" w:rsidRDefault="57B67D44" w:rsidP="0269520B">
          <w:r w:rsidRPr="00BE5DDE">
            <w:t xml:space="preserve">You will be responsible for all project expenditure </w:t>
          </w:r>
          <w:proofErr w:type="gramStart"/>
          <w:r w:rsidRPr="00BE5DDE">
            <w:t>in excess of</w:t>
          </w:r>
          <w:proofErr w:type="gramEnd"/>
          <w:r w:rsidRPr="00BE5DDE">
            <w:t xml:space="preserve"> the grant amount</w:t>
          </w:r>
          <w:r w:rsidR="47E6BE63" w:rsidRPr="00BE5DDE">
            <w:t>.</w:t>
          </w:r>
        </w:p>
        <w:p w14:paraId="408C7D55" w14:textId="0672F39A" w:rsidR="003D2B7D" w:rsidRPr="00BE5DDE" w:rsidRDefault="003D2B7D" w:rsidP="003D2B7D">
          <w:pPr>
            <w:pStyle w:val="Heading3"/>
          </w:pPr>
          <w:bookmarkStart w:id="13" w:name="_Toc223528130"/>
          <w:r w:rsidRPr="00BE5DDE">
            <w:t>3.2 Matching cash requirements</w:t>
          </w:r>
          <w:bookmarkEnd w:id="13"/>
        </w:p>
        <w:p w14:paraId="098FD3DF" w14:textId="6B478588" w:rsidR="008A6270" w:rsidRPr="00BE5DDE" w:rsidRDefault="008A6270" w:rsidP="008A6270">
          <w:r w:rsidRPr="00BE5DDE">
            <w:t xml:space="preserve">You </w:t>
          </w:r>
          <w:r w:rsidR="00522D29" w:rsidRPr="00BE5DDE">
            <w:t>are require</w:t>
          </w:r>
          <w:r w:rsidR="009106AE" w:rsidRPr="00BE5DDE">
            <w:t>d</w:t>
          </w:r>
          <w:r w:rsidR="00F169B8" w:rsidRPr="00BE5DDE">
            <w:t xml:space="preserve"> </w:t>
          </w:r>
          <w:r w:rsidR="009E4442" w:rsidRPr="00BE5DDE">
            <w:t xml:space="preserve">to contribute </w:t>
          </w:r>
          <w:r w:rsidR="00116345" w:rsidRPr="00BE5DDE">
            <w:t>a</w:t>
          </w:r>
          <w:r w:rsidR="00AB5DE7" w:rsidRPr="00BE5DDE">
            <w:t>n</w:t>
          </w:r>
          <w:r w:rsidR="00116345" w:rsidRPr="00BE5DDE">
            <w:t xml:space="preserve"> amount of cash </w:t>
          </w:r>
          <w:r w:rsidR="0099213A" w:rsidRPr="00BE5DDE">
            <w:t xml:space="preserve">towards the </w:t>
          </w:r>
          <w:r w:rsidR="00626CA4" w:rsidRPr="00BE5DDE">
            <w:t xml:space="preserve">grant </w:t>
          </w:r>
          <w:r w:rsidR="00F14960" w:rsidRPr="00BE5DDE">
            <w:t>activities</w:t>
          </w:r>
          <w:r w:rsidR="009E4442" w:rsidRPr="00BE5DDE">
            <w:t xml:space="preserve">. </w:t>
          </w:r>
        </w:p>
        <w:p w14:paraId="26A5FDFD" w14:textId="2D4D4BE4" w:rsidR="00D54045" w:rsidRPr="00BE5DDE" w:rsidRDefault="5E5F1A2F" w:rsidP="006E0746">
          <w:r w:rsidRPr="00BE5DDE">
            <w:t xml:space="preserve">The amount of your contribution will be calculated </w:t>
          </w:r>
          <w:proofErr w:type="gramStart"/>
          <w:r w:rsidRPr="00BE5DDE">
            <w:t>on the basis of</w:t>
          </w:r>
          <w:proofErr w:type="gramEnd"/>
          <w:r w:rsidRPr="00BE5DDE">
            <w:t xml:space="preserve"> whether your project is agreed (by the Program Delegate) to be</w:t>
          </w:r>
          <w:r w:rsidR="3E498469" w:rsidRPr="00BE5DDE">
            <w:t xml:space="preserve"> </w:t>
          </w:r>
          <w:r w:rsidRPr="00BE5DDE">
            <w:t>for the development of a new and innovative</w:t>
          </w:r>
          <w:r w:rsidR="3562CBD0" w:rsidRPr="00BE5DDE">
            <w:t xml:space="preserve"> tourism offering</w:t>
          </w:r>
          <w:r w:rsidRPr="00BE5DDE">
            <w:t xml:space="preserve"> or </w:t>
          </w:r>
          <w:r w:rsidR="181D7695" w:rsidRPr="00BE5DDE">
            <w:t>is</w:t>
          </w:r>
          <w:r w:rsidR="400D4C70" w:rsidRPr="00BE5DDE">
            <w:t xml:space="preserve"> </w:t>
          </w:r>
          <w:r w:rsidRPr="00BE5DDE">
            <w:t xml:space="preserve">an upgrade </w:t>
          </w:r>
          <w:r w:rsidR="7FB22B6F" w:rsidRPr="00BE5DDE">
            <w:t>or enhance</w:t>
          </w:r>
          <w:r w:rsidR="400D4C70" w:rsidRPr="00BE5DDE">
            <w:t>ment of</w:t>
          </w:r>
          <w:r w:rsidRPr="00BE5DDE">
            <w:t xml:space="preserve"> an existing product</w:t>
          </w:r>
          <w:r w:rsidR="3562CBD0" w:rsidRPr="00BE5DDE">
            <w:t xml:space="preserve"> or experience</w:t>
          </w:r>
          <w:r w:rsidR="3E498469" w:rsidRPr="00BE5DDE">
            <w:t>.</w:t>
          </w:r>
        </w:p>
        <w:p w14:paraId="68E4ABA3" w14:textId="1B222C46" w:rsidR="00D54045" w:rsidRPr="00BE5DDE" w:rsidRDefault="00D54045" w:rsidP="00D54045">
          <w:r w:rsidRPr="00BE5DDE">
            <w:t xml:space="preserve">For projects that </w:t>
          </w:r>
          <w:r w:rsidR="00660AD1" w:rsidRPr="00BE5DDE">
            <w:t>develop</w:t>
          </w:r>
          <w:r w:rsidRPr="00BE5DDE">
            <w:t xml:space="preserve"> a new and innovative </w:t>
          </w:r>
          <w:r w:rsidR="00F327E7" w:rsidRPr="00BE5DDE">
            <w:t>tourism offering</w:t>
          </w:r>
          <w:r w:rsidR="00660AD1" w:rsidRPr="00BE5DDE">
            <w:t>,</w:t>
          </w:r>
          <w:r w:rsidRPr="00BE5DDE">
            <w:t xml:space="preserve"> successful applicants </w:t>
          </w:r>
          <w:r w:rsidR="00660AD1" w:rsidRPr="00BE5DDE">
            <w:t>will be</w:t>
          </w:r>
          <w:r w:rsidRPr="00BE5DDE">
            <w:t xml:space="preserve"> required to contribute a minimum of 25% cash towards the total project cost.</w:t>
          </w:r>
        </w:p>
        <w:p w14:paraId="082D3A00" w14:textId="77777777" w:rsidR="002555B6" w:rsidRPr="00BE5DDE" w:rsidRDefault="002555B6" w:rsidP="002555B6">
          <w:pPr>
            <w:ind w:left="720"/>
            <w:rPr>
              <w:i/>
              <w:iCs/>
            </w:rPr>
          </w:pPr>
          <w:r w:rsidRPr="00BE5DDE">
            <w:rPr>
              <w:i/>
              <w:iCs/>
            </w:rPr>
            <w:t>E.g. if the total project cost is $100,000 the grant would be $75,000 and the co-contribution would be $25,000.</w:t>
          </w:r>
        </w:p>
        <w:p w14:paraId="4863481A" w14:textId="41644262" w:rsidR="00553562" w:rsidRPr="00BE5DDE" w:rsidRDefault="00710F2D" w:rsidP="00553562">
          <w:r w:rsidRPr="00BE5DDE">
            <w:t xml:space="preserve">A tourism </w:t>
          </w:r>
          <w:r w:rsidR="007B0EF9" w:rsidRPr="00BE5DDE">
            <w:t>offering</w:t>
          </w:r>
          <w:r w:rsidRPr="00BE5DDE">
            <w:t xml:space="preserve"> will </w:t>
          </w:r>
          <w:proofErr w:type="gramStart"/>
          <w:r w:rsidRPr="00BE5DDE">
            <w:t>be considered to be</w:t>
          </w:r>
          <w:proofErr w:type="gramEnd"/>
          <w:r w:rsidRPr="00BE5DDE">
            <w:t xml:space="preserve"> new and </w:t>
          </w:r>
          <w:r w:rsidR="007B0EF9" w:rsidRPr="00BE5DDE">
            <w:t xml:space="preserve">innovative if you can </w:t>
          </w:r>
          <w:r w:rsidR="002250B2" w:rsidRPr="00BE5DDE">
            <w:t xml:space="preserve">clearly </w:t>
          </w:r>
          <w:r w:rsidR="007B0EF9" w:rsidRPr="00BE5DDE">
            <w:t xml:space="preserve">demonstrate that </w:t>
          </w:r>
          <w:r w:rsidR="00553562" w:rsidRPr="00BE5DDE">
            <w:t>the product/experience to be developed</w:t>
          </w:r>
          <w:r w:rsidR="47925D65" w:rsidRPr="00BE5DDE">
            <w:t>:</w:t>
          </w:r>
          <w:r w:rsidR="00553562" w:rsidRPr="00BE5DDE">
            <w:t xml:space="preserve"> </w:t>
          </w:r>
        </w:p>
        <w:p w14:paraId="23D1E63D" w14:textId="77777777" w:rsidR="00553562" w:rsidRPr="00BE5DDE" w:rsidRDefault="00553562" w:rsidP="00553562">
          <w:pPr>
            <w:numPr>
              <w:ilvl w:val="0"/>
              <w:numId w:val="5"/>
            </w:numPr>
            <w:spacing w:before="0"/>
            <w:ind w:left="1080"/>
            <w:contextualSpacing/>
          </w:pPr>
          <w:r w:rsidRPr="00BE5DDE">
            <w:t xml:space="preserve">is not currently offered in your business, and </w:t>
          </w:r>
        </w:p>
        <w:p w14:paraId="2F788792" w14:textId="4A64859C" w:rsidR="007A3F19" w:rsidRPr="00BE5DDE" w:rsidRDefault="710D2625" w:rsidP="4FB88856">
          <w:pPr>
            <w:numPr>
              <w:ilvl w:val="0"/>
              <w:numId w:val="5"/>
            </w:numPr>
            <w:spacing w:before="0"/>
            <w:ind w:left="1080"/>
            <w:contextualSpacing/>
          </w:pPr>
          <w:r w:rsidRPr="00BE5DDE">
            <w:t>will increase the diversity (number/type) of offerings in the region.</w:t>
          </w:r>
        </w:p>
        <w:p w14:paraId="4ACF7B59" w14:textId="77777777" w:rsidR="00E47AA8" w:rsidRPr="00BE5DDE" w:rsidRDefault="00E47AA8" w:rsidP="00E47AA8">
          <w:pPr>
            <w:spacing w:before="0"/>
            <w:ind w:left="1080"/>
            <w:contextualSpacing/>
          </w:pPr>
        </w:p>
        <w:p w14:paraId="47AFC1EC" w14:textId="4D0E0F94" w:rsidR="00D54045" w:rsidRPr="00BE5DDE" w:rsidRDefault="00D54045" w:rsidP="00D54045">
          <w:r w:rsidRPr="00BE5DDE">
            <w:t xml:space="preserve">For projects that upgrade or enhance an existing product or experience, successful applicants </w:t>
          </w:r>
          <w:r w:rsidR="00660AD1" w:rsidRPr="00BE5DDE">
            <w:t>will be</w:t>
          </w:r>
          <w:r w:rsidRPr="00BE5DDE">
            <w:t xml:space="preserve"> required to contribute a minimum of 50% cash towards the total project cost.</w:t>
          </w:r>
        </w:p>
        <w:p w14:paraId="6B1D94DC" w14:textId="7A7CF7D5" w:rsidR="00D54045" w:rsidRPr="00BE5DDE" w:rsidRDefault="00D54045" w:rsidP="00660AD1">
          <w:pPr>
            <w:ind w:left="720"/>
          </w:pPr>
          <w:r w:rsidRPr="00BE5DDE">
            <w:rPr>
              <w:i/>
              <w:iCs/>
            </w:rPr>
            <w:t>E.g. if the total project cost is $100,000 the grant would be $50,000 and the co-contribution would be $50,000.</w:t>
          </w:r>
        </w:p>
        <w:p w14:paraId="1246A168" w14:textId="64AA9DE4" w:rsidR="008A6270" w:rsidRPr="00BE5DDE" w:rsidRDefault="008A6270" w:rsidP="008A6270">
          <w:r w:rsidRPr="00BE5DDE">
            <w:t xml:space="preserve">Evidence </w:t>
          </w:r>
          <w:r w:rsidR="000840FE" w:rsidRPr="00BE5DDE">
            <w:t xml:space="preserve">that you </w:t>
          </w:r>
          <w:r w:rsidR="002479CF" w:rsidRPr="00BE5DDE">
            <w:t>have the</w:t>
          </w:r>
          <w:r w:rsidRPr="00BE5DDE">
            <w:t xml:space="preserve"> required cash must be provided with the application. </w:t>
          </w:r>
        </w:p>
        <w:p w14:paraId="50F79F28" w14:textId="3D5EF403" w:rsidR="00317F66" w:rsidRPr="00BE5DDE" w:rsidRDefault="0473DEAA" w:rsidP="00892C75">
          <w:r w:rsidRPr="00BE5DDE">
            <w:t xml:space="preserve">You cannot use funding from other Commonwealth, state or territory or local government </w:t>
          </w:r>
          <w:r w:rsidR="5BD446E3" w:rsidRPr="00BE5DDE">
            <w:t>sources</w:t>
          </w:r>
          <w:r w:rsidR="365B0F03" w:rsidRPr="00BE5DDE">
            <w:t xml:space="preserve"> </w:t>
          </w:r>
          <w:r w:rsidR="55045422" w:rsidRPr="00BE5DDE">
            <w:t>to fund your share of eligible expen</w:t>
          </w:r>
          <w:r w:rsidR="54489277" w:rsidRPr="00BE5DDE">
            <w:t>diture</w:t>
          </w:r>
          <w:r w:rsidR="49598904" w:rsidRPr="00BE5DDE">
            <w:t>. This</w:t>
          </w:r>
          <w:r w:rsidR="3F367A35" w:rsidRPr="00BE5DDE">
            <w:t xml:space="preserve"> includes any funding received under the </w:t>
          </w:r>
          <w:r w:rsidR="0DEEB195" w:rsidRPr="00BE5DDE">
            <w:t xml:space="preserve">Alice Springs </w:t>
          </w:r>
          <w:r w:rsidR="3F367A35" w:rsidRPr="00BE5DDE">
            <w:t xml:space="preserve">Revival and Resilience </w:t>
          </w:r>
          <w:r w:rsidR="55CB559C" w:rsidRPr="00BE5DDE">
            <w:t xml:space="preserve">Grant </w:t>
          </w:r>
          <w:r w:rsidR="3F367A35" w:rsidRPr="00BE5DDE">
            <w:t>Program</w:t>
          </w:r>
          <w:r w:rsidR="55045422" w:rsidRPr="00BE5DDE">
            <w:t>.</w:t>
          </w:r>
        </w:p>
        <w:p w14:paraId="46F83C51" w14:textId="76030B63" w:rsidR="00DA3886" w:rsidRPr="00BE5DDE" w:rsidRDefault="00DA3886" w:rsidP="003F2E53">
          <w:pPr>
            <w:pStyle w:val="Heading3"/>
          </w:pPr>
          <w:bookmarkStart w:id="14" w:name="_Toc223528131"/>
          <w:r w:rsidRPr="00BE5DDE">
            <w:t>3.</w:t>
          </w:r>
          <w:r w:rsidR="00393E57" w:rsidRPr="00BE5DDE">
            <w:t>3</w:t>
          </w:r>
          <w:r w:rsidRPr="00BE5DDE">
            <w:t xml:space="preserve"> Project period</w:t>
          </w:r>
          <w:bookmarkEnd w:id="14"/>
          <w:r w:rsidRPr="00BE5DDE">
            <w:t xml:space="preserve"> </w:t>
          </w:r>
        </w:p>
        <w:p w14:paraId="3C2ED687" w14:textId="2C3F4273" w:rsidR="00DA3886" w:rsidRPr="00BE5DDE" w:rsidRDefault="2EA75DBE" w:rsidP="00DA3886">
          <w:r w:rsidRPr="00BE5DDE">
            <w:t xml:space="preserve">Applications will open </w:t>
          </w:r>
          <w:r w:rsidR="25E1A4DA" w:rsidRPr="00BE5DDE">
            <w:t>at 12pm</w:t>
          </w:r>
          <w:r w:rsidR="649062D5" w:rsidRPr="00BE5DDE">
            <w:t xml:space="preserve"> </w:t>
          </w:r>
          <w:r w:rsidR="09CA3E7F" w:rsidRPr="00BE5DDE">
            <w:t>AE</w:t>
          </w:r>
          <w:r w:rsidR="7FF75F4D" w:rsidRPr="00BE5DDE">
            <w:t>D</w:t>
          </w:r>
          <w:r w:rsidR="09CA3E7F" w:rsidRPr="00BE5DDE">
            <w:t>T</w:t>
          </w:r>
          <w:r w:rsidR="003F7F8E" w:rsidRPr="00BE5DDE">
            <w:t xml:space="preserve"> </w:t>
          </w:r>
          <w:r w:rsidR="00E943CE" w:rsidRPr="00BE5DDE">
            <w:t>(</w:t>
          </w:r>
          <w:r w:rsidR="003F7F8E" w:rsidRPr="00BE5DDE">
            <w:t>10.30am ACST</w:t>
          </w:r>
          <w:r w:rsidR="7FF75F4D" w:rsidRPr="00BE5DDE">
            <w:t xml:space="preserve">) </w:t>
          </w:r>
          <w:r w:rsidR="004F6528">
            <w:t>5</w:t>
          </w:r>
          <w:r w:rsidR="679AB7AB" w:rsidRPr="00BE5DDE">
            <w:t xml:space="preserve"> </w:t>
          </w:r>
          <w:r w:rsidR="007F4351" w:rsidRPr="00BE5DDE">
            <w:t>March</w:t>
          </w:r>
          <w:r w:rsidR="679AB7AB" w:rsidRPr="00BE5DDE">
            <w:t xml:space="preserve"> </w:t>
          </w:r>
          <w:r w:rsidRPr="00BE5DDE">
            <w:t xml:space="preserve">2026 and close at </w:t>
          </w:r>
          <w:r w:rsidR="2F17E69F" w:rsidRPr="00BE5DDE">
            <w:t>5</w:t>
          </w:r>
          <w:r w:rsidRPr="00BE5DDE">
            <w:t>pm AE</w:t>
          </w:r>
          <w:r w:rsidR="000128F1" w:rsidRPr="00BE5DDE">
            <w:t>S</w:t>
          </w:r>
          <w:r w:rsidRPr="00BE5DDE">
            <w:t>T</w:t>
          </w:r>
          <w:r w:rsidR="00B27982" w:rsidRPr="00BE5DDE">
            <w:t xml:space="preserve"> (</w:t>
          </w:r>
          <w:r w:rsidR="005607B3" w:rsidRPr="00BE5DDE">
            <w:t>4</w:t>
          </w:r>
          <w:r w:rsidR="00B27982" w:rsidRPr="00BE5DDE">
            <w:t>.30pm AC</w:t>
          </w:r>
          <w:r w:rsidR="003F7F8E" w:rsidRPr="00BE5DDE">
            <w:t>S</w:t>
          </w:r>
          <w:r w:rsidR="00B27982" w:rsidRPr="00BE5DDE">
            <w:t>T</w:t>
          </w:r>
          <w:r w:rsidRPr="00BE5DDE">
            <w:t xml:space="preserve">) on </w:t>
          </w:r>
          <w:r w:rsidR="007B1EAC">
            <w:t>13</w:t>
          </w:r>
          <w:r w:rsidR="007F4351" w:rsidRPr="00BE5DDE">
            <w:t xml:space="preserve"> April</w:t>
          </w:r>
          <w:r w:rsidR="107D27E6" w:rsidRPr="00BE5DDE">
            <w:t xml:space="preserve"> 2026</w:t>
          </w:r>
          <w:r w:rsidRPr="00BE5DDE">
            <w:t>.</w:t>
          </w:r>
        </w:p>
        <w:p w14:paraId="6BE8D07B" w14:textId="667C6CF7" w:rsidR="00DA3886" w:rsidRPr="00BE5DDE" w:rsidRDefault="35EF0807" w:rsidP="00DA3886">
          <w:r w:rsidRPr="00BE5DDE">
            <w:t xml:space="preserve">You should be ready to commence your project </w:t>
          </w:r>
          <w:r w:rsidR="787AFD96" w:rsidRPr="00BE5DDE">
            <w:t>no later than</w:t>
          </w:r>
          <w:r w:rsidRPr="00BE5DDE">
            <w:t xml:space="preserve"> </w:t>
          </w:r>
          <w:r w:rsidR="00FC17BE" w:rsidRPr="00BE5DDE">
            <w:t>June</w:t>
          </w:r>
          <w:r w:rsidRPr="00BE5DDE">
            <w:t xml:space="preserve"> 2026, after you have signed a grant agreement with the Commonwealth. </w:t>
          </w:r>
        </w:p>
        <w:p w14:paraId="44D51577" w14:textId="7B832B50" w:rsidR="007A5E75" w:rsidRPr="00BE5DDE" w:rsidRDefault="60F60EB8" w:rsidP="007A5E75">
          <w:r w:rsidRPr="00BE5DDE">
            <w:t>You</w:t>
          </w:r>
          <w:r w:rsidR="6E82A485" w:rsidRPr="00BE5DDE">
            <w:t xml:space="preserve"> must complete </w:t>
          </w:r>
          <w:r w:rsidRPr="00BE5DDE">
            <w:t>your grant</w:t>
          </w:r>
          <w:r w:rsidR="50F9F3DF" w:rsidRPr="00BE5DDE">
            <w:t xml:space="preserve"> activities</w:t>
          </w:r>
          <w:r w:rsidRPr="00BE5DDE">
            <w:t xml:space="preserve"> </w:t>
          </w:r>
          <w:r w:rsidR="6E82A485" w:rsidRPr="00BE5DDE">
            <w:t xml:space="preserve">by 15 </w:t>
          </w:r>
          <w:r w:rsidR="7BD97B28" w:rsidRPr="00BE5DDE">
            <w:t>M</w:t>
          </w:r>
          <w:r w:rsidRPr="00BE5DDE">
            <w:t xml:space="preserve">ay 2027. </w:t>
          </w:r>
          <w:r w:rsidR="64DF5A0A" w:rsidRPr="00BE5DDE">
            <w:t>After this period, you will be expected to provide reporting</w:t>
          </w:r>
          <w:r w:rsidR="1C82F7CB" w:rsidRPr="00BE5DDE">
            <w:t xml:space="preserve">, and </w:t>
          </w:r>
          <w:r w:rsidRPr="00BE5DDE">
            <w:t>an evaluation period will commence.</w:t>
          </w:r>
        </w:p>
        <w:p w14:paraId="58AA8842" w14:textId="4644D837" w:rsidR="002E03C7" w:rsidRPr="00BE5DDE" w:rsidRDefault="6E82A485" w:rsidP="00DA3886">
          <w:r w:rsidRPr="00BE5DDE">
            <w:lastRenderedPageBreak/>
            <w:t xml:space="preserve">Applications will only be </w:t>
          </w:r>
          <w:r w:rsidR="0D8D7043" w:rsidRPr="00BE5DDE">
            <w:t>approved</w:t>
          </w:r>
          <w:r w:rsidRPr="00BE5DDE">
            <w:t xml:space="preserve"> where evidence is provided that the projects can be commenced and completed within the Program timeframe. Supply chain, workforce and other challenges must be </w:t>
          </w:r>
          <w:proofErr w:type="gramStart"/>
          <w:r w:rsidR="18B94649" w:rsidRPr="00BE5DDE">
            <w:t>taken into account</w:t>
          </w:r>
          <w:proofErr w:type="gramEnd"/>
          <w:r w:rsidRPr="00BE5DDE">
            <w:t xml:space="preserve">. </w:t>
          </w:r>
          <w:r w:rsidR="6DA879F2" w:rsidRPr="00BE5DDE">
            <w:t xml:space="preserve"> </w:t>
          </w:r>
        </w:p>
        <w:p w14:paraId="336F90BD" w14:textId="0909D12E" w:rsidR="008700A9" w:rsidRPr="00BE5DDE" w:rsidRDefault="09EFD16C" w:rsidP="00DA3886">
          <w:r w:rsidRPr="00BE5DDE">
            <w:t>Projects will be considered complete if</w:t>
          </w:r>
          <w:r w:rsidR="19336206" w:rsidRPr="00BE5DDE">
            <w:t xml:space="preserve"> the related product/experience is </w:t>
          </w:r>
          <w:r w:rsidR="721366A1" w:rsidRPr="00BE5DDE">
            <w:t>bookable, or if</w:t>
          </w:r>
          <w:r w:rsidR="08A03E17" w:rsidRPr="00BE5DDE">
            <w:t xml:space="preserve"> plans are in place for them to be</w:t>
          </w:r>
          <w:r w:rsidR="369F6498" w:rsidRPr="00BE5DDE">
            <w:t>come</w:t>
          </w:r>
          <w:r w:rsidR="08A03E17" w:rsidRPr="00BE5DDE">
            <w:t xml:space="preserve"> bookable. </w:t>
          </w:r>
        </w:p>
        <w:p w14:paraId="3825D7A9" w14:textId="2CF6E951" w:rsidR="00BC30B7" w:rsidRPr="00BE5DDE" w:rsidRDefault="2930E744" w:rsidP="00DA3886">
          <w:r w:rsidRPr="00BE5DDE">
            <w:t xml:space="preserve">This grant is for a non-ongoing </w:t>
          </w:r>
          <w:r w:rsidR="5D4B1B88" w:rsidRPr="00BE5DDE">
            <w:t>program,</w:t>
          </w:r>
          <w:r w:rsidRPr="00BE5DDE">
            <w:t xml:space="preserve"> and the grant will terminate at the end of the grant period. No further funding will be available.</w:t>
          </w:r>
        </w:p>
        <w:p w14:paraId="2C528ADE" w14:textId="08681903" w:rsidR="00315A5E" w:rsidRPr="00BE5DDE" w:rsidRDefault="00315A5E" w:rsidP="00BE60C5">
          <w:pPr>
            <w:pStyle w:val="Heading2"/>
            <w:numPr>
              <w:ilvl w:val="0"/>
              <w:numId w:val="24"/>
            </w:numPr>
          </w:pPr>
          <w:bookmarkStart w:id="15" w:name="_Toc223528132"/>
          <w:r w:rsidRPr="00BE5DDE">
            <w:t>Eligibility criteria</w:t>
          </w:r>
          <w:bookmarkEnd w:id="15"/>
          <w:r w:rsidRPr="00BE5DDE">
            <w:t xml:space="preserve"> </w:t>
          </w:r>
        </w:p>
        <w:p w14:paraId="4421D456" w14:textId="751F2ACE" w:rsidR="00F449E3" w:rsidRPr="00BE5DDE" w:rsidRDefault="3702E607" w:rsidP="24818EE0">
          <w:r w:rsidRPr="00BE5DDE">
            <w:t xml:space="preserve">You must meet the eligibility criteria at section 4 and there is a limit of one grant per eligible business. </w:t>
          </w:r>
          <w:r w:rsidR="006C6A6A" w:rsidRPr="00BE5DDE">
            <w:t xml:space="preserve">The Program Delegate will have final decision-making powers on </w:t>
          </w:r>
          <w:proofErr w:type="gramStart"/>
          <w:r w:rsidR="006C6A6A" w:rsidRPr="00BE5DDE">
            <w:t>whether or not</w:t>
          </w:r>
          <w:proofErr w:type="gramEnd"/>
          <w:r w:rsidR="006C6A6A" w:rsidRPr="00BE5DDE">
            <w:t xml:space="preserve"> you are eligible for a grant.</w:t>
          </w:r>
        </w:p>
        <w:p w14:paraId="73AE015B" w14:textId="7EF8FC27" w:rsidR="00315A5E" w:rsidRPr="00BE5DDE" w:rsidRDefault="00315A5E" w:rsidP="00C572FB">
          <w:r w:rsidRPr="00BE5DDE">
            <w:t xml:space="preserve">If you </w:t>
          </w:r>
          <w:r w:rsidR="007818F3" w:rsidRPr="00BE5DDE">
            <w:t>own or operate more than one business that may be eligible</w:t>
          </w:r>
          <w:r w:rsidRPr="00BE5DDE">
            <w:t>, see section 4.2.</w:t>
          </w:r>
        </w:p>
        <w:p w14:paraId="13DFB2FB" w14:textId="7EAD9721" w:rsidR="007818F3" w:rsidRPr="00BE5DDE" w:rsidRDefault="007818F3" w:rsidP="00315A5E">
          <w:r w:rsidRPr="00BE5DDE">
            <w:t>You can apply for a grant for your project under more than one Commonwealth, state, territory or local government program, but if your application is successful, you must choose either the Red Centre Tourism Development Fund grant opportunity or the other Commonwealth, state, territory or local government grant opportunity.</w:t>
          </w:r>
        </w:p>
        <w:p w14:paraId="1F02E82B" w14:textId="25F7996E" w:rsidR="00604D44" w:rsidRPr="00BE5DDE" w:rsidRDefault="0099147A" w:rsidP="0099147A">
          <w:pPr>
            <w:pStyle w:val="Heading3"/>
          </w:pPr>
          <w:bookmarkStart w:id="16" w:name="_Toc223528133"/>
          <w:r w:rsidRPr="00BE5DDE">
            <w:t>4.1 Who is eligible to apply for a grant?</w:t>
          </w:r>
          <w:bookmarkEnd w:id="16"/>
        </w:p>
        <w:p w14:paraId="59CA0122" w14:textId="77777777" w:rsidR="00031474" w:rsidRPr="00BE5DDE" w:rsidRDefault="00031474" w:rsidP="00031474">
          <w:r w:rsidRPr="00BE5DDE">
            <w:t xml:space="preserve">To be eligible you must: </w:t>
          </w:r>
        </w:p>
        <w:p w14:paraId="359A5D81" w14:textId="75DA7963" w:rsidR="00031474" w:rsidRPr="00BE5DDE" w:rsidRDefault="00D04599" w:rsidP="00680FC8">
          <w:pPr>
            <w:pStyle w:val="BulletList"/>
            <w:numPr>
              <w:ilvl w:val="0"/>
              <w:numId w:val="32"/>
            </w:numPr>
            <w:contextualSpacing w:val="0"/>
          </w:pPr>
          <w:r w:rsidRPr="00BE5DDE">
            <w:t>h</w:t>
          </w:r>
          <w:r w:rsidR="00031474" w:rsidRPr="00BE5DDE">
            <w:t>ave a</w:t>
          </w:r>
          <w:r w:rsidR="00D627AB" w:rsidRPr="00BE5DDE">
            <w:t>n</w:t>
          </w:r>
          <w:r w:rsidR="00031474" w:rsidRPr="00BE5DDE">
            <w:t xml:space="preserve"> Australian Business Number (ABN)</w:t>
          </w:r>
        </w:p>
        <w:p w14:paraId="7E01E3C5" w14:textId="44E6256E" w:rsidR="00031474" w:rsidRPr="00BE5DDE" w:rsidRDefault="00D04599" w:rsidP="00680FC8">
          <w:pPr>
            <w:pStyle w:val="BulletList"/>
            <w:numPr>
              <w:ilvl w:val="0"/>
              <w:numId w:val="32"/>
            </w:numPr>
            <w:contextualSpacing w:val="0"/>
          </w:pPr>
          <w:r w:rsidRPr="00BE5DDE">
            <w:t>b</w:t>
          </w:r>
          <w:r w:rsidR="00031474" w:rsidRPr="00BE5DDE">
            <w:t>e solvent/not under insolvency administration</w:t>
          </w:r>
        </w:p>
        <w:p w14:paraId="67CA8E92" w14:textId="04CE6EE8" w:rsidR="00031474" w:rsidRPr="00BE5DDE" w:rsidRDefault="00D04599" w:rsidP="00680FC8">
          <w:pPr>
            <w:pStyle w:val="BulletList"/>
            <w:numPr>
              <w:ilvl w:val="0"/>
              <w:numId w:val="32"/>
            </w:numPr>
            <w:contextualSpacing w:val="0"/>
          </w:pPr>
          <w:r w:rsidRPr="00BE5DDE">
            <w:t>h</w:t>
          </w:r>
          <w:r w:rsidR="00031474" w:rsidRPr="00BE5DDE">
            <w:t>ave an account with an Australian financial institution</w:t>
          </w:r>
        </w:p>
        <w:p w14:paraId="426B6EAB" w14:textId="5FC0C6BD" w:rsidR="00222795" w:rsidRPr="00BE5DDE" w:rsidRDefault="00CA62D1" w:rsidP="00680FC8">
          <w:pPr>
            <w:pStyle w:val="BulletList"/>
            <w:numPr>
              <w:ilvl w:val="0"/>
              <w:numId w:val="32"/>
            </w:numPr>
            <w:contextualSpacing w:val="0"/>
          </w:pPr>
          <w:r w:rsidRPr="00BE5DDE">
            <w:t>be a legal entity with the capacity to enter into a legally binding agreement or contract</w:t>
          </w:r>
          <w:r w:rsidR="008E58C3" w:rsidRPr="00BE5DDE">
            <w:t>.</w:t>
          </w:r>
        </w:p>
        <w:p w14:paraId="01CC5C2F" w14:textId="71BF0D2A" w:rsidR="00031474" w:rsidRPr="00BE5DDE" w:rsidRDefault="00027343" w:rsidP="00680FC8">
          <w:pPr>
            <w:pStyle w:val="BulletList"/>
            <w:numPr>
              <w:ilvl w:val="0"/>
              <w:numId w:val="32"/>
            </w:numPr>
            <w:contextualSpacing w:val="0"/>
          </w:pPr>
          <w:r w:rsidRPr="00BE5DDE">
            <w:t>have</w:t>
          </w:r>
          <w:r w:rsidR="00031474" w:rsidRPr="00BE5DDE">
            <w:t xml:space="preserve"> an annual </w:t>
          </w:r>
          <w:r w:rsidR="005F048D" w:rsidRPr="00BE5DDE">
            <w:t xml:space="preserve">business </w:t>
          </w:r>
          <w:r w:rsidR="00031474" w:rsidRPr="00BE5DDE">
            <w:t>turnover for the 2024-25 financial year of less than $5 million</w:t>
          </w:r>
          <w:r w:rsidR="00E502C8" w:rsidRPr="00BE5DDE">
            <w:t>. A</w:t>
          </w:r>
          <w:r w:rsidR="00031474" w:rsidRPr="00BE5DDE">
            <w:t xml:space="preserve">nnual turnover is the total ordinary income that you derive in the income year </w:t>
          </w:r>
          <w:proofErr w:type="gramStart"/>
          <w:r w:rsidR="00031474" w:rsidRPr="00BE5DDE">
            <w:t>in the course of</w:t>
          </w:r>
          <w:proofErr w:type="gramEnd"/>
          <w:r w:rsidR="00031474" w:rsidRPr="00BE5DDE">
            <w:t xml:space="preserve"> running your business as defined by the ATO. The annual turnover amount will include all connected or affiliated businesses.</w:t>
          </w:r>
        </w:p>
        <w:p w14:paraId="1CDBF2AF" w14:textId="1E664B40" w:rsidR="001A354E" w:rsidRPr="00BE5DDE" w:rsidRDefault="14516C78" w:rsidP="00680FC8">
          <w:pPr>
            <w:pStyle w:val="BulletList"/>
            <w:numPr>
              <w:ilvl w:val="0"/>
              <w:numId w:val="32"/>
            </w:numPr>
            <w:contextualSpacing w:val="0"/>
          </w:pPr>
          <w:r w:rsidRPr="00BE5DDE">
            <w:t>have</w:t>
          </w:r>
          <w:r w:rsidR="36E49AB2" w:rsidRPr="00BE5DDE">
            <w:t xml:space="preserve"> </w:t>
          </w:r>
          <w:r w:rsidR="007A5899" w:rsidRPr="00BE5DDE">
            <w:t>operated</w:t>
          </w:r>
          <w:r w:rsidR="36E49AB2" w:rsidRPr="00BE5DDE">
            <w:t xml:space="preserve"> during the current financial year (2025-26) and for </w:t>
          </w:r>
          <w:proofErr w:type="gramStart"/>
          <w:r w:rsidR="36E49AB2" w:rsidRPr="00BE5DDE">
            <w:t>the majority of</w:t>
          </w:r>
          <w:proofErr w:type="gramEnd"/>
          <w:r w:rsidR="36E49AB2" w:rsidRPr="00BE5DDE">
            <w:t xml:space="preserve"> financial year 2024-25</w:t>
          </w:r>
          <w:r w:rsidR="003F65AA" w:rsidRPr="00BE5DDE">
            <w:t>.</w:t>
          </w:r>
        </w:p>
        <w:p w14:paraId="5FC14FE5" w14:textId="67D3D637" w:rsidR="001A354E" w:rsidRPr="00BE5DDE" w:rsidRDefault="003E7418" w:rsidP="00680FC8">
          <w:pPr>
            <w:pStyle w:val="BulletList"/>
            <w:numPr>
              <w:ilvl w:val="0"/>
              <w:numId w:val="32"/>
            </w:numPr>
            <w:contextualSpacing w:val="0"/>
          </w:pPr>
          <w:r w:rsidRPr="00BE5DDE">
            <w:t xml:space="preserve">be primarily a tourism business and classified as </w:t>
          </w:r>
          <w:r w:rsidR="00031474" w:rsidRPr="00BE5DDE">
            <w:t>one or more of the following</w:t>
          </w:r>
          <w:r w:rsidR="007D3D56" w:rsidRPr="00BE5DDE">
            <w:t xml:space="preserve"> categories</w:t>
          </w:r>
          <w:r w:rsidR="00031474" w:rsidRPr="00BE5DDE">
            <w:t>:</w:t>
          </w:r>
        </w:p>
        <w:p w14:paraId="054B7655" w14:textId="3C69EF78" w:rsidR="00031474" w:rsidRPr="00BE5DDE" w:rsidRDefault="007D3D56" w:rsidP="0050798E">
          <w:pPr>
            <w:pStyle w:val="BulletList"/>
            <w:numPr>
              <w:ilvl w:val="1"/>
              <w:numId w:val="34"/>
            </w:numPr>
            <w:spacing w:after="0"/>
            <w:contextualSpacing w:val="0"/>
          </w:pPr>
          <w:r w:rsidRPr="00BE5DDE">
            <w:t>a</w:t>
          </w:r>
          <w:r w:rsidR="00031474" w:rsidRPr="00BE5DDE">
            <w:t xml:space="preserve">ccommodation </w:t>
          </w:r>
        </w:p>
        <w:p w14:paraId="3B075194" w14:textId="7CDF4F64" w:rsidR="00031474" w:rsidRPr="00BE5DDE" w:rsidRDefault="007D3D56" w:rsidP="0050798E">
          <w:pPr>
            <w:pStyle w:val="BulletList"/>
            <w:numPr>
              <w:ilvl w:val="1"/>
              <w:numId w:val="34"/>
            </w:numPr>
            <w:spacing w:after="0"/>
            <w:contextualSpacing w:val="0"/>
          </w:pPr>
          <w:r w:rsidRPr="00BE5DDE">
            <w:t>a</w:t>
          </w:r>
          <w:r w:rsidR="00031474" w:rsidRPr="00BE5DDE">
            <w:t xml:space="preserve">ttractions </w:t>
          </w:r>
        </w:p>
        <w:p w14:paraId="22D1652C" w14:textId="75F13F6D" w:rsidR="00031474" w:rsidRPr="00BE5DDE" w:rsidRDefault="007D3D56" w:rsidP="0050798E">
          <w:pPr>
            <w:pStyle w:val="BulletList"/>
            <w:numPr>
              <w:ilvl w:val="1"/>
              <w:numId w:val="34"/>
            </w:numPr>
            <w:spacing w:after="0"/>
            <w:contextualSpacing w:val="0"/>
          </w:pPr>
          <w:r w:rsidRPr="00BE5DDE">
            <w:t>e</w:t>
          </w:r>
          <w:r w:rsidR="00031474" w:rsidRPr="00BE5DDE">
            <w:t xml:space="preserve">vents </w:t>
          </w:r>
        </w:p>
        <w:p w14:paraId="56230A9F" w14:textId="03FA9DD8" w:rsidR="00031474" w:rsidRPr="00BE5DDE" w:rsidRDefault="007D3D56" w:rsidP="0050798E">
          <w:pPr>
            <w:pStyle w:val="BulletList"/>
            <w:numPr>
              <w:ilvl w:val="1"/>
              <w:numId w:val="34"/>
            </w:numPr>
            <w:spacing w:after="0"/>
            <w:contextualSpacing w:val="0"/>
          </w:pPr>
          <w:r w:rsidRPr="00BE5DDE">
            <w:t>t</w:t>
          </w:r>
          <w:r w:rsidR="00031474" w:rsidRPr="00BE5DDE">
            <w:t xml:space="preserve">ours </w:t>
          </w:r>
        </w:p>
        <w:p w14:paraId="195B5419" w14:textId="751A9831" w:rsidR="00031474" w:rsidRPr="00BE5DDE" w:rsidRDefault="007D3D56" w:rsidP="0050798E">
          <w:pPr>
            <w:pStyle w:val="BulletList"/>
            <w:numPr>
              <w:ilvl w:val="1"/>
              <w:numId w:val="34"/>
            </w:numPr>
            <w:spacing w:after="0"/>
            <w:contextualSpacing w:val="0"/>
          </w:pPr>
          <w:r w:rsidRPr="00BE5DDE">
            <w:t>f</w:t>
          </w:r>
          <w:r w:rsidR="00031474" w:rsidRPr="00BE5DDE">
            <w:t xml:space="preserve">ood and drink </w:t>
          </w:r>
        </w:p>
        <w:p w14:paraId="5FB610DB" w14:textId="73C81A74" w:rsidR="00031474" w:rsidRPr="00BE5DDE" w:rsidRDefault="007D3D56" w:rsidP="0050798E">
          <w:pPr>
            <w:pStyle w:val="BulletList"/>
            <w:numPr>
              <w:ilvl w:val="1"/>
              <w:numId w:val="34"/>
            </w:numPr>
            <w:spacing w:after="0"/>
            <w:contextualSpacing w:val="0"/>
          </w:pPr>
          <w:r w:rsidRPr="00BE5DDE">
            <w:lastRenderedPageBreak/>
            <w:t>t</w:t>
          </w:r>
          <w:r w:rsidR="00031474" w:rsidRPr="00BE5DDE">
            <w:t xml:space="preserve">ransport </w:t>
          </w:r>
        </w:p>
        <w:p w14:paraId="66B1903A" w14:textId="7F51B90E" w:rsidR="00031474" w:rsidRPr="00BE5DDE" w:rsidRDefault="007D3D56" w:rsidP="0050798E">
          <w:pPr>
            <w:pStyle w:val="BulletList"/>
            <w:numPr>
              <w:ilvl w:val="1"/>
              <w:numId w:val="34"/>
            </w:numPr>
            <w:ind w:left="1434" w:hanging="357"/>
            <w:contextualSpacing w:val="0"/>
          </w:pPr>
          <w:r w:rsidRPr="00BE5DDE">
            <w:t>h</w:t>
          </w:r>
          <w:r w:rsidR="00031474" w:rsidRPr="00BE5DDE">
            <w:t>ire (equipment or vehicles)</w:t>
          </w:r>
        </w:p>
        <w:p w14:paraId="2ED7454F" w14:textId="5C4E1CA6" w:rsidR="009678EF" w:rsidRPr="00BE5DDE" w:rsidRDefault="00031474" w:rsidP="009678EF">
          <w:pPr>
            <w:pStyle w:val="BulletList"/>
            <w:numPr>
              <w:ilvl w:val="0"/>
              <w:numId w:val="32"/>
            </w:numPr>
            <w:contextualSpacing w:val="0"/>
          </w:pPr>
          <w:r w:rsidRPr="00BE5DDE">
            <w:t xml:space="preserve">hold a </w:t>
          </w:r>
          <w:r w:rsidR="002646D2" w:rsidRPr="00BE5DDE">
            <w:t>current</w:t>
          </w:r>
          <w:r w:rsidRPr="00BE5DDE">
            <w:t xml:space="preserve"> membership with a </w:t>
          </w:r>
          <w:r w:rsidR="00B67A27" w:rsidRPr="00BE5DDE">
            <w:t>r</w:t>
          </w:r>
          <w:r w:rsidRPr="00BE5DDE">
            <w:t xml:space="preserve">egional </w:t>
          </w:r>
          <w:r w:rsidR="00B67A27" w:rsidRPr="00BE5DDE">
            <w:t>t</w:t>
          </w:r>
          <w:r w:rsidRPr="00BE5DDE">
            <w:t xml:space="preserve">ourism </w:t>
          </w:r>
          <w:r w:rsidR="00B67A27" w:rsidRPr="00BE5DDE">
            <w:t>o</w:t>
          </w:r>
          <w:r w:rsidRPr="00BE5DDE">
            <w:t>rganisation, a tourism peak body</w:t>
          </w:r>
          <w:r w:rsidR="00D40AC5" w:rsidRPr="00BE5DDE">
            <w:t xml:space="preserve"> or another relevant industry peak body</w:t>
          </w:r>
          <w:r w:rsidR="00B67A27" w:rsidRPr="00BE5DDE">
            <w:t>.</w:t>
          </w:r>
          <w:r w:rsidRPr="00BE5DDE">
            <w:t xml:space="preserve"> </w:t>
          </w:r>
          <w:r w:rsidR="00325C56" w:rsidRPr="00BE5DDE">
            <w:t>If you do not</w:t>
          </w:r>
          <w:r w:rsidRPr="00BE5DDE">
            <w:t xml:space="preserve"> </w:t>
          </w:r>
          <w:r w:rsidR="00C9088C" w:rsidRPr="00BE5DDE">
            <w:t xml:space="preserve">have </w:t>
          </w:r>
          <w:r w:rsidRPr="00BE5DDE">
            <w:t>a</w:t>
          </w:r>
          <w:r w:rsidR="00325C56" w:rsidRPr="00BE5DDE">
            <w:t xml:space="preserve"> current membership, we will accept</w:t>
          </w:r>
          <w:r w:rsidRPr="00BE5DDE">
            <w:t xml:space="preserve"> a valid membership </w:t>
          </w:r>
          <w:r w:rsidR="00325C56" w:rsidRPr="00BE5DDE">
            <w:t>from</w:t>
          </w:r>
          <w:r w:rsidRPr="00BE5DDE">
            <w:t xml:space="preserve"> </w:t>
          </w:r>
          <w:r w:rsidR="00114353" w:rsidRPr="00BE5DDE">
            <w:t xml:space="preserve">the </w:t>
          </w:r>
          <w:r w:rsidR="002646D2" w:rsidRPr="00BE5DDE">
            <w:t>2024-25</w:t>
          </w:r>
          <w:r w:rsidR="00114353" w:rsidRPr="00BE5DDE">
            <w:t xml:space="preserve"> financial year</w:t>
          </w:r>
          <w:r w:rsidR="002646D2" w:rsidRPr="00BE5DDE">
            <w:t xml:space="preserve"> or 2023-24 financial year</w:t>
          </w:r>
          <w:r w:rsidRPr="00BE5DDE">
            <w:t xml:space="preserve">. </w:t>
          </w:r>
        </w:p>
        <w:p w14:paraId="1934D4F2" w14:textId="283EACEC" w:rsidR="00604D44" w:rsidRPr="00BE5DDE" w:rsidRDefault="0093731E" w:rsidP="00ED1D87">
          <w:pPr>
            <w:pStyle w:val="Heading3"/>
          </w:pPr>
          <w:bookmarkStart w:id="17" w:name="_Toc223528134"/>
          <w:r w:rsidRPr="00BE5DDE">
            <w:t>4.</w:t>
          </w:r>
          <w:r w:rsidR="009678EF" w:rsidRPr="00BE5DDE">
            <w:t>2</w:t>
          </w:r>
          <w:r w:rsidR="003B12B6" w:rsidRPr="00BE5DDE">
            <w:t xml:space="preserve"> </w:t>
          </w:r>
          <w:r w:rsidRPr="00BE5DDE">
            <w:t>Applicants that own</w:t>
          </w:r>
          <w:r w:rsidR="00994B0C" w:rsidRPr="00BE5DDE">
            <w:t>/operate</w:t>
          </w:r>
          <w:r w:rsidRPr="00BE5DDE">
            <w:t xml:space="preserve"> more than one business</w:t>
          </w:r>
          <w:bookmarkEnd w:id="17"/>
          <w:r w:rsidRPr="00BE5DDE">
            <w:t xml:space="preserve"> </w:t>
          </w:r>
        </w:p>
        <w:p w14:paraId="022FB91A" w14:textId="4C089BCF" w:rsidR="00920A89" w:rsidRPr="00BE5DDE" w:rsidRDefault="00920A89" w:rsidP="00564F8E">
          <w:r w:rsidRPr="00BE5DDE">
            <w:t xml:space="preserve">If you </w:t>
          </w:r>
          <w:r w:rsidR="00BB7BD7" w:rsidRPr="00BE5DDE">
            <w:t>own or operate</w:t>
          </w:r>
          <w:r w:rsidRPr="00BE5DDE">
            <w:t xml:space="preserve"> </w:t>
          </w:r>
          <w:r w:rsidR="00BB7BD7" w:rsidRPr="00BE5DDE">
            <w:t xml:space="preserve">more than </w:t>
          </w:r>
          <w:r w:rsidR="00524143" w:rsidRPr="00BE5DDE">
            <w:t>one</w:t>
          </w:r>
          <w:r w:rsidRPr="00BE5DDE">
            <w:t xml:space="preserve"> </w:t>
          </w:r>
          <w:r w:rsidR="00BB7BD7" w:rsidRPr="00BE5DDE">
            <w:t xml:space="preserve">eligible </w:t>
          </w:r>
          <w:r w:rsidRPr="00BE5DDE">
            <w:t xml:space="preserve">business, you may submit </w:t>
          </w:r>
          <w:r w:rsidR="008F603A" w:rsidRPr="00BE5DDE">
            <w:t>separate</w:t>
          </w:r>
          <w:r w:rsidRPr="00BE5DDE">
            <w:t xml:space="preserve"> applications</w:t>
          </w:r>
          <w:r w:rsidR="00BE1A0C" w:rsidRPr="00BE5DDE">
            <w:t xml:space="preserve"> for different businesses</w:t>
          </w:r>
          <w:r w:rsidRPr="00BE5DDE">
            <w:t>.</w:t>
          </w:r>
          <w:r w:rsidR="00DB49FF" w:rsidRPr="00BE5DDE">
            <w:t xml:space="preserve"> Each business is required to have a separate ABN, and each application must meet all eligibility requirements.</w:t>
          </w:r>
          <w:r w:rsidR="003C2C7A" w:rsidRPr="00BE5DDE">
            <w:t xml:space="preserve"> </w:t>
          </w:r>
          <w:r w:rsidR="00582A68" w:rsidRPr="00BE5DDE">
            <w:t>T</w:t>
          </w:r>
          <w:r w:rsidRPr="00BE5DDE">
            <w:t xml:space="preserve">he grant amount paid to you will be capped at $250,000.    </w:t>
          </w:r>
        </w:p>
        <w:p w14:paraId="7BDCBAA9" w14:textId="1EE7FC1B" w:rsidR="00920A89" w:rsidRPr="00BE5DDE" w:rsidRDefault="00920A89" w:rsidP="00564F8E">
          <w:r w:rsidRPr="00BE5DDE">
            <w:t xml:space="preserve">Applicants who are applying for more than </w:t>
          </w:r>
          <w:r w:rsidR="00B4067F" w:rsidRPr="00BE5DDE">
            <w:t>one</w:t>
          </w:r>
          <w:r w:rsidRPr="00BE5DDE">
            <w:t xml:space="preserve"> grant must provide details of the ownership structures of the business entities.</w:t>
          </w:r>
        </w:p>
        <w:p w14:paraId="00EB26FA" w14:textId="54751147" w:rsidR="00920A89" w:rsidRPr="00BE5DDE" w:rsidRDefault="007048E1" w:rsidP="00920A89">
          <w:r w:rsidRPr="00BE5DDE">
            <w:t>Regarding</w:t>
          </w:r>
          <w:r w:rsidR="0012511C" w:rsidRPr="00BE5DDE">
            <w:t xml:space="preserve"> eligibility criteria 4.1e i</w:t>
          </w:r>
          <w:r w:rsidR="00920A89" w:rsidRPr="00BE5DDE">
            <w:t xml:space="preserve">f your businesses </w:t>
          </w:r>
          <w:r w:rsidR="008426F3" w:rsidRPr="00BE5DDE">
            <w:t>operate</w:t>
          </w:r>
          <w:r w:rsidR="00920A89" w:rsidRPr="00BE5DDE">
            <w:t xml:space="preserve"> under an overarching entity or brand, or an associated entity we will consider the total turnover for all connected or affiliated businesses. If turnover was $5 million or more for 2024-25 you will not be eligible. </w:t>
          </w:r>
        </w:p>
        <w:p w14:paraId="375FFF12" w14:textId="05802DB1" w:rsidR="00604D44" w:rsidRPr="00BE5DDE" w:rsidRDefault="01194723" w:rsidP="00920A89">
          <w:r w:rsidRPr="00BE5DDE">
            <w:t xml:space="preserve">The Program Delegate </w:t>
          </w:r>
          <w:r w:rsidR="07051FEB" w:rsidRPr="00BE5DDE">
            <w:t xml:space="preserve">has discretion to limit the number of grants to an applicant and </w:t>
          </w:r>
          <w:r w:rsidRPr="00BE5DDE">
            <w:t xml:space="preserve">makes the final decision on who is </w:t>
          </w:r>
          <w:r w:rsidR="2904F497" w:rsidRPr="00BE5DDE">
            <w:t>approved</w:t>
          </w:r>
          <w:r w:rsidRPr="00BE5DDE">
            <w:t>.</w:t>
          </w:r>
        </w:p>
        <w:p w14:paraId="577C414F" w14:textId="3214639D" w:rsidR="00604D44" w:rsidRPr="00BE5DDE" w:rsidRDefault="00A27687" w:rsidP="00A27687">
          <w:pPr>
            <w:pStyle w:val="Heading3"/>
          </w:pPr>
          <w:bookmarkStart w:id="18" w:name="_Toc223528135"/>
          <w:r w:rsidRPr="00BE5DDE">
            <w:t>4.</w:t>
          </w:r>
          <w:r w:rsidR="00BE1A0C" w:rsidRPr="00BE5DDE">
            <w:t>3</w:t>
          </w:r>
          <w:r w:rsidRPr="00BE5DDE">
            <w:t xml:space="preserve"> Who is no</w:t>
          </w:r>
          <w:r w:rsidR="00545E3F" w:rsidRPr="00BE5DDE">
            <w:t>t</w:t>
          </w:r>
          <w:r w:rsidRPr="00BE5DDE">
            <w:t xml:space="preserve"> eligible to apply for a grant?</w:t>
          </w:r>
          <w:bookmarkEnd w:id="18"/>
        </w:p>
        <w:p w14:paraId="5D1F7BC0" w14:textId="77777777" w:rsidR="00BA46D8" w:rsidRPr="00BE5DDE" w:rsidRDefault="00BA46D8" w:rsidP="00BA46D8">
          <w:r w:rsidRPr="00BE5DDE">
            <w:t xml:space="preserve">You are not eligible to apply if you are: </w:t>
          </w:r>
        </w:p>
        <w:p w14:paraId="7EBC01CC" w14:textId="7A071B73" w:rsidR="00F45B3C" w:rsidRPr="00BE5DDE" w:rsidRDefault="00F45B3C" w:rsidP="00FA373A">
          <w:pPr>
            <w:pStyle w:val="BulletList"/>
            <w:numPr>
              <w:ilvl w:val="0"/>
              <w:numId w:val="5"/>
            </w:numPr>
            <w:ind w:left="1080"/>
          </w:pPr>
          <w:r w:rsidRPr="00BE5DDE">
            <w:t>an organisation not include</w:t>
          </w:r>
          <w:r w:rsidR="001445FA" w:rsidRPr="00BE5DDE">
            <w:t>d in section</w:t>
          </w:r>
          <w:r w:rsidR="003B1FB4" w:rsidRPr="00BE5DDE">
            <w:t>s</w:t>
          </w:r>
          <w:r w:rsidR="001445FA" w:rsidRPr="00BE5DDE">
            <w:t xml:space="preserve"> 4.1</w:t>
          </w:r>
          <w:r w:rsidR="003B1FB4" w:rsidRPr="00BE5DDE">
            <w:t xml:space="preserve"> and 4.2</w:t>
          </w:r>
        </w:p>
        <w:p w14:paraId="1BDB6838" w14:textId="20808D5E" w:rsidR="00BA46D8" w:rsidRPr="00BE5DDE" w:rsidRDefault="00BA46D8" w:rsidP="00FA373A">
          <w:pPr>
            <w:pStyle w:val="BulletList"/>
            <w:numPr>
              <w:ilvl w:val="0"/>
              <w:numId w:val="5"/>
            </w:numPr>
            <w:ind w:left="1080"/>
          </w:pPr>
          <w:r w:rsidRPr="00BE5DDE">
            <w:t>an individual without an ABN</w:t>
          </w:r>
        </w:p>
        <w:p w14:paraId="081684A3" w14:textId="77777777" w:rsidR="00712346" w:rsidRPr="00BE5DDE" w:rsidRDefault="00BA46D8" w:rsidP="00FA373A">
          <w:pPr>
            <w:pStyle w:val="BulletList"/>
            <w:numPr>
              <w:ilvl w:val="0"/>
              <w:numId w:val="5"/>
            </w:numPr>
            <w:ind w:left="1080"/>
          </w:pPr>
          <w:r w:rsidRPr="00BE5DDE">
            <w:t>an unincorporated associatio</w:t>
          </w:r>
          <w:r w:rsidR="00DA582F" w:rsidRPr="00BE5DDE">
            <w:t>n</w:t>
          </w:r>
        </w:p>
        <w:p w14:paraId="4B39DC4C" w14:textId="3EFFD3C9" w:rsidR="00BA46D8" w:rsidRPr="00BE5DDE" w:rsidRDefault="00712346" w:rsidP="00FA373A">
          <w:pPr>
            <w:pStyle w:val="BulletList"/>
            <w:numPr>
              <w:ilvl w:val="0"/>
              <w:numId w:val="5"/>
            </w:numPr>
            <w:ind w:left="1080"/>
          </w:pPr>
          <w:r w:rsidRPr="00BE5DDE">
            <w:t>overseas resident</w:t>
          </w:r>
          <w:r w:rsidR="00001F44" w:rsidRPr="00BE5DDE">
            <w:t>/organisation</w:t>
          </w:r>
          <w:r w:rsidR="00BA46D8" w:rsidRPr="00BE5DDE">
            <w:t xml:space="preserve"> </w:t>
          </w:r>
        </w:p>
        <w:p w14:paraId="71D06AA8" w14:textId="07301611" w:rsidR="00586D05" w:rsidRPr="00BE5DDE" w:rsidRDefault="003D6E46" w:rsidP="00FA373A">
          <w:pPr>
            <w:pStyle w:val="BulletList"/>
            <w:numPr>
              <w:ilvl w:val="0"/>
              <w:numId w:val="5"/>
            </w:numPr>
            <w:ind w:left="1080"/>
          </w:pPr>
          <w:r w:rsidRPr="00BE5DDE">
            <w:t>a Commonwealth, state, territory</w:t>
          </w:r>
          <w:r w:rsidR="00CF6CEC" w:rsidRPr="00BE5DDE">
            <w:t xml:space="preserve"> or local</w:t>
          </w:r>
          <w:r w:rsidR="006A3DDF" w:rsidRPr="00BE5DDE">
            <w:t xml:space="preserve"> government </w:t>
          </w:r>
          <w:r w:rsidRPr="00BE5DDE">
            <w:t>agency</w:t>
          </w:r>
          <w:r w:rsidR="00CF6CEC" w:rsidRPr="00BE5DDE">
            <w:t xml:space="preserve"> or body (including government business enterprises)</w:t>
          </w:r>
        </w:p>
        <w:p w14:paraId="518D63D7" w14:textId="18E8AE65" w:rsidR="00DA582F" w:rsidRPr="00BE5DDE" w:rsidRDefault="00BA46D8" w:rsidP="00FA373A">
          <w:pPr>
            <w:pStyle w:val="BulletList"/>
            <w:numPr>
              <w:ilvl w:val="0"/>
              <w:numId w:val="5"/>
            </w:numPr>
            <w:ind w:left="1080"/>
          </w:pPr>
          <w:r w:rsidRPr="00BE5DDE">
            <w:t>a</w:t>
          </w:r>
          <w:r w:rsidR="00F45B3C" w:rsidRPr="00BE5DDE">
            <w:t xml:space="preserve"> </w:t>
          </w:r>
          <w:r w:rsidRPr="00BE5DDE">
            <w:t xml:space="preserve">trust (however, a trustee who is an entity incorporated in Australia under the </w:t>
          </w:r>
          <w:r w:rsidRPr="00BE5DDE">
            <w:rPr>
              <w:i/>
              <w:iCs/>
            </w:rPr>
            <w:t>Corporations Act 2001</w:t>
          </w:r>
          <w:r w:rsidRPr="00BE5DDE">
            <w:t xml:space="preserve"> with a valid ACN may apply on behalf of a trust)</w:t>
          </w:r>
        </w:p>
        <w:p w14:paraId="4F0DB1AD" w14:textId="17C439E7" w:rsidR="00C41FDC" w:rsidRPr="00BE5DDE" w:rsidRDefault="00BA46D8" w:rsidP="00FA373A">
          <w:pPr>
            <w:pStyle w:val="BulletList"/>
            <w:numPr>
              <w:ilvl w:val="0"/>
              <w:numId w:val="5"/>
            </w:numPr>
            <w:ind w:left="1080"/>
          </w:pPr>
          <w:r w:rsidRPr="00BE5DDE">
            <w:t>an organisation, or your project partner is an organisation included on</w:t>
          </w:r>
          <w:r w:rsidR="00C41FDC" w:rsidRPr="00BE5DDE">
            <w:t xml:space="preserve"> the </w:t>
          </w:r>
          <w:hyperlink r:id="rId19">
            <w:r w:rsidR="00C41FDC" w:rsidRPr="00BE5DDE">
              <w:rPr>
                <w:rStyle w:val="Hyperlink"/>
              </w:rPr>
              <w:t>National Redress Scheme’s website</w:t>
            </w:r>
          </w:hyperlink>
          <w:r w:rsidR="00E43C5E" w:rsidRPr="00BE5DDE">
            <w:rPr>
              <w:rStyle w:val="FootnoteReference"/>
            </w:rPr>
            <w:footnoteReference w:id="8"/>
          </w:r>
          <w:r w:rsidR="00C41FDC" w:rsidRPr="00BE5DDE">
            <w:t xml:space="preserve"> on the list of ‘Institutions that have not joined or signified their intent to join the Scheme’ </w:t>
          </w:r>
        </w:p>
        <w:p w14:paraId="27E83AB9" w14:textId="495C879A" w:rsidR="004758A3" w:rsidRPr="00BE5DDE" w:rsidRDefault="004758A3" w:rsidP="00FA373A">
          <w:pPr>
            <w:pStyle w:val="BulletList"/>
            <w:numPr>
              <w:ilvl w:val="0"/>
              <w:numId w:val="5"/>
            </w:numPr>
            <w:ind w:left="1080"/>
          </w:pPr>
          <w:r w:rsidRPr="00BE5DDE">
            <w:lastRenderedPageBreak/>
            <w:t xml:space="preserve">an organisation (employer of 100 or more employees) that has not complied with the </w:t>
          </w:r>
          <w:hyperlink r:id="rId20">
            <w:r w:rsidRPr="00BE5DDE">
              <w:rPr>
                <w:rStyle w:val="Hyperlink"/>
                <w:i/>
                <w:iCs/>
              </w:rPr>
              <w:t>Workplace Gender Equality Act 2012</w:t>
            </w:r>
          </w:hyperlink>
          <w:r w:rsidRPr="00BE5DDE">
            <w:rPr>
              <w:rStyle w:val="FootnoteReference"/>
            </w:rPr>
            <w:footnoteReference w:id="9"/>
          </w:r>
          <w:r w:rsidRPr="00BE5DDE">
            <w:t xml:space="preserve">. [Please see the non-compliant organisations list on </w:t>
          </w:r>
          <w:hyperlink r:id="rId21">
            <w:r w:rsidRPr="00BE5DDE">
              <w:rPr>
                <w:rStyle w:val="Hyperlink"/>
              </w:rPr>
              <w:t>Workplace Gender Equality Agency website</w:t>
            </w:r>
          </w:hyperlink>
          <w:r w:rsidRPr="00BE5DDE">
            <w:rPr>
              <w:rStyle w:val="FootnoteReference"/>
            </w:rPr>
            <w:footnoteReference w:id="10"/>
          </w:r>
          <w:r w:rsidRPr="00BE5DDE">
            <w:t>]</w:t>
          </w:r>
          <w:r w:rsidR="001F0724" w:rsidRPr="00BE5DDE">
            <w:t>.</w:t>
          </w:r>
        </w:p>
        <w:p w14:paraId="1CD42BDD" w14:textId="181D30CD" w:rsidR="00463BF6" w:rsidRPr="00BE5DDE" w:rsidRDefault="006E133C" w:rsidP="006E133C">
          <w:pPr>
            <w:pStyle w:val="Heading3"/>
          </w:pPr>
          <w:bookmarkStart w:id="19" w:name="_Toc223528136"/>
          <w:r w:rsidRPr="00BE5DDE">
            <w:t>4.</w:t>
          </w:r>
          <w:r w:rsidR="00BE1A0C" w:rsidRPr="00BE5DDE">
            <w:t>4</w:t>
          </w:r>
          <w:r w:rsidRPr="00BE5DDE">
            <w:t xml:space="preserve"> What qualifications, skills or checks are required</w:t>
          </w:r>
          <w:bookmarkEnd w:id="19"/>
        </w:p>
        <w:p w14:paraId="12287C8C" w14:textId="2D88E282" w:rsidR="004433DA" w:rsidRPr="00BE5DDE" w:rsidRDefault="00400094" w:rsidP="004433DA">
          <w:r w:rsidRPr="00BE5DDE">
            <w:t>If you are successful</w:t>
          </w:r>
          <w:r w:rsidR="007B32CA" w:rsidRPr="00BE5DDE">
            <w:t xml:space="preserve">, </w:t>
          </w:r>
          <w:r w:rsidR="004433DA" w:rsidRPr="00BE5DDE">
            <w:t xml:space="preserve">personnel working on the </w:t>
          </w:r>
          <w:r w:rsidRPr="00BE5DDE">
            <w:t>project</w:t>
          </w:r>
          <w:r w:rsidR="004433DA" w:rsidRPr="00BE5DDE">
            <w:t xml:space="preserve"> must </w:t>
          </w:r>
          <w:r w:rsidR="00480C0D" w:rsidRPr="00BE5DDE">
            <w:t xml:space="preserve">have and </w:t>
          </w:r>
          <w:r w:rsidR="004433DA" w:rsidRPr="00BE5DDE">
            <w:t xml:space="preserve">maintain the following </w:t>
          </w:r>
          <w:r w:rsidR="00DE1E1A" w:rsidRPr="00BE5DDE">
            <w:t>checks</w:t>
          </w:r>
          <w:r w:rsidR="007B32CA" w:rsidRPr="00BE5DDE">
            <w:t>, where relevant</w:t>
          </w:r>
          <w:r w:rsidR="00DE1E1A" w:rsidRPr="00BE5DDE">
            <w:t>:</w:t>
          </w:r>
        </w:p>
        <w:p w14:paraId="363EAECC" w14:textId="2F697189" w:rsidR="004433DA" w:rsidRPr="00BE5DDE" w:rsidRDefault="00A51B85" w:rsidP="007F74FB">
          <w:pPr>
            <w:pStyle w:val="BulletList"/>
            <w:numPr>
              <w:ilvl w:val="0"/>
              <w:numId w:val="5"/>
            </w:numPr>
            <w:ind w:left="1080"/>
          </w:pPr>
          <w:r w:rsidRPr="00BE5DDE">
            <w:t>w</w:t>
          </w:r>
          <w:r w:rsidR="004433DA" w:rsidRPr="00BE5DDE">
            <w:t xml:space="preserve">orking with </w:t>
          </w:r>
          <w:r w:rsidR="00657C96" w:rsidRPr="00BE5DDE">
            <w:t>v</w:t>
          </w:r>
          <w:r w:rsidR="004433DA" w:rsidRPr="00BE5DDE">
            <w:t xml:space="preserve">ulnerable </w:t>
          </w:r>
          <w:r w:rsidR="00657C96" w:rsidRPr="00BE5DDE">
            <w:t>p</w:t>
          </w:r>
          <w:r w:rsidR="004433DA" w:rsidRPr="00BE5DDE">
            <w:t xml:space="preserve">eople registration </w:t>
          </w:r>
        </w:p>
        <w:p w14:paraId="1DC49AD5" w14:textId="10EB818E" w:rsidR="004433DA" w:rsidRPr="00BE5DDE" w:rsidRDefault="00A51B85" w:rsidP="007F74FB">
          <w:pPr>
            <w:pStyle w:val="BulletList"/>
            <w:numPr>
              <w:ilvl w:val="0"/>
              <w:numId w:val="5"/>
            </w:numPr>
            <w:ind w:left="1080"/>
          </w:pPr>
          <w:r w:rsidRPr="00BE5DDE">
            <w:t>w</w:t>
          </w:r>
          <w:r w:rsidR="004433DA" w:rsidRPr="00BE5DDE">
            <w:t xml:space="preserve">orking with </w:t>
          </w:r>
          <w:r w:rsidR="00657C96" w:rsidRPr="00BE5DDE">
            <w:t>c</w:t>
          </w:r>
          <w:r w:rsidR="004433DA" w:rsidRPr="00BE5DDE">
            <w:t>hildren check</w:t>
          </w:r>
          <w:r w:rsidRPr="00BE5DDE">
            <w:t>.</w:t>
          </w:r>
          <w:r w:rsidR="004433DA" w:rsidRPr="00BE5DDE">
            <w:t xml:space="preserve"> </w:t>
          </w:r>
        </w:p>
        <w:p w14:paraId="1DB4C2F2" w14:textId="21924F30" w:rsidR="003D075F" w:rsidRPr="00BE5DDE" w:rsidRDefault="00596512" w:rsidP="00BE60C5">
          <w:pPr>
            <w:pStyle w:val="Heading2"/>
            <w:numPr>
              <w:ilvl w:val="0"/>
              <w:numId w:val="24"/>
            </w:numPr>
          </w:pPr>
          <w:bookmarkStart w:id="20" w:name="_Toc223528137"/>
          <w:r w:rsidRPr="00BE5DDE">
            <w:t>What the grant money can be used for</w:t>
          </w:r>
          <w:bookmarkEnd w:id="20"/>
        </w:p>
        <w:p w14:paraId="095AF215" w14:textId="6192050C" w:rsidR="00604D44" w:rsidRPr="00BE5DDE" w:rsidRDefault="001157D6" w:rsidP="001157D6">
          <w:pPr>
            <w:pStyle w:val="Heading3"/>
          </w:pPr>
          <w:bookmarkStart w:id="21" w:name="_Toc223528138"/>
          <w:r w:rsidRPr="00BE5DDE">
            <w:t xml:space="preserve">5.1 </w:t>
          </w:r>
          <w:r w:rsidR="00F33774" w:rsidRPr="00BE5DDE">
            <w:t>Eligible grant activities</w:t>
          </w:r>
          <w:r w:rsidR="003F6885" w:rsidRPr="00BE5DDE">
            <w:t xml:space="preserve"> and </w:t>
          </w:r>
          <w:r w:rsidR="00B04415" w:rsidRPr="00BE5DDE">
            <w:t>expenditure</w:t>
          </w:r>
          <w:bookmarkEnd w:id="21"/>
        </w:p>
        <w:p w14:paraId="51569FDD" w14:textId="6EA56D22" w:rsidR="170BE363" w:rsidRPr="00BE5DDE" w:rsidRDefault="6BA30AE9" w:rsidP="6B7A7083">
          <w:pPr>
            <w:spacing w:before="0"/>
            <w:rPr>
              <w:rFonts w:eastAsia="Verdana" w:cs="Verdana"/>
            </w:rPr>
          </w:pPr>
          <w:r w:rsidRPr="00BE5DDE">
            <w:rPr>
              <w:rFonts w:eastAsia="Verdana" w:cs="Verdana"/>
            </w:rPr>
            <w:t xml:space="preserve">Projects must be a new and innovative offering or upgrades to existing products and experiences that will drive renewed interest and activity in the Red Centre and increase visitation. </w:t>
          </w:r>
        </w:p>
        <w:p w14:paraId="17219338" w14:textId="2518260F" w:rsidR="170BE363" w:rsidRPr="00BE5DDE" w:rsidRDefault="054EE215" w:rsidP="6B7A7083">
          <w:pPr>
            <w:spacing w:before="240" w:after="240"/>
            <w:rPr>
              <w:rFonts w:eastAsia="Verdana" w:cs="Verdana"/>
            </w:rPr>
          </w:pPr>
          <w:r w:rsidRPr="00BE5DDE">
            <w:rPr>
              <w:rFonts w:eastAsia="Verdana" w:cs="Verdana"/>
            </w:rPr>
            <w:t xml:space="preserve">All projects must </w:t>
          </w:r>
          <w:r w:rsidR="0B3482AF" w:rsidRPr="00BE5DDE">
            <w:rPr>
              <w:rFonts w:eastAsia="Verdana" w:cs="Verdana"/>
            </w:rPr>
            <w:t xml:space="preserve">deliver or </w:t>
          </w:r>
          <w:r w:rsidRPr="00BE5DDE">
            <w:rPr>
              <w:rFonts w:eastAsia="Verdana" w:cs="Verdana"/>
            </w:rPr>
            <w:t>directly support a</w:t>
          </w:r>
          <w:r w:rsidRPr="00BE5DDE">
            <w:rPr>
              <w:rFonts w:eastAsia="Verdana" w:cs="Verdana"/>
              <w:b/>
              <w:bCs/>
            </w:rPr>
            <w:t xml:space="preserve"> bookable product</w:t>
          </w:r>
          <w:r w:rsidRPr="00BE5DDE">
            <w:rPr>
              <w:rFonts w:eastAsia="Verdana" w:cs="Verdana"/>
            </w:rPr>
            <w:t>. This means a tourism product or experience that can be reserved for a specific date and time.</w:t>
          </w:r>
        </w:p>
        <w:p w14:paraId="434DFC30" w14:textId="5719455E" w:rsidR="170BE363" w:rsidRPr="00BE5DDE" w:rsidRDefault="6BA30AE9" w:rsidP="6B7A7083">
          <w:pPr>
            <w:spacing w:before="240" w:after="240"/>
            <w:rPr>
              <w:rFonts w:eastAsia="Verdana" w:cs="Verdana"/>
            </w:rPr>
          </w:pPr>
          <w:r w:rsidRPr="00BE5DDE">
            <w:rPr>
              <w:rFonts w:eastAsia="Verdana" w:cs="Verdana"/>
            </w:rPr>
            <w:t>Any products or experiences subject to upgrade or enhancement must be bookable.</w:t>
          </w:r>
        </w:p>
        <w:p w14:paraId="0D57E87D" w14:textId="248C2E4F" w:rsidR="00C15501" w:rsidRPr="00BE5DDE" w:rsidRDefault="00C15501" w:rsidP="00C15501">
          <w:pPr>
            <w:pStyle w:val="BulletList"/>
          </w:pPr>
          <w:r w:rsidRPr="00BE5DDE">
            <w:t>The bookable product must be available in one of the following 4 tourism regions</w:t>
          </w:r>
          <w:r w:rsidR="00B60ABF" w:rsidRPr="00BE5DDE">
            <w:t xml:space="preserve"> as defined by the </w:t>
          </w:r>
          <w:hyperlink r:id="rId22" w:history="1">
            <w:r w:rsidR="00B60ABF" w:rsidRPr="00BE5DDE">
              <w:rPr>
                <w:rStyle w:val="Hyperlink"/>
              </w:rPr>
              <w:t>ABS Cat. No. 9503.0.55.001</w:t>
            </w:r>
            <w:r w:rsidR="00B60ABF" w:rsidRPr="00BE5DDE">
              <w:rPr>
                <w:rStyle w:val="FootnoteReference"/>
                <w:color w:val="0563C1"/>
                <w:u w:val="single"/>
              </w:rPr>
              <w:footnoteReference w:id="11"/>
            </w:r>
            <w:r w:rsidR="00B60ABF" w:rsidRPr="00BE5DDE">
              <w:rPr>
                <w:rStyle w:val="Hyperlink"/>
              </w:rPr>
              <w:t>.</w:t>
            </w:r>
          </w:hyperlink>
          <w:r w:rsidRPr="00BE5DDE">
            <w:t xml:space="preserve">: </w:t>
          </w:r>
        </w:p>
        <w:p w14:paraId="007EC1FB" w14:textId="77777777" w:rsidR="00C15501" w:rsidRPr="00BE5DDE" w:rsidRDefault="00C15501" w:rsidP="00B60ABF">
          <w:pPr>
            <w:pStyle w:val="BulletList"/>
            <w:numPr>
              <w:ilvl w:val="0"/>
              <w:numId w:val="36"/>
            </w:numPr>
          </w:pPr>
          <w:r w:rsidRPr="00BE5DDE">
            <w:t xml:space="preserve">Alice Springs </w:t>
          </w:r>
        </w:p>
        <w:p w14:paraId="19E46100" w14:textId="77777777" w:rsidR="00C15501" w:rsidRPr="00BE5DDE" w:rsidRDefault="00C15501" w:rsidP="00B60ABF">
          <w:pPr>
            <w:pStyle w:val="BulletList"/>
            <w:numPr>
              <w:ilvl w:val="0"/>
              <w:numId w:val="36"/>
            </w:numPr>
          </w:pPr>
          <w:r w:rsidRPr="00BE5DDE">
            <w:t xml:space="preserve">MacDonnell </w:t>
          </w:r>
        </w:p>
        <w:p w14:paraId="6969F3EC" w14:textId="3D9EA19B" w:rsidR="00C15501" w:rsidRPr="00BE5DDE" w:rsidRDefault="00C15501" w:rsidP="00B60ABF">
          <w:pPr>
            <w:pStyle w:val="BulletList"/>
            <w:numPr>
              <w:ilvl w:val="0"/>
              <w:numId w:val="36"/>
            </w:numPr>
          </w:pPr>
          <w:r w:rsidRPr="00BE5DDE">
            <w:t>Barkly</w:t>
          </w:r>
        </w:p>
        <w:p w14:paraId="20BF8F8C" w14:textId="77777777" w:rsidR="00C15501" w:rsidRPr="00BE5DDE" w:rsidRDefault="00C15501" w:rsidP="00B60ABF">
          <w:pPr>
            <w:pStyle w:val="BulletList"/>
            <w:numPr>
              <w:ilvl w:val="0"/>
              <w:numId w:val="36"/>
            </w:numPr>
          </w:pPr>
          <w:r w:rsidRPr="00BE5DDE">
            <w:t xml:space="preserve">Lasseter </w:t>
          </w:r>
        </w:p>
        <w:p w14:paraId="589954D2" w14:textId="66EDAB0D" w:rsidR="00C15501" w:rsidRPr="00BE5DDE" w:rsidRDefault="00C15501" w:rsidP="00C15501">
          <w:pPr>
            <w:pStyle w:val="BulletList"/>
          </w:pPr>
        </w:p>
        <w:p w14:paraId="3EB5FB85" w14:textId="532939A8" w:rsidR="004D372C" w:rsidRPr="00BE5DDE" w:rsidRDefault="535848BF" w:rsidP="00070637">
          <w:r w:rsidRPr="00BE5DDE">
            <w:t>You can only spend the grant on eligible expenditure you have incurred</w:t>
          </w:r>
          <w:r w:rsidR="6CB54944" w:rsidRPr="00BE5DDE">
            <w:t xml:space="preserve"> </w:t>
          </w:r>
          <w:r w:rsidRPr="00BE5DDE">
            <w:t xml:space="preserve">on eligible </w:t>
          </w:r>
          <w:r w:rsidR="497185EE" w:rsidRPr="00BE5DDE">
            <w:t xml:space="preserve">project </w:t>
          </w:r>
          <w:r w:rsidRPr="00BE5DDE">
            <w:t>activities</w:t>
          </w:r>
          <w:r w:rsidR="6DAAE404" w:rsidRPr="00BE5DDE">
            <w:t>, after a grant agreement has been executed</w:t>
          </w:r>
          <w:r w:rsidR="497185EE" w:rsidRPr="00BE5DDE">
            <w:t>.</w:t>
          </w:r>
        </w:p>
        <w:p w14:paraId="24E6B853" w14:textId="338CC6E0" w:rsidR="00070637" w:rsidRPr="00BE5DDE" w:rsidRDefault="005063C3" w:rsidP="00070637">
          <w:r w:rsidRPr="00BE5DDE">
            <w:t xml:space="preserve">Examples of </w:t>
          </w:r>
          <w:r w:rsidRPr="00BE5DDE">
            <w:rPr>
              <w:b/>
              <w:bCs/>
            </w:rPr>
            <w:t xml:space="preserve">new and innovative </w:t>
          </w:r>
          <w:r w:rsidR="00AA2904" w:rsidRPr="00BE5DDE">
            <w:rPr>
              <w:b/>
              <w:bCs/>
            </w:rPr>
            <w:t>project</w:t>
          </w:r>
          <w:r w:rsidR="007E0A3B" w:rsidRPr="00BE5DDE">
            <w:rPr>
              <w:b/>
              <w:bCs/>
            </w:rPr>
            <w:t>s</w:t>
          </w:r>
          <w:r w:rsidR="00AA2904" w:rsidRPr="00BE5DDE">
            <w:t xml:space="preserve"> </w:t>
          </w:r>
          <w:r w:rsidR="30B239EB" w:rsidRPr="00BE5DDE">
            <w:t xml:space="preserve">could include (but </w:t>
          </w:r>
          <w:r w:rsidR="00C86B58" w:rsidRPr="00BE5DDE">
            <w:t>is</w:t>
          </w:r>
          <w:r w:rsidR="30B239EB" w:rsidRPr="00BE5DDE">
            <w:t xml:space="preserve"> not limited to):</w:t>
          </w:r>
        </w:p>
        <w:p w14:paraId="6CC10DF3" w14:textId="77777777" w:rsidR="00F42E41" w:rsidRPr="00BE5DDE" w:rsidRDefault="00F42E41" w:rsidP="00F42E41">
          <w:pPr>
            <w:pStyle w:val="BulletList"/>
            <w:numPr>
              <w:ilvl w:val="0"/>
              <w:numId w:val="37"/>
            </w:numPr>
            <w:rPr>
              <w:rFonts w:eastAsia="Verdana"/>
            </w:rPr>
          </w:pPr>
          <w:r w:rsidRPr="00BE5DDE">
            <w:rPr>
              <w:rFonts w:eastAsia="Verdana"/>
            </w:rPr>
            <w:t xml:space="preserve">developing new purpose-built facilities (e.g. night-sky viewing facilities, educational facility, bird-viewing platform) </w:t>
          </w:r>
        </w:p>
        <w:p w14:paraId="45411CBC" w14:textId="77777777" w:rsidR="00F42E41" w:rsidRPr="00BE5DDE" w:rsidRDefault="00F42E41" w:rsidP="00F42E41">
          <w:pPr>
            <w:pStyle w:val="BulletList"/>
            <w:numPr>
              <w:ilvl w:val="0"/>
              <w:numId w:val="37"/>
            </w:numPr>
            <w:rPr>
              <w:rFonts w:eastAsia="Verdana"/>
            </w:rPr>
          </w:pPr>
          <w:r w:rsidRPr="00BE5DDE">
            <w:rPr>
              <w:rFonts w:eastAsia="Verdana"/>
            </w:rPr>
            <w:lastRenderedPageBreak/>
            <w:t>developing new tours (including equipment to support this e.g. e-bikes for bike tours, tents for guided camping tours)</w:t>
          </w:r>
        </w:p>
        <w:p w14:paraId="130CCA7E" w14:textId="759CB1D1" w:rsidR="00F42E41" w:rsidRPr="00BE5DDE" w:rsidRDefault="13BBA554" w:rsidP="00F42E41">
          <w:pPr>
            <w:pStyle w:val="BulletList"/>
            <w:numPr>
              <w:ilvl w:val="0"/>
              <w:numId w:val="37"/>
            </w:numPr>
            <w:rPr>
              <w:rFonts w:eastAsia="Verdana"/>
            </w:rPr>
          </w:pPr>
          <w:r w:rsidRPr="00BE5DDE">
            <w:rPr>
              <w:rFonts w:eastAsia="Verdana"/>
            </w:rPr>
            <w:t>developing new experiences or events</w:t>
          </w:r>
          <w:r w:rsidR="175BD8E5" w:rsidRPr="00BE5DDE">
            <w:rPr>
              <w:rFonts w:eastAsia="Verdana"/>
            </w:rPr>
            <w:t xml:space="preserve"> (event must be hel</w:t>
          </w:r>
          <w:r w:rsidR="774051EE" w:rsidRPr="00BE5DDE">
            <w:rPr>
              <w:rFonts w:eastAsia="Verdana"/>
            </w:rPr>
            <w:t>d before 30 June 2027)</w:t>
          </w:r>
        </w:p>
        <w:p w14:paraId="51A27606" w14:textId="36165D79" w:rsidR="00766547" w:rsidRPr="00BE5DDE" w:rsidRDefault="37C4BA7C" w:rsidP="00766547">
          <w:pPr>
            <w:pStyle w:val="BulletList"/>
            <w:numPr>
              <w:ilvl w:val="0"/>
              <w:numId w:val="37"/>
            </w:numPr>
            <w:rPr>
              <w:rFonts w:eastAsia="Verdana"/>
            </w:rPr>
          </w:pPr>
          <w:r w:rsidRPr="00BE5DDE">
            <w:rPr>
              <w:rFonts w:eastAsia="Verdana"/>
            </w:rPr>
            <w:t>b</w:t>
          </w:r>
          <w:r w:rsidR="0BB96486" w:rsidRPr="00BE5DDE">
            <w:rPr>
              <w:rFonts w:eastAsia="Verdana"/>
            </w:rPr>
            <w:t>uilding new accommodation facilities (</w:t>
          </w:r>
          <w:r w:rsidR="73BE39A5" w:rsidRPr="00BE5DDE">
            <w:rPr>
              <w:rFonts w:eastAsia="Verdana"/>
            </w:rPr>
            <w:t>e.g.</w:t>
          </w:r>
          <w:r w:rsidR="0BB96486" w:rsidRPr="00BE5DDE">
            <w:rPr>
              <w:rFonts w:eastAsia="Verdana"/>
            </w:rPr>
            <w:t xml:space="preserve"> cabins, a restaurant, a campground) to introduce new tourism offerings </w:t>
          </w:r>
        </w:p>
        <w:p w14:paraId="6A16AE45" w14:textId="77777777" w:rsidR="00280B2A" w:rsidRPr="00BE5DDE" w:rsidRDefault="00280B2A" w:rsidP="00280B2A">
          <w:pPr>
            <w:pStyle w:val="BulletList"/>
          </w:pPr>
        </w:p>
        <w:p w14:paraId="2605ADC5" w14:textId="71CA368A" w:rsidR="00280B2A" w:rsidRPr="00BE5DDE" w:rsidRDefault="00280B2A" w:rsidP="00280B2A">
          <w:pPr>
            <w:pStyle w:val="BulletList"/>
          </w:pPr>
          <w:r w:rsidRPr="00BE5DDE">
            <w:t xml:space="preserve">Examples of </w:t>
          </w:r>
          <w:r w:rsidRPr="00BE5DDE">
            <w:rPr>
              <w:b/>
              <w:bCs/>
            </w:rPr>
            <w:t>upgrades to existing products and experiences</w:t>
          </w:r>
          <w:r w:rsidRPr="00BE5DDE">
            <w:t xml:space="preserve"> could include (but is not limited to): </w:t>
          </w:r>
        </w:p>
        <w:p w14:paraId="638156C5" w14:textId="2BF297C2" w:rsidR="0ECCEF36" w:rsidRPr="00BE5DDE" w:rsidRDefault="6C2F01B8" w:rsidP="004F11A4">
          <w:pPr>
            <w:pStyle w:val="BulletList"/>
            <w:numPr>
              <w:ilvl w:val="0"/>
              <w:numId w:val="39"/>
            </w:numPr>
            <w:rPr>
              <w:rFonts w:eastAsia="Verdana"/>
            </w:rPr>
          </w:pPr>
          <w:r w:rsidRPr="00BE5DDE">
            <w:rPr>
              <w:rFonts w:eastAsia="Verdana"/>
            </w:rPr>
            <w:t>u</w:t>
          </w:r>
          <w:r w:rsidR="0ECCEF36" w:rsidRPr="00BE5DDE">
            <w:rPr>
              <w:rFonts w:eastAsia="Verdana"/>
            </w:rPr>
            <w:t xml:space="preserve">pgrades to </w:t>
          </w:r>
          <w:r w:rsidR="00C92B82" w:rsidRPr="00BE5DDE">
            <w:rPr>
              <w:rFonts w:eastAsia="Verdana"/>
            </w:rPr>
            <w:t xml:space="preserve">facilities and </w:t>
          </w:r>
          <w:r w:rsidR="0ECCEF36" w:rsidRPr="00BE5DDE">
            <w:rPr>
              <w:rFonts w:eastAsia="Verdana"/>
            </w:rPr>
            <w:t>amenities (</w:t>
          </w:r>
          <w:r w:rsidR="2E2649BC" w:rsidRPr="00BE5DDE">
            <w:rPr>
              <w:rFonts w:eastAsia="Verdana"/>
            </w:rPr>
            <w:t>e.g.</w:t>
          </w:r>
          <w:r w:rsidR="0ECCEF36" w:rsidRPr="00BE5DDE">
            <w:rPr>
              <w:rFonts w:eastAsia="Verdana"/>
            </w:rPr>
            <w:t xml:space="preserve"> </w:t>
          </w:r>
          <w:r w:rsidR="00C92B82" w:rsidRPr="00BE5DDE">
            <w:rPr>
              <w:rFonts w:eastAsia="Verdana"/>
            </w:rPr>
            <w:t xml:space="preserve">playgrounds, </w:t>
          </w:r>
          <w:r w:rsidR="0ECCEF36" w:rsidRPr="00BE5DDE">
            <w:rPr>
              <w:rFonts w:eastAsia="Verdana"/>
            </w:rPr>
            <w:t>toilets, kitchens, pools, communal areas), including increasing accessibility</w:t>
          </w:r>
        </w:p>
        <w:p w14:paraId="4B773AC3" w14:textId="57F8F568" w:rsidR="0ECCEF36" w:rsidRPr="00BE5DDE" w:rsidRDefault="64AAD220" w:rsidP="004F11A4">
          <w:pPr>
            <w:pStyle w:val="BulletList"/>
            <w:numPr>
              <w:ilvl w:val="0"/>
              <w:numId w:val="39"/>
            </w:numPr>
            <w:rPr>
              <w:rFonts w:eastAsia="Verdana"/>
            </w:rPr>
          </w:pPr>
          <w:r w:rsidRPr="00BE5DDE">
            <w:rPr>
              <w:rFonts w:eastAsia="Verdana"/>
            </w:rPr>
            <w:t>u</w:t>
          </w:r>
          <w:r w:rsidR="3D432E1C" w:rsidRPr="00BE5DDE">
            <w:rPr>
              <w:rFonts w:eastAsia="Verdana"/>
            </w:rPr>
            <w:t xml:space="preserve">pgrades to equipment </w:t>
          </w:r>
          <w:r w:rsidR="4767F659" w:rsidRPr="00BE5DDE">
            <w:rPr>
              <w:rFonts w:eastAsia="Verdana"/>
            </w:rPr>
            <w:t xml:space="preserve">(e.g. </w:t>
          </w:r>
          <w:r w:rsidR="205657AB" w:rsidRPr="00BE5DDE">
            <w:rPr>
              <w:rFonts w:eastAsia="Verdana"/>
            </w:rPr>
            <w:t>upgrade to electric bikes</w:t>
          </w:r>
          <w:r w:rsidR="74DC3F51" w:rsidRPr="00BE5DDE">
            <w:rPr>
              <w:rFonts w:eastAsia="Verdana"/>
            </w:rPr>
            <w:t>)</w:t>
          </w:r>
        </w:p>
        <w:p w14:paraId="60D834A8" w14:textId="77777777" w:rsidR="00B0358F" w:rsidRPr="00BE5DDE" w:rsidRDefault="7BB8E849" w:rsidP="00B0358F">
          <w:pPr>
            <w:pStyle w:val="BulletList"/>
            <w:numPr>
              <w:ilvl w:val="0"/>
              <w:numId w:val="39"/>
            </w:numPr>
            <w:rPr>
              <w:rFonts w:eastAsia="Verdana"/>
            </w:rPr>
          </w:pPr>
          <w:r w:rsidRPr="00BE5DDE">
            <w:rPr>
              <w:rFonts w:eastAsia="Verdana"/>
            </w:rPr>
            <w:t>p</w:t>
          </w:r>
          <w:r w:rsidR="0ECCEF36" w:rsidRPr="00BE5DDE">
            <w:rPr>
              <w:rFonts w:eastAsia="Verdana"/>
            </w:rPr>
            <w:t xml:space="preserve">urchase of additional </w:t>
          </w:r>
          <w:r w:rsidR="0AA36C22" w:rsidRPr="00BE5DDE">
            <w:rPr>
              <w:rFonts w:eastAsia="Verdana"/>
            </w:rPr>
            <w:t xml:space="preserve">equipment </w:t>
          </w:r>
          <w:r w:rsidR="478AF4DB" w:rsidRPr="00BE5DDE">
            <w:rPr>
              <w:rFonts w:eastAsia="Verdana"/>
            </w:rPr>
            <w:t xml:space="preserve">exclusively enhancing an existing offering </w:t>
          </w:r>
          <w:r w:rsidR="0AA36C22" w:rsidRPr="00BE5DDE">
            <w:rPr>
              <w:rFonts w:eastAsia="Verdana"/>
            </w:rPr>
            <w:t>(</w:t>
          </w:r>
          <w:r w:rsidR="0ECCEF36" w:rsidRPr="00BE5DDE">
            <w:rPr>
              <w:rFonts w:eastAsia="Verdana"/>
            </w:rPr>
            <w:t>e.g. kayaks to extend an existing nature tour)</w:t>
          </w:r>
        </w:p>
        <w:p w14:paraId="0840741E" w14:textId="77777777" w:rsidR="00290782" w:rsidRPr="00BE5DDE" w:rsidRDefault="00290782" w:rsidP="00B96494">
          <w:pPr>
            <w:pStyle w:val="BulletList"/>
          </w:pPr>
        </w:p>
        <w:p w14:paraId="56F36CF3" w14:textId="6661DE7F" w:rsidR="00070637" w:rsidRPr="00BE5DDE" w:rsidRDefault="2694CC4A" w:rsidP="00B96494">
          <w:pPr>
            <w:pStyle w:val="BulletList"/>
            <w:rPr>
              <w:rFonts w:eastAsia="Verdana"/>
            </w:rPr>
          </w:pPr>
          <w:r w:rsidRPr="00BE5DDE">
            <w:t>P</w:t>
          </w:r>
          <w:r w:rsidR="74A5E9B5" w:rsidRPr="00BE5DDE">
            <w:t>urchase of new motor vehicles for the transportation of people and equipment</w:t>
          </w:r>
          <w:r w:rsidR="2BD14B1D" w:rsidRPr="00BE5DDE">
            <w:t xml:space="preserve"> is eligible </w:t>
          </w:r>
          <w:bookmarkStart w:id="22" w:name="_Int_Cy10lo0d"/>
          <w:proofErr w:type="gramStart"/>
          <w:r w:rsidR="2BD14B1D" w:rsidRPr="00BE5DDE">
            <w:t>as long as</w:t>
          </w:r>
          <w:bookmarkEnd w:id="22"/>
          <w:proofErr w:type="gramEnd"/>
          <w:r w:rsidR="2BD14B1D" w:rsidRPr="00BE5DDE">
            <w:t xml:space="preserve"> it</w:t>
          </w:r>
          <w:r w:rsidR="2BC00CDC" w:rsidRPr="00BE5DDE">
            <w:t xml:space="preserve"> </w:t>
          </w:r>
          <w:r w:rsidR="74A5E9B5" w:rsidRPr="00BE5DDE">
            <w:rPr>
              <w:u w:val="single"/>
            </w:rPr>
            <w:t>directly and exclusively support</w:t>
          </w:r>
          <w:r w:rsidR="2BD14B1D" w:rsidRPr="00BE5DDE">
            <w:rPr>
              <w:u w:val="single"/>
            </w:rPr>
            <w:t>s</w:t>
          </w:r>
          <w:r w:rsidR="74A5E9B5" w:rsidRPr="00BE5DDE">
            <w:t xml:space="preserve"> a new tourism </w:t>
          </w:r>
          <w:bookmarkStart w:id="23" w:name="_Int_rXFWlmWT"/>
          <w:proofErr w:type="gramStart"/>
          <w:r w:rsidR="21D05B19" w:rsidRPr="00BE5DDE">
            <w:t>offering, or</w:t>
          </w:r>
          <w:bookmarkEnd w:id="23"/>
          <w:proofErr w:type="gramEnd"/>
          <w:r w:rsidR="74A5E9B5" w:rsidRPr="00BE5DDE">
            <w:t xml:space="preserve"> upgraded tourism product or experience</w:t>
          </w:r>
          <w:r w:rsidR="2BD14B1D" w:rsidRPr="00BE5DDE">
            <w:t>. E</w:t>
          </w:r>
          <w:r w:rsidR="74A5E9B5" w:rsidRPr="00BE5DDE">
            <w:t>xpenditure of grant funds towards the purchase of motor vehicles is subject to additional conditions</w:t>
          </w:r>
          <w:r w:rsidR="4116E495" w:rsidRPr="00BE5DDE">
            <w:t xml:space="preserve"> (s</w:t>
          </w:r>
          <w:r w:rsidR="74A5E9B5" w:rsidRPr="00BE5DDE">
            <w:t>e</w:t>
          </w:r>
          <w:r w:rsidR="2A1630FE" w:rsidRPr="00BE5DDE">
            <w:t xml:space="preserve">e section 5.3 </w:t>
          </w:r>
          <w:r w:rsidR="74A5E9B5" w:rsidRPr="00BE5DDE">
            <w:t>below</w:t>
          </w:r>
          <w:r w:rsidR="2D2B95CA" w:rsidRPr="00BE5DDE">
            <w:t>)</w:t>
          </w:r>
        </w:p>
        <w:p w14:paraId="55A8B68D" w14:textId="77777777" w:rsidR="00070637" w:rsidRPr="00BE5DDE" w:rsidRDefault="00070637" w:rsidP="00070637">
          <w:r w:rsidRPr="00BE5DDE">
            <w:t>Consideration will be given to funding multiple items of equipment where:</w:t>
          </w:r>
        </w:p>
        <w:p w14:paraId="447029D8" w14:textId="6E22921A" w:rsidR="00070637" w:rsidRPr="00BE5DDE" w:rsidRDefault="00070637" w:rsidP="001A3C34">
          <w:pPr>
            <w:pStyle w:val="BulletList"/>
            <w:numPr>
              <w:ilvl w:val="0"/>
              <w:numId w:val="5"/>
            </w:numPr>
            <w:ind w:left="1080"/>
          </w:pPr>
          <w:r w:rsidRPr="00BE5DDE">
            <w:t xml:space="preserve">taken together, the new equipment makes up a new tourism offering or upgrades an existing product or experience </w:t>
          </w:r>
        </w:p>
        <w:p w14:paraId="1E022F85" w14:textId="5D35DC12" w:rsidR="00070637" w:rsidRPr="00BE5DDE" w:rsidRDefault="00070637" w:rsidP="001A3C34">
          <w:pPr>
            <w:pStyle w:val="BulletList"/>
            <w:numPr>
              <w:ilvl w:val="0"/>
              <w:numId w:val="5"/>
            </w:numPr>
            <w:ind w:left="1080"/>
          </w:pPr>
          <w:r w:rsidRPr="00BE5DDE">
            <w:t xml:space="preserve">the combined cost is in accordance with the agreed total amount of expenditure; and </w:t>
          </w:r>
        </w:p>
        <w:p w14:paraId="54E5B1F2" w14:textId="56EB3FA4" w:rsidR="00070637" w:rsidRPr="00BE5DDE" w:rsidRDefault="00070637" w:rsidP="001A3C34">
          <w:pPr>
            <w:pStyle w:val="BulletList"/>
            <w:numPr>
              <w:ilvl w:val="0"/>
              <w:numId w:val="5"/>
            </w:numPr>
            <w:ind w:left="1080"/>
          </w:pPr>
          <w:r w:rsidRPr="00BE5DDE">
            <w:t>the equipment goes directly and exclusively to a new tourism offering, or upgrade of an existing tourism product or experience.</w:t>
          </w:r>
        </w:p>
        <w:p w14:paraId="10AAA76B" w14:textId="70D8D665" w:rsidR="00070637" w:rsidRPr="00BE5DDE" w:rsidRDefault="00070637" w:rsidP="00070637">
          <w:r w:rsidRPr="00BE5DDE">
            <w:t xml:space="preserve">The Program Delegate makes the final decision on what </w:t>
          </w:r>
          <w:r w:rsidR="00C0328D" w:rsidRPr="00BE5DDE">
            <w:t>are</w:t>
          </w:r>
          <w:r w:rsidRPr="00BE5DDE">
            <w:t xml:space="preserve"> eligible </w:t>
          </w:r>
          <w:r w:rsidR="00C0328D" w:rsidRPr="00BE5DDE">
            <w:t xml:space="preserve">activities and </w:t>
          </w:r>
          <w:r w:rsidRPr="00BE5DDE">
            <w:t>expenditure</w:t>
          </w:r>
          <w:r w:rsidR="00234CBF" w:rsidRPr="00BE5DDE">
            <w:t>s</w:t>
          </w:r>
          <w:r w:rsidRPr="00BE5DDE">
            <w:t xml:space="preserve">. </w:t>
          </w:r>
        </w:p>
        <w:p w14:paraId="74921014" w14:textId="6DF3054B" w:rsidR="00D916EC" w:rsidRPr="00BE5DDE" w:rsidRDefault="00971D6E" w:rsidP="00D4679D">
          <w:pPr>
            <w:pStyle w:val="Heading3"/>
          </w:pPr>
          <w:bookmarkStart w:id="24" w:name="_Toc223528139"/>
          <w:r w:rsidRPr="00BE5DDE">
            <w:t xml:space="preserve">5.2 </w:t>
          </w:r>
          <w:r w:rsidR="00D4679D" w:rsidRPr="00BE5DDE">
            <w:t>Eligible locations</w:t>
          </w:r>
          <w:bookmarkEnd w:id="24"/>
        </w:p>
        <w:p w14:paraId="7E96CFF8" w14:textId="1886BC62" w:rsidR="007B14FD" w:rsidRPr="00BE5DDE" w:rsidRDefault="65129C4B" w:rsidP="00D542DF">
          <w:r w:rsidRPr="00BE5DDE">
            <w:t xml:space="preserve">The nominated project must be </w:t>
          </w:r>
          <w:r w:rsidR="3DF431A3" w:rsidRPr="00BE5DDE">
            <w:t>delivered</w:t>
          </w:r>
          <w:r w:rsidRPr="00BE5DDE">
            <w:t xml:space="preserve"> in one of the following 4 tourism regions</w:t>
          </w:r>
          <w:r w:rsidR="2E7AD603" w:rsidRPr="00BE5DDE">
            <w:t xml:space="preserve"> as defined by the ABS Cat. No. 9503.0.55.001</w:t>
          </w:r>
          <w:r w:rsidRPr="00BE5DDE">
            <w:t xml:space="preserve">: </w:t>
          </w:r>
        </w:p>
        <w:p w14:paraId="47885D7F" w14:textId="57ABE2B5" w:rsidR="007B14FD" w:rsidRPr="00BE5DDE" w:rsidRDefault="7C075D6B" w:rsidP="001A3C34">
          <w:pPr>
            <w:pStyle w:val="BulletList"/>
            <w:numPr>
              <w:ilvl w:val="0"/>
              <w:numId w:val="5"/>
            </w:numPr>
            <w:ind w:left="1080"/>
          </w:pPr>
          <w:r w:rsidRPr="00BE5DDE">
            <w:t>Alice Springs</w:t>
          </w:r>
        </w:p>
        <w:p w14:paraId="6C261C22" w14:textId="705054EB" w:rsidR="007B14FD" w:rsidRPr="00BE5DDE" w:rsidRDefault="7C075D6B" w:rsidP="001A3C34">
          <w:pPr>
            <w:pStyle w:val="BulletList"/>
            <w:numPr>
              <w:ilvl w:val="0"/>
              <w:numId w:val="5"/>
            </w:numPr>
            <w:ind w:left="1080"/>
          </w:pPr>
          <w:r w:rsidRPr="00BE5DDE">
            <w:t>MacDonnell</w:t>
          </w:r>
        </w:p>
        <w:p w14:paraId="113BA8FE" w14:textId="529D1F5C" w:rsidR="007B14FD" w:rsidRPr="00BE5DDE" w:rsidRDefault="7C075D6B" w:rsidP="001A3C34">
          <w:pPr>
            <w:pStyle w:val="BulletList"/>
            <w:numPr>
              <w:ilvl w:val="0"/>
              <w:numId w:val="5"/>
            </w:numPr>
            <w:ind w:left="1080"/>
          </w:pPr>
          <w:r w:rsidRPr="00BE5DDE">
            <w:t>Barkly</w:t>
          </w:r>
        </w:p>
        <w:p w14:paraId="42616FCA" w14:textId="3DF1C920" w:rsidR="00D542DF" w:rsidRPr="00BE5DDE" w:rsidRDefault="65129C4B" w:rsidP="001A3C34">
          <w:pPr>
            <w:pStyle w:val="BulletList"/>
            <w:numPr>
              <w:ilvl w:val="0"/>
              <w:numId w:val="5"/>
            </w:numPr>
            <w:ind w:left="1080"/>
          </w:pPr>
          <w:r w:rsidRPr="00BE5DDE">
            <w:t>Lasseter</w:t>
          </w:r>
        </w:p>
        <w:p w14:paraId="3A7E2157" w14:textId="45E2C95F" w:rsidR="003F6885" w:rsidRPr="00BE5DDE" w:rsidRDefault="00971D6E" w:rsidP="00971D6E">
          <w:pPr>
            <w:pStyle w:val="Heading3"/>
          </w:pPr>
          <w:bookmarkStart w:id="25" w:name="_Toc223528140"/>
          <w:r w:rsidRPr="00BE5DDE">
            <w:t>5.</w:t>
          </w:r>
          <w:r w:rsidR="009658E3" w:rsidRPr="00BE5DDE">
            <w:t>3</w:t>
          </w:r>
          <w:r w:rsidRPr="00BE5DDE">
            <w:t xml:space="preserve"> Motor vehicles</w:t>
          </w:r>
          <w:bookmarkEnd w:id="25"/>
        </w:p>
        <w:p w14:paraId="502D93F9" w14:textId="77777777" w:rsidR="00F05AFF" w:rsidRPr="00BE5DDE" w:rsidRDefault="00F05AFF" w:rsidP="00F05AFF">
          <w:r w:rsidRPr="00BE5DDE">
            <w:t>Where approved, funding for motor vehicles will be limited to a maximum amount equal to 25% of the total project cost.</w:t>
          </w:r>
        </w:p>
        <w:p w14:paraId="7F928FA5" w14:textId="77777777" w:rsidR="00F05AFF" w:rsidRPr="00BE5DDE" w:rsidRDefault="00F05AFF" w:rsidP="00F05AFF">
          <w:r w:rsidRPr="00BE5DDE">
            <w:t>Applicants applying for funding to support purchase of motor vehicles must demonstrate the following:</w:t>
          </w:r>
        </w:p>
        <w:p w14:paraId="349DA521" w14:textId="21F00E23" w:rsidR="00F05AFF" w:rsidRPr="00BE5DDE" w:rsidRDefault="00F05AFF" w:rsidP="001A3C34">
          <w:pPr>
            <w:pStyle w:val="BulletList"/>
            <w:numPr>
              <w:ilvl w:val="0"/>
              <w:numId w:val="5"/>
            </w:numPr>
            <w:ind w:left="1080"/>
          </w:pPr>
          <w:r w:rsidRPr="00BE5DDE">
            <w:lastRenderedPageBreak/>
            <w:t>that the vehicle will be used directly and exclusively to support a new tourism offering, or upgraded tourism product or experience, approved under these guidelines</w:t>
          </w:r>
        </w:p>
        <w:p w14:paraId="1ED4A3F4" w14:textId="717A963D" w:rsidR="00F05AFF" w:rsidRPr="00BE5DDE" w:rsidRDefault="00F05AFF" w:rsidP="001A3C34">
          <w:pPr>
            <w:pStyle w:val="BulletList"/>
            <w:numPr>
              <w:ilvl w:val="0"/>
              <w:numId w:val="5"/>
            </w:numPr>
            <w:ind w:left="1080"/>
          </w:pPr>
          <w:r w:rsidRPr="00BE5DDE">
            <w:t>how the vehicle will diversify tourist offerings in the region to increase visitation</w:t>
          </w:r>
        </w:p>
        <w:p w14:paraId="5EA28D9F" w14:textId="3E452980" w:rsidR="00F05AFF" w:rsidRPr="00BE5DDE" w:rsidRDefault="00F05AFF" w:rsidP="001A3C34">
          <w:pPr>
            <w:pStyle w:val="BulletList"/>
            <w:numPr>
              <w:ilvl w:val="0"/>
              <w:numId w:val="5"/>
            </w:numPr>
            <w:ind w:left="1080"/>
          </w:pPr>
          <w:r w:rsidRPr="00BE5DDE">
            <w:t>how the vehicle will be used (e.g. through providing tour schedules)</w:t>
          </w:r>
        </w:p>
        <w:p w14:paraId="1D1FFFA1" w14:textId="0082CC88" w:rsidR="00F05AFF" w:rsidRPr="00BE5DDE" w:rsidRDefault="38122645" w:rsidP="001A3C34">
          <w:pPr>
            <w:pStyle w:val="BulletList"/>
            <w:numPr>
              <w:ilvl w:val="0"/>
              <w:numId w:val="5"/>
            </w:numPr>
            <w:ind w:left="1080"/>
          </w:pPr>
          <w:r w:rsidRPr="00BE5DDE">
            <w:t xml:space="preserve">that the vehicle is fit for purpose, and </w:t>
          </w:r>
          <w:r w:rsidR="186D16A9" w:rsidRPr="00BE5DDE">
            <w:t xml:space="preserve">is </w:t>
          </w:r>
          <w:r w:rsidR="3E2784CB" w:rsidRPr="00BE5DDE">
            <w:t>safe, and</w:t>
          </w:r>
          <w:r w:rsidRPr="00BE5DDE">
            <w:t xml:space="preserve"> </w:t>
          </w:r>
          <w:r w:rsidR="0B8E1B3D" w:rsidRPr="00BE5DDE">
            <w:t xml:space="preserve">is a </w:t>
          </w:r>
          <w:r w:rsidRPr="00BE5DDE">
            <w:t>comfortable means of transporting visitors</w:t>
          </w:r>
          <w:r w:rsidR="5EBC4758" w:rsidRPr="00BE5DDE">
            <w:t>.</w:t>
          </w:r>
        </w:p>
        <w:p w14:paraId="0B18BDF2" w14:textId="77777777" w:rsidR="003B2AE8" w:rsidRPr="00BE5DDE" w:rsidRDefault="1A217912" w:rsidP="00F05AFF">
          <w:r w:rsidRPr="00BE5DDE">
            <w:t>Approved vehicles must include external branding</w:t>
          </w:r>
          <w:r w:rsidR="65D3CA5D" w:rsidRPr="00BE5DDE">
            <w:t xml:space="preserve"> </w:t>
          </w:r>
          <w:r w:rsidRPr="00BE5DDE">
            <w:t>as part of the project and the branding can be</w:t>
          </w:r>
          <w:r w:rsidR="65D3CA5D" w:rsidRPr="00BE5DDE">
            <w:t xml:space="preserve"> </w:t>
          </w:r>
          <w:r w:rsidRPr="00BE5DDE">
            <w:t>claimed as expenditure under the grant.</w:t>
          </w:r>
        </w:p>
        <w:p w14:paraId="576AD9D7" w14:textId="17B16267" w:rsidR="00604D44" w:rsidRPr="00BE5DDE" w:rsidRDefault="00F05AFF" w:rsidP="00F05AFF">
          <w:r w:rsidRPr="00BE5DDE">
            <w:t>The Program Delegate makes the final decision on whether expenditure on a motor vehicle is eligible.</w:t>
          </w:r>
        </w:p>
        <w:p w14:paraId="1660B85D" w14:textId="16A30592" w:rsidR="00604D44" w:rsidRPr="00BE5DDE" w:rsidRDefault="00B04415" w:rsidP="003B2AE8">
          <w:pPr>
            <w:pStyle w:val="Heading3"/>
          </w:pPr>
          <w:bookmarkStart w:id="26" w:name="_Toc223528141"/>
          <w:r w:rsidRPr="00BE5DDE">
            <w:t>5.4</w:t>
          </w:r>
          <w:r w:rsidR="003B2AE8" w:rsidRPr="00BE5DDE">
            <w:t xml:space="preserve"> What the grant money cannot be used for</w:t>
          </w:r>
          <w:bookmarkEnd w:id="26"/>
        </w:p>
        <w:p w14:paraId="4B2D2B05" w14:textId="77777777" w:rsidR="00370B44" w:rsidRPr="00BE5DDE" w:rsidRDefault="00370B44" w:rsidP="00370B44">
          <w:r w:rsidRPr="00BE5DDE">
            <w:t xml:space="preserve">You cannot use the grant for the following expenditure or activities: </w:t>
          </w:r>
        </w:p>
        <w:p w14:paraId="017B4100" w14:textId="77777777" w:rsidR="00370B44" w:rsidRPr="00BE5DDE" w:rsidRDefault="00370B44" w:rsidP="00F052AF">
          <w:pPr>
            <w:pStyle w:val="BulletList"/>
            <w:numPr>
              <w:ilvl w:val="0"/>
              <w:numId w:val="5"/>
            </w:numPr>
            <w:ind w:left="1080"/>
          </w:pPr>
          <w:r w:rsidRPr="00BE5DDE">
            <w:t xml:space="preserve">any expenditure or activity that is not directly related to providing a bookable tourism product or experience </w:t>
          </w:r>
        </w:p>
        <w:p w14:paraId="66E2E3A2" w14:textId="4BC28BD5" w:rsidR="00370B44" w:rsidRPr="00BE5DDE" w:rsidRDefault="00370B44" w:rsidP="00F052AF">
          <w:pPr>
            <w:pStyle w:val="BulletList"/>
            <w:numPr>
              <w:ilvl w:val="0"/>
              <w:numId w:val="5"/>
            </w:numPr>
            <w:ind w:left="1080"/>
          </w:pPr>
          <w:r w:rsidRPr="00BE5DDE">
            <w:t>costs incurred prior to a grant agreement being executed</w:t>
          </w:r>
        </w:p>
        <w:p w14:paraId="2943B3B7" w14:textId="78EEAB8B" w:rsidR="00370B44" w:rsidRPr="00BE5DDE" w:rsidRDefault="00370B44" w:rsidP="00F052AF">
          <w:pPr>
            <w:pStyle w:val="BulletList"/>
            <w:numPr>
              <w:ilvl w:val="0"/>
              <w:numId w:val="5"/>
            </w:numPr>
            <w:ind w:left="1080"/>
          </w:pPr>
          <w:r w:rsidRPr="00BE5DDE">
            <w:t xml:space="preserve">costs incurred in the preparation of a grant application or related documentation </w:t>
          </w:r>
        </w:p>
        <w:p w14:paraId="5F57261E" w14:textId="4934C40B" w:rsidR="3BE457D8" w:rsidRPr="00BE5DDE" w:rsidRDefault="3BE457D8" w:rsidP="6B7A7083">
          <w:pPr>
            <w:pStyle w:val="BulletList"/>
            <w:numPr>
              <w:ilvl w:val="0"/>
              <w:numId w:val="5"/>
            </w:numPr>
            <w:ind w:left="1080"/>
          </w:pPr>
          <w:r w:rsidRPr="00BE5DDE">
            <w:t xml:space="preserve">staff salaries and </w:t>
          </w:r>
          <w:proofErr w:type="gramStart"/>
          <w:r w:rsidRPr="00BE5DDE">
            <w:t>on-costs</w:t>
          </w:r>
          <w:proofErr w:type="gramEnd"/>
          <w:r w:rsidRPr="00BE5DDE">
            <w:t xml:space="preserve">, unless those costs are to engage short term temporary staff employed specifically and exclusively to implement the grant activities or an agreed portion of an existing role to deliver against project delivery  </w:t>
          </w:r>
        </w:p>
        <w:p w14:paraId="5FD206F4" w14:textId="4717740F" w:rsidR="00370B44" w:rsidRPr="00BE5DDE" w:rsidRDefault="00370B44" w:rsidP="00F052AF">
          <w:pPr>
            <w:pStyle w:val="BulletList"/>
            <w:numPr>
              <w:ilvl w:val="0"/>
              <w:numId w:val="5"/>
            </w:numPr>
            <w:ind w:left="1080"/>
          </w:pPr>
          <w:r w:rsidRPr="00BE5DDE">
            <w:t>routine or business as usual operational expenses</w:t>
          </w:r>
        </w:p>
        <w:p w14:paraId="1761A5E5" w14:textId="5D6EB980" w:rsidR="00370B44" w:rsidRPr="00BE5DDE" w:rsidRDefault="00370B44" w:rsidP="00F052AF">
          <w:pPr>
            <w:pStyle w:val="BulletList"/>
            <w:numPr>
              <w:ilvl w:val="0"/>
              <w:numId w:val="5"/>
            </w:numPr>
            <w:ind w:left="1080"/>
          </w:pPr>
          <w:r w:rsidRPr="00BE5DDE">
            <w:t>loans, debt financing, financing cost, including interest and bank fees</w:t>
          </w:r>
        </w:p>
        <w:p w14:paraId="05091EE1" w14:textId="4E9B3279" w:rsidR="00370B44" w:rsidRPr="00BE5DDE" w:rsidRDefault="00370B44" w:rsidP="00F052AF">
          <w:pPr>
            <w:pStyle w:val="BulletList"/>
            <w:numPr>
              <w:ilvl w:val="0"/>
              <w:numId w:val="5"/>
            </w:numPr>
            <w:ind w:left="1080"/>
          </w:pPr>
          <w:r w:rsidRPr="00BE5DDE">
            <w:t>maintenance and repair costs to existing infrastructure, motor vehicles or equipment</w:t>
          </w:r>
        </w:p>
        <w:p w14:paraId="49F2624C" w14:textId="1D974E95" w:rsidR="00370B44" w:rsidRPr="00BE5DDE" w:rsidRDefault="00370B44" w:rsidP="00F052AF">
          <w:pPr>
            <w:pStyle w:val="BulletList"/>
            <w:numPr>
              <w:ilvl w:val="0"/>
              <w:numId w:val="5"/>
            </w:numPr>
            <w:ind w:left="1080"/>
          </w:pPr>
          <w:r w:rsidRPr="00BE5DDE">
            <w:t xml:space="preserve">replacement of existing infrastructure, motor vehicles or equipment, unless replacement contributes </w:t>
          </w:r>
          <w:r w:rsidRPr="00BE5DDE">
            <w:rPr>
              <w:u w:val="single"/>
            </w:rPr>
            <w:t>directly and exclusively</w:t>
          </w:r>
          <w:r w:rsidRPr="00BE5DDE">
            <w:t xml:space="preserve"> to a new or upgraded product or experience</w:t>
          </w:r>
        </w:p>
        <w:p w14:paraId="72B1DF2A" w14:textId="4D69480C" w:rsidR="00370B44" w:rsidRPr="00BE5DDE" w:rsidRDefault="00370B44" w:rsidP="00F052AF">
          <w:pPr>
            <w:pStyle w:val="BulletList"/>
            <w:numPr>
              <w:ilvl w:val="0"/>
              <w:numId w:val="5"/>
            </w:numPr>
            <w:ind w:left="1080"/>
          </w:pPr>
          <w:r w:rsidRPr="00BE5DDE">
            <w:t>costs of purchasing, leasing or depreciation of land</w:t>
          </w:r>
        </w:p>
        <w:p w14:paraId="2CCB3B21" w14:textId="57467BE7" w:rsidR="00370B44" w:rsidRPr="00BE5DDE" w:rsidRDefault="00370B44" w:rsidP="00F052AF">
          <w:pPr>
            <w:pStyle w:val="BulletList"/>
            <w:numPr>
              <w:ilvl w:val="0"/>
              <w:numId w:val="5"/>
            </w:numPr>
            <w:ind w:left="1080"/>
          </w:pPr>
          <w:r w:rsidRPr="00BE5DDE">
            <w:t>site preparation activities which are not directly related to, or for, the main purpose of the project</w:t>
          </w:r>
        </w:p>
        <w:p w14:paraId="0BA837FC" w14:textId="7337AC0F" w:rsidR="00370B44" w:rsidRPr="00BE5DDE" w:rsidRDefault="00370B44" w:rsidP="00F052AF">
          <w:pPr>
            <w:pStyle w:val="BulletList"/>
            <w:numPr>
              <w:ilvl w:val="0"/>
              <w:numId w:val="5"/>
            </w:numPr>
            <w:ind w:left="1080"/>
          </w:pPr>
          <w:r w:rsidRPr="00BE5DDE">
            <w:t>projects already funded by other Commonwealth or state/territory/local government grant programs</w:t>
          </w:r>
          <w:r w:rsidR="001C4A89" w:rsidRPr="00BE5DDE">
            <w:t>.</w:t>
          </w:r>
          <w:r w:rsidRPr="00BE5DDE">
            <w:t xml:space="preserve"> </w:t>
          </w:r>
        </w:p>
        <w:p w14:paraId="4F786D9A" w14:textId="77777777" w:rsidR="00370B44" w:rsidRPr="00BE5DDE" w:rsidRDefault="00370B44" w:rsidP="00370B44">
          <w:r w:rsidRPr="00BE5DDE">
            <w:t xml:space="preserve">This list is not exhaustive and applies only to the expenditure of the grant funds. </w:t>
          </w:r>
        </w:p>
        <w:p w14:paraId="01312C7B" w14:textId="67FDF4F0" w:rsidR="00AD336F" w:rsidRPr="00BE5DDE" w:rsidRDefault="00370B44" w:rsidP="00370B44">
          <w:r w:rsidRPr="00BE5DDE">
            <w:t xml:space="preserve">Other costs may be ineligible where the Program Delegate decides that costs do not directly support the achievement of the planned outcomes for the project or are contrary to the objectives of the </w:t>
          </w:r>
          <w:r w:rsidR="003F50CE" w:rsidRPr="00BE5DDE">
            <w:t>P</w:t>
          </w:r>
          <w:r w:rsidRPr="00BE5DDE">
            <w:t>rogram.</w:t>
          </w:r>
        </w:p>
        <w:p w14:paraId="22837F3B" w14:textId="769249FB" w:rsidR="00AD336F" w:rsidRPr="00BE5DDE" w:rsidRDefault="002A6144" w:rsidP="00BE60C5">
          <w:pPr>
            <w:pStyle w:val="Heading2"/>
            <w:numPr>
              <w:ilvl w:val="0"/>
              <w:numId w:val="24"/>
            </w:numPr>
          </w:pPr>
          <w:bookmarkStart w:id="27" w:name="_Toc223528142"/>
          <w:r w:rsidRPr="00BE5DDE">
            <w:t>The assessment criteria</w:t>
          </w:r>
          <w:bookmarkEnd w:id="27"/>
        </w:p>
        <w:p w14:paraId="3EEEE292" w14:textId="35E585B2" w:rsidR="0086736F" w:rsidRPr="00BE5DDE" w:rsidRDefault="0086736F" w:rsidP="0086736F">
          <w:pPr>
            <w:rPr>
              <w:lang w:eastAsia="zh-CN"/>
            </w:rPr>
          </w:pPr>
          <w:r w:rsidRPr="00BE5DDE">
            <w:rPr>
              <w:lang w:eastAsia="zh-CN"/>
            </w:rPr>
            <w:t xml:space="preserve">You must address </w:t>
          </w:r>
          <w:r w:rsidRPr="00BE5DDE">
            <w:rPr>
              <w:u w:val="single"/>
              <w:lang w:eastAsia="zh-CN"/>
            </w:rPr>
            <w:t>all</w:t>
          </w:r>
          <w:r w:rsidRPr="00BE5DDE">
            <w:rPr>
              <w:lang w:eastAsia="zh-CN"/>
            </w:rPr>
            <w:t xml:space="preserve"> </w:t>
          </w:r>
          <w:r w:rsidR="009969FD" w:rsidRPr="00BE5DDE">
            <w:rPr>
              <w:lang w:eastAsia="zh-CN"/>
            </w:rPr>
            <w:t xml:space="preserve">the following </w:t>
          </w:r>
          <w:r w:rsidRPr="00BE5DDE">
            <w:rPr>
              <w:lang w:eastAsia="zh-CN"/>
            </w:rPr>
            <w:t xml:space="preserve">assessment criteria in your application(s). </w:t>
          </w:r>
        </w:p>
        <w:p w14:paraId="189E15A4" w14:textId="4AD1091A" w:rsidR="00B054B3" w:rsidRPr="00BE5DDE" w:rsidRDefault="00465691" w:rsidP="0086736F">
          <w:pPr>
            <w:rPr>
              <w:lang w:eastAsia="zh-CN"/>
            </w:rPr>
          </w:pPr>
          <w:r w:rsidRPr="00BE5DDE">
            <w:rPr>
              <w:lang w:eastAsia="zh-CN"/>
            </w:rPr>
            <w:t>We will assess</w:t>
          </w:r>
          <w:r w:rsidR="00985EDB" w:rsidRPr="00BE5DDE">
            <w:rPr>
              <w:lang w:eastAsia="zh-CN"/>
            </w:rPr>
            <w:t xml:space="preserve"> your application based on the </w:t>
          </w:r>
          <w:r w:rsidR="00B60036" w:rsidRPr="00BE5DDE">
            <w:rPr>
              <w:lang w:eastAsia="zh-CN"/>
            </w:rPr>
            <w:t>weighting</w:t>
          </w:r>
          <w:r w:rsidR="004E2CC9" w:rsidRPr="00BE5DDE">
            <w:rPr>
              <w:lang w:eastAsia="zh-CN"/>
            </w:rPr>
            <w:t xml:space="preserve"> given</w:t>
          </w:r>
          <w:r w:rsidR="008E4830" w:rsidRPr="00BE5DDE">
            <w:rPr>
              <w:lang w:eastAsia="zh-CN"/>
            </w:rPr>
            <w:t xml:space="preserve"> to each </w:t>
          </w:r>
          <w:r w:rsidR="00FB7ABF" w:rsidRPr="00BE5DDE">
            <w:rPr>
              <w:lang w:eastAsia="zh-CN"/>
            </w:rPr>
            <w:t xml:space="preserve">criterion. See section </w:t>
          </w:r>
          <w:r w:rsidR="00004EB9" w:rsidRPr="00BE5DDE">
            <w:rPr>
              <w:lang w:eastAsia="zh-CN"/>
            </w:rPr>
            <w:t>8</w:t>
          </w:r>
          <w:r w:rsidR="00B60036" w:rsidRPr="00BE5DDE">
            <w:rPr>
              <w:lang w:eastAsia="zh-CN"/>
            </w:rPr>
            <w:t xml:space="preserve"> for </w:t>
          </w:r>
          <w:r w:rsidR="00483846" w:rsidRPr="00BE5DDE">
            <w:rPr>
              <w:lang w:eastAsia="zh-CN"/>
            </w:rPr>
            <w:t>further information on the assessment of applications.</w:t>
          </w:r>
        </w:p>
        <w:p w14:paraId="0380E586" w14:textId="77777777" w:rsidR="0086736F" w:rsidRPr="00BE5DDE" w:rsidRDefault="0086736F" w:rsidP="0086736F">
          <w:pPr>
            <w:rPr>
              <w:lang w:eastAsia="zh-CN"/>
            </w:rPr>
          </w:pPr>
          <w:r w:rsidRPr="00BE5DDE">
            <w:rPr>
              <w:lang w:eastAsia="zh-CN"/>
            </w:rPr>
            <w:lastRenderedPageBreak/>
            <w:t xml:space="preserve">The application form includes text limits of 600 words per assessment criterion. </w:t>
          </w:r>
        </w:p>
        <w:p w14:paraId="3B7517BD" w14:textId="603A1AF0" w:rsidR="00CC0696" w:rsidRPr="00BE5DDE" w:rsidRDefault="0086736F" w:rsidP="0086736F">
          <w:pPr>
            <w:rPr>
              <w:lang w:eastAsia="zh-CN"/>
            </w:rPr>
          </w:pPr>
          <w:r w:rsidRPr="00BE5DDE">
            <w:rPr>
              <w:lang w:eastAsia="zh-CN"/>
            </w:rPr>
            <w:t xml:space="preserve">You can provide up to </w:t>
          </w:r>
          <w:r w:rsidR="00B319DC" w:rsidRPr="00BE5DDE">
            <w:rPr>
              <w:lang w:eastAsia="zh-CN"/>
            </w:rPr>
            <w:t>5</w:t>
          </w:r>
          <w:r w:rsidRPr="00BE5DDE">
            <w:rPr>
              <w:lang w:eastAsia="zh-CN"/>
            </w:rPr>
            <w:t xml:space="preserve"> optional attachments to support your answers to assessment criterion 2.  You must reference any relevant attachments in your answer to assessment criterion 2.</w:t>
          </w:r>
        </w:p>
        <w:p w14:paraId="743BDC2B" w14:textId="5F31323E" w:rsidR="00CC0696" w:rsidRPr="00BE5DDE" w:rsidRDefault="00501D39" w:rsidP="00CC0696">
          <w:pPr>
            <w:rPr>
              <w:b/>
              <w:bCs/>
              <w:u w:val="single"/>
              <w:lang w:eastAsia="zh-CN"/>
            </w:rPr>
          </w:pPr>
          <w:r w:rsidRPr="00BE5DDE">
            <w:rPr>
              <w:b/>
              <w:bCs/>
              <w:u w:val="single"/>
              <w:lang w:eastAsia="zh-CN"/>
            </w:rPr>
            <w:t>Criterion 1</w:t>
          </w:r>
          <w:r w:rsidR="0036413A" w:rsidRPr="00BE5DDE">
            <w:rPr>
              <w:b/>
              <w:bCs/>
              <w:u w:val="single"/>
              <w:lang w:eastAsia="zh-CN"/>
            </w:rPr>
            <w:t xml:space="preserve"> (30 points)</w:t>
          </w:r>
        </w:p>
        <w:p w14:paraId="1BF55CDE" w14:textId="7637B90F" w:rsidR="00CC0696" w:rsidRPr="00BE5DDE" w:rsidRDefault="00B67B9A" w:rsidP="00CC0696">
          <w:pPr>
            <w:rPr>
              <w:b/>
              <w:bCs/>
              <w:lang w:eastAsia="zh-CN"/>
            </w:rPr>
          </w:pPr>
          <w:r w:rsidRPr="00BE5DDE">
            <w:rPr>
              <w:b/>
              <w:bCs/>
              <w:lang w:eastAsia="zh-CN"/>
            </w:rPr>
            <w:t>Your project aligns with Program objectives and outcomes.</w:t>
          </w:r>
        </w:p>
        <w:p w14:paraId="56B41041" w14:textId="3DD1FE85" w:rsidR="006854CE" w:rsidRPr="00BE5DDE" w:rsidRDefault="753BBC44" w:rsidP="00642964">
          <w:pPr>
            <w:pStyle w:val="BulletList"/>
            <w:rPr>
              <w:lang w:eastAsia="zh-CN"/>
            </w:rPr>
          </w:pPr>
          <w:r w:rsidRPr="00BE5DDE">
            <w:rPr>
              <w:lang w:eastAsia="zh-CN"/>
            </w:rPr>
            <w:t>You should demonstrate this by describing</w:t>
          </w:r>
          <w:r w:rsidR="66CF9F85" w:rsidRPr="00BE5DDE">
            <w:rPr>
              <w:lang w:eastAsia="zh-CN"/>
            </w:rPr>
            <w:t xml:space="preserve"> how your project</w:t>
          </w:r>
          <w:r w:rsidRPr="00BE5DDE">
            <w:rPr>
              <w:lang w:eastAsia="zh-CN"/>
            </w:rPr>
            <w:t>:</w:t>
          </w:r>
        </w:p>
        <w:p w14:paraId="2C363CF0" w14:textId="1352A50C" w:rsidR="00430AD7" w:rsidRPr="00BE5DDE" w:rsidRDefault="00430AD7" w:rsidP="0016153B">
          <w:pPr>
            <w:pStyle w:val="BulletList"/>
            <w:numPr>
              <w:ilvl w:val="0"/>
              <w:numId w:val="5"/>
            </w:numPr>
            <w:ind w:left="1080"/>
          </w:pPr>
          <w:r w:rsidRPr="00BE5DDE">
            <w:t>promotes in</w:t>
          </w:r>
          <w:r w:rsidR="00414759" w:rsidRPr="00BE5DDE">
            <w:t>terest</w:t>
          </w:r>
          <w:r w:rsidRPr="00BE5DDE">
            <w:t xml:space="preserve"> and activity in the Red Centre</w:t>
          </w:r>
        </w:p>
        <w:p w14:paraId="29C62C58" w14:textId="5552E636" w:rsidR="00E56BA3" w:rsidRPr="00BE5DDE" w:rsidRDefault="00DB3A11" w:rsidP="0016153B">
          <w:pPr>
            <w:pStyle w:val="BulletList"/>
            <w:numPr>
              <w:ilvl w:val="0"/>
              <w:numId w:val="5"/>
            </w:numPr>
            <w:ind w:left="1080"/>
          </w:pPr>
          <w:r w:rsidRPr="00BE5DDE">
            <w:t xml:space="preserve">increases the tourism offerings in the Red </w:t>
          </w:r>
          <w:r w:rsidR="00D72888" w:rsidRPr="00BE5DDE">
            <w:t>C</w:t>
          </w:r>
          <w:r w:rsidRPr="00BE5DDE">
            <w:t>entre</w:t>
          </w:r>
          <w:r w:rsidR="00D72888" w:rsidRPr="00BE5DDE">
            <w:t>/fills gaps in the market</w:t>
          </w:r>
        </w:p>
        <w:p w14:paraId="1FE5515C" w14:textId="1C58FC98" w:rsidR="006854CE" w:rsidRPr="00BE5DDE" w:rsidRDefault="00330DDE" w:rsidP="0016153B">
          <w:pPr>
            <w:pStyle w:val="BulletList"/>
            <w:numPr>
              <w:ilvl w:val="0"/>
              <w:numId w:val="5"/>
            </w:numPr>
            <w:ind w:left="1080"/>
          </w:pPr>
          <w:r w:rsidRPr="00BE5DDE">
            <w:t xml:space="preserve">increases </w:t>
          </w:r>
          <w:r w:rsidR="006854CE" w:rsidRPr="00BE5DDE">
            <w:t>the number of visitors</w:t>
          </w:r>
          <w:r w:rsidR="0066501D" w:rsidRPr="00BE5DDE">
            <w:t xml:space="preserve"> and visitor spend</w:t>
          </w:r>
          <w:r w:rsidR="006854CE" w:rsidRPr="00BE5DDE">
            <w:t xml:space="preserve"> </w:t>
          </w:r>
          <w:r w:rsidR="0066501D" w:rsidRPr="00BE5DDE">
            <w:t>in</w:t>
          </w:r>
          <w:r w:rsidR="006854CE" w:rsidRPr="00BE5DDE">
            <w:t xml:space="preserve"> the Red Centre</w:t>
          </w:r>
          <w:r w:rsidR="004653FD" w:rsidRPr="00BE5DDE">
            <w:t xml:space="preserve"> </w:t>
          </w:r>
        </w:p>
        <w:p w14:paraId="490C15C5" w14:textId="6AD46DB3" w:rsidR="00330DDE" w:rsidRPr="00BE5DDE" w:rsidRDefault="006854CE" w:rsidP="0016153B">
          <w:pPr>
            <w:pStyle w:val="BulletList"/>
            <w:numPr>
              <w:ilvl w:val="0"/>
              <w:numId w:val="5"/>
            </w:numPr>
            <w:ind w:left="1080"/>
            <w:rPr>
              <w:lang w:eastAsia="zh-CN"/>
            </w:rPr>
          </w:pPr>
          <w:r w:rsidRPr="00BE5DDE">
            <w:t xml:space="preserve">improves </w:t>
          </w:r>
          <w:r w:rsidR="00E90303" w:rsidRPr="00BE5DDE">
            <w:t xml:space="preserve">local </w:t>
          </w:r>
          <w:r w:rsidRPr="00BE5DDE">
            <w:t>employment opportunities in the Red Centre</w:t>
          </w:r>
        </w:p>
        <w:p w14:paraId="550A8EA9" w14:textId="693E6351" w:rsidR="00555932" w:rsidRPr="00BE5DDE" w:rsidRDefault="00555932" w:rsidP="0016153B">
          <w:pPr>
            <w:pStyle w:val="BulletList"/>
            <w:numPr>
              <w:ilvl w:val="0"/>
              <w:numId w:val="5"/>
            </w:numPr>
            <w:ind w:left="1080"/>
            <w:rPr>
              <w:lang w:eastAsia="zh-CN"/>
            </w:rPr>
          </w:pPr>
          <w:r w:rsidRPr="00BE5DDE">
            <w:t xml:space="preserve">makes the Red Centre a more attractive place to visit </w:t>
          </w:r>
        </w:p>
        <w:p w14:paraId="1DC958B3" w14:textId="77777777" w:rsidR="00C36323" w:rsidRPr="00BE5DDE" w:rsidRDefault="00C36323" w:rsidP="00C36323">
          <w:pPr>
            <w:pStyle w:val="BulletList"/>
            <w:rPr>
              <w:lang w:eastAsia="zh-CN"/>
            </w:rPr>
          </w:pPr>
        </w:p>
        <w:p w14:paraId="3EB3C59D" w14:textId="1B45F203" w:rsidR="00FD78D3" w:rsidRPr="00BE5DDE" w:rsidRDefault="00FD78D3" w:rsidP="00C36323">
          <w:pPr>
            <w:pStyle w:val="BulletList"/>
            <w:rPr>
              <w:b/>
              <w:bCs/>
              <w:u w:val="single"/>
              <w:lang w:eastAsia="zh-CN"/>
            </w:rPr>
          </w:pPr>
          <w:r w:rsidRPr="00BE5DDE">
            <w:rPr>
              <w:b/>
              <w:bCs/>
              <w:u w:val="single"/>
              <w:lang w:eastAsia="zh-CN"/>
            </w:rPr>
            <w:t>Criterion 1</w:t>
          </w:r>
          <w:r w:rsidR="00C36323" w:rsidRPr="00BE5DDE">
            <w:rPr>
              <w:b/>
              <w:bCs/>
              <w:u w:val="single"/>
              <w:lang w:eastAsia="zh-CN"/>
            </w:rPr>
            <w:t>(a)</w:t>
          </w:r>
          <w:r w:rsidR="0036413A" w:rsidRPr="00BE5DDE">
            <w:rPr>
              <w:b/>
              <w:bCs/>
              <w:u w:val="single"/>
              <w:lang w:eastAsia="zh-CN"/>
            </w:rPr>
            <w:t xml:space="preserve"> (10 points)</w:t>
          </w:r>
        </w:p>
        <w:p w14:paraId="0A682CB2" w14:textId="14472B16" w:rsidR="00A956F4" w:rsidRPr="00BE5DDE" w:rsidRDefault="00A956F4" w:rsidP="00A956F4">
          <w:pPr>
            <w:rPr>
              <w:b/>
              <w:bCs/>
              <w:lang w:eastAsia="zh-CN"/>
            </w:rPr>
          </w:pPr>
          <w:r w:rsidRPr="00BE5DDE">
            <w:rPr>
              <w:b/>
              <w:bCs/>
              <w:lang w:eastAsia="zh-CN"/>
            </w:rPr>
            <w:t xml:space="preserve">If your project will </w:t>
          </w:r>
          <w:r w:rsidR="002E4508" w:rsidRPr="00BE5DDE">
            <w:rPr>
              <w:b/>
              <w:bCs/>
              <w:lang w:eastAsia="zh-CN"/>
            </w:rPr>
            <w:t>be delivered</w:t>
          </w:r>
          <w:r w:rsidRPr="00BE5DDE">
            <w:rPr>
              <w:b/>
              <w:bCs/>
              <w:lang w:eastAsia="zh-CN"/>
            </w:rPr>
            <w:t xml:space="preserve"> in/from the Alice Springs </w:t>
          </w:r>
          <w:r w:rsidR="003161F1" w:rsidRPr="00BE5DDE">
            <w:rPr>
              <w:b/>
              <w:bCs/>
              <w:lang w:eastAsia="zh-CN"/>
            </w:rPr>
            <w:t xml:space="preserve">and MacDonnell </w:t>
          </w:r>
          <w:r w:rsidRPr="00BE5DDE">
            <w:rPr>
              <w:b/>
              <w:bCs/>
              <w:lang w:eastAsia="zh-CN"/>
            </w:rPr>
            <w:t>tourism region, you should:</w:t>
          </w:r>
        </w:p>
        <w:p w14:paraId="5987503A" w14:textId="0D3CFA5C" w:rsidR="00A956F4" w:rsidRPr="00BE5DDE" w:rsidRDefault="00A956F4" w:rsidP="00600FB8">
          <w:pPr>
            <w:pStyle w:val="BulletList"/>
            <w:numPr>
              <w:ilvl w:val="0"/>
              <w:numId w:val="5"/>
            </w:numPr>
            <w:ind w:left="1080"/>
            <w:rPr>
              <w:lang w:eastAsia="zh-CN"/>
            </w:rPr>
          </w:pPr>
          <w:r w:rsidRPr="00BE5DDE">
            <w:rPr>
              <w:lang w:eastAsia="zh-CN"/>
            </w:rPr>
            <w:t>advise the exact location of the project</w:t>
          </w:r>
        </w:p>
        <w:p w14:paraId="371D9750" w14:textId="40C20699" w:rsidR="00A956F4" w:rsidRPr="00BE5DDE" w:rsidRDefault="00DF2194" w:rsidP="00A956F4">
          <w:pPr>
            <w:rPr>
              <w:u w:val="single"/>
              <w:lang w:eastAsia="zh-CN"/>
            </w:rPr>
          </w:pPr>
          <w:r w:rsidRPr="00BE5DDE">
            <w:rPr>
              <w:u w:val="single"/>
              <w:lang w:eastAsia="zh-CN"/>
            </w:rPr>
            <w:t>a</w:t>
          </w:r>
          <w:r w:rsidR="00A956F4" w:rsidRPr="00BE5DDE">
            <w:rPr>
              <w:u w:val="single"/>
              <w:lang w:eastAsia="zh-CN"/>
            </w:rPr>
            <w:t>nd/or</w:t>
          </w:r>
        </w:p>
        <w:p w14:paraId="0542B487" w14:textId="0270A3FF" w:rsidR="00A956F4" w:rsidRPr="00BE5DDE" w:rsidRDefault="00A956F4" w:rsidP="00A956F4">
          <w:pPr>
            <w:rPr>
              <w:b/>
              <w:bCs/>
              <w:lang w:eastAsia="zh-CN"/>
            </w:rPr>
          </w:pPr>
          <w:r w:rsidRPr="00BE5DDE">
            <w:rPr>
              <w:b/>
              <w:bCs/>
              <w:lang w:eastAsia="zh-CN"/>
            </w:rPr>
            <w:t xml:space="preserve">If your project develops a new and innovative </w:t>
          </w:r>
          <w:r w:rsidR="00EC642A" w:rsidRPr="00BE5DDE">
            <w:rPr>
              <w:b/>
              <w:bCs/>
              <w:lang w:eastAsia="zh-CN"/>
            </w:rPr>
            <w:t>tourism offering</w:t>
          </w:r>
          <w:r w:rsidRPr="00BE5DDE">
            <w:rPr>
              <w:b/>
              <w:bCs/>
              <w:lang w:eastAsia="zh-CN"/>
            </w:rPr>
            <w:t>, you should demonstrate this by describing how:</w:t>
          </w:r>
        </w:p>
        <w:p w14:paraId="6B145810" w14:textId="2A1E52BC" w:rsidR="00A956F4" w:rsidRPr="00BE5DDE" w:rsidRDefault="00A956F4" w:rsidP="00600FB8">
          <w:pPr>
            <w:pStyle w:val="BulletList"/>
            <w:numPr>
              <w:ilvl w:val="0"/>
              <w:numId w:val="5"/>
            </w:numPr>
            <w:ind w:left="1080"/>
            <w:rPr>
              <w:lang w:eastAsia="zh-CN"/>
            </w:rPr>
          </w:pPr>
          <w:r w:rsidRPr="00BE5DDE">
            <w:rPr>
              <w:lang w:eastAsia="zh-CN"/>
            </w:rPr>
            <w:t>the product/experience adds</w:t>
          </w:r>
          <w:r w:rsidR="00415F1D" w:rsidRPr="00BE5DDE">
            <w:rPr>
              <w:lang w:eastAsia="zh-CN"/>
            </w:rPr>
            <w:t xml:space="preserve"> </w:t>
          </w:r>
          <w:r w:rsidRPr="00BE5DDE">
            <w:rPr>
              <w:lang w:eastAsia="zh-CN"/>
            </w:rPr>
            <w:t>diversity to tourism offerings in the region, including any evidence that you have.</w:t>
          </w:r>
        </w:p>
        <w:p w14:paraId="0683406C" w14:textId="54BC00D0" w:rsidR="00A956F4" w:rsidRPr="00BE5DDE" w:rsidRDefault="41F9189A" w:rsidP="00A956F4">
          <w:pPr>
            <w:rPr>
              <w:u w:val="single"/>
              <w:lang w:eastAsia="zh-CN"/>
            </w:rPr>
          </w:pPr>
          <w:r w:rsidRPr="00BE5DDE">
            <w:rPr>
              <w:u w:val="single"/>
              <w:lang w:eastAsia="zh-CN"/>
            </w:rPr>
            <w:t>a</w:t>
          </w:r>
          <w:r w:rsidR="10F12166" w:rsidRPr="00BE5DDE">
            <w:rPr>
              <w:u w:val="single"/>
              <w:lang w:eastAsia="zh-CN"/>
            </w:rPr>
            <w:t>nd/or</w:t>
          </w:r>
        </w:p>
        <w:p w14:paraId="424E2E1C" w14:textId="688A0AFF" w:rsidR="344B3478" w:rsidRPr="00BE5DDE" w:rsidRDefault="344B3478" w:rsidP="4FB88856">
          <w:pPr>
            <w:pStyle w:val="BulletList"/>
            <w:rPr>
              <w:color w:val="FF0000"/>
              <w:lang w:eastAsia="zh-CN"/>
            </w:rPr>
          </w:pPr>
          <w:r w:rsidRPr="00BE5DDE">
            <w:rPr>
              <w:b/>
              <w:bCs/>
              <w:lang w:eastAsia="zh-CN"/>
            </w:rPr>
            <w:t>If your business is an ACCO or another Aboriginal or Torres Strait Islander organisation, you should provide:</w:t>
          </w:r>
          <w:r w:rsidR="53421679" w:rsidRPr="00BE5DDE">
            <w:rPr>
              <w:color w:val="FF0000"/>
              <w:lang w:eastAsia="zh-CN"/>
            </w:rPr>
            <w:t xml:space="preserve"> </w:t>
          </w:r>
        </w:p>
        <w:p w14:paraId="60291995" w14:textId="77777777" w:rsidR="00BA25AB" w:rsidRPr="00BE5DDE" w:rsidRDefault="00BA25AB" w:rsidP="4FB88856">
          <w:pPr>
            <w:pStyle w:val="BulletList"/>
            <w:rPr>
              <w:color w:val="FF0000"/>
              <w:lang w:eastAsia="zh-CN"/>
            </w:rPr>
          </w:pPr>
        </w:p>
        <w:p w14:paraId="1B4F456D" w14:textId="5553A0FF" w:rsidR="57802D6F" w:rsidRPr="00BE5DDE" w:rsidRDefault="57802D6F" w:rsidP="00BA25AB">
          <w:pPr>
            <w:pStyle w:val="BulletList"/>
            <w:numPr>
              <w:ilvl w:val="0"/>
              <w:numId w:val="5"/>
            </w:numPr>
            <w:ind w:left="1080"/>
            <w:rPr>
              <w:lang w:eastAsia="zh-CN"/>
            </w:rPr>
          </w:pPr>
          <w:r w:rsidRPr="00BE5DDE">
            <w:rPr>
              <w:lang w:eastAsia="zh-CN"/>
            </w:rPr>
            <w:t>formal documentation</w:t>
          </w:r>
          <w:r w:rsidR="344B3478" w:rsidRPr="00BE5DDE">
            <w:rPr>
              <w:lang w:eastAsia="zh-CN"/>
            </w:rPr>
            <w:t xml:space="preserve"> demonstrating </w:t>
          </w:r>
          <w:r w:rsidR="37111BEA" w:rsidRPr="00BE5DDE">
            <w:rPr>
              <w:lang w:eastAsia="zh-CN"/>
            </w:rPr>
            <w:t>at least 51% Aboriginal and/or Torres Strait Islander ownership and/or directorship</w:t>
          </w:r>
          <w:r w:rsidR="33410C23" w:rsidRPr="00BE5DDE">
            <w:rPr>
              <w:lang w:eastAsia="zh-CN"/>
            </w:rPr>
            <w:t>; or</w:t>
          </w:r>
        </w:p>
        <w:p w14:paraId="6821FCC5" w14:textId="52029524" w:rsidR="33410C23" w:rsidRPr="00BE5DDE" w:rsidRDefault="789F59F6" w:rsidP="00BA25AB">
          <w:pPr>
            <w:pStyle w:val="BulletList"/>
            <w:numPr>
              <w:ilvl w:val="0"/>
              <w:numId w:val="5"/>
            </w:numPr>
            <w:ind w:left="1080"/>
            <w:rPr>
              <w:lang w:eastAsia="zh-CN"/>
            </w:rPr>
          </w:pPr>
          <w:r w:rsidRPr="00BE5DDE">
            <w:rPr>
              <w:rFonts w:eastAsia="Verdana"/>
            </w:rPr>
            <w:t>a</w:t>
          </w:r>
          <w:r w:rsidR="33410C23" w:rsidRPr="00BE5DDE">
            <w:rPr>
              <w:lang w:eastAsia="zh-CN"/>
            </w:rPr>
            <w:t xml:space="preserve"> declaration of ACCO status, subject to desktop review by the assessment panel</w:t>
          </w:r>
          <w:r w:rsidR="006C6A6A" w:rsidRPr="00BE5DDE">
            <w:rPr>
              <w:lang w:eastAsia="zh-CN"/>
            </w:rPr>
            <w:t>.</w:t>
          </w:r>
        </w:p>
        <w:p w14:paraId="6235C959" w14:textId="77777777" w:rsidR="006941C3" w:rsidRPr="00BE5DDE" w:rsidRDefault="006941C3" w:rsidP="006941C3">
          <w:pPr>
            <w:pStyle w:val="BulletList"/>
            <w:rPr>
              <w:lang w:eastAsia="zh-CN"/>
            </w:rPr>
          </w:pPr>
        </w:p>
        <w:p w14:paraId="3C2E0CF5" w14:textId="534C6DE7" w:rsidR="006941C3" w:rsidRPr="00BE5DDE" w:rsidRDefault="006941C3" w:rsidP="006941C3">
          <w:pPr>
            <w:pStyle w:val="BulletList"/>
            <w:rPr>
              <w:b/>
              <w:bCs/>
              <w:u w:val="single"/>
              <w:lang w:eastAsia="zh-CN"/>
            </w:rPr>
          </w:pPr>
          <w:r w:rsidRPr="00BE5DDE">
            <w:rPr>
              <w:b/>
              <w:bCs/>
              <w:u w:val="single"/>
              <w:lang w:eastAsia="zh-CN"/>
            </w:rPr>
            <w:t>Criterion 2 (40 points)</w:t>
          </w:r>
        </w:p>
        <w:p w14:paraId="6134E21F" w14:textId="6103A86D" w:rsidR="00CC0696" w:rsidRPr="00BE5DDE" w:rsidRDefault="00F21A6C" w:rsidP="00CC0696">
          <w:pPr>
            <w:rPr>
              <w:b/>
              <w:bCs/>
              <w:lang w:eastAsia="zh-CN"/>
            </w:rPr>
          </w:pPr>
          <w:r w:rsidRPr="00BE5DDE">
            <w:rPr>
              <w:b/>
              <w:bCs/>
              <w:lang w:eastAsia="zh-CN"/>
            </w:rPr>
            <w:t>Capacity, capability and resources to deliver the project.</w:t>
          </w:r>
        </w:p>
        <w:p w14:paraId="266396FE" w14:textId="77777777" w:rsidR="00FC45E9" w:rsidRPr="00BE5DDE" w:rsidRDefault="00FC45E9" w:rsidP="00FC45E9">
          <w:pPr>
            <w:rPr>
              <w:lang w:eastAsia="zh-CN"/>
            </w:rPr>
          </w:pPr>
          <w:r w:rsidRPr="00BE5DDE">
            <w:rPr>
              <w:lang w:eastAsia="zh-CN"/>
            </w:rPr>
            <w:t xml:space="preserve">You should demonstrate this through the following: </w:t>
          </w:r>
        </w:p>
        <w:p w14:paraId="55A46723" w14:textId="1081C0D0" w:rsidR="00FC45E9" w:rsidRPr="00BE5DDE" w:rsidRDefault="00FC45E9" w:rsidP="00600FB8">
          <w:pPr>
            <w:pStyle w:val="BulletList"/>
            <w:numPr>
              <w:ilvl w:val="0"/>
              <w:numId w:val="5"/>
            </w:numPr>
            <w:ind w:left="1080"/>
            <w:rPr>
              <w:lang w:eastAsia="zh-CN"/>
            </w:rPr>
          </w:pPr>
          <w:r w:rsidRPr="00BE5DDE">
            <w:rPr>
              <w:lang w:eastAsia="zh-CN"/>
            </w:rPr>
            <w:t>your track record, or the track record of organisations you will partner with or contract to, in managing similar projects</w:t>
          </w:r>
        </w:p>
        <w:p w14:paraId="1F1593E4" w14:textId="5C4DAF64" w:rsidR="00FC45E9" w:rsidRPr="00BE5DDE" w:rsidRDefault="00FC45E9" w:rsidP="00600FB8">
          <w:pPr>
            <w:pStyle w:val="BulletList"/>
            <w:numPr>
              <w:ilvl w:val="0"/>
              <w:numId w:val="5"/>
            </w:numPr>
            <w:ind w:left="1080"/>
            <w:rPr>
              <w:lang w:eastAsia="zh-CN"/>
            </w:rPr>
          </w:pPr>
          <w:r w:rsidRPr="00BE5DDE">
            <w:rPr>
              <w:lang w:eastAsia="zh-CN"/>
            </w:rPr>
            <w:t>how you will manage risk or constraints to the project’s viability (e.g. labour supply, availability of materials, supply chain issues or delays)</w:t>
          </w:r>
        </w:p>
        <w:p w14:paraId="19D75411" w14:textId="77626618" w:rsidR="00FC45E9" w:rsidRPr="00BE5DDE" w:rsidRDefault="00FC45E9" w:rsidP="00600FB8">
          <w:pPr>
            <w:pStyle w:val="BulletList"/>
            <w:numPr>
              <w:ilvl w:val="0"/>
              <w:numId w:val="5"/>
            </w:numPr>
            <w:ind w:left="1080"/>
            <w:rPr>
              <w:lang w:eastAsia="zh-CN"/>
            </w:rPr>
          </w:pPr>
          <w:r w:rsidRPr="00BE5DDE">
            <w:rPr>
              <w:lang w:eastAsia="zh-CN"/>
            </w:rPr>
            <w:t xml:space="preserve">your ability to obtain the relevant approvals and permits required to complete the project within the proposed delivery timeframe </w:t>
          </w:r>
        </w:p>
        <w:p w14:paraId="06F08648" w14:textId="3D58E06F" w:rsidR="00CC0696" w:rsidRPr="00BE5DDE" w:rsidRDefault="00FC45E9" w:rsidP="00600FB8">
          <w:pPr>
            <w:pStyle w:val="BulletList"/>
            <w:numPr>
              <w:ilvl w:val="0"/>
              <w:numId w:val="5"/>
            </w:numPr>
            <w:ind w:left="1080"/>
            <w:rPr>
              <w:lang w:eastAsia="zh-CN"/>
            </w:rPr>
          </w:pPr>
          <w:r w:rsidRPr="00BE5DDE">
            <w:rPr>
              <w:lang w:eastAsia="zh-CN"/>
            </w:rPr>
            <w:lastRenderedPageBreak/>
            <w:t>a clear and realistic timeline for project completion by 15 May 2027.</w:t>
          </w:r>
        </w:p>
        <w:p w14:paraId="608800B5" w14:textId="77777777" w:rsidR="00A07BF1" w:rsidRPr="00BE5DDE" w:rsidRDefault="00A07BF1" w:rsidP="00546383">
          <w:pPr>
            <w:pStyle w:val="BulletList"/>
            <w:rPr>
              <w:b/>
              <w:bCs/>
              <w:u w:val="single"/>
              <w:lang w:eastAsia="zh-CN"/>
            </w:rPr>
          </w:pPr>
        </w:p>
        <w:p w14:paraId="6B32AF5C" w14:textId="2D3DCE28" w:rsidR="00546383" w:rsidRPr="00BE5DDE" w:rsidRDefault="00546383" w:rsidP="00546383">
          <w:pPr>
            <w:pStyle w:val="BulletList"/>
            <w:rPr>
              <w:b/>
              <w:bCs/>
              <w:u w:val="single"/>
              <w:lang w:eastAsia="zh-CN"/>
            </w:rPr>
          </w:pPr>
          <w:r w:rsidRPr="00BE5DDE">
            <w:rPr>
              <w:b/>
              <w:bCs/>
              <w:u w:val="single"/>
              <w:lang w:eastAsia="zh-CN"/>
            </w:rPr>
            <w:t>Criterion 3 (20 points)</w:t>
          </w:r>
        </w:p>
        <w:p w14:paraId="2CC1C903" w14:textId="4DA479BD" w:rsidR="00CC0696" w:rsidRPr="00BE5DDE" w:rsidRDefault="00852D68" w:rsidP="00CC0696">
          <w:pPr>
            <w:rPr>
              <w:b/>
              <w:bCs/>
              <w:lang w:eastAsia="zh-CN"/>
            </w:rPr>
          </w:pPr>
          <w:r w:rsidRPr="00BE5DDE">
            <w:rPr>
              <w:b/>
              <w:bCs/>
              <w:lang w:eastAsia="zh-CN"/>
            </w:rPr>
            <w:t>Y</w:t>
          </w:r>
          <w:r w:rsidR="00441173" w:rsidRPr="00BE5DDE">
            <w:rPr>
              <w:b/>
              <w:bCs/>
              <w:lang w:eastAsia="zh-CN"/>
            </w:rPr>
            <w:t>ou</w:t>
          </w:r>
          <w:r w:rsidR="00344CC4" w:rsidRPr="00BE5DDE">
            <w:rPr>
              <w:b/>
              <w:bCs/>
              <w:lang w:eastAsia="zh-CN"/>
            </w:rPr>
            <w:t xml:space="preserve">r </w:t>
          </w:r>
          <w:r w:rsidR="00441173" w:rsidRPr="00BE5DDE">
            <w:rPr>
              <w:b/>
              <w:bCs/>
              <w:lang w:eastAsia="zh-CN"/>
            </w:rPr>
            <w:t>commit</w:t>
          </w:r>
          <w:r w:rsidR="00344CC4" w:rsidRPr="00BE5DDE">
            <w:rPr>
              <w:b/>
              <w:bCs/>
              <w:lang w:eastAsia="zh-CN"/>
            </w:rPr>
            <w:t>ment</w:t>
          </w:r>
          <w:r w:rsidR="00441173" w:rsidRPr="00BE5DDE">
            <w:rPr>
              <w:b/>
              <w:bCs/>
              <w:lang w:eastAsia="zh-CN"/>
            </w:rPr>
            <w:t xml:space="preserve"> to the </w:t>
          </w:r>
          <w:r w:rsidR="00344CC4" w:rsidRPr="00BE5DDE">
            <w:rPr>
              <w:b/>
              <w:bCs/>
              <w:lang w:eastAsia="zh-CN"/>
            </w:rPr>
            <w:t xml:space="preserve">local </w:t>
          </w:r>
          <w:r w:rsidR="00441173" w:rsidRPr="00BE5DDE">
            <w:rPr>
              <w:b/>
              <w:bCs/>
              <w:lang w:eastAsia="zh-CN"/>
            </w:rPr>
            <w:t>visitor economy.</w:t>
          </w:r>
        </w:p>
        <w:p w14:paraId="28F023AC" w14:textId="77777777" w:rsidR="008F6879" w:rsidRPr="00BE5DDE" w:rsidRDefault="008F6879" w:rsidP="008F6879">
          <w:pPr>
            <w:rPr>
              <w:lang w:eastAsia="zh-CN"/>
            </w:rPr>
          </w:pPr>
          <w:r w:rsidRPr="00BE5DDE">
            <w:rPr>
              <w:lang w:eastAsia="zh-CN"/>
            </w:rPr>
            <w:t>You should demonstrate this through the following:</w:t>
          </w:r>
        </w:p>
        <w:p w14:paraId="1144EC0F" w14:textId="76E7D124" w:rsidR="0085664A" w:rsidRPr="00BE5DDE" w:rsidRDefault="008F6879" w:rsidP="003C43BD">
          <w:pPr>
            <w:pStyle w:val="BulletList"/>
            <w:numPr>
              <w:ilvl w:val="0"/>
              <w:numId w:val="31"/>
            </w:numPr>
            <w:rPr>
              <w:lang w:eastAsia="zh-CN"/>
            </w:rPr>
          </w:pPr>
          <w:r w:rsidRPr="00BE5DDE">
            <w:rPr>
              <w:lang w:eastAsia="zh-CN"/>
            </w:rPr>
            <w:t xml:space="preserve">describe how your project </w:t>
          </w:r>
          <w:r w:rsidR="000C1EF0" w:rsidRPr="00BE5DDE">
            <w:rPr>
              <w:lang w:eastAsia="zh-CN"/>
            </w:rPr>
            <w:t>aligns wit</w:t>
          </w:r>
          <w:r w:rsidR="00E8714E" w:rsidRPr="00BE5DDE">
            <w:rPr>
              <w:lang w:eastAsia="zh-CN"/>
            </w:rPr>
            <w:t>h</w:t>
          </w:r>
          <w:r w:rsidRPr="00BE5DDE">
            <w:rPr>
              <w:lang w:eastAsia="zh-CN"/>
            </w:rPr>
            <w:t xml:space="preserve"> </w:t>
          </w:r>
          <w:hyperlink r:id="rId23">
            <w:r w:rsidRPr="00BE5DDE">
              <w:rPr>
                <w:rStyle w:val="Hyperlink"/>
                <w:lang w:eastAsia="zh-CN"/>
              </w:rPr>
              <w:t>THRIVE 2030</w:t>
            </w:r>
          </w:hyperlink>
          <w:r w:rsidRPr="00BE5DDE">
            <w:rPr>
              <w:lang w:eastAsia="zh-CN"/>
            </w:rPr>
            <w:t xml:space="preserve"> Priorities 6 and 7</w:t>
          </w:r>
          <w:r w:rsidR="00633FEF" w:rsidRPr="00BE5DDE">
            <w:rPr>
              <w:rStyle w:val="FootnoteReference"/>
              <w:lang w:eastAsia="zh-CN"/>
            </w:rPr>
            <w:footnoteReference w:id="12"/>
          </w:r>
          <w:r w:rsidR="0085664A" w:rsidRPr="00BE5DDE">
            <w:t>,</w:t>
          </w:r>
          <w:r w:rsidR="00D01744" w:rsidRPr="00BE5DDE">
            <w:t xml:space="preserve"> </w:t>
          </w:r>
          <w:r w:rsidR="003272FE" w:rsidRPr="00BE5DDE">
            <w:t>t</w:t>
          </w:r>
          <w:r w:rsidR="002C7C38" w:rsidRPr="00BE5DDE">
            <w:rPr>
              <w:lang w:eastAsia="zh-CN"/>
            </w:rPr>
            <w:t xml:space="preserve">he </w:t>
          </w:r>
          <w:hyperlink r:id="rId24">
            <w:r w:rsidR="002C7C38" w:rsidRPr="00BE5DDE">
              <w:rPr>
                <w:rStyle w:val="Hyperlink"/>
                <w:lang w:eastAsia="zh-CN"/>
              </w:rPr>
              <w:t>Northern Territory Tourism Industry Strategy 2030</w:t>
            </w:r>
          </w:hyperlink>
          <w:r w:rsidR="002C7C38" w:rsidRPr="00BE5DDE">
            <w:rPr>
              <w:lang w:eastAsia="zh-CN"/>
            </w:rPr>
            <w:t xml:space="preserve"> (T2030)</w:t>
          </w:r>
          <w:r w:rsidR="0085664A" w:rsidRPr="00BE5DDE">
            <w:rPr>
              <w:lang w:eastAsia="zh-CN"/>
            </w:rPr>
            <w:t xml:space="preserve"> </w:t>
          </w:r>
          <w:r w:rsidR="006C6A6A" w:rsidRPr="00BE5DDE">
            <w:rPr>
              <w:lang w:eastAsia="zh-CN"/>
            </w:rPr>
            <w:t>and/</w:t>
          </w:r>
          <w:r w:rsidR="0085664A" w:rsidRPr="00BE5DDE">
            <w:rPr>
              <w:lang w:eastAsia="zh-CN"/>
            </w:rPr>
            <w:t>or other regional tourism and economic development strategies.</w:t>
          </w:r>
        </w:p>
        <w:p w14:paraId="39DD674E" w14:textId="06A22B06" w:rsidR="00CC0696" w:rsidRPr="00BE5DDE" w:rsidRDefault="00291DD7" w:rsidP="00DD2229">
          <w:pPr>
            <w:pStyle w:val="BulletList"/>
            <w:numPr>
              <w:ilvl w:val="0"/>
              <w:numId w:val="31"/>
            </w:numPr>
            <w:rPr>
              <w:lang w:eastAsia="zh-CN"/>
            </w:rPr>
          </w:pPr>
          <w:r w:rsidRPr="00BE5DDE">
            <w:rPr>
              <w:lang w:eastAsia="zh-CN"/>
            </w:rPr>
            <w:t>describe how you show commitment to the visitor economy in the region.</w:t>
          </w:r>
          <w:r w:rsidR="00DD2229" w:rsidRPr="00BE5DDE">
            <w:rPr>
              <w:lang w:eastAsia="zh-CN"/>
            </w:rPr>
            <w:t xml:space="preserve"> </w:t>
          </w:r>
          <w:r w:rsidR="008F6879" w:rsidRPr="00BE5DDE">
            <w:rPr>
              <w:lang w:eastAsia="zh-CN"/>
            </w:rPr>
            <w:t>This can include participation in quality assurance frameworks, accredited programs, attendances at various events</w:t>
          </w:r>
          <w:r w:rsidR="0057375D" w:rsidRPr="00BE5DDE">
            <w:rPr>
              <w:lang w:eastAsia="zh-CN"/>
            </w:rPr>
            <w:t xml:space="preserve"> and </w:t>
          </w:r>
          <w:r w:rsidR="008F6879" w:rsidRPr="00BE5DDE">
            <w:rPr>
              <w:lang w:eastAsia="zh-CN"/>
            </w:rPr>
            <w:t>direct engagement with industry associations</w:t>
          </w:r>
          <w:r w:rsidR="00687666" w:rsidRPr="00BE5DDE">
            <w:rPr>
              <w:lang w:eastAsia="zh-CN"/>
            </w:rPr>
            <w:t xml:space="preserve"> and </w:t>
          </w:r>
          <w:r w:rsidR="008F6879" w:rsidRPr="00BE5DDE">
            <w:rPr>
              <w:lang w:eastAsia="zh-CN"/>
            </w:rPr>
            <w:t>Tourism Australia</w:t>
          </w:r>
          <w:r w:rsidR="00BA3D50" w:rsidRPr="00BE5DDE">
            <w:rPr>
              <w:lang w:eastAsia="zh-CN"/>
            </w:rPr>
            <w:t xml:space="preserve">, and/or </w:t>
          </w:r>
          <w:r w:rsidR="00196790" w:rsidRPr="00BE5DDE">
            <w:rPr>
              <w:lang w:eastAsia="zh-CN"/>
            </w:rPr>
            <w:t>being registered with the Australian Tourism Data Warehouse</w:t>
          </w:r>
          <w:r w:rsidR="0057375D" w:rsidRPr="00BE5DDE">
            <w:rPr>
              <w:lang w:eastAsia="zh-CN"/>
            </w:rPr>
            <w:t>.</w:t>
          </w:r>
        </w:p>
        <w:p w14:paraId="30411F87" w14:textId="32C6B24C" w:rsidR="00CC0696" w:rsidRPr="00BE5DDE" w:rsidRDefault="0018011A" w:rsidP="00BE60C5">
          <w:pPr>
            <w:pStyle w:val="Heading2"/>
            <w:numPr>
              <w:ilvl w:val="0"/>
              <w:numId w:val="24"/>
            </w:numPr>
          </w:pPr>
          <w:bookmarkStart w:id="28" w:name="_Toc223528143"/>
          <w:r w:rsidRPr="00BE5DDE">
            <w:t>How to apply</w:t>
          </w:r>
          <w:bookmarkEnd w:id="28"/>
        </w:p>
        <w:p w14:paraId="6A4DFE8C" w14:textId="4BFC8261" w:rsidR="00862ECD" w:rsidRPr="00BE5DDE" w:rsidRDefault="7B09060E" w:rsidP="4FB88856">
          <w:pPr>
            <w:rPr>
              <w:lang w:eastAsia="zh-CN"/>
            </w:rPr>
          </w:pPr>
          <w:r w:rsidRPr="00BE5DDE">
            <w:rPr>
              <w:lang w:eastAsia="zh-CN"/>
            </w:rPr>
            <w:t>Before applying you must read and understand these guidelines and the sample grant agreement.</w:t>
          </w:r>
        </w:p>
        <w:p w14:paraId="2A6B7267" w14:textId="11742AFB" w:rsidR="00862ECD" w:rsidRPr="00BE5DDE" w:rsidRDefault="7B09060E" w:rsidP="00862ECD">
          <w:pPr>
            <w:rPr>
              <w:lang w:eastAsia="zh-CN"/>
            </w:rPr>
          </w:pPr>
          <w:r w:rsidRPr="00BE5DDE">
            <w:rPr>
              <w:lang w:eastAsia="zh-CN"/>
            </w:rPr>
            <w:t xml:space="preserve">These documents may be found at </w:t>
          </w:r>
          <w:hyperlink r:id="rId25">
            <w:r w:rsidRPr="00BE5DDE">
              <w:rPr>
                <w:rStyle w:val="Hyperlink"/>
                <w:lang w:eastAsia="zh-CN"/>
              </w:rPr>
              <w:t>GrantConnect</w:t>
            </w:r>
          </w:hyperlink>
          <w:r w:rsidR="00331E1C" w:rsidRPr="00BE5DDE">
            <w:rPr>
              <w:rStyle w:val="FootnoteReference"/>
              <w:lang w:eastAsia="zh-CN"/>
            </w:rPr>
            <w:footnoteReference w:id="13"/>
          </w:r>
          <w:r w:rsidRPr="00BE5DDE">
            <w:rPr>
              <w:lang w:eastAsia="zh-CN"/>
            </w:rPr>
            <w:t>. Any alterations and addenda</w:t>
          </w:r>
          <w:r w:rsidR="006233F5" w:rsidRPr="00BE5DDE">
            <w:rPr>
              <w:rStyle w:val="FootnoteReference"/>
              <w:lang w:eastAsia="zh-CN"/>
            </w:rPr>
            <w:footnoteReference w:id="14"/>
          </w:r>
          <w:r w:rsidR="633896BC" w:rsidRPr="00BE5DDE">
            <w:rPr>
              <w:lang w:eastAsia="zh-CN"/>
            </w:rPr>
            <w:t xml:space="preserve"> </w:t>
          </w:r>
          <w:r w:rsidRPr="00BE5DDE">
            <w:rPr>
              <w:lang w:eastAsia="zh-CN"/>
            </w:rPr>
            <w:t xml:space="preserve">will be published on </w:t>
          </w:r>
          <w:bookmarkStart w:id="29" w:name="_Int_ftBZisvY"/>
          <w:r w:rsidRPr="00BE5DDE">
            <w:rPr>
              <w:lang w:eastAsia="zh-CN"/>
            </w:rPr>
            <w:t>GrantConnect</w:t>
          </w:r>
          <w:bookmarkEnd w:id="29"/>
          <w:r w:rsidRPr="00BE5DDE">
            <w:rPr>
              <w:lang w:eastAsia="zh-CN"/>
            </w:rPr>
            <w:t xml:space="preserve"> and by registering on this website you will be automatically notified of any changes to these guidelines. </w:t>
          </w:r>
        </w:p>
        <w:p w14:paraId="771093C9" w14:textId="77777777" w:rsidR="00862ECD" w:rsidRPr="00BE5DDE" w:rsidRDefault="00862ECD" w:rsidP="00862ECD">
          <w:pPr>
            <w:rPr>
              <w:lang w:eastAsia="zh-CN"/>
            </w:rPr>
          </w:pPr>
          <w:r w:rsidRPr="00BE5DDE">
            <w:rPr>
              <w:lang w:eastAsia="zh-CN"/>
            </w:rPr>
            <w:t>To apply you must:</w:t>
          </w:r>
        </w:p>
        <w:p w14:paraId="520272F7" w14:textId="27A94929" w:rsidR="00862ECD" w:rsidRPr="00BE5DDE" w:rsidRDefault="00862ECD" w:rsidP="00F2543E">
          <w:pPr>
            <w:pStyle w:val="BulletList"/>
            <w:numPr>
              <w:ilvl w:val="0"/>
              <w:numId w:val="5"/>
            </w:numPr>
            <w:ind w:left="1080"/>
            <w:rPr>
              <w:lang w:eastAsia="zh-CN"/>
            </w:rPr>
          </w:pPr>
          <w:r w:rsidRPr="00BE5DDE">
            <w:rPr>
              <w:lang w:eastAsia="zh-CN"/>
            </w:rPr>
            <w:t xml:space="preserve">complete the online application form available using the </w:t>
          </w:r>
          <w:bookmarkStart w:id="30" w:name="_Int_aqg8RRJU"/>
          <w:proofErr w:type="spellStart"/>
          <w:r w:rsidRPr="00BE5DDE">
            <w:rPr>
              <w:lang w:eastAsia="zh-CN"/>
            </w:rPr>
            <w:t>SmartyGrants</w:t>
          </w:r>
          <w:bookmarkEnd w:id="30"/>
          <w:proofErr w:type="spellEnd"/>
          <w:r w:rsidRPr="00BE5DDE">
            <w:rPr>
              <w:lang w:eastAsia="zh-CN"/>
            </w:rPr>
            <w:t xml:space="preserve"> portal on the Austrade website </w:t>
          </w:r>
        </w:p>
        <w:p w14:paraId="43014BC4" w14:textId="537C6F8D" w:rsidR="00862ECD" w:rsidRPr="00BE5DDE" w:rsidRDefault="00862ECD" w:rsidP="00F2543E">
          <w:pPr>
            <w:pStyle w:val="BulletList"/>
            <w:numPr>
              <w:ilvl w:val="0"/>
              <w:numId w:val="5"/>
            </w:numPr>
            <w:ind w:left="1080"/>
            <w:rPr>
              <w:lang w:eastAsia="zh-CN"/>
            </w:rPr>
          </w:pPr>
          <w:r w:rsidRPr="00BE5DDE">
            <w:rPr>
              <w:lang w:eastAsia="zh-CN"/>
            </w:rPr>
            <w:t>provide all the information requested</w:t>
          </w:r>
        </w:p>
        <w:p w14:paraId="0390229D" w14:textId="77777777" w:rsidR="005F4824" w:rsidRPr="00BE5DDE" w:rsidRDefault="005F4824" w:rsidP="00F2543E">
          <w:pPr>
            <w:pStyle w:val="BulletList"/>
            <w:numPr>
              <w:ilvl w:val="0"/>
              <w:numId w:val="5"/>
            </w:numPr>
            <w:ind w:left="1080"/>
            <w:rPr>
              <w:lang w:eastAsia="zh-CN"/>
            </w:rPr>
          </w:pPr>
          <w:r w:rsidRPr="00BE5DDE">
            <w:rPr>
              <w:lang w:eastAsia="zh-CN"/>
            </w:rPr>
            <w:t>address all eligibility criteria and assessment criteria</w:t>
          </w:r>
        </w:p>
        <w:p w14:paraId="4301B262" w14:textId="7BAF956E" w:rsidR="00862ECD" w:rsidRPr="00BE5DDE" w:rsidRDefault="00862ECD" w:rsidP="00F2543E">
          <w:pPr>
            <w:pStyle w:val="BulletList"/>
            <w:numPr>
              <w:ilvl w:val="0"/>
              <w:numId w:val="5"/>
            </w:numPr>
            <w:ind w:left="1080"/>
            <w:rPr>
              <w:lang w:eastAsia="zh-CN"/>
            </w:rPr>
          </w:pPr>
          <w:r w:rsidRPr="00BE5DDE">
            <w:rPr>
              <w:lang w:eastAsia="zh-CN"/>
            </w:rPr>
            <w:t>include all necessary attachments</w:t>
          </w:r>
        </w:p>
        <w:p w14:paraId="4FD94FA0" w14:textId="173C841F" w:rsidR="00CC0696" w:rsidRPr="00BE5DDE" w:rsidRDefault="6ED71528" w:rsidP="00F2543E">
          <w:pPr>
            <w:pStyle w:val="BulletList"/>
            <w:numPr>
              <w:ilvl w:val="0"/>
              <w:numId w:val="5"/>
            </w:numPr>
            <w:ind w:left="1080"/>
            <w:rPr>
              <w:b/>
              <w:bCs/>
              <w:lang w:eastAsia="zh-CN"/>
            </w:rPr>
          </w:pPr>
          <w:r w:rsidRPr="00BE5DDE">
            <w:rPr>
              <w:lang w:eastAsia="zh-CN"/>
            </w:rPr>
            <w:t xml:space="preserve">submit your application </w:t>
          </w:r>
          <w:r w:rsidR="7B1F1EDE" w:rsidRPr="00BE5DDE">
            <w:rPr>
              <w:lang w:eastAsia="zh-CN"/>
            </w:rPr>
            <w:t xml:space="preserve">by </w:t>
          </w:r>
          <w:r w:rsidR="00E917BC" w:rsidRPr="00BE5DDE">
            <w:rPr>
              <w:b/>
              <w:bCs/>
              <w:lang w:eastAsia="zh-CN"/>
            </w:rPr>
            <w:t>5</w:t>
          </w:r>
          <w:r w:rsidR="4097562E" w:rsidRPr="00BE5DDE">
            <w:rPr>
              <w:b/>
              <w:bCs/>
              <w:lang w:eastAsia="zh-CN"/>
            </w:rPr>
            <w:t>pm</w:t>
          </w:r>
          <w:r w:rsidR="6B4FEF6B" w:rsidRPr="00BE5DDE">
            <w:rPr>
              <w:b/>
              <w:bCs/>
              <w:lang w:eastAsia="zh-CN"/>
            </w:rPr>
            <w:t xml:space="preserve"> AE</w:t>
          </w:r>
          <w:r w:rsidR="005607B3" w:rsidRPr="00BE5DDE">
            <w:rPr>
              <w:b/>
              <w:bCs/>
              <w:lang w:eastAsia="zh-CN"/>
            </w:rPr>
            <w:t>S</w:t>
          </w:r>
          <w:r w:rsidR="6B4FEF6B" w:rsidRPr="00BE5DDE">
            <w:rPr>
              <w:b/>
              <w:bCs/>
              <w:lang w:eastAsia="zh-CN"/>
            </w:rPr>
            <w:t>T</w:t>
          </w:r>
          <w:r w:rsidR="001441B1" w:rsidRPr="00BE5DDE">
            <w:rPr>
              <w:b/>
              <w:bCs/>
              <w:lang w:eastAsia="zh-CN"/>
            </w:rPr>
            <w:t xml:space="preserve"> (</w:t>
          </w:r>
          <w:r w:rsidR="005607B3" w:rsidRPr="00BE5DDE">
            <w:rPr>
              <w:b/>
              <w:bCs/>
              <w:lang w:eastAsia="zh-CN"/>
            </w:rPr>
            <w:t>4</w:t>
          </w:r>
          <w:r w:rsidR="001441B1" w:rsidRPr="00BE5DDE">
            <w:rPr>
              <w:b/>
              <w:bCs/>
              <w:lang w:eastAsia="zh-CN"/>
            </w:rPr>
            <w:t>.30</w:t>
          </w:r>
          <w:r w:rsidR="00B27982" w:rsidRPr="00BE5DDE">
            <w:rPr>
              <w:b/>
              <w:bCs/>
              <w:lang w:eastAsia="zh-CN"/>
            </w:rPr>
            <w:t>pm AC</w:t>
          </w:r>
          <w:r w:rsidR="008D385D" w:rsidRPr="00BE5DDE">
            <w:rPr>
              <w:b/>
              <w:bCs/>
              <w:lang w:eastAsia="zh-CN"/>
            </w:rPr>
            <w:t>S</w:t>
          </w:r>
          <w:r w:rsidR="00B27982" w:rsidRPr="00BE5DDE">
            <w:rPr>
              <w:b/>
              <w:bCs/>
              <w:lang w:eastAsia="zh-CN"/>
            </w:rPr>
            <w:t>T) on</w:t>
          </w:r>
          <w:r w:rsidR="29F202CC" w:rsidRPr="00BE5DDE">
            <w:rPr>
              <w:b/>
              <w:bCs/>
              <w:lang w:eastAsia="zh-CN"/>
            </w:rPr>
            <w:t xml:space="preserve"> </w:t>
          </w:r>
          <w:r w:rsidR="007B1EAC">
            <w:rPr>
              <w:b/>
              <w:bCs/>
              <w:lang w:eastAsia="zh-CN"/>
            </w:rPr>
            <w:t>13</w:t>
          </w:r>
          <w:r w:rsidR="007B1EAC" w:rsidRPr="00BE5DDE">
            <w:rPr>
              <w:b/>
              <w:bCs/>
              <w:lang w:eastAsia="zh-CN"/>
            </w:rPr>
            <w:t xml:space="preserve"> </w:t>
          </w:r>
          <w:r w:rsidR="00C602FE" w:rsidRPr="00BE5DDE">
            <w:rPr>
              <w:b/>
              <w:bCs/>
              <w:lang w:eastAsia="zh-CN"/>
            </w:rPr>
            <w:t>April</w:t>
          </w:r>
          <w:r w:rsidR="3156F4D9" w:rsidRPr="00BE5DDE">
            <w:rPr>
              <w:b/>
              <w:bCs/>
              <w:lang w:eastAsia="zh-CN"/>
            </w:rPr>
            <w:t xml:space="preserve"> 2026</w:t>
          </w:r>
          <w:r w:rsidR="7822AEDC" w:rsidRPr="00BE5DDE">
            <w:rPr>
              <w:b/>
              <w:bCs/>
              <w:lang w:eastAsia="zh-CN"/>
            </w:rPr>
            <w:t>.</w:t>
          </w:r>
        </w:p>
        <w:p w14:paraId="077A50CF" w14:textId="77777777" w:rsidR="00587B41" w:rsidRPr="00BE5DDE" w:rsidRDefault="00587B41" w:rsidP="007240E0">
          <w:r w:rsidRPr="00BE5DDE">
            <w:t>You are responsible for ensuring that your application is complete and accurate. Giving false or misleading information is a serious offence under the</w:t>
          </w:r>
          <w:r w:rsidRPr="00BE5DDE">
            <w:rPr>
              <w:rStyle w:val="Hyperlink"/>
              <w:i/>
            </w:rPr>
            <w:t xml:space="preserve"> </w:t>
          </w:r>
          <w:hyperlink r:id="rId26">
            <w:r w:rsidRPr="00BE5DDE">
              <w:rPr>
                <w:rStyle w:val="Hyperlink"/>
                <w:i/>
                <w:iCs/>
              </w:rPr>
              <w:t>Criminal Code Act 1995 (Cth</w:t>
            </w:r>
          </w:hyperlink>
          <w:r w:rsidRPr="00BE5DDE">
            <w:rPr>
              <w:i/>
              <w:iCs/>
            </w:rPr>
            <w:t>)</w:t>
          </w:r>
          <w:r w:rsidRPr="00BE5DDE">
            <w:rPr>
              <w:rStyle w:val="FootnoteReference"/>
              <w:i/>
              <w:iCs/>
            </w:rPr>
            <w:footnoteReference w:id="15"/>
          </w:r>
          <w:r w:rsidRPr="00BE5DDE">
            <w:t>. We will investigate any false or misleading information and may exclude your application from further consideration.</w:t>
          </w:r>
        </w:p>
        <w:p w14:paraId="33787979" w14:textId="39FAAB70" w:rsidR="00F5094F" w:rsidRPr="00BE5DDE" w:rsidRDefault="00F5094F" w:rsidP="007240E0">
          <w:r w:rsidRPr="00BE5DDE">
            <w:lastRenderedPageBreak/>
            <w:t>If you find an error in your application after submitting it</w:t>
          </w:r>
          <w:r w:rsidR="5EC4A867" w:rsidRPr="00BE5DDE">
            <w:t>,</w:t>
          </w:r>
          <w:r w:rsidRPr="00BE5DDE">
            <w:t xml:space="preserve"> you should contact us immediately at </w:t>
          </w:r>
          <w:hyperlink r:id="rId27">
            <w:r w:rsidRPr="00BE5DDE">
              <w:rPr>
                <w:rStyle w:val="Hyperlink"/>
                <w:rFonts w:cs="Arial"/>
              </w:rPr>
              <w:t>tourism.grants@austrade.gov.au</w:t>
            </w:r>
          </w:hyperlink>
          <w:r w:rsidRPr="00BE5DDE">
            <w:t>. We do not have to accept any additional information, or requests from you to correct your application after the closing time.</w:t>
          </w:r>
        </w:p>
        <w:p w14:paraId="1018B84B" w14:textId="0E7EB3CD" w:rsidR="00AC138F" w:rsidRPr="00BE5DDE" w:rsidRDefault="00AC138F" w:rsidP="007240E0">
          <w:r w:rsidRPr="00BE5DDE">
            <w:t>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w:t>
          </w:r>
          <w:r w:rsidR="00752650" w:rsidRPr="00BE5DDE">
            <w:t>.</w:t>
          </w:r>
        </w:p>
        <w:p w14:paraId="2FC8BD39" w14:textId="77777777" w:rsidR="00F5094F" w:rsidRPr="00BE5DDE" w:rsidRDefault="00F5094F" w:rsidP="007240E0">
          <w:r w:rsidRPr="00BE5DDE">
            <w:t xml:space="preserve">You should keep a copy of your application and any supporting documents. </w:t>
          </w:r>
        </w:p>
        <w:p w14:paraId="0B88C011" w14:textId="77777777" w:rsidR="00C614B1" w:rsidRPr="00BE5DDE" w:rsidRDefault="00C614B1" w:rsidP="007240E0">
          <w:r w:rsidRPr="00BE5DDE">
            <w:t xml:space="preserve">We will acknowledge that we have received your application by an automatic email through </w:t>
          </w:r>
          <w:proofErr w:type="spellStart"/>
          <w:r w:rsidRPr="00BE5DDE">
            <w:t>SmartyGrants</w:t>
          </w:r>
          <w:proofErr w:type="spellEnd"/>
          <w:r w:rsidRPr="00BE5DDE">
            <w:t>.</w:t>
          </w:r>
        </w:p>
        <w:p w14:paraId="183CF038" w14:textId="3475E5A1" w:rsidR="00C614B1" w:rsidRPr="00BE5DDE" w:rsidRDefault="00C614B1" w:rsidP="007240E0">
          <w:r w:rsidRPr="00BE5DDE">
            <w:t xml:space="preserve">If you need further guidance about the application process or if you are unable to </w:t>
          </w:r>
          <w:bookmarkStart w:id="31" w:name="_Int_nrgQmgdD"/>
          <w:r w:rsidRPr="00BE5DDE">
            <w:t xml:space="preserve">submit an </w:t>
          </w:r>
          <w:r w:rsidR="00752650" w:rsidRPr="00BE5DDE">
            <w:t>application</w:t>
          </w:r>
          <w:bookmarkEnd w:id="31"/>
          <w:r w:rsidR="00752650" w:rsidRPr="00BE5DDE">
            <w:t>,</w:t>
          </w:r>
          <w:r w:rsidRPr="00BE5DDE">
            <w:t xml:space="preserve"> online contact us at </w:t>
          </w:r>
          <w:hyperlink r:id="rId28">
            <w:r w:rsidRPr="00BE5DDE">
              <w:rPr>
                <w:rStyle w:val="Hyperlink"/>
                <w:rFonts w:cs="Arial"/>
              </w:rPr>
              <w:t>tourism.grants@austrade.gov.au</w:t>
            </w:r>
          </w:hyperlink>
          <w:r w:rsidRPr="00BE5DDE">
            <w:t>.</w:t>
          </w:r>
        </w:p>
        <w:p w14:paraId="0A4DD605" w14:textId="1A7FEC93" w:rsidR="00062B27" w:rsidRPr="00BE5DDE" w:rsidRDefault="4C157D35" w:rsidP="001724EE">
          <w:pPr>
            <w:pStyle w:val="Heading3"/>
          </w:pPr>
          <w:bookmarkStart w:id="32" w:name="_Toc223528144"/>
          <w:r w:rsidRPr="00BE5DDE">
            <w:t>7.1 Self declaration</w:t>
          </w:r>
          <w:bookmarkEnd w:id="32"/>
        </w:p>
        <w:p w14:paraId="76790175" w14:textId="77777777" w:rsidR="00765798" w:rsidRPr="00BE5DDE" w:rsidRDefault="00765798" w:rsidP="00765798">
          <w:r w:rsidRPr="00BE5DDE">
            <w:t>As part of your application, you must make a declaration to confirm that:</w:t>
          </w:r>
        </w:p>
        <w:p w14:paraId="703B683F" w14:textId="77777777" w:rsidR="00765798" w:rsidRPr="00BE5DDE" w:rsidRDefault="00765798" w:rsidP="00F54F5A">
          <w:pPr>
            <w:pStyle w:val="BulletList"/>
            <w:numPr>
              <w:ilvl w:val="0"/>
              <w:numId w:val="5"/>
            </w:numPr>
            <w:ind w:left="1080"/>
          </w:pPr>
          <w:r w:rsidRPr="00BE5DDE">
            <w:t xml:space="preserve">that the information you have provided is complete and accurate; and </w:t>
          </w:r>
        </w:p>
        <w:p w14:paraId="414966B8" w14:textId="3C637D4C" w:rsidR="001724EE" w:rsidRPr="00BE5DDE" w:rsidRDefault="00765798" w:rsidP="00F54F5A">
          <w:pPr>
            <w:pStyle w:val="BulletList"/>
            <w:numPr>
              <w:ilvl w:val="0"/>
              <w:numId w:val="5"/>
            </w:numPr>
            <w:ind w:left="1080"/>
          </w:pPr>
          <w:r w:rsidRPr="00BE5DDE">
            <w:t xml:space="preserve">you understand that giving false or misleading information is a serious offence under the </w:t>
          </w:r>
          <w:hyperlink r:id="rId29">
            <w:r w:rsidRPr="00BE5DDE">
              <w:rPr>
                <w:rStyle w:val="Hyperlink"/>
              </w:rPr>
              <w:t>Criminal Code Act 1995 (Cth)</w:t>
            </w:r>
          </w:hyperlink>
          <w:r w:rsidR="00205D5E" w:rsidRPr="00BE5DDE">
            <w:rPr>
              <w:rStyle w:val="FootnoteReference"/>
            </w:rPr>
            <w:footnoteReference w:id="16"/>
          </w:r>
          <w:r w:rsidRPr="00BE5DDE">
            <w:t xml:space="preserve"> and may lead to investigation and action, including the recovery of any payments made under the grant</w:t>
          </w:r>
          <w:r w:rsidR="00FA2970" w:rsidRPr="00BE5DDE">
            <w:t>.</w:t>
          </w:r>
        </w:p>
        <w:p w14:paraId="652DAD05" w14:textId="4A3A05A1" w:rsidR="00CC0696" w:rsidRPr="00BE5DDE" w:rsidRDefault="00F168AC" w:rsidP="00F168AC">
          <w:pPr>
            <w:pStyle w:val="Heading3"/>
            <w:rPr>
              <w:lang w:eastAsia="zh-CN"/>
            </w:rPr>
          </w:pPr>
          <w:bookmarkStart w:id="33" w:name="_Toc223528145"/>
          <w:r w:rsidRPr="00BE5DDE">
            <w:t>7.2 Attachments to the application</w:t>
          </w:r>
          <w:bookmarkEnd w:id="33"/>
        </w:p>
        <w:p w14:paraId="22187374" w14:textId="77777777" w:rsidR="0001216B" w:rsidRPr="00BE5DDE" w:rsidRDefault="0001216B" w:rsidP="007240E0">
          <w:pPr>
            <w:rPr>
              <w:lang w:eastAsia="zh-CN"/>
            </w:rPr>
          </w:pPr>
          <w:r w:rsidRPr="00BE5DDE">
            <w:rPr>
              <w:lang w:eastAsia="zh-CN"/>
            </w:rPr>
            <w:t xml:space="preserve">You must attach supporting documentation to the application form in line with the instructions provided within the form. You should only attach requested documents. We will not consider information in attachments that we do not request. </w:t>
          </w:r>
        </w:p>
        <w:p w14:paraId="0D09D6E6" w14:textId="77777777" w:rsidR="0001216B" w:rsidRPr="00BE5DDE" w:rsidRDefault="0001216B" w:rsidP="007240E0">
          <w:pPr>
            <w:rPr>
              <w:lang w:eastAsia="zh-CN"/>
            </w:rPr>
          </w:pPr>
          <w:r w:rsidRPr="00BE5DDE">
            <w:rPr>
              <w:lang w:eastAsia="zh-CN"/>
            </w:rPr>
            <w:t>The following documents must be included with your application:</w:t>
          </w:r>
        </w:p>
        <w:p w14:paraId="4D85F1DF" w14:textId="48B62E53" w:rsidR="0001216B" w:rsidRPr="00BE5DDE" w:rsidRDefault="006B002A" w:rsidP="007A10C0">
          <w:pPr>
            <w:pStyle w:val="BulletList"/>
            <w:numPr>
              <w:ilvl w:val="0"/>
              <w:numId w:val="40"/>
            </w:numPr>
            <w:ind w:hanging="357"/>
            <w:contextualSpacing w:val="0"/>
          </w:pPr>
          <w:r w:rsidRPr="00BE5DDE">
            <w:t>a</w:t>
          </w:r>
          <w:r w:rsidR="0001216B" w:rsidRPr="00BE5DDE">
            <w:t xml:space="preserve"> financial statement from the 2024-25 </w:t>
          </w:r>
          <w:bookmarkStart w:id="34" w:name="_Int_CABujhfw"/>
          <w:r w:rsidR="0001216B" w:rsidRPr="00BE5DDE">
            <w:t>financial year</w:t>
          </w:r>
          <w:bookmarkEnd w:id="34"/>
          <w:r w:rsidR="0001216B" w:rsidRPr="00BE5DDE">
            <w:t xml:space="preserve"> showing your turnover of less than $5 million. This could be a balance sheet and/or profit and loss statement </w:t>
          </w:r>
        </w:p>
        <w:p w14:paraId="269CDA52" w14:textId="30019B79" w:rsidR="00BA640A" w:rsidRPr="00BE5DDE" w:rsidRDefault="006B002A" w:rsidP="007A10C0">
          <w:pPr>
            <w:pStyle w:val="BulletList"/>
            <w:numPr>
              <w:ilvl w:val="0"/>
              <w:numId w:val="40"/>
            </w:numPr>
            <w:ind w:hanging="357"/>
            <w:contextualSpacing w:val="0"/>
          </w:pPr>
          <w:r w:rsidRPr="00BE5DDE">
            <w:t>a</w:t>
          </w:r>
          <w:r w:rsidR="0001216B" w:rsidRPr="00BE5DDE">
            <w:t xml:space="preserve"> project budget including the main costs and what the grant funding and your co- contribution will be used for. An optional template for the project budget is available from Austrade’s website </w:t>
          </w:r>
        </w:p>
        <w:p w14:paraId="27F3C169" w14:textId="3169B3CC" w:rsidR="00F54F5A" w:rsidRPr="00BE5DDE" w:rsidRDefault="006B002A" w:rsidP="007A10C0">
          <w:pPr>
            <w:pStyle w:val="BulletList"/>
            <w:numPr>
              <w:ilvl w:val="0"/>
              <w:numId w:val="40"/>
            </w:numPr>
            <w:ind w:hanging="357"/>
            <w:contextualSpacing w:val="0"/>
          </w:pPr>
          <w:r w:rsidRPr="00BE5DDE">
            <w:t>e</w:t>
          </w:r>
          <w:r w:rsidR="0001216B" w:rsidRPr="00BE5DDE">
            <w:t>vidence of cash for co-contribution through either:</w:t>
          </w:r>
        </w:p>
        <w:p w14:paraId="5A39669F" w14:textId="7E9F739E" w:rsidR="0001216B" w:rsidRPr="00BE5DDE" w:rsidRDefault="007F71F5" w:rsidP="00C87DF0">
          <w:pPr>
            <w:pStyle w:val="BulletList"/>
            <w:numPr>
              <w:ilvl w:val="0"/>
              <w:numId w:val="44"/>
            </w:numPr>
          </w:pPr>
          <w:r>
            <w:lastRenderedPageBreak/>
            <w:t xml:space="preserve">a </w:t>
          </w:r>
          <w:r w:rsidR="0001216B" w:rsidRPr="00BE5DDE">
            <w:t>bank statement in your name</w:t>
          </w:r>
          <w:r w:rsidR="00A90C1F" w:rsidRPr="00BE5DDE">
            <w:t xml:space="preserve"> or the </w:t>
          </w:r>
          <w:r w:rsidR="15F406F9" w:rsidRPr="00BE5DDE">
            <w:t>applicant's</w:t>
          </w:r>
          <w:r w:rsidR="00A90C1F" w:rsidRPr="00BE5DDE">
            <w:t xml:space="preserve"> name</w:t>
          </w:r>
          <w:r w:rsidR="0001216B" w:rsidRPr="00BE5DDE">
            <w:t xml:space="preserve"> showing the co contribution amount</w:t>
          </w:r>
        </w:p>
        <w:p w14:paraId="3E8D0BC5" w14:textId="5B6D908C" w:rsidR="0001216B" w:rsidRPr="00BE5DDE" w:rsidRDefault="007F71F5" w:rsidP="00C87DF0">
          <w:pPr>
            <w:pStyle w:val="BulletList"/>
            <w:numPr>
              <w:ilvl w:val="0"/>
              <w:numId w:val="44"/>
            </w:numPr>
            <w:ind w:left="1434" w:hanging="357"/>
            <w:contextualSpacing w:val="0"/>
          </w:pPr>
          <w:r>
            <w:t xml:space="preserve">a </w:t>
          </w:r>
          <w:r w:rsidR="3259B9A6" w:rsidRPr="00BE5DDE">
            <w:t>signed letter from the business owner, financial controller/manager or accountant confirming that the co contribution is available for the project</w:t>
          </w:r>
        </w:p>
        <w:p w14:paraId="34F5EE9A" w14:textId="4E53E212" w:rsidR="0001216B" w:rsidRPr="00BE5DDE" w:rsidRDefault="13F0285C" w:rsidP="007A10C0">
          <w:pPr>
            <w:pStyle w:val="BulletList"/>
            <w:numPr>
              <w:ilvl w:val="0"/>
              <w:numId w:val="40"/>
            </w:numPr>
            <w:ind w:hanging="357"/>
            <w:contextualSpacing w:val="0"/>
          </w:pPr>
          <w:r w:rsidRPr="00BE5DDE">
            <w:t>e</w:t>
          </w:r>
          <w:r w:rsidR="3259B9A6" w:rsidRPr="00BE5DDE">
            <w:t>vidence that your project will be ready to begin mid-2026 and can be completed by 15 May 2027. This evidence can be (but is not limited to):</w:t>
          </w:r>
        </w:p>
        <w:p w14:paraId="0C705044" w14:textId="77777777" w:rsidR="0001216B" w:rsidRPr="00BE5DDE" w:rsidRDefault="3259B9A6" w:rsidP="00C87DF0">
          <w:pPr>
            <w:pStyle w:val="BulletList"/>
            <w:numPr>
              <w:ilvl w:val="0"/>
              <w:numId w:val="45"/>
            </w:numPr>
          </w:pPr>
          <w:r w:rsidRPr="00BE5DDE">
            <w:t>statements from suppliers</w:t>
          </w:r>
        </w:p>
        <w:p w14:paraId="5C55E1E1" w14:textId="23CB9D66" w:rsidR="008C083A" w:rsidRPr="00BE5DDE" w:rsidRDefault="0001216B" w:rsidP="00C87DF0">
          <w:pPr>
            <w:pStyle w:val="BulletList"/>
            <w:numPr>
              <w:ilvl w:val="0"/>
              <w:numId w:val="45"/>
            </w:numPr>
            <w:ind w:left="1434" w:hanging="357"/>
            <w:contextualSpacing w:val="0"/>
          </w:pPr>
          <w:r w:rsidRPr="00BE5DDE">
            <w:t>detailed project plans</w:t>
          </w:r>
        </w:p>
        <w:p w14:paraId="65C74ECD" w14:textId="48E6B86E" w:rsidR="0001216B" w:rsidRPr="00BE5DDE" w:rsidRDefault="006B002A" w:rsidP="007A10C0">
          <w:pPr>
            <w:pStyle w:val="BulletList"/>
            <w:numPr>
              <w:ilvl w:val="0"/>
              <w:numId w:val="40"/>
            </w:numPr>
            <w:ind w:hanging="357"/>
            <w:contextualSpacing w:val="0"/>
            <w:rPr>
              <w:lang w:eastAsia="zh-CN"/>
            </w:rPr>
          </w:pPr>
          <w:r w:rsidRPr="00BE5DDE">
            <w:t>a</w:t>
          </w:r>
          <w:r w:rsidR="0001216B" w:rsidRPr="00BE5DDE">
            <w:t xml:space="preserve"> copy of your</w:t>
          </w:r>
          <w:r w:rsidR="0001216B" w:rsidRPr="00BE5DDE">
            <w:rPr>
              <w:lang w:eastAsia="zh-CN"/>
            </w:rPr>
            <w:t xml:space="preserve"> current Public Liability Insurance Certificate of Currency  </w:t>
          </w:r>
        </w:p>
        <w:p w14:paraId="2A26F50D" w14:textId="0BBC8477" w:rsidR="0001216B" w:rsidRPr="00BE5DDE" w:rsidRDefault="006B002A" w:rsidP="007A10C0">
          <w:pPr>
            <w:pStyle w:val="BulletList"/>
            <w:numPr>
              <w:ilvl w:val="0"/>
              <w:numId w:val="40"/>
            </w:numPr>
            <w:ind w:hanging="357"/>
            <w:contextualSpacing w:val="0"/>
            <w:rPr>
              <w:lang w:eastAsia="zh-CN"/>
            </w:rPr>
          </w:pPr>
          <w:r w:rsidRPr="00BE5DDE">
            <w:rPr>
              <w:lang w:eastAsia="zh-CN"/>
            </w:rPr>
            <w:t>e</w:t>
          </w:r>
          <w:r w:rsidR="0001216B" w:rsidRPr="00BE5DDE">
            <w:rPr>
              <w:lang w:eastAsia="zh-CN"/>
            </w:rPr>
            <w:t xml:space="preserve">vidence that you hold a valid membership with a Regional Tourism Organisation, such as Tourism Central Australia, or a tourism peak body, such as the Australian Tourism Export Council or a previous membership from the </w:t>
          </w:r>
          <w:r w:rsidR="002C149C" w:rsidRPr="00BE5DDE">
            <w:rPr>
              <w:lang w:eastAsia="zh-CN"/>
            </w:rPr>
            <w:t xml:space="preserve">2023-24 or 2024-25 </w:t>
          </w:r>
          <w:bookmarkStart w:id="35" w:name="_Int_ZqLRAd6G"/>
          <w:r w:rsidR="002C149C" w:rsidRPr="00BE5DDE">
            <w:rPr>
              <w:lang w:eastAsia="zh-CN"/>
            </w:rPr>
            <w:t>financial years</w:t>
          </w:r>
          <w:bookmarkEnd w:id="35"/>
          <w:r w:rsidR="0001216B" w:rsidRPr="00BE5DDE">
            <w:rPr>
              <w:lang w:eastAsia="zh-CN"/>
            </w:rPr>
            <w:t xml:space="preserve">. </w:t>
          </w:r>
        </w:p>
        <w:p w14:paraId="3393C0C0" w14:textId="0F535279" w:rsidR="0001216B" w:rsidRPr="00BE5DDE" w:rsidRDefault="0001216B" w:rsidP="007240E0">
          <w:pPr>
            <w:rPr>
              <w:lang w:eastAsia="zh-CN"/>
            </w:rPr>
          </w:pPr>
          <w:r w:rsidRPr="00BE5DDE">
            <w:rPr>
              <w:lang w:eastAsia="zh-CN"/>
            </w:rPr>
            <w:t>If you own or operate multiple businesses and are applying for multiple grants you must provide the ownership structure of your organisation.</w:t>
          </w:r>
        </w:p>
        <w:p w14:paraId="46565519" w14:textId="28BDAAA4" w:rsidR="0001216B" w:rsidRPr="00BE5DDE" w:rsidRDefault="0001216B" w:rsidP="007240E0">
          <w:pPr>
            <w:rPr>
              <w:lang w:eastAsia="zh-CN"/>
            </w:rPr>
          </w:pPr>
          <w:r w:rsidRPr="00BE5DDE">
            <w:rPr>
              <w:lang w:eastAsia="zh-CN"/>
            </w:rPr>
            <w:t xml:space="preserve">For eligible trustees, a copy of the trust deed that confirms that the trustee has the power to </w:t>
          </w:r>
          <w:bookmarkStart w:id="36" w:name="_Int_RLJHhKDB"/>
          <w:proofErr w:type="gramStart"/>
          <w:r w:rsidRPr="00BE5DDE">
            <w:rPr>
              <w:lang w:eastAsia="zh-CN"/>
            </w:rPr>
            <w:t>enter into</w:t>
          </w:r>
          <w:bookmarkEnd w:id="36"/>
          <w:proofErr w:type="gramEnd"/>
          <w:r w:rsidRPr="00BE5DDE">
            <w:rPr>
              <w:lang w:eastAsia="zh-CN"/>
            </w:rPr>
            <w:t xml:space="preserve"> a contract on behalf of the applicant.</w:t>
          </w:r>
        </w:p>
        <w:p w14:paraId="790B87A1" w14:textId="266673AC" w:rsidR="0001216B" w:rsidRPr="00BE5DDE" w:rsidRDefault="0001216B" w:rsidP="007240E0">
          <w:pPr>
            <w:rPr>
              <w:lang w:eastAsia="zh-CN"/>
            </w:rPr>
          </w:pPr>
          <w:r w:rsidRPr="00BE5DDE">
            <w:rPr>
              <w:lang w:eastAsia="zh-CN"/>
            </w:rPr>
            <w:t xml:space="preserve">The following documents are optional and can be included to support your answer to assessment criterion 2. You can include up to </w:t>
          </w:r>
          <w:r w:rsidR="006B002A" w:rsidRPr="00BE5DDE">
            <w:rPr>
              <w:lang w:eastAsia="zh-CN"/>
            </w:rPr>
            <w:t>5</w:t>
          </w:r>
          <w:r w:rsidRPr="00BE5DDE">
            <w:rPr>
              <w:lang w:eastAsia="zh-CN"/>
            </w:rPr>
            <w:t xml:space="preserve"> optional attachments. This could include:</w:t>
          </w:r>
        </w:p>
        <w:p w14:paraId="4A5F2CBD" w14:textId="66274F3F" w:rsidR="0001216B" w:rsidRPr="00BE5DDE" w:rsidRDefault="006B002A" w:rsidP="004200BF">
          <w:pPr>
            <w:pStyle w:val="BulletList"/>
            <w:numPr>
              <w:ilvl w:val="0"/>
              <w:numId w:val="5"/>
            </w:numPr>
            <w:ind w:left="1080"/>
            <w:rPr>
              <w:lang w:eastAsia="zh-CN"/>
            </w:rPr>
          </w:pPr>
          <w:r w:rsidRPr="00BE5DDE">
            <w:rPr>
              <w:lang w:eastAsia="zh-CN"/>
            </w:rPr>
            <w:t>r</w:t>
          </w:r>
          <w:r w:rsidR="0001216B" w:rsidRPr="00BE5DDE">
            <w:rPr>
              <w:lang w:eastAsia="zh-CN"/>
            </w:rPr>
            <w:t>elevant development or other government approvals</w:t>
          </w:r>
        </w:p>
        <w:p w14:paraId="4044353D" w14:textId="297EC3DF" w:rsidR="0001216B" w:rsidRPr="00BE5DDE" w:rsidRDefault="006B002A" w:rsidP="004200BF">
          <w:pPr>
            <w:pStyle w:val="BulletList"/>
            <w:numPr>
              <w:ilvl w:val="0"/>
              <w:numId w:val="5"/>
            </w:numPr>
            <w:ind w:left="1080"/>
            <w:rPr>
              <w:lang w:eastAsia="zh-CN"/>
            </w:rPr>
          </w:pPr>
          <w:r w:rsidRPr="00BE5DDE">
            <w:rPr>
              <w:lang w:eastAsia="zh-CN"/>
            </w:rPr>
            <w:t>b</w:t>
          </w:r>
          <w:r w:rsidR="0001216B" w:rsidRPr="00BE5DDE">
            <w:rPr>
              <w:lang w:eastAsia="zh-CN"/>
            </w:rPr>
            <w:t xml:space="preserve">uilding plans, designs/drawings, quotes or estimates from contractors </w:t>
          </w:r>
        </w:p>
        <w:p w14:paraId="13BB3231" w14:textId="7F89D7C3" w:rsidR="0001216B" w:rsidRPr="00BE5DDE" w:rsidRDefault="006B002A" w:rsidP="004200BF">
          <w:pPr>
            <w:pStyle w:val="BulletList"/>
            <w:numPr>
              <w:ilvl w:val="0"/>
              <w:numId w:val="5"/>
            </w:numPr>
            <w:ind w:left="1080"/>
            <w:rPr>
              <w:lang w:eastAsia="zh-CN"/>
            </w:rPr>
          </w:pPr>
          <w:r w:rsidRPr="00BE5DDE">
            <w:rPr>
              <w:lang w:eastAsia="zh-CN"/>
            </w:rPr>
            <w:t>r</w:t>
          </w:r>
          <w:r w:rsidR="0001216B" w:rsidRPr="00BE5DDE">
            <w:rPr>
              <w:lang w:eastAsia="zh-CN"/>
            </w:rPr>
            <w:t>isk assessment or risk mitigation plan. A sample risk assessment template is available from Austrade’s website</w:t>
          </w:r>
          <w:bookmarkStart w:id="37" w:name="_Int_8t3ZUobc"/>
          <w:r w:rsidR="0001216B" w:rsidRPr="00BE5DDE">
            <w:rPr>
              <w:lang w:eastAsia="zh-CN"/>
            </w:rPr>
            <w:t xml:space="preserve">.  </w:t>
          </w:r>
          <w:bookmarkEnd w:id="37"/>
        </w:p>
        <w:p w14:paraId="4BC973DC" w14:textId="72B05D9D" w:rsidR="00F168AC" w:rsidRPr="00BE5DDE" w:rsidRDefault="0001216B" w:rsidP="0001216B">
          <w:pPr>
            <w:rPr>
              <w:lang w:eastAsia="zh-CN"/>
            </w:rPr>
          </w:pPr>
          <w:r w:rsidRPr="00BE5DDE">
            <w:rPr>
              <w:lang w:eastAsia="zh-CN"/>
            </w:rPr>
            <w:t>You may be asked to provide further information if it is required to progress the assessment of your application.</w:t>
          </w:r>
        </w:p>
        <w:p w14:paraId="7E06A9BC" w14:textId="7A7C58AB" w:rsidR="00CC0696" w:rsidRPr="00BE5DDE" w:rsidRDefault="003242CD" w:rsidP="005870FA">
          <w:pPr>
            <w:pStyle w:val="Heading3"/>
            <w:rPr>
              <w:lang w:eastAsia="zh-CN"/>
            </w:rPr>
          </w:pPr>
          <w:bookmarkStart w:id="38" w:name="_Toc223528146"/>
          <w:r w:rsidRPr="00BE5DDE">
            <w:rPr>
              <w:lang w:eastAsia="zh-CN"/>
            </w:rPr>
            <w:t xml:space="preserve">7.3 Timing of the </w:t>
          </w:r>
          <w:r w:rsidR="005870FA" w:rsidRPr="00BE5DDE">
            <w:rPr>
              <w:lang w:eastAsia="zh-CN"/>
            </w:rPr>
            <w:t>grant opportunity processes</w:t>
          </w:r>
          <w:bookmarkEnd w:id="38"/>
        </w:p>
        <w:p w14:paraId="3C1E2A79" w14:textId="7C9972F9" w:rsidR="009444A3" w:rsidRPr="00BE5DDE" w:rsidRDefault="003B37B0" w:rsidP="009444A3">
          <w:pPr>
            <w:rPr>
              <w:lang w:eastAsia="zh-CN"/>
            </w:rPr>
          </w:pPr>
          <w:r>
            <w:rPr>
              <w:lang w:eastAsia="zh-CN"/>
            </w:rPr>
            <w:t xml:space="preserve">The below table outlines the </w:t>
          </w:r>
          <w:r w:rsidR="000013E1">
            <w:rPr>
              <w:lang w:eastAsia="zh-CN"/>
            </w:rPr>
            <w:t xml:space="preserve">indicative timing for this grant opportunity. </w:t>
          </w:r>
        </w:p>
        <w:p w14:paraId="3F3A8451" w14:textId="5E6039E6" w:rsidR="00CC0696" w:rsidRPr="00BE5DDE" w:rsidRDefault="118AF148" w:rsidP="009444A3">
          <w:pPr>
            <w:rPr>
              <w:lang w:eastAsia="zh-CN"/>
            </w:rPr>
          </w:pPr>
          <w:r w:rsidRPr="00BE5DDE">
            <w:rPr>
              <w:lang w:eastAsia="zh-CN"/>
            </w:rPr>
            <w:t xml:space="preserve">If you are successful, you commit that you will be able to commence your project in </w:t>
          </w:r>
          <w:r w:rsidR="248BDAF7" w:rsidRPr="00BE5DDE">
            <w:rPr>
              <w:lang w:eastAsia="zh-CN"/>
            </w:rPr>
            <w:t>mid-2026</w:t>
          </w:r>
          <w:r w:rsidRPr="00BE5DDE">
            <w:rPr>
              <w:lang w:eastAsia="zh-CN"/>
            </w:rPr>
            <w:t xml:space="preserve"> after signing a grant agreement.</w:t>
          </w:r>
        </w:p>
        <w:p w14:paraId="61CF0D33" w14:textId="6D55FD1D" w:rsidR="009526A6" w:rsidRPr="00BE5DDE" w:rsidRDefault="009526A6" w:rsidP="009526A6">
          <w:pPr>
            <w:rPr>
              <w:b/>
              <w:bCs/>
              <w:color w:val="893B94" w:themeColor="background2"/>
            </w:rPr>
          </w:pPr>
          <w:r w:rsidRPr="00BE5DDE">
            <w:rPr>
              <w:b/>
              <w:bCs/>
              <w:color w:val="893B94" w:themeColor="background2"/>
            </w:rPr>
            <w:t>Table 1: Expected timing for this grant opportunity</w:t>
          </w:r>
        </w:p>
        <w:tbl>
          <w:tblPr>
            <w:tblStyle w:val="TableGrid"/>
            <w:tblW w:w="0" w:type="auto"/>
            <w:tblLook w:val="04A0" w:firstRow="1" w:lastRow="0" w:firstColumn="1" w:lastColumn="0" w:noHBand="0" w:noVBand="1"/>
          </w:tblPr>
          <w:tblGrid>
            <w:gridCol w:w="4979"/>
            <w:gridCol w:w="4979"/>
          </w:tblGrid>
          <w:tr w:rsidR="007F1043" w:rsidRPr="00BE5DDE" w14:paraId="21E68B6C" w14:textId="77777777" w:rsidTr="0269520B">
            <w:tc>
              <w:tcPr>
                <w:tcW w:w="4979" w:type="dxa"/>
              </w:tcPr>
              <w:p w14:paraId="7C814C7F" w14:textId="75128BE9" w:rsidR="007F1043" w:rsidRPr="00BE5DDE" w:rsidRDefault="00AE565E">
                <w:pPr>
                  <w:spacing w:before="0" w:after="0"/>
                  <w:rPr>
                    <w:b/>
                    <w:bCs/>
                    <w:color w:val="auto"/>
                  </w:rPr>
                </w:pPr>
                <w:r w:rsidRPr="00BE5DDE">
                  <w:rPr>
                    <w:b/>
                    <w:bCs/>
                    <w:color w:val="auto"/>
                  </w:rPr>
                  <w:t>Activity</w:t>
                </w:r>
              </w:p>
            </w:tc>
            <w:tc>
              <w:tcPr>
                <w:tcW w:w="4979" w:type="dxa"/>
              </w:tcPr>
              <w:p w14:paraId="0760A6AA" w14:textId="5994C100" w:rsidR="007F1043" w:rsidRPr="00BE5DDE" w:rsidRDefault="26ED6B2D">
                <w:pPr>
                  <w:spacing w:before="0" w:after="0"/>
                  <w:rPr>
                    <w:b/>
                    <w:bCs/>
                    <w:color w:val="893B94" w:themeColor="background2"/>
                  </w:rPr>
                </w:pPr>
                <w:r w:rsidRPr="00BE5DDE">
                  <w:rPr>
                    <w:b/>
                    <w:bCs/>
                    <w:color w:val="auto"/>
                  </w:rPr>
                  <w:t>Timeframe</w:t>
                </w:r>
              </w:p>
            </w:tc>
          </w:tr>
          <w:tr w:rsidR="00AE565E" w:rsidRPr="00BE5DDE" w14:paraId="6F335B8F" w14:textId="77777777" w:rsidTr="0269520B">
            <w:tc>
              <w:tcPr>
                <w:tcW w:w="4979" w:type="dxa"/>
              </w:tcPr>
              <w:p w14:paraId="55E4F289" w14:textId="566A3385" w:rsidR="00AE565E" w:rsidRPr="00BE5DDE" w:rsidRDefault="00AE565E" w:rsidP="00AE565E">
                <w:r w:rsidRPr="00BE5DDE">
                  <w:t>Guidelines published</w:t>
                </w:r>
                <w:r w:rsidR="00C82171" w:rsidRPr="00BE5DDE">
                  <w:t xml:space="preserve"> on Grant</w:t>
                </w:r>
                <w:r w:rsidR="00B15414" w:rsidRPr="00BE5DDE">
                  <w:t>Connect</w:t>
                </w:r>
              </w:p>
            </w:tc>
            <w:tc>
              <w:tcPr>
                <w:tcW w:w="4979" w:type="dxa"/>
              </w:tcPr>
              <w:p w14:paraId="4B3945B0" w14:textId="1E0ECCDF" w:rsidR="00AE565E" w:rsidRPr="00BE5DDE" w:rsidRDefault="0056302F" w:rsidP="0269520B">
                <w:r>
                  <w:t>Thursday</w:t>
                </w:r>
                <w:r w:rsidRPr="00BE5DDE">
                  <w:t xml:space="preserve"> </w:t>
                </w:r>
                <w:r>
                  <w:t>5</w:t>
                </w:r>
                <w:r w:rsidR="00195996" w:rsidRPr="00BE5DDE">
                  <w:t xml:space="preserve"> </w:t>
                </w:r>
                <w:r w:rsidR="006447EB" w:rsidRPr="00BE5DDE">
                  <w:t>March</w:t>
                </w:r>
                <w:r w:rsidR="23A1A11E" w:rsidRPr="00BE5DDE">
                  <w:t xml:space="preserve"> 2026</w:t>
                </w:r>
              </w:p>
            </w:tc>
          </w:tr>
          <w:tr w:rsidR="007F1043" w:rsidRPr="00BE5DDE" w14:paraId="3ACC2F92" w14:textId="77777777" w:rsidTr="0269520B">
            <w:tc>
              <w:tcPr>
                <w:tcW w:w="4979" w:type="dxa"/>
              </w:tcPr>
              <w:p w14:paraId="247F6289" w14:textId="77777777" w:rsidR="007F1043" w:rsidRPr="00BE5DDE" w:rsidRDefault="007F1043" w:rsidP="00AE565E">
                <w:r w:rsidRPr="00BE5DDE">
                  <w:t>Applications open</w:t>
                </w:r>
              </w:p>
            </w:tc>
            <w:tc>
              <w:tcPr>
                <w:tcW w:w="4979" w:type="dxa"/>
              </w:tcPr>
              <w:p w14:paraId="45F3F35E" w14:textId="0ECDB0BB" w:rsidR="007F1043" w:rsidRPr="00BE5DDE" w:rsidRDefault="0056302F" w:rsidP="0269520B">
                <w:r>
                  <w:t>Thursday</w:t>
                </w:r>
                <w:r w:rsidRPr="00BE5DDE">
                  <w:t xml:space="preserve"> </w:t>
                </w:r>
                <w:r>
                  <w:t>5</w:t>
                </w:r>
                <w:r w:rsidRPr="00BE5DDE">
                  <w:t xml:space="preserve"> </w:t>
                </w:r>
                <w:r w:rsidR="006447EB" w:rsidRPr="00BE5DDE">
                  <w:t>March</w:t>
                </w:r>
                <w:r w:rsidR="7C934A07" w:rsidRPr="00BE5DDE">
                  <w:t xml:space="preserve"> 2026</w:t>
                </w:r>
                <w:r w:rsidR="3954D753" w:rsidRPr="00BE5DDE">
                  <w:t>, 12pm</w:t>
                </w:r>
                <w:r w:rsidR="434D8D94" w:rsidRPr="00BE5DDE">
                  <w:t xml:space="preserve"> AEDT</w:t>
                </w:r>
              </w:p>
            </w:tc>
          </w:tr>
          <w:tr w:rsidR="007F1043" w:rsidRPr="00BE5DDE" w14:paraId="6F23F277" w14:textId="77777777" w:rsidTr="0269520B">
            <w:tc>
              <w:tcPr>
                <w:tcW w:w="4979" w:type="dxa"/>
              </w:tcPr>
              <w:p w14:paraId="4649C663" w14:textId="77777777" w:rsidR="007F1043" w:rsidRPr="00BE5DDE" w:rsidRDefault="007F1043" w:rsidP="00AE565E">
                <w:r w:rsidRPr="00BE5DDE">
                  <w:lastRenderedPageBreak/>
                  <w:t>Applications close</w:t>
                </w:r>
              </w:p>
            </w:tc>
            <w:tc>
              <w:tcPr>
                <w:tcW w:w="4979" w:type="dxa"/>
              </w:tcPr>
              <w:p w14:paraId="174C8F58" w14:textId="5E9FBBB5" w:rsidR="007F1043" w:rsidRPr="00BE5DDE" w:rsidRDefault="005B79A1" w:rsidP="0269520B">
                <w:r>
                  <w:t>Monday</w:t>
                </w:r>
                <w:r w:rsidRPr="00BE5DDE">
                  <w:t xml:space="preserve"> </w:t>
                </w:r>
                <w:r>
                  <w:t>13</w:t>
                </w:r>
                <w:r w:rsidR="00C602FE" w:rsidRPr="00BE5DDE">
                  <w:t xml:space="preserve"> April</w:t>
                </w:r>
                <w:r w:rsidR="2EE4C996" w:rsidRPr="00BE5DDE">
                  <w:t xml:space="preserve"> 2026</w:t>
                </w:r>
                <w:r w:rsidR="7FF8FC36" w:rsidRPr="00BE5DDE">
                  <w:t xml:space="preserve">, </w:t>
                </w:r>
                <w:r w:rsidR="000331F8" w:rsidRPr="00BE5DDE">
                  <w:t>5</w:t>
                </w:r>
                <w:r w:rsidR="7FF8FC36" w:rsidRPr="00BE5DDE">
                  <w:t>pm</w:t>
                </w:r>
                <w:r w:rsidR="1E23B3BA" w:rsidRPr="00BE5DDE">
                  <w:t xml:space="preserve"> AE</w:t>
                </w:r>
                <w:r w:rsidR="005607B3" w:rsidRPr="00BE5DDE">
                  <w:t>S</w:t>
                </w:r>
                <w:r w:rsidR="1E23B3BA" w:rsidRPr="00BE5DDE">
                  <w:t>T</w:t>
                </w:r>
                <w:r w:rsidR="000331F8" w:rsidRPr="00BE5DDE">
                  <w:t xml:space="preserve"> (</w:t>
                </w:r>
                <w:r w:rsidR="005607B3" w:rsidRPr="00BE5DDE">
                  <w:t>4</w:t>
                </w:r>
                <w:r w:rsidR="000331F8" w:rsidRPr="00BE5DDE">
                  <w:t>.30pm AC</w:t>
                </w:r>
                <w:r w:rsidR="005607B3" w:rsidRPr="00BE5DDE">
                  <w:t>S</w:t>
                </w:r>
                <w:r w:rsidR="000331F8" w:rsidRPr="00BE5DDE">
                  <w:t>T)</w:t>
                </w:r>
              </w:p>
            </w:tc>
          </w:tr>
          <w:tr w:rsidR="007F1043" w:rsidRPr="00BE5DDE" w14:paraId="361D3304" w14:textId="77777777" w:rsidTr="0269520B">
            <w:tc>
              <w:tcPr>
                <w:tcW w:w="4979" w:type="dxa"/>
              </w:tcPr>
              <w:p w14:paraId="2E18E3C6" w14:textId="5C7EAF7A" w:rsidR="007F1043" w:rsidRPr="00BE5DDE" w:rsidRDefault="00662972" w:rsidP="00AE565E">
                <w:r w:rsidRPr="00BE5DDE">
                  <w:t>Notification to successful applicants</w:t>
                </w:r>
              </w:p>
            </w:tc>
            <w:tc>
              <w:tcPr>
                <w:tcW w:w="4979" w:type="dxa"/>
              </w:tcPr>
              <w:p w14:paraId="0BE6F3A2" w14:textId="25349F99" w:rsidR="007F1043" w:rsidRPr="00BE5DDE" w:rsidRDefault="00C602FE" w:rsidP="00417EAD">
                <w:r w:rsidRPr="00BE5DDE">
                  <w:t>Tuesday</w:t>
                </w:r>
                <w:r w:rsidR="005607B3" w:rsidRPr="00BE5DDE">
                  <w:t>,</w:t>
                </w:r>
                <w:r w:rsidRPr="00BE5DDE">
                  <w:t xml:space="preserve"> </w:t>
                </w:r>
                <w:r w:rsidR="008F2922">
                  <w:t>12</w:t>
                </w:r>
                <w:r w:rsidR="008F2922" w:rsidRPr="00BE5DDE">
                  <w:t xml:space="preserve"> </w:t>
                </w:r>
                <w:r w:rsidRPr="00BE5DDE">
                  <w:t>May</w:t>
                </w:r>
                <w:r w:rsidR="008179BB" w:rsidRPr="00BE5DDE">
                  <w:t xml:space="preserve"> 2026</w:t>
                </w:r>
              </w:p>
            </w:tc>
          </w:tr>
          <w:tr w:rsidR="007F1043" w:rsidRPr="00BE5DDE" w14:paraId="12154B84" w14:textId="77777777" w:rsidTr="0269520B">
            <w:tc>
              <w:tcPr>
                <w:tcW w:w="4979" w:type="dxa"/>
              </w:tcPr>
              <w:p w14:paraId="193AFDE4" w14:textId="463F4FA6" w:rsidR="007F1043" w:rsidRPr="00BE5DDE" w:rsidRDefault="005607B3" w:rsidP="00AE565E">
                <w:r w:rsidRPr="00BE5DDE">
                  <w:t>G</w:t>
                </w:r>
                <w:r w:rsidR="007F1043" w:rsidRPr="00BE5DDE">
                  <w:t>rant agreement</w:t>
                </w:r>
                <w:r w:rsidRPr="00BE5DDE">
                  <w:t xml:space="preserve"> negotiating and finalising</w:t>
                </w:r>
                <w:r w:rsidR="00051495" w:rsidRPr="00BE5DDE">
                  <w:t xml:space="preserve"> period</w:t>
                </w:r>
              </w:p>
            </w:tc>
            <w:tc>
              <w:tcPr>
                <w:tcW w:w="4979" w:type="dxa"/>
              </w:tcPr>
              <w:p w14:paraId="072ADAB7" w14:textId="63DFC4A1" w:rsidR="007F1043" w:rsidRPr="00BE5DDE" w:rsidRDefault="003D2DAD" w:rsidP="00417EAD">
                <w:r w:rsidRPr="00BE5DDE">
                  <w:t>Wednesday</w:t>
                </w:r>
                <w:r w:rsidR="005607B3" w:rsidRPr="00BE5DDE">
                  <w:t>,</w:t>
                </w:r>
                <w:r w:rsidR="006447EB" w:rsidRPr="00BE5DDE">
                  <w:t xml:space="preserve"> </w:t>
                </w:r>
                <w:r w:rsidR="0003711F">
                  <w:t>13</w:t>
                </w:r>
                <w:r w:rsidR="0003711F" w:rsidRPr="00BE5DDE">
                  <w:t xml:space="preserve"> </w:t>
                </w:r>
                <w:r w:rsidR="006447EB" w:rsidRPr="00BE5DDE">
                  <w:t>May</w:t>
                </w:r>
                <w:r w:rsidR="00296EF4" w:rsidRPr="00BE5DDE">
                  <w:t xml:space="preserve"> 2026</w:t>
                </w:r>
                <w:r w:rsidR="00051495" w:rsidRPr="00BE5DDE">
                  <w:t xml:space="preserve"> to Tuesday, </w:t>
                </w:r>
                <w:r w:rsidR="003B39A1">
                  <w:t>26</w:t>
                </w:r>
                <w:r w:rsidR="003B39A1" w:rsidRPr="00BE5DDE">
                  <w:t xml:space="preserve"> </w:t>
                </w:r>
                <w:r w:rsidR="00051495" w:rsidRPr="00BE5DDE">
                  <w:t>May 2026</w:t>
                </w:r>
              </w:p>
            </w:tc>
          </w:tr>
          <w:tr w:rsidR="007F1043" w:rsidRPr="00BE5DDE" w14:paraId="45EB4BF3" w14:textId="77777777" w:rsidTr="0269520B">
            <w:tc>
              <w:tcPr>
                <w:tcW w:w="4979" w:type="dxa"/>
              </w:tcPr>
              <w:p w14:paraId="55FEC0CC" w14:textId="77777777" w:rsidR="007F1043" w:rsidRPr="00BE5DDE" w:rsidRDefault="007F1043" w:rsidP="00AE565E">
                <w:r w:rsidRPr="00BE5DDE">
                  <w:t>Notification to unsuccessful applicants</w:t>
                </w:r>
              </w:p>
            </w:tc>
            <w:tc>
              <w:tcPr>
                <w:tcW w:w="4979" w:type="dxa"/>
              </w:tcPr>
              <w:p w14:paraId="293734A4" w14:textId="52AC7449" w:rsidR="007F1043" w:rsidRPr="00BE5DDE" w:rsidRDefault="00C602FE" w:rsidP="00417EAD">
                <w:r w:rsidRPr="00BE5DDE">
                  <w:t>Tuesday</w:t>
                </w:r>
                <w:r w:rsidR="005607B3" w:rsidRPr="00BE5DDE">
                  <w:t>,</w:t>
                </w:r>
                <w:r w:rsidRPr="00BE5DDE">
                  <w:t xml:space="preserve"> </w:t>
                </w:r>
                <w:r w:rsidR="003B39A1">
                  <w:t>26</w:t>
                </w:r>
                <w:r w:rsidR="003B39A1" w:rsidRPr="00BE5DDE">
                  <w:t xml:space="preserve"> </w:t>
                </w:r>
                <w:r w:rsidR="001F570A" w:rsidRPr="00BE5DDE">
                  <w:t>May</w:t>
                </w:r>
                <w:r w:rsidR="00441164" w:rsidRPr="00BE5DDE">
                  <w:t xml:space="preserve"> 2026</w:t>
                </w:r>
              </w:p>
            </w:tc>
          </w:tr>
          <w:tr w:rsidR="007F1043" w:rsidRPr="00BE5DDE" w14:paraId="29A1206C" w14:textId="77777777" w:rsidTr="0269520B">
            <w:tc>
              <w:tcPr>
                <w:tcW w:w="4979" w:type="dxa"/>
              </w:tcPr>
              <w:p w14:paraId="6A366A1D" w14:textId="77777777" w:rsidR="007F1043" w:rsidRPr="00BE5DDE" w:rsidRDefault="007F1043" w:rsidP="00AE565E">
                <w:r w:rsidRPr="00BE5DDE">
                  <w:t>Grant activity end date</w:t>
                </w:r>
              </w:p>
            </w:tc>
            <w:tc>
              <w:tcPr>
                <w:tcW w:w="4979" w:type="dxa"/>
              </w:tcPr>
              <w:p w14:paraId="4491D4E5" w14:textId="57DC5D1F" w:rsidR="007F1043" w:rsidRPr="00BE5DDE" w:rsidRDefault="00F7677E" w:rsidP="00417EAD">
                <w:r w:rsidRPr="00BE5DDE">
                  <w:t>Saturday</w:t>
                </w:r>
                <w:r w:rsidR="00051495" w:rsidRPr="00BE5DDE">
                  <w:t>,</w:t>
                </w:r>
                <w:r w:rsidRPr="00BE5DDE">
                  <w:t xml:space="preserve"> 15 May 2027</w:t>
                </w:r>
              </w:p>
            </w:tc>
          </w:tr>
          <w:tr w:rsidR="007F1043" w:rsidRPr="00BE5DDE" w14:paraId="33884F38" w14:textId="77777777" w:rsidTr="0269520B">
            <w:tc>
              <w:tcPr>
                <w:tcW w:w="4979" w:type="dxa"/>
              </w:tcPr>
              <w:p w14:paraId="256590CC" w14:textId="74F5F51D" w:rsidR="007F1043" w:rsidRPr="00BE5DDE" w:rsidRDefault="007F1043" w:rsidP="00AE565E">
                <w:r w:rsidRPr="00BE5DDE">
                  <w:t xml:space="preserve">End date of grant commitment </w:t>
                </w:r>
              </w:p>
            </w:tc>
            <w:tc>
              <w:tcPr>
                <w:tcW w:w="4979" w:type="dxa"/>
              </w:tcPr>
              <w:p w14:paraId="4470B97A" w14:textId="3BED4780" w:rsidR="007F1043" w:rsidRPr="00BE5DDE" w:rsidRDefault="00CB7D73" w:rsidP="00CB7D73">
                <w:r w:rsidRPr="00BE5DDE">
                  <w:t>Wednesday</w:t>
                </w:r>
                <w:r w:rsidR="00051495" w:rsidRPr="00BE5DDE">
                  <w:t>,</w:t>
                </w:r>
                <w:r w:rsidRPr="00BE5DDE">
                  <w:t xml:space="preserve"> </w:t>
                </w:r>
                <w:r w:rsidR="00A956DA" w:rsidRPr="00BE5DDE">
                  <w:t>30 June 2027</w:t>
                </w:r>
              </w:p>
            </w:tc>
          </w:tr>
        </w:tbl>
        <w:p w14:paraId="210A0B38" w14:textId="3438CD48" w:rsidR="00CC0696" w:rsidRPr="00BE5DDE" w:rsidRDefault="00566C00" w:rsidP="00566C00">
          <w:pPr>
            <w:pStyle w:val="Heading3"/>
            <w:rPr>
              <w:lang w:eastAsia="zh-CN"/>
            </w:rPr>
          </w:pPr>
          <w:bookmarkStart w:id="39" w:name="_Toc223528147"/>
          <w:r w:rsidRPr="00BE5DDE">
            <w:rPr>
              <w:lang w:eastAsia="zh-CN"/>
            </w:rPr>
            <w:t>7.4 Impacts of supply chain issues and delays</w:t>
          </w:r>
          <w:bookmarkEnd w:id="39"/>
        </w:p>
        <w:p w14:paraId="75D9E6C0" w14:textId="77777777" w:rsidR="00487F96" w:rsidRPr="00BE5DDE" w:rsidRDefault="00487F96" w:rsidP="00487F96">
          <w:pPr>
            <w:rPr>
              <w:lang w:eastAsia="zh-CN"/>
            </w:rPr>
          </w:pPr>
          <w:r w:rsidRPr="00BE5DDE">
            <w:rPr>
              <w:lang w:eastAsia="zh-CN"/>
            </w:rPr>
            <w:t xml:space="preserve">Applicants must consider the potential impacts of supply chain issues and delays on the </w:t>
          </w:r>
          <w:bookmarkStart w:id="40" w:name="_Int_8mvNzYjU"/>
          <w:r w:rsidRPr="00BE5DDE">
            <w:rPr>
              <w:lang w:eastAsia="zh-CN"/>
            </w:rPr>
            <w:t>timeframe</w:t>
          </w:r>
          <w:bookmarkEnd w:id="40"/>
          <w:r w:rsidRPr="00BE5DDE">
            <w:rPr>
              <w:lang w:eastAsia="zh-CN"/>
            </w:rPr>
            <w:t xml:space="preserve"> and delivery of their proposed projects when preparing their applications. Potential for delays and access to suppliers must be factored into project designs and timeframes to enable completion within the Program period. Your application will need to attest to materials and trades being available. A risk assessment template will be provided on Austrade’s website to help you identify and mitigate risks. </w:t>
          </w:r>
        </w:p>
        <w:p w14:paraId="4376408C" w14:textId="7A38F60A" w:rsidR="00487F96" w:rsidRPr="00BE5DDE" w:rsidRDefault="00487F96" w:rsidP="00487F96">
          <w:pPr>
            <w:pStyle w:val="Heading3"/>
            <w:rPr>
              <w:lang w:eastAsia="zh-CN"/>
            </w:rPr>
          </w:pPr>
          <w:bookmarkStart w:id="41" w:name="_Toc223528148"/>
          <w:r w:rsidRPr="00BE5DDE">
            <w:rPr>
              <w:lang w:eastAsia="zh-CN"/>
            </w:rPr>
            <w:t>7.5</w:t>
          </w:r>
          <w:r w:rsidR="00B86C0E" w:rsidRPr="00BE5DDE">
            <w:rPr>
              <w:lang w:eastAsia="zh-CN"/>
            </w:rPr>
            <w:t xml:space="preserve"> </w:t>
          </w:r>
          <w:r w:rsidRPr="00BE5DDE">
            <w:rPr>
              <w:lang w:eastAsia="zh-CN"/>
            </w:rPr>
            <w:t>Questions during the application process</w:t>
          </w:r>
          <w:bookmarkEnd w:id="41"/>
        </w:p>
        <w:p w14:paraId="68E83F0A" w14:textId="72EF4EAF" w:rsidR="00487F96" w:rsidRPr="00BE5DDE" w:rsidRDefault="00487F96" w:rsidP="00D82E7A">
          <w:pPr>
            <w:rPr>
              <w:lang w:eastAsia="zh-CN"/>
            </w:rPr>
          </w:pPr>
          <w:r w:rsidRPr="00BE5DDE">
            <w:rPr>
              <w:lang w:eastAsia="zh-CN"/>
            </w:rPr>
            <w:t xml:space="preserve">If you have any questions during the application period, please refer to the Frequently Asked Questions or contact Austrade at </w:t>
          </w:r>
          <w:hyperlink r:id="rId30" w:history="1">
            <w:r w:rsidRPr="00BE5DDE">
              <w:rPr>
                <w:rStyle w:val="Hyperlink"/>
                <w:lang w:eastAsia="zh-CN"/>
              </w:rPr>
              <w:t>tourism.grants@austrade.gov.au</w:t>
            </w:r>
          </w:hyperlink>
          <w:r w:rsidR="00D82E7A" w:rsidRPr="00BE5DDE">
            <w:rPr>
              <w:lang w:eastAsia="zh-CN"/>
            </w:rPr>
            <w:t>.</w:t>
          </w:r>
        </w:p>
        <w:p w14:paraId="6F33234C" w14:textId="7F8679C4" w:rsidR="00CC0696" w:rsidRPr="00BE5DDE" w:rsidRDefault="00487F96" w:rsidP="00D82E7A">
          <w:pPr>
            <w:rPr>
              <w:lang w:eastAsia="zh-CN"/>
            </w:rPr>
          </w:pPr>
          <w:r w:rsidRPr="00BE5DDE">
            <w:rPr>
              <w:lang w:eastAsia="zh-CN"/>
            </w:rPr>
            <w:t xml:space="preserve">Austrade will respond to emailed questions within 3 working days.  </w:t>
          </w:r>
        </w:p>
        <w:p w14:paraId="0558DEEE" w14:textId="28215022" w:rsidR="00CC0696" w:rsidRPr="00BE5DDE" w:rsidRDefault="00E61C21" w:rsidP="00BE60C5">
          <w:pPr>
            <w:pStyle w:val="Heading2"/>
            <w:numPr>
              <w:ilvl w:val="0"/>
              <w:numId w:val="24"/>
            </w:numPr>
          </w:pPr>
          <w:bookmarkStart w:id="42" w:name="_Toc223528149"/>
          <w:r w:rsidRPr="00BE5DDE">
            <w:t>The grant selection process</w:t>
          </w:r>
          <w:bookmarkEnd w:id="42"/>
        </w:p>
        <w:p w14:paraId="2E1C4261" w14:textId="77777777" w:rsidR="00C9362C" w:rsidRPr="00BE5DDE" w:rsidRDefault="00C9362C" w:rsidP="0041217E">
          <w:pPr>
            <w:pStyle w:val="Heading3"/>
            <w:rPr>
              <w:lang w:eastAsia="zh-CN"/>
            </w:rPr>
          </w:pPr>
          <w:bookmarkStart w:id="43" w:name="_Toc223528150"/>
          <w:r w:rsidRPr="00BE5DDE">
            <w:rPr>
              <w:lang w:eastAsia="zh-CN"/>
            </w:rPr>
            <w:t>8.1 Assessment of grant applications</w:t>
          </w:r>
          <w:bookmarkEnd w:id="43"/>
        </w:p>
        <w:p w14:paraId="4F296D47" w14:textId="77777777" w:rsidR="00C9362C" w:rsidRPr="00BE5DDE" w:rsidRDefault="00C9362C" w:rsidP="00C9362C">
          <w:pPr>
            <w:rPr>
              <w:lang w:eastAsia="zh-CN"/>
            </w:rPr>
          </w:pPr>
          <w:r w:rsidRPr="00BE5DDE">
            <w:rPr>
              <w:lang w:eastAsia="zh-CN"/>
            </w:rPr>
            <w:t xml:space="preserve">Your application will be considered through a competitive grant process. </w:t>
          </w:r>
        </w:p>
        <w:p w14:paraId="02E14C7F" w14:textId="77777777" w:rsidR="00C9362C" w:rsidRPr="00BE5DDE" w:rsidRDefault="00C9362C" w:rsidP="00C9362C">
          <w:pPr>
            <w:rPr>
              <w:lang w:eastAsia="zh-CN"/>
            </w:rPr>
          </w:pPr>
          <w:r w:rsidRPr="00BE5DDE">
            <w:rPr>
              <w:lang w:eastAsia="zh-CN"/>
            </w:rPr>
            <w:t>We will firstly review your application against the eligibility criteria set out in section 4. Only eligible applications will be considered further.</w:t>
          </w:r>
        </w:p>
        <w:p w14:paraId="77DE25A9" w14:textId="77777777" w:rsidR="00C9362C" w:rsidRPr="00BE5DDE" w:rsidRDefault="00C9362C" w:rsidP="00C9362C">
          <w:pPr>
            <w:rPr>
              <w:lang w:eastAsia="zh-CN"/>
            </w:rPr>
          </w:pPr>
          <w:r w:rsidRPr="00BE5DDE">
            <w:rPr>
              <w:lang w:eastAsia="zh-CN"/>
            </w:rPr>
            <w:t>If eligible and complete, your application will then be assessed in a two-stage process.</w:t>
          </w:r>
        </w:p>
        <w:p w14:paraId="5E759583" w14:textId="36373E80" w:rsidR="00C9362C" w:rsidRPr="00BE5DDE" w:rsidRDefault="00C9362C" w:rsidP="00C9362C">
          <w:pPr>
            <w:rPr>
              <w:lang w:eastAsia="zh-CN"/>
            </w:rPr>
          </w:pPr>
          <w:r w:rsidRPr="00BE5DDE">
            <w:rPr>
              <w:b/>
              <w:bCs/>
              <w:lang w:eastAsia="zh-CN"/>
            </w:rPr>
            <w:lastRenderedPageBreak/>
            <w:t>Stage 1</w:t>
          </w:r>
          <w:r w:rsidRPr="00BE5DDE">
            <w:rPr>
              <w:lang w:eastAsia="zh-CN"/>
            </w:rPr>
            <w:t xml:space="preserve"> </w:t>
          </w:r>
          <w:r w:rsidRPr="00BE5DDE">
            <w:rPr>
              <w:b/>
              <w:bCs/>
              <w:lang w:eastAsia="zh-CN"/>
            </w:rPr>
            <w:t>–</w:t>
          </w:r>
          <w:r w:rsidRPr="00BE5DDE">
            <w:rPr>
              <w:lang w:eastAsia="zh-CN"/>
            </w:rPr>
            <w:t xml:space="preserve"> your application is assessed on</w:t>
          </w:r>
          <w:r w:rsidR="538D7201" w:rsidRPr="00BE5DDE">
            <w:rPr>
              <w:lang w:eastAsia="zh-CN"/>
            </w:rPr>
            <w:t>:</w:t>
          </w:r>
          <w:r w:rsidRPr="00BE5DDE">
            <w:rPr>
              <w:lang w:eastAsia="zh-CN"/>
            </w:rPr>
            <w:t xml:space="preserve"> </w:t>
          </w:r>
        </w:p>
        <w:p w14:paraId="5FF5A7E4" w14:textId="0556F5B0" w:rsidR="00C9362C" w:rsidRPr="00BE5DDE" w:rsidRDefault="00C9362C" w:rsidP="0041217E">
          <w:pPr>
            <w:pStyle w:val="BulletList"/>
            <w:numPr>
              <w:ilvl w:val="0"/>
              <w:numId w:val="5"/>
            </w:numPr>
            <w:ind w:left="1080"/>
            <w:rPr>
              <w:lang w:eastAsia="zh-CN"/>
            </w:rPr>
          </w:pPr>
          <w:r w:rsidRPr="00BE5DDE">
            <w:rPr>
              <w:lang w:eastAsia="zh-CN"/>
            </w:rPr>
            <w:t>how well it meets all the assessment criteria in section 6.</w:t>
          </w:r>
        </w:p>
        <w:p w14:paraId="4650DE83" w14:textId="77777777" w:rsidR="00C9362C" w:rsidRPr="00BE5DDE" w:rsidRDefault="00C9362C" w:rsidP="00C9362C">
          <w:pPr>
            <w:rPr>
              <w:lang w:eastAsia="zh-CN"/>
            </w:rPr>
          </w:pPr>
          <w:r w:rsidRPr="00BE5DDE">
            <w:rPr>
              <w:lang w:eastAsia="zh-CN"/>
            </w:rPr>
            <w:t>Applications that are given a score of more than 60 (from a possible 100) will progress to Stage 2.</w:t>
          </w:r>
        </w:p>
        <w:p w14:paraId="54AFBDB3" w14:textId="47C5E6F3" w:rsidR="00C9362C" w:rsidRPr="00BE5DDE" w:rsidRDefault="00C9362C" w:rsidP="00C9362C">
          <w:pPr>
            <w:rPr>
              <w:lang w:eastAsia="zh-CN"/>
            </w:rPr>
          </w:pPr>
          <w:r w:rsidRPr="00BE5DDE">
            <w:rPr>
              <w:b/>
              <w:bCs/>
              <w:lang w:eastAsia="zh-CN"/>
            </w:rPr>
            <w:t>Stage 2</w:t>
          </w:r>
          <w:r w:rsidRPr="00BE5DDE">
            <w:rPr>
              <w:lang w:eastAsia="zh-CN"/>
            </w:rPr>
            <w:t xml:space="preserve"> </w:t>
          </w:r>
          <w:r w:rsidRPr="00BE5DDE">
            <w:rPr>
              <w:b/>
              <w:bCs/>
              <w:lang w:eastAsia="zh-CN"/>
            </w:rPr>
            <w:t>–</w:t>
          </w:r>
          <w:r w:rsidRPr="00BE5DDE">
            <w:rPr>
              <w:lang w:eastAsia="zh-CN"/>
            </w:rPr>
            <w:t xml:space="preserve"> your application is </w:t>
          </w:r>
          <w:r w:rsidR="00C76886" w:rsidRPr="00BE5DDE">
            <w:rPr>
              <w:lang w:eastAsia="zh-CN"/>
            </w:rPr>
            <w:t xml:space="preserve">compared to other applications and </w:t>
          </w:r>
          <w:r w:rsidRPr="00BE5DDE">
            <w:rPr>
              <w:lang w:eastAsia="zh-CN"/>
            </w:rPr>
            <w:t>assessed on</w:t>
          </w:r>
          <w:r w:rsidR="2D1BC747" w:rsidRPr="00BE5DDE">
            <w:rPr>
              <w:lang w:eastAsia="zh-CN"/>
            </w:rPr>
            <w:t>:</w:t>
          </w:r>
          <w:r w:rsidRPr="00BE5DDE">
            <w:rPr>
              <w:lang w:eastAsia="zh-CN"/>
            </w:rPr>
            <w:t xml:space="preserve"> </w:t>
          </w:r>
        </w:p>
        <w:p w14:paraId="750D5F4E" w14:textId="69F8B288" w:rsidR="00C9362C" w:rsidRPr="00BE5DDE" w:rsidRDefault="00C0455D" w:rsidP="0041217E">
          <w:pPr>
            <w:pStyle w:val="BulletList"/>
            <w:numPr>
              <w:ilvl w:val="0"/>
              <w:numId w:val="5"/>
            </w:numPr>
            <w:ind w:left="1080"/>
            <w:rPr>
              <w:lang w:eastAsia="zh-CN"/>
            </w:rPr>
          </w:pPr>
          <w:r w:rsidRPr="00BE5DDE">
            <w:rPr>
              <w:lang w:eastAsia="zh-CN"/>
            </w:rPr>
            <w:t>how well it provides value with relevant money</w:t>
          </w:r>
        </w:p>
        <w:p w14:paraId="0D22262B" w14:textId="6847F3A1" w:rsidR="00915E28" w:rsidRPr="00BE5DDE" w:rsidRDefault="00823E96" w:rsidP="0041217E">
          <w:pPr>
            <w:pStyle w:val="BulletList"/>
            <w:numPr>
              <w:ilvl w:val="0"/>
              <w:numId w:val="5"/>
            </w:numPr>
            <w:ind w:left="1080"/>
            <w:rPr>
              <w:lang w:eastAsia="zh-CN"/>
            </w:rPr>
          </w:pPr>
          <w:r w:rsidRPr="00BE5DDE">
            <w:rPr>
              <w:lang w:eastAsia="zh-CN"/>
            </w:rPr>
            <w:t xml:space="preserve">whether the project adds to the </w:t>
          </w:r>
          <w:r w:rsidR="00915E28" w:rsidRPr="00BE5DDE">
            <w:rPr>
              <w:lang w:eastAsia="zh-CN"/>
            </w:rPr>
            <w:t>diversity to tourism offerings in the region</w:t>
          </w:r>
        </w:p>
        <w:p w14:paraId="464080AD" w14:textId="47C7E9E2" w:rsidR="00175E4F" w:rsidRPr="00BE5DDE" w:rsidRDefault="00175E4F" w:rsidP="0041217E">
          <w:pPr>
            <w:pStyle w:val="BulletList"/>
            <w:numPr>
              <w:ilvl w:val="0"/>
              <w:numId w:val="5"/>
            </w:numPr>
            <w:ind w:left="1080"/>
            <w:rPr>
              <w:lang w:eastAsia="zh-CN"/>
            </w:rPr>
          </w:pPr>
          <w:r w:rsidRPr="00BE5DDE">
            <w:rPr>
              <w:lang w:eastAsia="zh-CN"/>
            </w:rPr>
            <w:t>if you are an ACCO or another Aboriginal or Torres Strait Islander organisation</w:t>
          </w:r>
        </w:p>
        <w:p w14:paraId="606BDC8E" w14:textId="70B84BE4" w:rsidR="00C0455D" w:rsidRPr="00BE5DDE" w:rsidRDefault="00C0455D" w:rsidP="0041217E">
          <w:pPr>
            <w:pStyle w:val="BulletList"/>
            <w:numPr>
              <w:ilvl w:val="0"/>
              <w:numId w:val="5"/>
            </w:numPr>
            <w:ind w:left="1080"/>
            <w:rPr>
              <w:lang w:eastAsia="zh-CN"/>
            </w:rPr>
          </w:pPr>
          <w:r w:rsidRPr="00BE5DDE">
            <w:rPr>
              <w:lang w:eastAsia="zh-CN"/>
            </w:rPr>
            <w:t>whether the project will be delivered in/from the Alice Springs and MacDonnell tourism region</w:t>
          </w:r>
        </w:p>
        <w:p w14:paraId="42FBFC67" w14:textId="051EC1ED" w:rsidR="00C9362C" w:rsidRPr="00BE5DDE" w:rsidRDefault="08AFC62D" w:rsidP="002176C1">
          <w:pPr>
            <w:pStyle w:val="Heading3"/>
            <w:rPr>
              <w:color w:val="FF0000"/>
            </w:rPr>
          </w:pPr>
          <w:bookmarkStart w:id="44" w:name="_Toc223528151"/>
          <w:r w:rsidRPr="00BE5DDE">
            <w:rPr>
              <w:lang w:eastAsia="zh-CN"/>
            </w:rPr>
            <w:t>8.2 Value with relevant money</w:t>
          </w:r>
          <w:bookmarkEnd w:id="44"/>
        </w:p>
        <w:p w14:paraId="580ED27C" w14:textId="77777777" w:rsidR="00C9362C" w:rsidRPr="00BE5DDE" w:rsidRDefault="00C9362C" w:rsidP="00C9362C">
          <w:pPr>
            <w:rPr>
              <w:lang w:eastAsia="zh-CN"/>
            </w:rPr>
          </w:pPr>
          <w:r w:rsidRPr="00BE5DDE">
            <w:rPr>
              <w:lang w:eastAsia="zh-CN"/>
            </w:rPr>
            <w:t xml:space="preserve">When assessing whether the application represents value with relevant money, we will have regard to: </w:t>
          </w:r>
        </w:p>
        <w:p w14:paraId="4BADBB6F" w14:textId="3EB13133" w:rsidR="00C9362C" w:rsidRPr="00BE5DDE" w:rsidRDefault="00C9362C" w:rsidP="002176C1">
          <w:pPr>
            <w:pStyle w:val="BulletList"/>
            <w:numPr>
              <w:ilvl w:val="0"/>
              <w:numId w:val="5"/>
            </w:numPr>
            <w:ind w:left="1080"/>
            <w:rPr>
              <w:lang w:eastAsia="zh-CN"/>
            </w:rPr>
          </w:pPr>
          <w:r w:rsidRPr="00BE5DDE">
            <w:rPr>
              <w:lang w:eastAsia="zh-CN"/>
            </w:rPr>
            <w:t>the overall objective/s to be achieved in providing the grant</w:t>
          </w:r>
        </w:p>
        <w:p w14:paraId="62FC69BD" w14:textId="1678DC38" w:rsidR="00C9362C" w:rsidRPr="00BE5DDE" w:rsidRDefault="00C9362C" w:rsidP="002176C1">
          <w:pPr>
            <w:pStyle w:val="BulletList"/>
            <w:numPr>
              <w:ilvl w:val="0"/>
              <w:numId w:val="5"/>
            </w:numPr>
            <w:ind w:left="1080"/>
            <w:rPr>
              <w:lang w:eastAsia="zh-CN"/>
            </w:rPr>
          </w:pPr>
          <w:r w:rsidRPr="00BE5DDE">
            <w:rPr>
              <w:lang w:eastAsia="zh-CN"/>
            </w:rPr>
            <w:t>the relative value of the grant sought</w:t>
          </w:r>
        </w:p>
        <w:p w14:paraId="003ED6EF" w14:textId="7AE5315A" w:rsidR="00C9362C" w:rsidRPr="00BE5DDE" w:rsidRDefault="08AFC62D" w:rsidP="002176C1">
          <w:pPr>
            <w:pStyle w:val="BulletList"/>
            <w:numPr>
              <w:ilvl w:val="0"/>
              <w:numId w:val="5"/>
            </w:numPr>
            <w:ind w:left="1080"/>
            <w:rPr>
              <w:lang w:eastAsia="zh-CN"/>
            </w:rPr>
          </w:pPr>
          <w:r w:rsidRPr="00BE5DDE">
            <w:rPr>
              <w:lang w:eastAsia="zh-CN"/>
            </w:rPr>
            <w:t>the extent to which the evidence in the application demonstrates that it will contribute to meeting the outcomes/objectives.</w:t>
          </w:r>
        </w:p>
        <w:p w14:paraId="5B308FEB" w14:textId="2343C4CB" w:rsidR="000E18EF" w:rsidRPr="00BE5DDE" w:rsidRDefault="50DD6000" w:rsidP="004E632E">
          <w:pPr>
            <w:pStyle w:val="Heading3"/>
            <w:rPr>
              <w:lang w:eastAsia="zh-CN"/>
            </w:rPr>
          </w:pPr>
          <w:bookmarkStart w:id="45" w:name="_Toc223528152"/>
          <w:r w:rsidRPr="00BE5DDE">
            <w:rPr>
              <w:lang w:eastAsia="zh-CN"/>
            </w:rPr>
            <w:t>8.</w:t>
          </w:r>
          <w:r w:rsidR="49274FA0" w:rsidRPr="00BE5DDE">
            <w:rPr>
              <w:lang w:eastAsia="zh-CN"/>
            </w:rPr>
            <w:t>3</w:t>
          </w:r>
          <w:r w:rsidR="2F18D1C0" w:rsidRPr="00BE5DDE">
            <w:rPr>
              <w:lang w:eastAsia="zh-CN"/>
            </w:rPr>
            <w:t xml:space="preserve"> </w:t>
          </w:r>
          <w:r w:rsidR="691C7E7A" w:rsidRPr="00BE5DDE">
            <w:rPr>
              <w:lang w:eastAsia="zh-CN"/>
            </w:rPr>
            <w:t>Who will assess the applications?</w:t>
          </w:r>
          <w:bookmarkEnd w:id="45"/>
        </w:p>
        <w:p w14:paraId="0802F719" w14:textId="2A639E20" w:rsidR="58070813" w:rsidRPr="00BE5DDE" w:rsidRDefault="58070813" w:rsidP="0269520B">
          <w:pPr>
            <w:spacing w:before="0" w:after="0"/>
            <w:rPr>
              <w:lang w:eastAsia="zh-CN"/>
            </w:rPr>
          </w:pPr>
          <w:r w:rsidRPr="00BE5DDE">
            <w:rPr>
              <w:lang w:eastAsia="zh-CN"/>
            </w:rPr>
            <w:t>At Stage 1, your application will be assessed against the assessment criteria by Austrade grant</w:t>
          </w:r>
          <w:r w:rsidR="00F21F61" w:rsidRPr="00BE5DDE">
            <w:rPr>
              <w:lang w:eastAsia="zh-CN"/>
            </w:rPr>
            <w:t>s</w:t>
          </w:r>
          <w:r w:rsidRPr="00BE5DDE">
            <w:rPr>
              <w:lang w:eastAsia="zh-CN"/>
            </w:rPr>
            <w:t xml:space="preserve"> assessors.  </w:t>
          </w:r>
        </w:p>
        <w:p w14:paraId="17B47C5A" w14:textId="02CB2D57" w:rsidR="0269520B" w:rsidRPr="00BE5DDE" w:rsidRDefault="0269520B" w:rsidP="0269520B">
          <w:pPr>
            <w:spacing w:before="0" w:after="0"/>
            <w:rPr>
              <w:lang w:eastAsia="zh-CN"/>
            </w:rPr>
          </w:pPr>
        </w:p>
        <w:p w14:paraId="54A0FE5B" w14:textId="1E321B5C" w:rsidR="5C46C6DF" w:rsidRPr="00BE5DDE" w:rsidRDefault="00534066" w:rsidP="0269520B">
          <w:pPr>
            <w:spacing w:before="0" w:after="0"/>
            <w:rPr>
              <w:lang w:eastAsia="zh-CN"/>
            </w:rPr>
          </w:pPr>
          <w:r w:rsidRPr="00BE5DDE">
            <w:rPr>
              <w:lang w:eastAsia="zh-CN"/>
            </w:rPr>
            <w:t xml:space="preserve">All </w:t>
          </w:r>
          <w:r w:rsidR="002C4C6A" w:rsidRPr="00BE5DDE">
            <w:rPr>
              <w:lang w:eastAsia="zh-CN"/>
            </w:rPr>
            <w:t>a</w:t>
          </w:r>
          <w:r w:rsidR="5C46C6DF" w:rsidRPr="00BE5DDE">
            <w:rPr>
              <w:lang w:eastAsia="zh-CN"/>
            </w:rPr>
            <w:t xml:space="preserve">pplications that progress to Stage 2 will be </w:t>
          </w:r>
          <w:r w:rsidRPr="00BE5DDE">
            <w:rPr>
              <w:lang w:eastAsia="zh-CN"/>
            </w:rPr>
            <w:t>reviewed</w:t>
          </w:r>
          <w:r w:rsidR="00FC020B" w:rsidRPr="00BE5DDE">
            <w:rPr>
              <w:lang w:eastAsia="zh-CN"/>
            </w:rPr>
            <w:t xml:space="preserve"> </w:t>
          </w:r>
          <w:r w:rsidR="002C4C6A" w:rsidRPr="00BE5DDE">
            <w:rPr>
              <w:lang w:eastAsia="zh-CN"/>
            </w:rPr>
            <w:t xml:space="preserve">together </w:t>
          </w:r>
          <w:r w:rsidR="00FC020B" w:rsidRPr="00BE5DDE">
            <w:rPr>
              <w:lang w:eastAsia="zh-CN"/>
            </w:rPr>
            <w:t>by Austrade grant</w:t>
          </w:r>
          <w:r w:rsidRPr="00BE5DDE">
            <w:rPr>
              <w:lang w:eastAsia="zh-CN"/>
            </w:rPr>
            <w:t>s</w:t>
          </w:r>
          <w:r w:rsidR="00FC020B" w:rsidRPr="00BE5DDE">
            <w:rPr>
              <w:lang w:eastAsia="zh-CN"/>
            </w:rPr>
            <w:t xml:space="preserve"> assessors</w:t>
          </w:r>
          <w:r w:rsidR="00D50712" w:rsidRPr="00BE5DDE">
            <w:rPr>
              <w:lang w:eastAsia="zh-CN"/>
            </w:rPr>
            <w:t xml:space="preserve">. </w:t>
          </w:r>
          <w:r w:rsidR="007B767D" w:rsidRPr="00BE5DDE">
            <w:rPr>
              <w:lang w:eastAsia="zh-CN"/>
            </w:rPr>
            <w:t xml:space="preserve">These applications will be </w:t>
          </w:r>
          <w:r w:rsidR="5C46C6DF" w:rsidRPr="00BE5DDE">
            <w:rPr>
              <w:lang w:eastAsia="zh-CN"/>
            </w:rPr>
            <w:t>compared to other applications and assessed for value with relevant money</w:t>
          </w:r>
          <w:r w:rsidR="00002CF2" w:rsidRPr="00BE5DDE">
            <w:rPr>
              <w:lang w:eastAsia="zh-CN"/>
            </w:rPr>
            <w:t>.</w:t>
          </w:r>
        </w:p>
        <w:p w14:paraId="7C196E58" w14:textId="0215B829" w:rsidR="001D4BCC" w:rsidRPr="00BE5DDE" w:rsidRDefault="293557A2" w:rsidP="00764B94">
          <w:pPr>
            <w:rPr>
              <w:lang w:eastAsia="zh-CN"/>
            </w:rPr>
          </w:pPr>
          <w:r w:rsidRPr="00BE5DDE">
            <w:rPr>
              <w:lang w:eastAsia="zh-CN"/>
            </w:rPr>
            <w:t>We may ask external advisors</w:t>
          </w:r>
          <w:r w:rsidR="6C8906EA" w:rsidRPr="00BE5DDE">
            <w:rPr>
              <w:lang w:eastAsia="zh-CN"/>
            </w:rPr>
            <w:t xml:space="preserve"> </w:t>
          </w:r>
          <w:r w:rsidRPr="00BE5DDE">
            <w:rPr>
              <w:lang w:eastAsia="zh-CN"/>
            </w:rPr>
            <w:t xml:space="preserve">to inform the assessment process. </w:t>
          </w:r>
          <w:r w:rsidR="0DE4CDD2" w:rsidRPr="00BE5DDE">
            <w:rPr>
              <w:lang w:eastAsia="zh-CN"/>
            </w:rPr>
            <w:t>These advisors will be a representative from either a territory</w:t>
          </w:r>
          <w:r w:rsidR="00F27EB1" w:rsidRPr="00BE5DDE">
            <w:rPr>
              <w:lang w:eastAsia="zh-CN"/>
            </w:rPr>
            <w:t xml:space="preserve"> or regional</w:t>
          </w:r>
          <w:r w:rsidR="0DE4CDD2" w:rsidRPr="00BE5DDE">
            <w:rPr>
              <w:lang w:eastAsia="zh-CN"/>
            </w:rPr>
            <w:t xml:space="preserve"> tourism organisation, Tourism Australia, or </w:t>
          </w:r>
          <w:r w:rsidR="06445212" w:rsidRPr="00BE5DDE">
            <w:rPr>
              <w:lang w:eastAsia="zh-CN"/>
            </w:rPr>
            <w:t>an</w:t>
          </w:r>
          <w:r w:rsidR="0DE4CDD2" w:rsidRPr="00BE5DDE">
            <w:rPr>
              <w:lang w:eastAsia="zh-CN"/>
            </w:rPr>
            <w:t xml:space="preserve">other relevant industry association </w:t>
          </w:r>
          <w:r w:rsidR="00F27EB1" w:rsidRPr="00BE5DDE">
            <w:rPr>
              <w:lang w:eastAsia="zh-CN"/>
            </w:rPr>
            <w:t>or body</w:t>
          </w:r>
          <w:r w:rsidR="0DE4CDD2" w:rsidRPr="00BE5DDE">
            <w:rPr>
              <w:lang w:eastAsia="zh-CN"/>
            </w:rPr>
            <w:t xml:space="preserve">. </w:t>
          </w:r>
          <w:r w:rsidRPr="00BE5DDE">
            <w:rPr>
              <w:lang w:eastAsia="zh-CN"/>
            </w:rPr>
            <w:t>Any advisor who is not a Commonwealth Official will be required</w:t>
          </w:r>
          <w:r w:rsidR="2F9924B9" w:rsidRPr="00BE5DDE">
            <w:rPr>
              <w:lang w:eastAsia="zh-CN"/>
            </w:rPr>
            <w:t xml:space="preserve"> t</w:t>
          </w:r>
          <w:r w:rsidRPr="00BE5DDE">
            <w:rPr>
              <w:lang w:eastAsia="zh-CN"/>
            </w:rPr>
            <w:t>o perform their duties in accordance with the CGRPs</w:t>
          </w:r>
          <w:r w:rsidR="2F9924B9" w:rsidRPr="00BE5DDE">
            <w:rPr>
              <w:lang w:eastAsia="zh-CN"/>
            </w:rPr>
            <w:t>.</w:t>
          </w:r>
        </w:p>
        <w:p w14:paraId="3422B0BA" w14:textId="47520BB4" w:rsidR="31C2B4B4" w:rsidRPr="00BE5DDE" w:rsidRDefault="31C2B4B4" w:rsidP="0269520B">
          <w:pPr>
            <w:rPr>
              <w:lang w:eastAsia="zh-CN"/>
            </w:rPr>
          </w:pPr>
          <w:r w:rsidRPr="00BE5DDE">
            <w:rPr>
              <w:lang w:eastAsia="zh-CN"/>
            </w:rPr>
            <w:t xml:space="preserve">The Program Delegate will take into consideration the recommendations of Austrade assessors and </w:t>
          </w:r>
          <w:r w:rsidR="008825DC" w:rsidRPr="00BE5DDE">
            <w:rPr>
              <w:lang w:eastAsia="zh-CN"/>
            </w:rPr>
            <w:t xml:space="preserve">the </w:t>
          </w:r>
          <w:r w:rsidRPr="00BE5DDE">
            <w:rPr>
              <w:lang w:eastAsia="zh-CN"/>
            </w:rPr>
            <w:t>input of external advisors when deciding which applications are approved.</w:t>
          </w:r>
        </w:p>
        <w:p w14:paraId="04C21B13" w14:textId="430C7D14" w:rsidR="00D82E7A" w:rsidRPr="00BE5DDE" w:rsidRDefault="0019194B" w:rsidP="00CC4FD2">
          <w:pPr>
            <w:pStyle w:val="Heading3"/>
            <w:rPr>
              <w:lang w:eastAsia="zh-CN"/>
            </w:rPr>
          </w:pPr>
          <w:bookmarkStart w:id="46" w:name="_Toc223528153"/>
          <w:r w:rsidRPr="00BE5DDE">
            <w:rPr>
              <w:lang w:eastAsia="zh-CN"/>
            </w:rPr>
            <w:t>8.</w:t>
          </w:r>
          <w:r w:rsidR="006C5B79" w:rsidRPr="00BE5DDE">
            <w:rPr>
              <w:lang w:eastAsia="zh-CN"/>
            </w:rPr>
            <w:t>4</w:t>
          </w:r>
          <w:r w:rsidRPr="00BE5DDE">
            <w:rPr>
              <w:lang w:eastAsia="zh-CN"/>
            </w:rPr>
            <w:t xml:space="preserve"> </w:t>
          </w:r>
          <w:r w:rsidR="00CC4FD2" w:rsidRPr="00BE5DDE">
            <w:rPr>
              <w:lang w:eastAsia="zh-CN"/>
            </w:rPr>
            <w:t>Who will approve grants?</w:t>
          </w:r>
          <w:bookmarkEnd w:id="46"/>
        </w:p>
        <w:p w14:paraId="2E237D1D" w14:textId="11A8FEB9" w:rsidR="00C75C92" w:rsidRPr="00BE5DDE" w:rsidRDefault="00FD33BC" w:rsidP="00C75C92">
          <w:pPr>
            <w:rPr>
              <w:lang w:eastAsia="zh-CN"/>
            </w:rPr>
          </w:pPr>
          <w:r w:rsidRPr="00BE5DDE">
            <w:rPr>
              <w:lang w:eastAsia="zh-CN"/>
            </w:rPr>
            <w:t>The</w:t>
          </w:r>
          <w:r w:rsidR="00C75C92" w:rsidRPr="00BE5DDE">
            <w:rPr>
              <w:lang w:eastAsia="zh-CN"/>
            </w:rPr>
            <w:t xml:space="preserve"> Program Delegate is the decision maker who decides which grants to approve, considering the application assessment and the availability of grant funds. </w:t>
          </w:r>
        </w:p>
        <w:p w14:paraId="22838B6B" w14:textId="41C54DC7" w:rsidR="00C75C92" w:rsidRPr="00BE5DDE" w:rsidRDefault="00FD33BC" w:rsidP="00C75C92">
          <w:pPr>
            <w:rPr>
              <w:lang w:eastAsia="zh-CN"/>
            </w:rPr>
          </w:pPr>
          <w:r w:rsidRPr="00BE5DDE">
            <w:rPr>
              <w:lang w:eastAsia="zh-CN"/>
            </w:rPr>
            <w:t xml:space="preserve">The </w:t>
          </w:r>
          <w:r w:rsidR="00C75C92" w:rsidRPr="00BE5DDE">
            <w:rPr>
              <w:lang w:eastAsia="zh-CN"/>
            </w:rPr>
            <w:t>Program Delegate’s decision is final, including:</w:t>
          </w:r>
        </w:p>
        <w:p w14:paraId="2B883F18" w14:textId="67A3ABA8" w:rsidR="00C75C92" w:rsidRPr="00BE5DDE" w:rsidRDefault="00C75C92" w:rsidP="00160B0A">
          <w:pPr>
            <w:pStyle w:val="BulletList"/>
            <w:numPr>
              <w:ilvl w:val="0"/>
              <w:numId w:val="5"/>
            </w:numPr>
            <w:ind w:left="1080"/>
            <w:rPr>
              <w:lang w:eastAsia="zh-CN"/>
            </w:rPr>
          </w:pPr>
          <w:r w:rsidRPr="00BE5DDE">
            <w:rPr>
              <w:lang w:eastAsia="zh-CN"/>
            </w:rPr>
            <w:lastRenderedPageBreak/>
            <w:t>approval of the grant</w:t>
          </w:r>
        </w:p>
        <w:p w14:paraId="24E9508A" w14:textId="6BE11149" w:rsidR="00C75C92" w:rsidRPr="00BE5DDE" w:rsidRDefault="00C75C92" w:rsidP="00160B0A">
          <w:pPr>
            <w:pStyle w:val="BulletList"/>
            <w:numPr>
              <w:ilvl w:val="0"/>
              <w:numId w:val="5"/>
            </w:numPr>
            <w:ind w:left="1080"/>
            <w:rPr>
              <w:lang w:eastAsia="zh-CN"/>
            </w:rPr>
          </w:pPr>
          <w:r w:rsidRPr="00BE5DDE">
            <w:rPr>
              <w:lang w:eastAsia="zh-CN"/>
            </w:rPr>
            <w:t>grant amount to be awarded</w:t>
          </w:r>
        </w:p>
        <w:p w14:paraId="25C3894A" w14:textId="0BB87FA7" w:rsidR="00C75C92" w:rsidRPr="00BE5DDE" w:rsidRDefault="00C75C92" w:rsidP="00160B0A">
          <w:pPr>
            <w:pStyle w:val="BulletList"/>
            <w:numPr>
              <w:ilvl w:val="0"/>
              <w:numId w:val="5"/>
            </w:numPr>
            <w:ind w:left="1080"/>
            <w:rPr>
              <w:lang w:eastAsia="zh-CN"/>
            </w:rPr>
          </w:pPr>
          <w:r w:rsidRPr="00BE5DDE">
            <w:rPr>
              <w:lang w:eastAsia="zh-CN"/>
            </w:rPr>
            <w:t xml:space="preserve">terms and conditions of the grant </w:t>
          </w:r>
        </w:p>
        <w:p w14:paraId="5976967A" w14:textId="4945A282" w:rsidR="00C75C92" w:rsidRPr="00BE5DDE" w:rsidRDefault="00C75C92" w:rsidP="00160B0A">
          <w:pPr>
            <w:pStyle w:val="BulletList"/>
            <w:numPr>
              <w:ilvl w:val="0"/>
              <w:numId w:val="5"/>
            </w:numPr>
            <w:ind w:left="1080"/>
            <w:rPr>
              <w:lang w:eastAsia="zh-CN"/>
            </w:rPr>
          </w:pPr>
          <w:r w:rsidRPr="00BE5DDE">
            <w:rPr>
              <w:lang w:eastAsia="zh-CN"/>
            </w:rPr>
            <w:t>the amount of payment.</w:t>
          </w:r>
        </w:p>
        <w:p w14:paraId="4987C33B" w14:textId="5855A006" w:rsidR="00900A7D" w:rsidRPr="00BE5DDE" w:rsidRDefault="00FD33BC" w:rsidP="00C75C92">
          <w:pPr>
            <w:rPr>
              <w:lang w:eastAsia="zh-CN"/>
            </w:rPr>
          </w:pPr>
          <w:r w:rsidRPr="00BE5DDE">
            <w:rPr>
              <w:lang w:eastAsia="zh-CN"/>
            </w:rPr>
            <w:t>The</w:t>
          </w:r>
          <w:r w:rsidR="00C75C92" w:rsidRPr="00BE5DDE">
            <w:rPr>
              <w:lang w:eastAsia="zh-CN"/>
            </w:rPr>
            <w:t xml:space="preserve"> Program Delegate will not approve funding if there are insufficient Program funds available across relevant financial years for the Program. </w:t>
          </w:r>
        </w:p>
        <w:p w14:paraId="52D95D4E" w14:textId="00EE1AD3" w:rsidR="00D82E7A" w:rsidRPr="00BE5DDE" w:rsidRDefault="00C75C92" w:rsidP="00C75C92">
          <w:pPr>
            <w:rPr>
              <w:lang w:eastAsia="zh-CN"/>
            </w:rPr>
          </w:pPr>
          <w:r w:rsidRPr="00BE5DDE">
            <w:rPr>
              <w:lang w:eastAsia="zh-CN"/>
            </w:rPr>
            <w:t>There is no appeal mechanism for decisions to approve or not approve a grant.</w:t>
          </w:r>
        </w:p>
        <w:p w14:paraId="5E3F4F37" w14:textId="1386EC72" w:rsidR="00D82E7A" w:rsidRPr="00BE5DDE" w:rsidRDefault="00C75C92" w:rsidP="00B94D8D">
          <w:pPr>
            <w:pStyle w:val="Heading2"/>
            <w:numPr>
              <w:ilvl w:val="0"/>
              <w:numId w:val="24"/>
            </w:numPr>
          </w:pPr>
          <w:bookmarkStart w:id="47" w:name="_Toc223528154"/>
          <w:r w:rsidRPr="00BE5DDE">
            <w:t>Notification of application outcomes</w:t>
          </w:r>
          <w:bookmarkEnd w:id="47"/>
        </w:p>
        <w:p w14:paraId="57E93DD6" w14:textId="003D0910" w:rsidR="00C75C92" w:rsidRPr="00BE5DDE" w:rsidRDefault="00CB3E31" w:rsidP="00CB3E31">
          <w:pPr>
            <w:rPr>
              <w:lang w:eastAsia="zh-CN"/>
            </w:rPr>
          </w:pPr>
          <w:r w:rsidRPr="00BE5DDE">
            <w:rPr>
              <w:lang w:eastAsia="zh-CN"/>
            </w:rPr>
            <w:t>We will advise you of the outcome of your application in writing. If you are successful, we will advise you of any specific conditions attached to the grant.</w:t>
          </w:r>
        </w:p>
        <w:p w14:paraId="5B57C41E" w14:textId="7D9DD4FD" w:rsidR="00D82E7A" w:rsidRPr="00BE5DDE" w:rsidRDefault="00F57D2A" w:rsidP="00F57D2A">
          <w:pPr>
            <w:pStyle w:val="Heading3"/>
            <w:rPr>
              <w:lang w:eastAsia="zh-CN"/>
            </w:rPr>
          </w:pPr>
          <w:bookmarkStart w:id="48" w:name="_Toc223528155"/>
          <w:r w:rsidRPr="00BE5DDE">
            <w:rPr>
              <w:lang w:eastAsia="zh-CN"/>
            </w:rPr>
            <w:t xml:space="preserve">9.1 </w:t>
          </w:r>
          <w:r w:rsidR="00BB4AAA" w:rsidRPr="00BE5DDE">
            <w:rPr>
              <w:lang w:eastAsia="zh-CN"/>
            </w:rPr>
            <w:t>Feedback on your application</w:t>
          </w:r>
          <w:bookmarkEnd w:id="48"/>
        </w:p>
        <w:p w14:paraId="1B344F3B" w14:textId="0773F0B7" w:rsidR="00D82E7A" w:rsidRPr="00BE5DDE" w:rsidRDefault="004E3A04" w:rsidP="00F5094F">
          <w:pPr>
            <w:rPr>
              <w:lang w:eastAsia="zh-CN"/>
            </w:rPr>
          </w:pPr>
          <w:r w:rsidRPr="00BE5DDE">
            <w:rPr>
              <w:lang w:eastAsia="zh-CN"/>
            </w:rPr>
            <w:t xml:space="preserve">If you are unsuccessful, you may ask for feedback within </w:t>
          </w:r>
          <w:r w:rsidR="00150C78" w:rsidRPr="00BE5DDE">
            <w:rPr>
              <w:lang w:eastAsia="zh-CN"/>
            </w:rPr>
            <w:t>30 d</w:t>
          </w:r>
          <w:r w:rsidR="005D0F98" w:rsidRPr="00BE5DDE">
            <w:rPr>
              <w:lang w:eastAsia="zh-CN"/>
            </w:rPr>
            <w:t>ays</w:t>
          </w:r>
          <w:r w:rsidRPr="00BE5DDE">
            <w:rPr>
              <w:lang w:eastAsia="zh-CN"/>
            </w:rPr>
            <w:t xml:space="preserve"> of being advised of the outcome. We will </w:t>
          </w:r>
          <w:r w:rsidR="00AB2114" w:rsidRPr="00BE5DDE">
            <w:rPr>
              <w:lang w:eastAsia="zh-CN"/>
            </w:rPr>
            <w:t>provide</w:t>
          </w:r>
          <w:r w:rsidRPr="00BE5DDE">
            <w:rPr>
              <w:lang w:eastAsia="zh-CN"/>
            </w:rPr>
            <w:t xml:space="preserve"> feedback within </w:t>
          </w:r>
          <w:r w:rsidR="00400281" w:rsidRPr="00BE5DDE">
            <w:rPr>
              <w:lang w:eastAsia="zh-CN"/>
            </w:rPr>
            <w:t>o</w:t>
          </w:r>
          <w:r w:rsidRPr="00BE5DDE">
            <w:rPr>
              <w:lang w:eastAsia="zh-CN"/>
            </w:rPr>
            <w:t>ne month of your request.</w:t>
          </w:r>
        </w:p>
        <w:p w14:paraId="3CC20755" w14:textId="73EA96CD" w:rsidR="00D82E7A" w:rsidRPr="00BE5DDE" w:rsidRDefault="00CF56A8" w:rsidP="00CF56A8">
          <w:pPr>
            <w:pStyle w:val="Heading3"/>
            <w:rPr>
              <w:lang w:eastAsia="zh-CN"/>
            </w:rPr>
          </w:pPr>
          <w:bookmarkStart w:id="49" w:name="_Toc223528156"/>
          <w:r w:rsidRPr="00BE5DDE">
            <w:rPr>
              <w:lang w:eastAsia="zh-CN"/>
            </w:rPr>
            <w:t>9.2 Further grant opportunities</w:t>
          </w:r>
          <w:bookmarkEnd w:id="49"/>
        </w:p>
        <w:p w14:paraId="143DE87F" w14:textId="4321A7E3" w:rsidR="00CF56A8" w:rsidRPr="00BE5DDE" w:rsidRDefault="00CF56A8" w:rsidP="00F5094F">
          <w:pPr>
            <w:rPr>
              <w:lang w:eastAsia="zh-CN"/>
            </w:rPr>
          </w:pPr>
          <w:r w:rsidRPr="00BE5DDE">
            <w:rPr>
              <w:lang w:eastAsia="zh-CN"/>
            </w:rPr>
            <w:t>If the $2.5 million funding pool is not exhausted following the assessment of applications and allocation of grant funding, a second program round may be opened.</w:t>
          </w:r>
        </w:p>
        <w:p w14:paraId="7AD93489" w14:textId="7FF10A96" w:rsidR="001567AF" w:rsidRPr="00BE5DDE" w:rsidRDefault="001567AF" w:rsidP="001838EA">
          <w:pPr>
            <w:pStyle w:val="Heading2"/>
            <w:numPr>
              <w:ilvl w:val="0"/>
              <w:numId w:val="24"/>
            </w:numPr>
          </w:pPr>
          <w:bookmarkStart w:id="50" w:name="_Toc223528157"/>
          <w:r w:rsidRPr="00BE5DDE">
            <w:t>The grant agreement</w:t>
          </w:r>
          <w:bookmarkEnd w:id="50"/>
        </w:p>
        <w:p w14:paraId="2AA51925" w14:textId="77777777" w:rsidR="00EC00DB" w:rsidRPr="00BE5DDE" w:rsidRDefault="00EC00DB" w:rsidP="00EC00DB">
          <w:r w:rsidRPr="00BE5DDE">
            <w:t xml:space="preserve">You must enter into a legally binding grant agreement with the Commonwealth. </w:t>
          </w:r>
        </w:p>
        <w:p w14:paraId="04361757" w14:textId="3F45EF54" w:rsidR="006A1E2B" w:rsidRPr="00BE5DDE" w:rsidRDefault="3D0FEB7C" w:rsidP="00EC00DB">
          <w:r w:rsidRPr="00BE5DDE">
            <w:t xml:space="preserve">We use the </w:t>
          </w:r>
          <w:r w:rsidR="3702B3DB" w:rsidRPr="00BE5DDE">
            <w:t>simple</w:t>
          </w:r>
          <w:r w:rsidR="416A537E" w:rsidRPr="00BE5DDE">
            <w:t xml:space="preserve"> </w:t>
          </w:r>
          <w:r w:rsidR="3702B3DB" w:rsidRPr="00BE5DDE">
            <w:t xml:space="preserve">grant agreement </w:t>
          </w:r>
          <w:r w:rsidRPr="00BE5DDE">
            <w:t xml:space="preserve">in this program. Each agreement has standard terms and conditions that cannot be changed. </w:t>
          </w:r>
        </w:p>
        <w:p w14:paraId="1AC2763D" w14:textId="1B115D54" w:rsidR="00EC00DB" w:rsidRPr="00BE5DDE" w:rsidRDefault="00EC00DB" w:rsidP="00EC00DB">
          <w:r w:rsidRPr="00BE5DDE">
            <w:t xml:space="preserve">A sample </w:t>
          </w:r>
          <w:r w:rsidR="008E7228" w:rsidRPr="00BE5DDE">
            <w:t>grant</w:t>
          </w:r>
          <w:r w:rsidRPr="00BE5DDE">
            <w:t xml:space="preserve"> agreement is available on GrantConnect. </w:t>
          </w:r>
        </w:p>
        <w:p w14:paraId="0D99AAD5" w14:textId="7C80A2F9" w:rsidR="009A5BC0" w:rsidRPr="00BE5DDE" w:rsidRDefault="00A41B7D" w:rsidP="00EC00DB">
          <w:r w:rsidRPr="00BE5DDE">
            <w:t xml:space="preserve">We must execute a grant agreement with you before we can make any payments. </w:t>
          </w:r>
          <w:r w:rsidR="00EC00DB" w:rsidRPr="00BE5DDE">
            <w:t xml:space="preserve">We are not responsible for any of your expenditure until a grant agreement is executed. </w:t>
          </w:r>
          <w:r w:rsidR="009A5BC0" w:rsidRPr="00BE5DDE">
            <w:t xml:space="preserve">You cannot use the grant funds or matching cash for any work undertaken before a grant agreement is executed. </w:t>
          </w:r>
        </w:p>
        <w:p w14:paraId="313EB4D0" w14:textId="65191078" w:rsidR="00EC00DB" w:rsidRPr="00BE5DDE" w:rsidRDefault="00EC00DB" w:rsidP="00EC00DB">
          <w:r w:rsidRPr="00BE5DDE">
            <w:t>If you choose to start your project before you have an executed grant agreement, you do so at your own risk.</w:t>
          </w:r>
        </w:p>
        <w:p w14:paraId="4DAB614F" w14:textId="77777777" w:rsidR="00EC00DB" w:rsidRPr="00BE5DDE" w:rsidRDefault="00EC00DB" w:rsidP="00EC00DB">
          <w:r w:rsidRPr="00BE5DDE">
            <w:t xml:space="preserve">Your grant agreement may have specific conditions determined by the assessment process or other considerations made by the Program Delegate. We will identify these in the agreement. </w:t>
          </w:r>
        </w:p>
        <w:p w14:paraId="42C0F40F" w14:textId="77777777" w:rsidR="00EC00DB" w:rsidRPr="00BE5DDE" w:rsidRDefault="00EC00DB" w:rsidP="00EC00DB">
          <w:r w:rsidRPr="00BE5DDE">
            <w:t>The Commonwealth may recover grant funds if there is a breach of the grant agreement.</w:t>
          </w:r>
        </w:p>
        <w:p w14:paraId="1491ECB7" w14:textId="77777777" w:rsidR="00EC00DB" w:rsidRPr="00BE5DDE" w:rsidRDefault="00EC00DB" w:rsidP="00EC00DB">
          <w:r w:rsidRPr="00BE5DDE">
            <w:lastRenderedPageBreak/>
            <w:t>If your project involves working with children, all successful applicants will be required to comply with all child safety obligations in the grant agreement prior to execution of the grant agreement. You must always comply with state and territory legislative requirements for working with children and mandatory reporting.</w:t>
          </w:r>
        </w:p>
        <w:p w14:paraId="248FF019" w14:textId="6F691528" w:rsidR="001567AF" w:rsidRPr="00BE5DDE" w:rsidRDefault="4038CDEA" w:rsidP="00AE10F6">
          <w:pPr>
            <w:pStyle w:val="Heading3"/>
            <w:rPr>
              <w:lang w:eastAsia="zh-CN"/>
            </w:rPr>
          </w:pPr>
          <w:bookmarkStart w:id="51" w:name="_Toc223528158"/>
          <w:r w:rsidRPr="00BE5DDE">
            <w:rPr>
              <w:lang w:eastAsia="zh-CN"/>
            </w:rPr>
            <w:t>10.</w:t>
          </w:r>
          <w:r w:rsidR="005B4B33" w:rsidRPr="00BE5DDE">
            <w:rPr>
              <w:lang w:eastAsia="zh-CN"/>
            </w:rPr>
            <w:t>1</w:t>
          </w:r>
          <w:r w:rsidRPr="00BE5DDE">
            <w:rPr>
              <w:lang w:eastAsia="zh-CN"/>
            </w:rPr>
            <w:t xml:space="preserve"> How we pay the grant</w:t>
          </w:r>
          <w:bookmarkEnd w:id="51"/>
        </w:p>
        <w:p w14:paraId="2C3C51D2" w14:textId="77777777" w:rsidR="0063102B" w:rsidRPr="00BE5DDE" w:rsidRDefault="7C856CD1" w:rsidP="0063102B">
          <w:pPr>
            <w:rPr>
              <w:lang w:eastAsia="zh-CN"/>
            </w:rPr>
          </w:pPr>
          <w:r w:rsidRPr="00BE5DDE">
            <w:rPr>
              <w:lang w:eastAsia="zh-CN"/>
            </w:rPr>
            <w:t xml:space="preserve">Successful applicants must elect an Australian bank account number that is registered to the business to receive payments. </w:t>
          </w:r>
        </w:p>
        <w:p w14:paraId="211BA37B" w14:textId="77777777" w:rsidR="0063102B" w:rsidRPr="00BE5DDE" w:rsidRDefault="0063102B" w:rsidP="004B6C6B">
          <w:pPr>
            <w:pStyle w:val="BulletList"/>
            <w:rPr>
              <w:lang w:eastAsia="zh-CN"/>
            </w:rPr>
          </w:pPr>
          <w:r w:rsidRPr="00BE5DDE">
            <w:rPr>
              <w:lang w:eastAsia="zh-CN"/>
            </w:rPr>
            <w:t xml:space="preserve">The grant agreement will state the: </w:t>
          </w:r>
        </w:p>
        <w:p w14:paraId="3C5B7662" w14:textId="4177E05B" w:rsidR="0063102B" w:rsidRPr="00BE5DDE" w:rsidRDefault="0063102B" w:rsidP="000E1698">
          <w:pPr>
            <w:pStyle w:val="BulletList"/>
            <w:numPr>
              <w:ilvl w:val="0"/>
              <w:numId w:val="5"/>
            </w:numPr>
            <w:ind w:left="1080"/>
            <w:rPr>
              <w:lang w:eastAsia="zh-CN"/>
            </w:rPr>
          </w:pPr>
          <w:r w:rsidRPr="00BE5DDE">
            <w:rPr>
              <w:lang w:eastAsia="zh-CN"/>
            </w:rPr>
            <w:t>maximum grant amount to be paid</w:t>
          </w:r>
        </w:p>
        <w:p w14:paraId="1BD95922" w14:textId="6C1979AE" w:rsidR="0063102B" w:rsidRPr="00BE5DDE" w:rsidRDefault="0063102B" w:rsidP="000E1698">
          <w:pPr>
            <w:pStyle w:val="BulletList"/>
            <w:numPr>
              <w:ilvl w:val="0"/>
              <w:numId w:val="5"/>
            </w:numPr>
            <w:ind w:left="1080"/>
            <w:rPr>
              <w:lang w:eastAsia="zh-CN"/>
            </w:rPr>
          </w:pPr>
          <w:r w:rsidRPr="00BE5DDE">
            <w:rPr>
              <w:lang w:eastAsia="zh-CN"/>
            </w:rPr>
            <w:t>proportion of eligible expenditure covered by the grant (grant percentage)</w:t>
          </w:r>
        </w:p>
        <w:p w14:paraId="7C3D246C" w14:textId="3553F76F" w:rsidR="0063102B" w:rsidRPr="00BE5DDE" w:rsidRDefault="0063102B" w:rsidP="000E1698">
          <w:pPr>
            <w:pStyle w:val="BulletList"/>
            <w:numPr>
              <w:ilvl w:val="0"/>
              <w:numId w:val="5"/>
            </w:numPr>
            <w:ind w:left="1080"/>
            <w:rPr>
              <w:lang w:eastAsia="zh-CN"/>
            </w:rPr>
          </w:pPr>
          <w:r w:rsidRPr="00BE5DDE">
            <w:rPr>
              <w:lang w:eastAsia="zh-CN"/>
            </w:rPr>
            <w:t>any financial contributions you must make</w:t>
          </w:r>
        </w:p>
        <w:p w14:paraId="50AB307B" w14:textId="7745DCC9" w:rsidR="0063102B" w:rsidRPr="00BE5DDE" w:rsidRDefault="0063102B" w:rsidP="000E1698">
          <w:pPr>
            <w:pStyle w:val="BulletList"/>
            <w:numPr>
              <w:ilvl w:val="0"/>
              <w:numId w:val="5"/>
            </w:numPr>
            <w:ind w:left="1080"/>
            <w:rPr>
              <w:lang w:eastAsia="zh-CN"/>
            </w:rPr>
          </w:pPr>
          <w:r w:rsidRPr="00BE5DDE">
            <w:rPr>
              <w:lang w:eastAsia="zh-CN"/>
            </w:rPr>
            <w:t>any in-kind contributions you will make</w:t>
          </w:r>
        </w:p>
        <w:p w14:paraId="526FB23A" w14:textId="3B5AB594" w:rsidR="0063102B" w:rsidRPr="00BE5DDE" w:rsidRDefault="0063102B" w:rsidP="000E1698">
          <w:pPr>
            <w:pStyle w:val="BulletList"/>
            <w:numPr>
              <w:ilvl w:val="0"/>
              <w:numId w:val="5"/>
            </w:numPr>
            <w:ind w:left="1080"/>
            <w:rPr>
              <w:lang w:eastAsia="zh-CN"/>
            </w:rPr>
          </w:pPr>
          <w:r w:rsidRPr="00BE5DDE">
            <w:rPr>
              <w:lang w:eastAsia="zh-CN"/>
            </w:rPr>
            <w:t>any financial contribution provided by a third party</w:t>
          </w:r>
        </w:p>
        <w:p w14:paraId="22154938" w14:textId="5BFAEAB7" w:rsidR="0063102B" w:rsidRPr="00BE5DDE" w:rsidRDefault="0063102B" w:rsidP="000E1698">
          <w:pPr>
            <w:pStyle w:val="BulletList"/>
            <w:numPr>
              <w:ilvl w:val="0"/>
              <w:numId w:val="5"/>
            </w:numPr>
            <w:ind w:left="1080"/>
            <w:rPr>
              <w:lang w:eastAsia="zh-CN"/>
            </w:rPr>
          </w:pPr>
          <w:r w:rsidRPr="00BE5DDE">
            <w:rPr>
              <w:lang w:eastAsia="zh-CN"/>
            </w:rPr>
            <w:t>any other requirements.</w:t>
          </w:r>
        </w:p>
        <w:p w14:paraId="25A69D45" w14:textId="77777777" w:rsidR="0063102B" w:rsidRPr="00BE5DDE" w:rsidRDefault="0063102B" w:rsidP="0063102B">
          <w:pPr>
            <w:rPr>
              <w:lang w:eastAsia="zh-CN"/>
            </w:rPr>
          </w:pPr>
          <w:r w:rsidRPr="00BE5DDE">
            <w:rPr>
              <w:lang w:eastAsia="zh-CN"/>
            </w:rPr>
            <w:t xml:space="preserve">We will not exceed the maximum grant amount under any circumstances. </w:t>
          </w:r>
        </w:p>
        <w:p w14:paraId="03EC3530" w14:textId="70C1F05D" w:rsidR="0063102B" w:rsidRPr="00BE5DDE" w:rsidRDefault="0063102B" w:rsidP="0063102B">
          <w:pPr>
            <w:rPr>
              <w:lang w:eastAsia="zh-CN"/>
            </w:rPr>
          </w:pPr>
          <w:r w:rsidRPr="00BE5DDE">
            <w:rPr>
              <w:lang w:eastAsia="zh-CN"/>
            </w:rPr>
            <w:t>If you incur extra costs, you must meet them yourself.</w:t>
          </w:r>
        </w:p>
        <w:p w14:paraId="2ADDC196" w14:textId="490CA6FD" w:rsidR="004250FC" w:rsidRPr="00BE5DDE" w:rsidRDefault="004250FC" w:rsidP="004250FC">
          <w:pPr>
            <w:spacing w:before="240"/>
          </w:pPr>
          <w:r w:rsidRPr="00BE5DDE">
            <w:t>We will make payments according to an agreed schedule set out in the grant agreement.</w:t>
          </w:r>
        </w:p>
        <w:p w14:paraId="2A238424" w14:textId="6C3BE9BD" w:rsidR="004250FC" w:rsidRPr="00BE5DDE" w:rsidRDefault="004250FC" w:rsidP="004250FC">
          <w:pPr>
            <w:spacing w:before="240"/>
            <w:rPr>
              <w:lang w:eastAsia="zh-CN"/>
            </w:rPr>
          </w:pPr>
          <w:r w:rsidRPr="00BE5DDE">
            <w:t>Payments are subject to satisfactory progress on the project.</w:t>
          </w:r>
        </w:p>
        <w:p w14:paraId="0ECA728F" w14:textId="541A3371" w:rsidR="00D82E7A" w:rsidRPr="00BE5DDE" w:rsidRDefault="7C856CD1" w:rsidP="0063102B">
          <w:pPr>
            <w:rPr>
              <w:lang w:eastAsia="zh-CN"/>
            </w:rPr>
          </w:pPr>
          <w:r w:rsidRPr="00BE5DDE">
            <w:rPr>
              <w:lang w:eastAsia="zh-CN"/>
            </w:rPr>
            <w:t xml:space="preserve">Your </w:t>
          </w:r>
          <w:r w:rsidR="6488A9F3" w:rsidRPr="00BE5DDE">
            <w:rPr>
              <w:lang w:eastAsia="zh-CN"/>
            </w:rPr>
            <w:t>grant</w:t>
          </w:r>
          <w:r w:rsidRPr="00BE5DDE">
            <w:rPr>
              <w:lang w:eastAsia="zh-CN"/>
            </w:rPr>
            <w:t xml:space="preserve"> agreement will be in place for the grant period. The </w:t>
          </w:r>
          <w:r w:rsidR="4ACDAB27" w:rsidRPr="00BE5DDE">
            <w:rPr>
              <w:lang w:eastAsia="zh-CN"/>
            </w:rPr>
            <w:t>grant</w:t>
          </w:r>
          <w:r w:rsidRPr="00BE5DDE">
            <w:rPr>
              <w:lang w:eastAsia="zh-CN"/>
            </w:rPr>
            <w:t xml:space="preserve"> agreement will outline requirements for you to advise Austrade if you become ineligible through the sale of the business, cessation of trading, and/or cessation of membership to an RTO, or other reason as determined by the Program Delegate.</w:t>
          </w:r>
        </w:p>
        <w:p w14:paraId="2D788078" w14:textId="78E02268" w:rsidR="00D82E7A" w:rsidRPr="00BE5DDE" w:rsidRDefault="008301C8" w:rsidP="008301C8">
          <w:pPr>
            <w:pStyle w:val="Heading3"/>
            <w:rPr>
              <w:lang w:eastAsia="zh-CN"/>
            </w:rPr>
          </w:pPr>
          <w:bookmarkStart w:id="52" w:name="_Toc223528159"/>
          <w:r w:rsidRPr="00BE5DDE">
            <w:rPr>
              <w:lang w:eastAsia="zh-CN"/>
            </w:rPr>
            <w:t>10.</w:t>
          </w:r>
          <w:r w:rsidR="005B4B33" w:rsidRPr="00BE5DDE">
            <w:rPr>
              <w:lang w:eastAsia="zh-CN"/>
            </w:rPr>
            <w:t>2</w:t>
          </w:r>
          <w:r w:rsidRPr="00BE5DDE">
            <w:rPr>
              <w:lang w:eastAsia="zh-CN"/>
            </w:rPr>
            <w:t xml:space="preserve"> Grant payments and GST</w:t>
          </w:r>
          <w:bookmarkEnd w:id="52"/>
        </w:p>
        <w:p w14:paraId="2C075EC0" w14:textId="77777777" w:rsidR="008A72D9" w:rsidRPr="00BE5DDE" w:rsidRDefault="008A72D9" w:rsidP="008A72D9">
          <w:pPr>
            <w:rPr>
              <w:lang w:eastAsia="zh-CN"/>
            </w:rPr>
          </w:pPr>
          <w:r w:rsidRPr="00BE5DDE">
            <w:rPr>
              <w:lang w:eastAsia="zh-CN"/>
            </w:rPr>
            <w:t xml:space="preserve">We do not add GST as part of the grant payment. </w:t>
          </w:r>
        </w:p>
        <w:p w14:paraId="3B8D3BAA" w14:textId="6EB8C46F" w:rsidR="008301C8" w:rsidRPr="00BE5DDE" w:rsidRDefault="008A72D9" w:rsidP="008A72D9">
          <w:pPr>
            <w:rPr>
              <w:lang w:eastAsia="zh-CN"/>
            </w:rPr>
          </w:pPr>
          <w:r w:rsidRPr="00BE5DDE">
            <w:rPr>
              <w:lang w:eastAsia="zh-CN"/>
            </w:rPr>
            <w:t xml:space="preserve">Grants are assessable income for taxation purposes, unless exempted by a taxation law. We recommend you seek independent professional advice on your taxation obligations or seek assistance from the </w:t>
          </w:r>
          <w:hyperlink r:id="rId31">
            <w:r w:rsidRPr="00BE5DDE">
              <w:rPr>
                <w:rStyle w:val="Hyperlink"/>
                <w:lang w:eastAsia="zh-CN"/>
              </w:rPr>
              <w:t>Australian Taxation Office</w:t>
            </w:r>
          </w:hyperlink>
          <w:r w:rsidR="00B27C85" w:rsidRPr="00BE5DDE">
            <w:rPr>
              <w:rStyle w:val="FootnoteReference"/>
              <w:lang w:eastAsia="zh-CN"/>
            </w:rPr>
            <w:footnoteReference w:id="17"/>
          </w:r>
          <w:r w:rsidRPr="00BE5DDE">
            <w:rPr>
              <w:lang w:eastAsia="zh-CN"/>
            </w:rPr>
            <w:t xml:space="preserve">. We do not provide advice on your </w:t>
          </w:r>
          <w:proofErr w:type="gramStart"/>
          <w:r w:rsidRPr="00BE5DDE">
            <w:rPr>
              <w:lang w:eastAsia="zh-CN"/>
            </w:rPr>
            <w:t>particular taxation</w:t>
          </w:r>
          <w:proofErr w:type="gramEnd"/>
          <w:r w:rsidRPr="00BE5DDE">
            <w:rPr>
              <w:lang w:eastAsia="zh-CN"/>
            </w:rPr>
            <w:t xml:space="preserve"> circumstances.</w:t>
          </w:r>
        </w:p>
        <w:p w14:paraId="3CA149E9" w14:textId="5E4690B1" w:rsidR="00D82E7A" w:rsidRPr="00BE5DDE" w:rsidRDefault="00006A0E" w:rsidP="00B94D8D">
          <w:pPr>
            <w:pStyle w:val="Heading2"/>
            <w:numPr>
              <w:ilvl w:val="0"/>
              <w:numId w:val="24"/>
            </w:numPr>
          </w:pPr>
          <w:bookmarkStart w:id="53" w:name="_Toc223528160"/>
          <w:r w:rsidRPr="00BE5DDE">
            <w:lastRenderedPageBreak/>
            <w:t>Announcement of grants</w:t>
          </w:r>
          <w:bookmarkEnd w:id="53"/>
        </w:p>
        <w:p w14:paraId="49B496D6" w14:textId="3B955F09" w:rsidR="00AB5E42" w:rsidRPr="00BE5DDE" w:rsidRDefault="00AB5E42" w:rsidP="00465F4B">
          <w:pPr>
            <w:rPr>
              <w:rFonts w:cs="Arial"/>
              <w:i/>
            </w:rPr>
          </w:pPr>
          <w:r w:rsidRPr="00BE5DDE">
            <w:rPr>
              <w:rFonts w:cs="Arial"/>
            </w:rPr>
            <w:t xml:space="preserve">If successful, your grant will be listed on the </w:t>
          </w:r>
          <w:hyperlink r:id="rId32">
            <w:r w:rsidRPr="00BE5DDE">
              <w:rPr>
                <w:rStyle w:val="Hyperlink"/>
                <w:rFonts w:cs="Arial"/>
              </w:rPr>
              <w:t>GrantConnect</w:t>
            </w:r>
          </w:hyperlink>
          <w:r w:rsidR="0071018C" w:rsidRPr="00BE5DDE">
            <w:rPr>
              <w:rStyle w:val="FootnoteReference"/>
            </w:rPr>
            <w:footnoteReference w:id="18"/>
          </w:r>
          <w:r w:rsidRPr="00BE5DDE">
            <w:rPr>
              <w:rFonts w:cs="Arial"/>
            </w:rPr>
            <w:t xml:space="preserve"> website within 21 days after the date of effect as required by </w:t>
          </w:r>
          <w:r w:rsidRPr="00BE5DDE">
            <w:t xml:space="preserve">section 5.4 of the </w:t>
          </w:r>
          <w:hyperlink r:id="rId33">
            <w:r w:rsidRPr="00BE5DDE">
              <w:rPr>
                <w:rFonts w:eastAsia="Times New Roman"/>
                <w:color w:val="3366CC"/>
                <w:u w:val="single"/>
              </w:rPr>
              <w:t>CGRPs</w:t>
            </w:r>
          </w:hyperlink>
          <w:r w:rsidR="00120A29" w:rsidRPr="00BE5DDE">
            <w:rPr>
              <w:rStyle w:val="FootnoteReference"/>
            </w:rPr>
            <w:footnoteReference w:id="19"/>
          </w:r>
          <w:r w:rsidRPr="00BE5DDE">
            <w:rPr>
              <w:rFonts w:cs="Arial"/>
              <w:i/>
            </w:rPr>
            <w:t xml:space="preserve">. </w:t>
          </w:r>
        </w:p>
        <w:p w14:paraId="5F55A445" w14:textId="174CD13B" w:rsidR="00D82E7A" w:rsidRPr="00BE5DDE" w:rsidRDefault="00B3703F" w:rsidP="00B94D8D">
          <w:pPr>
            <w:pStyle w:val="Heading2"/>
            <w:numPr>
              <w:ilvl w:val="0"/>
              <w:numId w:val="24"/>
            </w:numPr>
          </w:pPr>
          <w:bookmarkStart w:id="54" w:name="_Toc223528161"/>
          <w:r w:rsidRPr="00BE5DDE">
            <w:t>How we will monitor your grant activity</w:t>
          </w:r>
          <w:bookmarkEnd w:id="54"/>
        </w:p>
        <w:p w14:paraId="1C031C68" w14:textId="48D13512" w:rsidR="00B3703F" w:rsidRPr="00BE5DDE" w:rsidRDefault="00CD32AB" w:rsidP="00CD32AB">
          <w:pPr>
            <w:pStyle w:val="Heading3"/>
            <w:rPr>
              <w:lang w:eastAsia="zh-CN"/>
            </w:rPr>
          </w:pPr>
          <w:bookmarkStart w:id="55" w:name="_Toc223528162"/>
          <w:r w:rsidRPr="00BE5DDE">
            <w:rPr>
              <w:lang w:eastAsia="zh-CN"/>
            </w:rPr>
            <w:t>1</w:t>
          </w:r>
          <w:r w:rsidR="00867DFF" w:rsidRPr="00BE5DDE">
            <w:rPr>
              <w:lang w:eastAsia="zh-CN"/>
            </w:rPr>
            <w:t>2</w:t>
          </w:r>
          <w:r w:rsidRPr="00BE5DDE">
            <w:rPr>
              <w:lang w:eastAsia="zh-CN"/>
            </w:rPr>
            <w:t>.1 Keeping us informed</w:t>
          </w:r>
          <w:bookmarkEnd w:id="55"/>
        </w:p>
        <w:p w14:paraId="660B71C4" w14:textId="77777777" w:rsidR="007B0B1D" w:rsidRPr="00BE5DDE" w:rsidRDefault="007B0B1D" w:rsidP="007B0B1D">
          <w:pPr>
            <w:rPr>
              <w:lang w:eastAsia="zh-CN"/>
            </w:rPr>
          </w:pPr>
          <w:r w:rsidRPr="00BE5DDE">
            <w:rPr>
              <w:lang w:eastAsia="zh-CN"/>
            </w:rPr>
            <w:t>You should let us know if anything is likely to affect the delivery of your project.</w:t>
          </w:r>
        </w:p>
        <w:p w14:paraId="601867AF" w14:textId="77777777" w:rsidR="007B0B1D" w:rsidRPr="00BE5DDE" w:rsidRDefault="007B0B1D" w:rsidP="007B0B1D">
          <w:pPr>
            <w:rPr>
              <w:lang w:eastAsia="zh-CN"/>
            </w:rPr>
          </w:pPr>
          <w:r w:rsidRPr="00BE5DDE">
            <w:rPr>
              <w:lang w:eastAsia="zh-CN"/>
            </w:rPr>
            <w:t>We need to know of any key changes to your organisation or its business activities, particularly if they affect your ability to complete your project, carry on business and pay debts due.</w:t>
          </w:r>
        </w:p>
        <w:p w14:paraId="234E8B9A" w14:textId="77777777" w:rsidR="007B0B1D" w:rsidRPr="00BE5DDE" w:rsidRDefault="007B0B1D" w:rsidP="007B0B1D">
          <w:pPr>
            <w:rPr>
              <w:lang w:eastAsia="zh-CN"/>
            </w:rPr>
          </w:pPr>
          <w:r w:rsidRPr="00BE5DDE">
            <w:rPr>
              <w:lang w:eastAsia="zh-CN"/>
            </w:rPr>
            <w:t>You must also inform us of any changes to your:</w:t>
          </w:r>
        </w:p>
        <w:p w14:paraId="174E636C" w14:textId="77777777" w:rsidR="007B0B1D" w:rsidRPr="00BE5DDE" w:rsidRDefault="007B0B1D" w:rsidP="0071018C">
          <w:pPr>
            <w:pStyle w:val="BulletList"/>
            <w:numPr>
              <w:ilvl w:val="0"/>
              <w:numId w:val="5"/>
            </w:numPr>
            <w:ind w:left="1080"/>
            <w:rPr>
              <w:lang w:eastAsia="zh-CN"/>
            </w:rPr>
          </w:pPr>
          <w:r w:rsidRPr="00BE5DDE">
            <w:rPr>
              <w:lang w:eastAsia="zh-CN"/>
            </w:rPr>
            <w:t>business name</w:t>
          </w:r>
        </w:p>
        <w:p w14:paraId="3548DCDC" w14:textId="77777777" w:rsidR="007B0B1D" w:rsidRPr="00BE5DDE" w:rsidRDefault="007B0B1D" w:rsidP="0071018C">
          <w:pPr>
            <w:pStyle w:val="BulletList"/>
            <w:numPr>
              <w:ilvl w:val="0"/>
              <w:numId w:val="5"/>
            </w:numPr>
            <w:ind w:left="1080"/>
            <w:rPr>
              <w:lang w:eastAsia="zh-CN"/>
            </w:rPr>
          </w:pPr>
          <w:r w:rsidRPr="00BE5DDE">
            <w:rPr>
              <w:lang w:eastAsia="zh-CN"/>
            </w:rPr>
            <w:t>addresses</w:t>
          </w:r>
        </w:p>
        <w:p w14:paraId="474DA75B" w14:textId="77777777" w:rsidR="007B0B1D" w:rsidRPr="00BE5DDE" w:rsidRDefault="007B0B1D" w:rsidP="0071018C">
          <w:pPr>
            <w:pStyle w:val="BulletList"/>
            <w:numPr>
              <w:ilvl w:val="0"/>
              <w:numId w:val="5"/>
            </w:numPr>
            <w:ind w:left="1080"/>
            <w:rPr>
              <w:lang w:eastAsia="zh-CN"/>
            </w:rPr>
          </w:pPr>
          <w:r w:rsidRPr="00BE5DDE">
            <w:rPr>
              <w:lang w:eastAsia="zh-CN"/>
            </w:rPr>
            <w:t>nominated contact details</w:t>
          </w:r>
        </w:p>
        <w:p w14:paraId="14ADD440" w14:textId="77777777" w:rsidR="00E05A1E" w:rsidRPr="00BE5DDE" w:rsidRDefault="007B0B1D" w:rsidP="0071018C">
          <w:pPr>
            <w:pStyle w:val="BulletList"/>
            <w:numPr>
              <w:ilvl w:val="0"/>
              <w:numId w:val="5"/>
            </w:numPr>
            <w:ind w:left="1080"/>
            <w:rPr>
              <w:lang w:eastAsia="zh-CN"/>
            </w:rPr>
          </w:pPr>
          <w:r w:rsidRPr="00BE5DDE">
            <w:rPr>
              <w:lang w:eastAsia="zh-CN"/>
            </w:rPr>
            <w:t>bank account details</w:t>
          </w:r>
        </w:p>
        <w:p w14:paraId="091A3A2F" w14:textId="4E543BC7" w:rsidR="007B0B1D" w:rsidRPr="00BE5DDE" w:rsidRDefault="00E05A1E" w:rsidP="0071018C">
          <w:pPr>
            <w:pStyle w:val="BulletList"/>
            <w:numPr>
              <w:ilvl w:val="0"/>
              <w:numId w:val="5"/>
            </w:numPr>
            <w:ind w:left="1080"/>
            <w:rPr>
              <w:lang w:eastAsia="zh-CN"/>
            </w:rPr>
          </w:pPr>
          <w:r w:rsidRPr="00BE5DDE">
            <w:rPr>
              <w:lang w:eastAsia="zh-CN"/>
            </w:rPr>
            <w:t>business structure</w:t>
          </w:r>
          <w:r w:rsidR="007B0B1D" w:rsidRPr="00BE5DDE">
            <w:rPr>
              <w:lang w:eastAsia="zh-CN"/>
            </w:rPr>
            <w:t>.</w:t>
          </w:r>
        </w:p>
        <w:p w14:paraId="7D9ACF53" w14:textId="4E36D4AC" w:rsidR="00CD32AB" w:rsidRPr="00BE5DDE" w:rsidRDefault="007B0B1D" w:rsidP="007B0B1D">
          <w:pPr>
            <w:rPr>
              <w:lang w:eastAsia="zh-CN"/>
            </w:rPr>
          </w:pPr>
          <w:r w:rsidRPr="00BE5DDE">
            <w:rPr>
              <w:lang w:eastAsia="zh-CN"/>
            </w:rPr>
            <w:t>If you become aware of a breach of terms and conditions under the grant agreement you must contact us immediately.</w:t>
          </w:r>
        </w:p>
        <w:p w14:paraId="166A586F" w14:textId="6906DE41" w:rsidR="00D82E7A" w:rsidRPr="00BE5DDE" w:rsidRDefault="00DB69FA" w:rsidP="00DB69FA">
          <w:pPr>
            <w:pStyle w:val="Heading3"/>
            <w:rPr>
              <w:lang w:eastAsia="zh-CN"/>
            </w:rPr>
          </w:pPr>
          <w:bookmarkStart w:id="56" w:name="_Toc223528163"/>
          <w:r w:rsidRPr="00BE5DDE">
            <w:rPr>
              <w:lang w:eastAsia="zh-CN"/>
            </w:rPr>
            <w:t>1</w:t>
          </w:r>
          <w:r w:rsidR="00867DFF" w:rsidRPr="00BE5DDE">
            <w:rPr>
              <w:lang w:eastAsia="zh-CN"/>
            </w:rPr>
            <w:t>2</w:t>
          </w:r>
          <w:r w:rsidRPr="00BE5DDE">
            <w:rPr>
              <w:lang w:eastAsia="zh-CN"/>
            </w:rPr>
            <w:t>.2 Reporting</w:t>
          </w:r>
          <w:bookmarkEnd w:id="56"/>
        </w:p>
        <w:p w14:paraId="4AFB3B49" w14:textId="77777777" w:rsidR="00172256" w:rsidRPr="00BE5DDE" w:rsidRDefault="002C583B" w:rsidP="002C583B">
          <w:pPr>
            <w:rPr>
              <w:lang w:eastAsia="zh-CN"/>
            </w:rPr>
          </w:pPr>
          <w:r w:rsidRPr="00BE5DDE">
            <w:rPr>
              <w:lang w:eastAsia="zh-CN"/>
            </w:rPr>
            <w:t xml:space="preserve">You must submit reports in line with the grant agreement. We will provide the requirements for these reports as appendices in the grant agreement. We will remind you of your reporting obligations before a report is due. </w:t>
          </w:r>
        </w:p>
        <w:p w14:paraId="1553956E" w14:textId="0231C911" w:rsidR="002C583B" w:rsidRPr="00BE5DDE" w:rsidRDefault="002C583B" w:rsidP="002C583B">
          <w:pPr>
            <w:rPr>
              <w:lang w:eastAsia="zh-CN"/>
            </w:rPr>
          </w:pPr>
          <w:r w:rsidRPr="00BE5DDE">
            <w:rPr>
              <w:lang w:eastAsia="zh-CN"/>
            </w:rPr>
            <w:t>We will expect you to report on:</w:t>
          </w:r>
        </w:p>
        <w:p w14:paraId="69F98941" w14:textId="45508434" w:rsidR="00920050" w:rsidRPr="00BE5DDE" w:rsidRDefault="00920050" w:rsidP="0071018C">
          <w:pPr>
            <w:pStyle w:val="BulletList"/>
            <w:numPr>
              <w:ilvl w:val="0"/>
              <w:numId w:val="5"/>
            </w:numPr>
            <w:ind w:left="1080"/>
            <w:rPr>
              <w:lang w:eastAsia="zh-CN"/>
            </w:rPr>
          </w:pPr>
          <w:r w:rsidRPr="00BE5DDE">
            <w:rPr>
              <w:lang w:eastAsia="zh-CN"/>
            </w:rPr>
            <w:t>progress against agreed milestones and outcomes</w:t>
          </w:r>
        </w:p>
        <w:p w14:paraId="251362D3" w14:textId="6F0512A0" w:rsidR="00920050" w:rsidRPr="00BE5DDE" w:rsidRDefault="00920050" w:rsidP="0071018C">
          <w:pPr>
            <w:pStyle w:val="BulletList"/>
            <w:numPr>
              <w:ilvl w:val="0"/>
              <w:numId w:val="5"/>
            </w:numPr>
            <w:ind w:left="1080"/>
            <w:rPr>
              <w:lang w:eastAsia="zh-CN"/>
            </w:rPr>
          </w:pPr>
          <w:r w:rsidRPr="00BE5DDE">
            <w:rPr>
              <w:lang w:eastAsia="zh-CN"/>
            </w:rPr>
            <w:t>contributions of participants directly related to the project</w:t>
          </w:r>
        </w:p>
        <w:p w14:paraId="73C2F4D1" w14:textId="77777777" w:rsidR="00920050" w:rsidRPr="00BE5DDE" w:rsidRDefault="00920050" w:rsidP="0071018C">
          <w:pPr>
            <w:pStyle w:val="BulletList"/>
            <w:numPr>
              <w:ilvl w:val="0"/>
              <w:numId w:val="5"/>
            </w:numPr>
            <w:ind w:left="1080"/>
            <w:rPr>
              <w:lang w:eastAsia="zh-CN"/>
            </w:rPr>
          </w:pPr>
          <w:r w:rsidRPr="00BE5DDE">
            <w:rPr>
              <w:lang w:eastAsia="zh-CN"/>
            </w:rPr>
            <w:t>expenditure of the grant</w:t>
          </w:r>
        </w:p>
        <w:p w14:paraId="08C66BBF" w14:textId="77777777" w:rsidR="002C583B" w:rsidRPr="00BE5DDE" w:rsidRDefault="002C583B" w:rsidP="002C583B">
          <w:pPr>
            <w:rPr>
              <w:lang w:eastAsia="zh-CN"/>
            </w:rPr>
          </w:pPr>
          <w:r w:rsidRPr="00BE5DDE">
            <w:rPr>
              <w:lang w:eastAsia="zh-CN"/>
            </w:rPr>
            <w:t>The amount of detail you provide in your reports should be relative to the project size, complexity and grant amount.</w:t>
          </w:r>
        </w:p>
        <w:p w14:paraId="487928D4" w14:textId="3F202A5F" w:rsidR="00DB69FA" w:rsidRPr="00BE5DDE" w:rsidRDefault="002C583B" w:rsidP="002C583B">
          <w:pPr>
            <w:rPr>
              <w:lang w:eastAsia="zh-CN"/>
            </w:rPr>
          </w:pPr>
          <w:r w:rsidRPr="00BE5DDE">
            <w:rPr>
              <w:lang w:eastAsia="zh-CN"/>
            </w:rPr>
            <w:lastRenderedPageBreak/>
            <w:t>We will monitor the progress of your project by assessing reports you submit and may conduct site visits to confirm details of your reports if necessary. Occasionally we may need to re-examine claims, seek further information or request an independent audit of claims and payments.</w:t>
          </w:r>
        </w:p>
        <w:p w14:paraId="790A4505" w14:textId="6C044032" w:rsidR="00864F7D" w:rsidRPr="00BE5DDE" w:rsidRDefault="00864F7D" w:rsidP="00864F7D">
          <w:pPr>
            <w:rPr>
              <w:b/>
              <w:bCs/>
              <w:lang w:eastAsia="zh-CN"/>
            </w:rPr>
          </w:pPr>
          <w:r w:rsidRPr="00BE5DDE">
            <w:rPr>
              <w:b/>
              <w:bCs/>
              <w:lang w:eastAsia="zh-CN"/>
            </w:rPr>
            <w:t xml:space="preserve">Progress reports </w:t>
          </w:r>
        </w:p>
        <w:p w14:paraId="1A06DA3D" w14:textId="77777777" w:rsidR="00864F7D" w:rsidRPr="00BE5DDE" w:rsidRDefault="00864F7D" w:rsidP="0071018C">
          <w:pPr>
            <w:rPr>
              <w:lang w:eastAsia="zh-CN"/>
            </w:rPr>
          </w:pPr>
          <w:r w:rsidRPr="00BE5DDE">
            <w:rPr>
              <w:lang w:eastAsia="zh-CN"/>
            </w:rPr>
            <w:t>Progress reports must:</w:t>
          </w:r>
        </w:p>
        <w:p w14:paraId="13EF0EBC" w14:textId="4C1DC0D0" w:rsidR="00864F7D" w:rsidRPr="00BE5DDE" w:rsidRDefault="00864F7D" w:rsidP="0071018C">
          <w:pPr>
            <w:pStyle w:val="BulletList"/>
            <w:numPr>
              <w:ilvl w:val="0"/>
              <w:numId w:val="5"/>
            </w:numPr>
            <w:ind w:left="1080"/>
            <w:rPr>
              <w:lang w:eastAsia="zh-CN"/>
            </w:rPr>
          </w:pPr>
          <w:r w:rsidRPr="00BE5DDE">
            <w:rPr>
              <w:lang w:eastAsia="zh-CN"/>
            </w:rPr>
            <w:t>include evidence of your progress towards completion of agreed activities and outcomes</w:t>
          </w:r>
        </w:p>
        <w:p w14:paraId="5514FB17" w14:textId="7DFC4630" w:rsidR="00864F7D" w:rsidRPr="00BE5DDE" w:rsidRDefault="00864F7D" w:rsidP="0071018C">
          <w:pPr>
            <w:pStyle w:val="BulletList"/>
            <w:numPr>
              <w:ilvl w:val="0"/>
              <w:numId w:val="5"/>
            </w:numPr>
            <w:ind w:left="1080"/>
            <w:rPr>
              <w:lang w:eastAsia="zh-CN"/>
            </w:rPr>
          </w:pPr>
          <w:r w:rsidRPr="00BE5DDE">
            <w:rPr>
              <w:lang w:eastAsia="zh-CN"/>
            </w:rPr>
            <w:t>show the total eligible expenditure incurred to date</w:t>
          </w:r>
        </w:p>
        <w:p w14:paraId="20F1956C" w14:textId="7D91EFA4" w:rsidR="00864F7D" w:rsidRPr="00BE5DDE" w:rsidRDefault="00864F7D" w:rsidP="0071018C">
          <w:pPr>
            <w:pStyle w:val="BulletList"/>
            <w:numPr>
              <w:ilvl w:val="0"/>
              <w:numId w:val="5"/>
            </w:numPr>
            <w:ind w:left="1080"/>
            <w:rPr>
              <w:lang w:eastAsia="zh-CN"/>
            </w:rPr>
          </w:pPr>
          <w:r w:rsidRPr="00BE5DDE">
            <w:rPr>
              <w:lang w:eastAsia="zh-CN"/>
            </w:rPr>
            <w:t>include evidence of expenditure</w:t>
          </w:r>
        </w:p>
        <w:p w14:paraId="22AFB5EF" w14:textId="246F7EF0" w:rsidR="001E2F10" w:rsidRPr="00BE5DDE" w:rsidRDefault="00864F7D" w:rsidP="0071018C">
          <w:pPr>
            <w:pStyle w:val="BulletList"/>
            <w:numPr>
              <w:ilvl w:val="0"/>
              <w:numId w:val="5"/>
            </w:numPr>
            <w:ind w:left="1080"/>
            <w:rPr>
              <w:lang w:eastAsia="zh-CN"/>
            </w:rPr>
          </w:pPr>
          <w:r w:rsidRPr="00BE5DDE">
            <w:rPr>
              <w:lang w:eastAsia="zh-CN"/>
            </w:rPr>
            <w:t>be submitted by the report due date (you can submit reports ahead of time if you have completed relevant activities).</w:t>
          </w:r>
        </w:p>
        <w:p w14:paraId="23F4F6DE" w14:textId="77777777" w:rsidR="00864F7D" w:rsidRPr="00BE5DDE" w:rsidRDefault="134AF2DE" w:rsidP="0071018C">
          <w:pPr>
            <w:rPr>
              <w:lang w:eastAsia="zh-CN"/>
            </w:rPr>
          </w:pPr>
          <w:r w:rsidRPr="00BE5DDE">
            <w:rPr>
              <w:lang w:eastAsia="zh-CN"/>
            </w:rPr>
            <w:t xml:space="preserve">We will only make grant payments when we receive satisfactory progress reports. </w:t>
          </w:r>
        </w:p>
        <w:p w14:paraId="07AF5AA0" w14:textId="77777777" w:rsidR="00864F7D" w:rsidRPr="00BE5DDE" w:rsidRDefault="00864F7D" w:rsidP="00864F7D">
          <w:pPr>
            <w:rPr>
              <w:lang w:eastAsia="zh-CN"/>
            </w:rPr>
          </w:pPr>
          <w:r w:rsidRPr="00BE5DDE">
            <w:rPr>
              <w:lang w:eastAsia="zh-CN"/>
            </w:rPr>
            <w:t>You must discuss any reporting delays with us as soon as you become aware of them.</w:t>
          </w:r>
        </w:p>
        <w:p w14:paraId="6D345389" w14:textId="49E367D7" w:rsidR="00864F7D" w:rsidRPr="00BE5DDE" w:rsidRDefault="00864F7D" w:rsidP="00864F7D">
          <w:pPr>
            <w:rPr>
              <w:b/>
              <w:bCs/>
              <w:lang w:eastAsia="zh-CN"/>
            </w:rPr>
          </w:pPr>
          <w:r w:rsidRPr="00BE5DDE">
            <w:rPr>
              <w:b/>
              <w:bCs/>
              <w:lang w:eastAsia="zh-CN"/>
            </w:rPr>
            <w:t xml:space="preserve">Ad-hoc reports </w:t>
          </w:r>
        </w:p>
        <w:p w14:paraId="0B759D71" w14:textId="4F242782" w:rsidR="00864F7D" w:rsidRPr="00BE5DDE" w:rsidRDefault="00864F7D" w:rsidP="00864F7D">
          <w:pPr>
            <w:rPr>
              <w:lang w:eastAsia="zh-CN"/>
            </w:rPr>
          </w:pPr>
          <w:r w:rsidRPr="00BE5DDE">
            <w:rPr>
              <w:lang w:eastAsia="zh-CN"/>
            </w:rPr>
            <w:t xml:space="preserve">We may ask you for ad-hoc reports on your grant. This may be to provide an update on progress, or any significant delays or difficulties in completing the </w:t>
          </w:r>
          <w:r w:rsidR="001E2F10" w:rsidRPr="00BE5DDE">
            <w:rPr>
              <w:lang w:eastAsia="zh-CN"/>
            </w:rPr>
            <w:t>project</w:t>
          </w:r>
          <w:r w:rsidR="00D15159" w:rsidRPr="00BE5DDE">
            <w:rPr>
              <w:lang w:eastAsia="zh-CN"/>
            </w:rPr>
            <w:t>.</w:t>
          </w:r>
        </w:p>
        <w:p w14:paraId="3A25B677" w14:textId="20202C3E" w:rsidR="00864F7D" w:rsidRPr="00BE5DDE" w:rsidRDefault="00864F7D" w:rsidP="00864F7D">
          <w:pPr>
            <w:rPr>
              <w:b/>
              <w:bCs/>
              <w:lang w:eastAsia="zh-CN"/>
            </w:rPr>
          </w:pPr>
          <w:r w:rsidRPr="00BE5DDE">
            <w:rPr>
              <w:b/>
              <w:bCs/>
              <w:lang w:eastAsia="zh-CN"/>
            </w:rPr>
            <w:t xml:space="preserve">Final report </w:t>
          </w:r>
        </w:p>
        <w:p w14:paraId="53D5D8D5" w14:textId="4A28C15E" w:rsidR="00864F7D" w:rsidRPr="00BE5DDE" w:rsidRDefault="00864F7D" w:rsidP="00A064CF">
          <w:pPr>
            <w:rPr>
              <w:lang w:eastAsia="zh-CN"/>
            </w:rPr>
          </w:pPr>
          <w:r w:rsidRPr="00BE5DDE">
            <w:rPr>
              <w:lang w:eastAsia="zh-CN"/>
            </w:rPr>
            <w:t>When you complete the</w:t>
          </w:r>
          <w:r w:rsidR="001E2F10" w:rsidRPr="00BE5DDE">
            <w:rPr>
              <w:lang w:eastAsia="zh-CN"/>
            </w:rPr>
            <w:t xml:space="preserve"> project</w:t>
          </w:r>
          <w:r w:rsidRPr="00BE5DDE">
            <w:rPr>
              <w:lang w:eastAsia="zh-CN"/>
            </w:rPr>
            <w:t>, you must submit a final report.</w:t>
          </w:r>
        </w:p>
        <w:p w14:paraId="4DEC48E8" w14:textId="77777777" w:rsidR="00864F7D" w:rsidRPr="00BE5DDE" w:rsidRDefault="00864F7D" w:rsidP="00864F7D">
          <w:pPr>
            <w:rPr>
              <w:lang w:eastAsia="zh-CN"/>
            </w:rPr>
          </w:pPr>
          <w:r w:rsidRPr="00BE5DDE">
            <w:rPr>
              <w:lang w:eastAsia="zh-CN"/>
            </w:rPr>
            <w:t>Final reports must:</w:t>
          </w:r>
        </w:p>
        <w:p w14:paraId="7CB5CAD6" w14:textId="70ED06B7" w:rsidR="00864F7D" w:rsidRPr="00BE5DDE" w:rsidRDefault="00864F7D" w:rsidP="00A064CF">
          <w:pPr>
            <w:pStyle w:val="BulletList"/>
            <w:numPr>
              <w:ilvl w:val="0"/>
              <w:numId w:val="5"/>
            </w:numPr>
            <w:ind w:left="1080"/>
            <w:rPr>
              <w:lang w:eastAsia="zh-CN"/>
            </w:rPr>
          </w:pPr>
          <w:r w:rsidRPr="00BE5DDE">
            <w:rPr>
              <w:lang w:eastAsia="zh-CN"/>
            </w:rPr>
            <w:t>identify if and how outcomes have been achieved</w:t>
          </w:r>
        </w:p>
        <w:p w14:paraId="65337CC9" w14:textId="1A26C02B" w:rsidR="00864F7D" w:rsidRPr="00BE5DDE" w:rsidRDefault="00864F7D" w:rsidP="00A064CF">
          <w:pPr>
            <w:pStyle w:val="BulletList"/>
            <w:numPr>
              <w:ilvl w:val="0"/>
              <w:numId w:val="5"/>
            </w:numPr>
            <w:ind w:left="1080"/>
            <w:rPr>
              <w:lang w:eastAsia="zh-CN"/>
            </w:rPr>
          </w:pPr>
          <w:r w:rsidRPr="00BE5DDE">
            <w:rPr>
              <w:lang w:eastAsia="zh-CN"/>
            </w:rPr>
            <w:t>include the agreed evidence as specified in the grant agreement</w:t>
          </w:r>
        </w:p>
        <w:p w14:paraId="03470D68" w14:textId="2FC07E73" w:rsidR="00864F7D" w:rsidRPr="00BE5DDE" w:rsidRDefault="00864F7D" w:rsidP="00A064CF">
          <w:pPr>
            <w:pStyle w:val="BulletList"/>
            <w:numPr>
              <w:ilvl w:val="0"/>
              <w:numId w:val="5"/>
            </w:numPr>
            <w:ind w:left="1080"/>
            <w:rPr>
              <w:lang w:eastAsia="zh-CN"/>
            </w:rPr>
          </w:pPr>
          <w:r w:rsidRPr="00BE5DDE">
            <w:rPr>
              <w:lang w:eastAsia="zh-CN"/>
            </w:rPr>
            <w:t>identify the total eligible expenditure incurred</w:t>
          </w:r>
        </w:p>
        <w:p w14:paraId="058308A0" w14:textId="77777777" w:rsidR="008318E9" w:rsidRPr="00BE5DDE" w:rsidRDefault="008318E9" w:rsidP="00A064CF">
          <w:pPr>
            <w:pStyle w:val="BulletList"/>
            <w:numPr>
              <w:ilvl w:val="0"/>
              <w:numId w:val="5"/>
            </w:numPr>
            <w:ind w:left="1080"/>
            <w:rPr>
              <w:lang w:eastAsia="zh-CN"/>
            </w:rPr>
          </w:pPr>
          <w:r w:rsidRPr="00BE5DDE">
            <w:rPr>
              <w:lang w:eastAsia="zh-CN"/>
            </w:rPr>
            <w:t>include a declaration that the grant funding was spent in accordance with the grant agreement and to report on any underspend of the grant funds</w:t>
          </w:r>
        </w:p>
        <w:p w14:paraId="0EEE9275" w14:textId="77777777" w:rsidR="008318E9" w:rsidRPr="00BE5DDE" w:rsidRDefault="008318E9" w:rsidP="00A064CF">
          <w:pPr>
            <w:pStyle w:val="BulletList"/>
            <w:numPr>
              <w:ilvl w:val="0"/>
              <w:numId w:val="5"/>
            </w:numPr>
            <w:ind w:left="1080"/>
            <w:rPr>
              <w:lang w:eastAsia="zh-CN"/>
            </w:rPr>
          </w:pPr>
          <w:r w:rsidRPr="00BE5DDE">
            <w:rPr>
              <w:lang w:eastAsia="zh-CN"/>
            </w:rPr>
            <w:t>be submitted by the report due date.</w:t>
          </w:r>
        </w:p>
        <w:p w14:paraId="355DEDA5" w14:textId="75DF01CC" w:rsidR="000656D5" w:rsidRPr="00BE5DDE" w:rsidRDefault="4E35AA9C" w:rsidP="00C324C6">
          <w:pPr>
            <w:pStyle w:val="Heading3"/>
          </w:pPr>
          <w:bookmarkStart w:id="57" w:name="_Toc223528164"/>
          <w:r w:rsidRPr="00BE5DDE">
            <w:t>1</w:t>
          </w:r>
          <w:r w:rsidR="009A5EBE" w:rsidRPr="00BE5DDE">
            <w:t>2</w:t>
          </w:r>
          <w:r w:rsidRPr="00BE5DDE">
            <w:t>.</w:t>
          </w:r>
          <w:r w:rsidR="005932B2" w:rsidRPr="00BE5DDE">
            <w:t xml:space="preserve">3 </w:t>
          </w:r>
          <w:r w:rsidR="6B566E37" w:rsidRPr="00BE5DDE">
            <w:t>Independent audits</w:t>
          </w:r>
          <w:bookmarkEnd w:id="57"/>
        </w:p>
        <w:p w14:paraId="6F72B0D3" w14:textId="77777777" w:rsidR="000656D5" w:rsidRPr="00BE5DDE" w:rsidRDefault="6B566E37" w:rsidP="000656D5">
          <w:pPr>
            <w:rPr>
              <w:lang w:eastAsia="zh-CN"/>
            </w:rPr>
          </w:pPr>
          <w:r w:rsidRPr="00BE5DDE">
            <w:rPr>
              <w:lang w:eastAsia="zh-CN"/>
            </w:rPr>
            <w:t>We may ask you to provide an independent audit report. An audit report will verify that you spent the grant in accordance with the grant agreement. The audit report requires you to prepare a statement of grant income and expenditure.</w:t>
          </w:r>
        </w:p>
        <w:p w14:paraId="03582CC6" w14:textId="6028A4E9" w:rsidR="00D85719" w:rsidRPr="00BE5DDE" w:rsidRDefault="00D85719" w:rsidP="00C324C6">
          <w:pPr>
            <w:pStyle w:val="Heading3"/>
          </w:pPr>
          <w:bookmarkStart w:id="58" w:name="_Toc223528165"/>
          <w:r w:rsidRPr="00BE5DDE">
            <w:t>1</w:t>
          </w:r>
          <w:r w:rsidR="009A5EBE" w:rsidRPr="00BE5DDE">
            <w:t>2</w:t>
          </w:r>
          <w:r w:rsidRPr="00BE5DDE">
            <w:t>.</w:t>
          </w:r>
          <w:r w:rsidR="005932B2" w:rsidRPr="00BE5DDE">
            <w:t>4</w:t>
          </w:r>
          <w:r w:rsidRPr="00BE5DDE">
            <w:t xml:space="preserve"> G</w:t>
          </w:r>
          <w:r w:rsidR="00A41BDE" w:rsidRPr="00BE5DDE">
            <w:t>r</w:t>
          </w:r>
          <w:r w:rsidRPr="00BE5DDE">
            <w:t>ant agreement variations</w:t>
          </w:r>
          <w:bookmarkEnd w:id="58"/>
        </w:p>
        <w:p w14:paraId="5A4B2B9F" w14:textId="77777777" w:rsidR="00101F86" w:rsidRPr="00BE5DDE" w:rsidRDefault="00101F86" w:rsidP="00101F86">
          <w:pPr>
            <w:rPr>
              <w:lang w:eastAsia="zh-CN"/>
            </w:rPr>
          </w:pPr>
          <w:r w:rsidRPr="00BE5DDE">
            <w:rPr>
              <w:lang w:eastAsia="zh-CN"/>
            </w:rPr>
            <w:t>We recognise that unexpected events may affect project progress. In these circumstances, you can request a variation to your grant agreement, including:</w:t>
          </w:r>
        </w:p>
        <w:p w14:paraId="10D546AF" w14:textId="6AFD6462" w:rsidR="00101F86" w:rsidRPr="00BE5DDE" w:rsidRDefault="00101F86" w:rsidP="002E0F2A">
          <w:pPr>
            <w:pStyle w:val="BulletList"/>
            <w:numPr>
              <w:ilvl w:val="0"/>
              <w:numId w:val="5"/>
            </w:numPr>
            <w:ind w:left="1080"/>
            <w:rPr>
              <w:lang w:eastAsia="zh-CN"/>
            </w:rPr>
          </w:pPr>
          <w:r w:rsidRPr="00BE5DDE">
            <w:rPr>
              <w:lang w:eastAsia="zh-CN"/>
            </w:rPr>
            <w:t>changing project milestones</w:t>
          </w:r>
        </w:p>
        <w:p w14:paraId="61056BD5" w14:textId="3B69DC25" w:rsidR="00101F86" w:rsidRPr="00BE5DDE" w:rsidRDefault="00101F86" w:rsidP="002E0F2A">
          <w:pPr>
            <w:pStyle w:val="BulletList"/>
            <w:numPr>
              <w:ilvl w:val="0"/>
              <w:numId w:val="5"/>
            </w:numPr>
            <w:ind w:left="1080"/>
            <w:rPr>
              <w:lang w:eastAsia="zh-CN"/>
            </w:rPr>
          </w:pPr>
          <w:r w:rsidRPr="00BE5DDE">
            <w:rPr>
              <w:lang w:eastAsia="zh-CN"/>
            </w:rPr>
            <w:lastRenderedPageBreak/>
            <w:t xml:space="preserve">extending the timeframe for completing the project but within the </w:t>
          </w:r>
          <w:proofErr w:type="gramStart"/>
          <w:r w:rsidRPr="00BE5DDE">
            <w:rPr>
              <w:lang w:eastAsia="zh-CN"/>
            </w:rPr>
            <w:t>time period</w:t>
          </w:r>
          <w:proofErr w:type="gramEnd"/>
          <w:r w:rsidRPr="00BE5DDE">
            <w:rPr>
              <w:lang w:eastAsia="zh-CN"/>
            </w:rPr>
            <w:t xml:space="preserve"> allowed in these Program guidelines</w:t>
          </w:r>
        </w:p>
        <w:p w14:paraId="2806B66D" w14:textId="1BA1BC1A" w:rsidR="00101F86" w:rsidRPr="00BE5DDE" w:rsidRDefault="00101F86" w:rsidP="002E0F2A">
          <w:pPr>
            <w:pStyle w:val="BulletList"/>
            <w:numPr>
              <w:ilvl w:val="0"/>
              <w:numId w:val="5"/>
            </w:numPr>
            <w:ind w:left="1080"/>
            <w:rPr>
              <w:lang w:eastAsia="zh-CN"/>
            </w:rPr>
          </w:pPr>
          <w:r w:rsidRPr="00BE5DDE">
            <w:rPr>
              <w:lang w:eastAsia="zh-CN"/>
            </w:rPr>
            <w:t>changing project activities.</w:t>
          </w:r>
        </w:p>
        <w:p w14:paraId="24914A97" w14:textId="77777777" w:rsidR="00101F86" w:rsidRPr="00BE5DDE" w:rsidRDefault="00101F86" w:rsidP="00101F86">
          <w:pPr>
            <w:rPr>
              <w:lang w:eastAsia="zh-CN"/>
            </w:rPr>
          </w:pPr>
          <w:r w:rsidRPr="00BE5DDE">
            <w:rPr>
              <w:lang w:eastAsia="zh-CN"/>
            </w:rPr>
            <w:t>The Program does not allow for an increase of grant funds.</w:t>
          </w:r>
        </w:p>
        <w:p w14:paraId="5FC20EC8" w14:textId="1939485B" w:rsidR="00FD4BF1" w:rsidRPr="00BE5DDE" w:rsidRDefault="00FD4BF1" w:rsidP="00101F86">
          <w:pPr>
            <w:rPr>
              <w:lang w:eastAsia="zh-CN"/>
            </w:rPr>
          </w:pPr>
          <w:r w:rsidRPr="00BE5DDE">
            <w:rPr>
              <w:lang w:eastAsia="zh-CN"/>
            </w:rPr>
            <w:t>If you want to propose changes to the grant agreement, you must put them in writing before the grant agreement end date, we can provide a variation template on request.</w:t>
          </w:r>
        </w:p>
        <w:p w14:paraId="277F5729" w14:textId="77777777" w:rsidR="00101F86" w:rsidRPr="00BE5DDE" w:rsidRDefault="00101F86" w:rsidP="00101F86">
          <w:pPr>
            <w:rPr>
              <w:lang w:eastAsia="zh-CN"/>
            </w:rPr>
          </w:pPr>
          <w:r w:rsidRPr="00BE5DDE">
            <w:rPr>
              <w:lang w:eastAsia="zh-CN"/>
            </w:rPr>
            <w:t>You should not assume that a variation request will be successful. We will consider your request based on factors including:</w:t>
          </w:r>
        </w:p>
        <w:p w14:paraId="5B3F7EFC" w14:textId="1C376BBB" w:rsidR="00101F86" w:rsidRPr="00BE5DDE" w:rsidRDefault="00101F86" w:rsidP="002E0F2A">
          <w:pPr>
            <w:pStyle w:val="BulletList"/>
            <w:numPr>
              <w:ilvl w:val="0"/>
              <w:numId w:val="5"/>
            </w:numPr>
            <w:ind w:left="1080"/>
            <w:rPr>
              <w:lang w:eastAsia="zh-CN"/>
            </w:rPr>
          </w:pPr>
          <w:r w:rsidRPr="00BE5DDE">
            <w:rPr>
              <w:lang w:eastAsia="zh-CN"/>
            </w:rPr>
            <w:t>how it affects the project outcome</w:t>
          </w:r>
        </w:p>
        <w:p w14:paraId="2DF76124" w14:textId="6F57D258" w:rsidR="00244E23" w:rsidRPr="00BE5DDE" w:rsidRDefault="00101F86" w:rsidP="002E0F2A">
          <w:pPr>
            <w:pStyle w:val="BulletList"/>
            <w:numPr>
              <w:ilvl w:val="0"/>
              <w:numId w:val="5"/>
            </w:numPr>
            <w:ind w:left="1080"/>
            <w:rPr>
              <w:lang w:eastAsia="zh-CN"/>
            </w:rPr>
          </w:pPr>
          <w:r w:rsidRPr="00BE5DDE">
            <w:rPr>
              <w:lang w:eastAsia="zh-CN"/>
            </w:rPr>
            <w:t>consistency with the Program policy objective, grant opportunity guidelines and any relevant policies of Austrade</w:t>
          </w:r>
        </w:p>
        <w:p w14:paraId="06566285" w14:textId="424DEE6D" w:rsidR="00101F86" w:rsidRPr="00BE5DDE" w:rsidRDefault="00101F86" w:rsidP="002E0F2A">
          <w:pPr>
            <w:pStyle w:val="BulletList"/>
            <w:numPr>
              <w:ilvl w:val="0"/>
              <w:numId w:val="5"/>
            </w:numPr>
            <w:ind w:left="1080"/>
            <w:rPr>
              <w:lang w:eastAsia="zh-CN"/>
            </w:rPr>
          </w:pPr>
          <w:r w:rsidRPr="00BE5DDE">
            <w:rPr>
              <w:lang w:eastAsia="zh-CN"/>
            </w:rPr>
            <w:t>changes to the timing of grant payments</w:t>
          </w:r>
        </w:p>
        <w:p w14:paraId="1A40C088" w14:textId="119E10F7" w:rsidR="00101F86" w:rsidRPr="00BE5DDE" w:rsidRDefault="00101F86" w:rsidP="00244E23">
          <w:pPr>
            <w:pStyle w:val="BulletList"/>
            <w:numPr>
              <w:ilvl w:val="0"/>
              <w:numId w:val="5"/>
            </w:numPr>
            <w:ind w:left="1080"/>
            <w:rPr>
              <w:lang w:eastAsia="zh-CN"/>
            </w:rPr>
          </w:pPr>
          <w:r w:rsidRPr="00BE5DDE">
            <w:rPr>
              <w:lang w:eastAsia="zh-CN"/>
            </w:rPr>
            <w:t>availability of Program funds.</w:t>
          </w:r>
        </w:p>
        <w:p w14:paraId="70960DCF" w14:textId="73DB4D2F" w:rsidR="00D82E7A" w:rsidRPr="00BE5DDE" w:rsidRDefault="19D5CE43" w:rsidP="003F0FEC">
          <w:pPr>
            <w:pStyle w:val="Heading3"/>
            <w:rPr>
              <w:lang w:eastAsia="zh-CN"/>
            </w:rPr>
          </w:pPr>
          <w:bookmarkStart w:id="59" w:name="_Toc223528166"/>
          <w:r w:rsidRPr="00BE5DDE">
            <w:rPr>
              <w:lang w:eastAsia="zh-CN"/>
            </w:rPr>
            <w:t>1</w:t>
          </w:r>
          <w:r w:rsidR="009A5EBE" w:rsidRPr="00BE5DDE">
            <w:rPr>
              <w:lang w:eastAsia="zh-CN"/>
            </w:rPr>
            <w:t>2</w:t>
          </w:r>
          <w:r w:rsidRPr="00BE5DDE">
            <w:rPr>
              <w:lang w:eastAsia="zh-CN"/>
            </w:rPr>
            <w:t>.</w:t>
          </w:r>
          <w:r w:rsidR="005932B2" w:rsidRPr="00BE5DDE">
            <w:rPr>
              <w:lang w:eastAsia="zh-CN"/>
            </w:rPr>
            <w:t>5</w:t>
          </w:r>
          <w:r w:rsidRPr="00BE5DDE">
            <w:rPr>
              <w:lang w:eastAsia="zh-CN"/>
            </w:rPr>
            <w:t xml:space="preserve"> Complian</w:t>
          </w:r>
          <w:r w:rsidR="27059659" w:rsidRPr="00BE5DDE">
            <w:rPr>
              <w:lang w:eastAsia="zh-CN"/>
            </w:rPr>
            <w:t>ce</w:t>
          </w:r>
          <w:r w:rsidRPr="00BE5DDE">
            <w:rPr>
              <w:lang w:eastAsia="zh-CN"/>
            </w:rPr>
            <w:t xml:space="preserve"> visits</w:t>
          </w:r>
          <w:bookmarkEnd w:id="59"/>
        </w:p>
        <w:p w14:paraId="7767F898" w14:textId="29E94CA8" w:rsidR="003F0FEC" w:rsidRPr="00BE5DDE" w:rsidRDefault="00E21DE0" w:rsidP="003F0FEC">
          <w:pPr>
            <w:rPr>
              <w:lang w:eastAsia="zh-CN"/>
            </w:rPr>
          </w:pPr>
          <w:r w:rsidRPr="00BE5DDE">
            <w:rPr>
              <w:lang w:eastAsia="zh-CN"/>
            </w:rPr>
            <w:t>We may visit you during the project period, to review your compliance with the grant agreement. We may also inspect the records you are required to keep under the grant agreement. We will provide you with reasonable notice of any compliance visit.</w:t>
          </w:r>
        </w:p>
        <w:p w14:paraId="02D105F6" w14:textId="3C26D3AF" w:rsidR="00303656" w:rsidRPr="00BE5DDE" w:rsidRDefault="00303656" w:rsidP="00235F57">
          <w:pPr>
            <w:pStyle w:val="Heading3"/>
            <w:rPr>
              <w:lang w:eastAsia="zh-CN"/>
            </w:rPr>
          </w:pPr>
          <w:bookmarkStart w:id="60" w:name="_Toc223528167"/>
          <w:r w:rsidRPr="00BE5DDE">
            <w:rPr>
              <w:lang w:eastAsia="zh-CN"/>
            </w:rPr>
            <w:t>1</w:t>
          </w:r>
          <w:r w:rsidR="009A5EBE" w:rsidRPr="00BE5DDE">
            <w:rPr>
              <w:lang w:eastAsia="zh-CN"/>
            </w:rPr>
            <w:t>2</w:t>
          </w:r>
          <w:r w:rsidRPr="00BE5DDE">
            <w:rPr>
              <w:lang w:eastAsia="zh-CN"/>
            </w:rPr>
            <w:t>.</w:t>
          </w:r>
          <w:r w:rsidR="005932B2" w:rsidRPr="00BE5DDE">
            <w:rPr>
              <w:lang w:eastAsia="zh-CN"/>
            </w:rPr>
            <w:t>6</w:t>
          </w:r>
          <w:r w:rsidR="005A55B7" w:rsidRPr="00BE5DDE">
            <w:rPr>
              <w:lang w:eastAsia="zh-CN"/>
            </w:rPr>
            <w:t xml:space="preserve"> </w:t>
          </w:r>
          <w:r w:rsidRPr="00BE5DDE">
            <w:rPr>
              <w:lang w:eastAsia="zh-CN"/>
            </w:rPr>
            <w:t>Record keeping</w:t>
          </w:r>
          <w:bookmarkEnd w:id="60"/>
        </w:p>
        <w:p w14:paraId="126B4890" w14:textId="4606B089" w:rsidR="00303656" w:rsidRPr="00BE5DDE" w:rsidRDefault="00303656" w:rsidP="00303656">
          <w:pPr>
            <w:rPr>
              <w:lang w:eastAsia="zh-CN"/>
            </w:rPr>
          </w:pPr>
          <w:r w:rsidRPr="00BE5DDE">
            <w:rPr>
              <w:lang w:eastAsia="zh-CN"/>
            </w:rPr>
            <w:t>We may inspect the records you are required to keep under the grant agreement.</w:t>
          </w:r>
        </w:p>
        <w:p w14:paraId="33787048" w14:textId="135E08F9" w:rsidR="00D82E7A" w:rsidRPr="00BE5DDE" w:rsidRDefault="00C553DD" w:rsidP="00C553DD">
          <w:pPr>
            <w:pStyle w:val="Heading3"/>
            <w:rPr>
              <w:lang w:eastAsia="zh-CN"/>
            </w:rPr>
          </w:pPr>
          <w:bookmarkStart w:id="61" w:name="_Toc223528168"/>
          <w:r w:rsidRPr="00BE5DDE">
            <w:rPr>
              <w:lang w:eastAsia="zh-CN"/>
            </w:rPr>
            <w:t>1</w:t>
          </w:r>
          <w:r w:rsidR="009A5EBE" w:rsidRPr="00BE5DDE">
            <w:rPr>
              <w:lang w:eastAsia="zh-CN"/>
            </w:rPr>
            <w:t>2</w:t>
          </w:r>
          <w:r w:rsidRPr="00BE5DDE">
            <w:rPr>
              <w:lang w:eastAsia="zh-CN"/>
            </w:rPr>
            <w:t>.</w:t>
          </w:r>
          <w:r w:rsidR="005932B2" w:rsidRPr="00BE5DDE">
            <w:rPr>
              <w:lang w:eastAsia="zh-CN"/>
            </w:rPr>
            <w:t>7</w:t>
          </w:r>
          <w:r w:rsidRPr="00BE5DDE">
            <w:rPr>
              <w:lang w:eastAsia="zh-CN"/>
            </w:rPr>
            <w:t xml:space="preserve"> Evaluation</w:t>
          </w:r>
          <w:bookmarkEnd w:id="61"/>
        </w:p>
        <w:p w14:paraId="44A8B586" w14:textId="77777777" w:rsidR="004A75FF" w:rsidRPr="00BE5DDE" w:rsidRDefault="004A75FF" w:rsidP="004A75FF">
          <w:pPr>
            <w:rPr>
              <w:lang w:eastAsia="zh-CN"/>
            </w:rPr>
          </w:pPr>
          <w:r w:rsidRPr="00BE5DDE">
            <w:rPr>
              <w:lang w:eastAsia="zh-CN"/>
            </w:rPr>
            <w:t>We will evaluate the Program to measure how well the outcomes and objectives have been achieved. We may use information from your application and project reports for this purpose. We may also interview you or ask you for more information to help us understand how the grant impacted you and to evaluate how effective the Program was in achieving its outcomes.</w:t>
          </w:r>
        </w:p>
        <w:p w14:paraId="25A7C7D6" w14:textId="68DBC555" w:rsidR="00C553DD" w:rsidRPr="00BE5DDE" w:rsidRDefault="38152126" w:rsidP="004A75FF">
          <w:pPr>
            <w:rPr>
              <w:lang w:eastAsia="zh-CN"/>
            </w:rPr>
          </w:pPr>
          <w:r w:rsidRPr="00BE5DDE">
            <w:rPr>
              <w:lang w:eastAsia="zh-CN"/>
            </w:rPr>
            <w:t xml:space="preserve">We may contact you up to </w:t>
          </w:r>
          <w:r w:rsidR="4E80C6DE" w:rsidRPr="00BE5DDE">
            <w:rPr>
              <w:lang w:eastAsia="zh-CN"/>
            </w:rPr>
            <w:t>one y</w:t>
          </w:r>
          <w:r w:rsidRPr="00BE5DDE">
            <w:rPr>
              <w:lang w:eastAsia="zh-CN"/>
            </w:rPr>
            <w:t>ear after you finish your project for more information to assist with this evaluatio</w:t>
          </w:r>
          <w:r w:rsidR="35B648C6" w:rsidRPr="00BE5DDE">
            <w:rPr>
              <w:lang w:eastAsia="zh-CN"/>
            </w:rPr>
            <w:t>n.</w:t>
          </w:r>
        </w:p>
        <w:p w14:paraId="54D75117" w14:textId="00E06921" w:rsidR="00D82E7A" w:rsidRPr="00BE5DDE" w:rsidRDefault="004A75FF" w:rsidP="004A75FF">
          <w:pPr>
            <w:pStyle w:val="Heading3"/>
            <w:rPr>
              <w:lang w:eastAsia="zh-CN"/>
            </w:rPr>
          </w:pPr>
          <w:bookmarkStart w:id="62" w:name="_Toc223528169"/>
          <w:r w:rsidRPr="00BE5DDE">
            <w:rPr>
              <w:lang w:eastAsia="zh-CN"/>
            </w:rPr>
            <w:t>1</w:t>
          </w:r>
          <w:r w:rsidR="009A5EBE" w:rsidRPr="00BE5DDE">
            <w:rPr>
              <w:lang w:eastAsia="zh-CN"/>
            </w:rPr>
            <w:t>2</w:t>
          </w:r>
          <w:r w:rsidRPr="00BE5DDE">
            <w:rPr>
              <w:lang w:eastAsia="zh-CN"/>
            </w:rPr>
            <w:t>.</w:t>
          </w:r>
          <w:r w:rsidR="005932B2" w:rsidRPr="00BE5DDE">
            <w:rPr>
              <w:lang w:eastAsia="zh-CN"/>
            </w:rPr>
            <w:t>8</w:t>
          </w:r>
          <w:r w:rsidRPr="00BE5DDE">
            <w:rPr>
              <w:lang w:eastAsia="zh-CN"/>
            </w:rPr>
            <w:t xml:space="preserve"> Acknowledgement</w:t>
          </w:r>
          <w:bookmarkEnd w:id="62"/>
        </w:p>
        <w:p w14:paraId="34D806E3" w14:textId="77777777" w:rsidR="00466C1F" w:rsidRPr="00BE5DDE" w:rsidRDefault="00466C1F" w:rsidP="00466C1F">
          <w:pPr>
            <w:rPr>
              <w:lang w:eastAsia="zh-CN"/>
            </w:rPr>
          </w:pPr>
          <w:r w:rsidRPr="00BE5DDE">
            <w:rPr>
              <w:lang w:eastAsia="zh-CN"/>
            </w:rPr>
            <w:t xml:space="preserve">If you make a public statement about a grant activity or project/services funded under the program, we require you to acknowledge the grant by using the following: </w:t>
          </w:r>
        </w:p>
        <w:p w14:paraId="5E8CF18E" w14:textId="77777777" w:rsidR="00466C1F" w:rsidRPr="00BE5DDE" w:rsidRDefault="00466C1F" w:rsidP="00466C1F">
          <w:pPr>
            <w:rPr>
              <w:lang w:eastAsia="zh-CN"/>
            </w:rPr>
          </w:pPr>
          <w:r w:rsidRPr="00BE5DDE">
            <w:rPr>
              <w:lang w:eastAsia="zh-CN"/>
            </w:rPr>
            <w:t xml:space="preserve">‘This </w:t>
          </w:r>
          <w:r w:rsidRPr="00BE5DDE">
            <w:rPr>
              <w:i/>
              <w:iCs/>
              <w:lang w:eastAsia="zh-CN"/>
            </w:rPr>
            <w:t>[name of grant activity or project/services]</w:t>
          </w:r>
          <w:r w:rsidRPr="00BE5DDE">
            <w:rPr>
              <w:lang w:eastAsia="zh-CN"/>
            </w:rPr>
            <w:t xml:space="preserve"> received grant funding from the Australian Government delivered by Austrade.’</w:t>
          </w:r>
        </w:p>
        <w:p w14:paraId="32D6B719" w14:textId="6E5D5CAA" w:rsidR="00D82E7A" w:rsidRPr="00BE5DDE" w:rsidRDefault="00A40581" w:rsidP="00B94D8D">
          <w:pPr>
            <w:pStyle w:val="Heading2"/>
            <w:numPr>
              <w:ilvl w:val="0"/>
              <w:numId w:val="24"/>
            </w:numPr>
          </w:pPr>
          <w:bookmarkStart w:id="63" w:name="_Toc223528170"/>
          <w:r w:rsidRPr="00BE5DDE">
            <w:lastRenderedPageBreak/>
            <w:t>Probity</w:t>
          </w:r>
          <w:bookmarkEnd w:id="63"/>
        </w:p>
        <w:p w14:paraId="211A86F8" w14:textId="3C7DF87F" w:rsidR="009E37F5" w:rsidRPr="00BE5DDE" w:rsidRDefault="009E37F5" w:rsidP="00965DF3">
          <w:r w:rsidRPr="00BE5DDE">
            <w:t>We will make sure that the grant opportunity process is fair, is conducted according to the published grant opportunity guidelines, is consistent with the CGRPs and incorporates appropriate safeguards against fraud and corruption, unlawful activities and other inappropriate conduct</w:t>
          </w:r>
          <w:r w:rsidR="00A83401" w:rsidRPr="00BE5DDE">
            <w:t>.</w:t>
          </w:r>
        </w:p>
        <w:p w14:paraId="125AC263" w14:textId="77777777" w:rsidR="00965DF3" w:rsidRPr="00BE5DDE" w:rsidRDefault="00965DF3" w:rsidP="00965DF3">
          <w:r w:rsidRPr="00BE5DDE">
            <w:t xml:space="preserve">You should be aware of your obligations under the </w:t>
          </w:r>
          <w:hyperlink r:id="rId34" w:history="1">
            <w:r w:rsidRPr="00BE5DDE">
              <w:rPr>
                <w:i/>
                <w:iCs/>
                <w:color w:val="0000FF"/>
                <w:u w:val="single"/>
              </w:rPr>
              <w:t>National Anti-Corruption Commission Act 2022</w:t>
            </w:r>
          </w:hyperlink>
          <w:r w:rsidRPr="00BE5DDE">
            <w:t xml:space="preserve">, noting that under the Act grantees will generally be considered ‘contracted service providers’ [see </w:t>
          </w:r>
          <w:hyperlink r:id="rId35" w:history="1">
            <w:r w:rsidRPr="00BE5DDE">
              <w:rPr>
                <w:rStyle w:val="Hyperlink"/>
              </w:rPr>
              <w:t>https://www.nacc.gov.au/resource-centre/nacc-fact-sheet</w:t>
            </w:r>
          </w:hyperlink>
          <w:r w:rsidRPr="00BE5DDE">
            <w:t>].</w:t>
          </w:r>
        </w:p>
        <w:p w14:paraId="00E6625C" w14:textId="459D134E" w:rsidR="00D82E7A" w:rsidRPr="00BE5DDE" w:rsidRDefault="00224A68" w:rsidP="002B66B5">
          <w:pPr>
            <w:pStyle w:val="Heading3"/>
            <w:rPr>
              <w:lang w:eastAsia="zh-CN"/>
            </w:rPr>
          </w:pPr>
          <w:bookmarkStart w:id="64" w:name="_Toc223528171"/>
          <w:r w:rsidRPr="00BE5DDE">
            <w:rPr>
              <w:lang w:eastAsia="zh-CN"/>
            </w:rPr>
            <w:t>1</w:t>
          </w:r>
          <w:r w:rsidR="009A5EBE" w:rsidRPr="00BE5DDE">
            <w:rPr>
              <w:lang w:eastAsia="zh-CN"/>
            </w:rPr>
            <w:t>3</w:t>
          </w:r>
          <w:r w:rsidRPr="00BE5DDE">
            <w:rPr>
              <w:lang w:eastAsia="zh-CN"/>
            </w:rPr>
            <w:t xml:space="preserve">.1 Enquiries and </w:t>
          </w:r>
          <w:r w:rsidR="002B66B5" w:rsidRPr="00BE5DDE">
            <w:rPr>
              <w:lang w:eastAsia="zh-CN"/>
            </w:rPr>
            <w:t>feedback</w:t>
          </w:r>
          <w:bookmarkEnd w:id="64"/>
        </w:p>
        <w:p w14:paraId="557EE9F7" w14:textId="572BBD28" w:rsidR="004E690E" w:rsidRPr="00BE5DDE" w:rsidRDefault="00016D75" w:rsidP="00016D75">
          <w:pPr>
            <w:rPr>
              <w:b/>
              <w:bCs/>
            </w:rPr>
          </w:pPr>
          <w:r w:rsidRPr="00BE5DDE">
            <w:t>For all enquiries, complaints and feedback you can contact Austrade at</w:t>
          </w:r>
          <w:r w:rsidR="00A83401" w:rsidRPr="00BE5DDE">
            <w:t xml:space="preserve"> </w:t>
          </w:r>
          <w:hyperlink r:id="rId36" w:history="1">
            <w:r w:rsidR="003D3840" w:rsidRPr="00BE5DDE">
              <w:rPr>
                <w:rStyle w:val="Hyperlink"/>
                <w:rFonts w:asciiTheme="minorHAnsi" w:eastAsiaTheme="minorEastAsia" w:hAnsiTheme="minorHAnsi"/>
              </w:rPr>
              <w:t>tourism.grants@austrade.gov.au</w:t>
            </w:r>
          </w:hyperlink>
          <w:r w:rsidRPr="00BE5DDE">
            <w:t>.</w:t>
          </w:r>
          <w:r w:rsidRPr="00BE5DDE">
            <w:rPr>
              <w:b/>
              <w:bCs/>
            </w:rPr>
            <w:t xml:space="preserve"> </w:t>
          </w:r>
        </w:p>
        <w:p w14:paraId="4C5185E6" w14:textId="0D822981" w:rsidR="00016D75" w:rsidRPr="00BE5DDE" w:rsidRDefault="00016D75" w:rsidP="00016D75">
          <w:r w:rsidRPr="00BE5DDE">
            <w:t>All complaints about a grant process must be provided in writing.</w:t>
          </w:r>
        </w:p>
        <w:p w14:paraId="6E8AA204" w14:textId="77777777" w:rsidR="00016D75" w:rsidRPr="00BE5DDE" w:rsidRDefault="00016D75" w:rsidP="003C37E8">
          <w:pPr>
            <w:spacing w:before="0"/>
          </w:pPr>
          <w:r w:rsidRPr="00BE5DDE">
            <w:t>If you are not satisfied with the way we handle your complaint, you can contact:</w:t>
          </w:r>
        </w:p>
        <w:p w14:paraId="57766F02" w14:textId="77777777" w:rsidR="00016D75" w:rsidRPr="00BE5DDE" w:rsidRDefault="00016D75" w:rsidP="00016D75">
          <w:pPr>
            <w:spacing w:before="0" w:after="0"/>
          </w:pPr>
          <w:r w:rsidRPr="00BE5DDE">
            <w:t xml:space="preserve">Dannielle Green </w:t>
          </w:r>
        </w:p>
        <w:p w14:paraId="758D8DCB" w14:textId="77777777" w:rsidR="00016D75" w:rsidRPr="00BE5DDE" w:rsidRDefault="00016D75" w:rsidP="00016D75">
          <w:pPr>
            <w:spacing w:before="0" w:after="0"/>
          </w:pPr>
          <w:r w:rsidRPr="00BE5DDE">
            <w:t xml:space="preserve">Head, Grants Management Branch </w:t>
          </w:r>
        </w:p>
        <w:p w14:paraId="52859E6E" w14:textId="77777777" w:rsidR="00016D75" w:rsidRPr="00BE5DDE" w:rsidRDefault="00016D75" w:rsidP="00016D75">
          <w:pPr>
            <w:spacing w:before="0" w:after="0"/>
          </w:pPr>
          <w:r w:rsidRPr="00BE5DDE">
            <w:t xml:space="preserve">Austrade Level 1-2, </w:t>
          </w:r>
        </w:p>
        <w:p w14:paraId="6B1BBB33" w14:textId="77777777" w:rsidR="00016D75" w:rsidRPr="00BE5DDE" w:rsidRDefault="00016D75" w:rsidP="00016D75">
          <w:pPr>
            <w:spacing w:before="0" w:after="0"/>
          </w:pPr>
          <w:r w:rsidRPr="00BE5DDE">
            <w:t>Nishi Building 2 Philip Law Street</w:t>
          </w:r>
        </w:p>
        <w:p w14:paraId="21E97A2E" w14:textId="77777777" w:rsidR="00016D75" w:rsidRPr="00BE5DDE" w:rsidRDefault="00016D75" w:rsidP="00016D75">
          <w:pPr>
            <w:spacing w:before="0" w:after="0"/>
          </w:pPr>
          <w:r w:rsidRPr="00BE5DDE">
            <w:t>CANBERRA ACT 2601</w:t>
          </w:r>
        </w:p>
        <w:p w14:paraId="640A4CB9" w14:textId="127F722B" w:rsidR="00016D75" w:rsidRPr="00BE5DDE" w:rsidRDefault="00016D75" w:rsidP="00016D75">
          <w:pPr>
            <w:spacing w:before="0" w:after="0"/>
          </w:pPr>
          <w:hyperlink r:id="rId37">
            <w:r w:rsidRPr="00BE5DDE">
              <w:rPr>
                <w:rStyle w:val="Hyperlink"/>
              </w:rPr>
              <w:t>Dannielle.Green@austrade.gov.au</w:t>
            </w:r>
          </w:hyperlink>
        </w:p>
        <w:p w14:paraId="7A2E34E3" w14:textId="320443AF" w:rsidR="00016D75" w:rsidRPr="00BE5DDE" w:rsidRDefault="00016D75" w:rsidP="00016D75">
          <w:r w:rsidRPr="00BE5DDE">
            <w:t xml:space="preserve">If you do not agree with the way Austrade has handled your complaint, you may complain to the </w:t>
          </w:r>
          <w:hyperlink r:id="rId38">
            <w:r w:rsidRPr="00BE5DDE">
              <w:rPr>
                <w:color w:val="3366CC"/>
                <w:u w:val="single"/>
              </w:rPr>
              <w:t>Commonwealth Ombudsman</w:t>
            </w:r>
          </w:hyperlink>
          <w:r w:rsidR="00274FB9" w:rsidRPr="00BE5DDE">
            <w:rPr>
              <w:rStyle w:val="FootnoteReference"/>
            </w:rPr>
            <w:footnoteReference w:id="20"/>
          </w:r>
          <w:r w:rsidRPr="00BE5DDE">
            <w:t>. The Ombudsman will not usually consider a complaint unless the matter has first been raised directly with Austrade.</w:t>
          </w:r>
        </w:p>
        <w:p w14:paraId="59AFE6F1" w14:textId="77777777" w:rsidR="00016D75" w:rsidRPr="00BE5DDE" w:rsidRDefault="00016D75" w:rsidP="00016D75">
          <w:r w:rsidRPr="00BE5DDE">
            <w:t xml:space="preserve">The Commonwealth Ombudsman can be contacted on: </w:t>
          </w:r>
        </w:p>
        <w:p w14:paraId="4C3B9CC4" w14:textId="77777777" w:rsidR="00016D75" w:rsidRPr="00BE5DDE" w:rsidRDefault="00016D75" w:rsidP="00016D75">
          <w:pPr>
            <w:spacing w:before="0" w:after="0"/>
          </w:pPr>
          <w:r w:rsidRPr="00BE5DDE">
            <w:t>Phone (Toll free): 1300 362 072</w:t>
          </w:r>
        </w:p>
        <w:p w14:paraId="25F9F6A7" w14:textId="77777777" w:rsidR="00016D75" w:rsidRPr="00BE5DDE" w:rsidRDefault="00016D75" w:rsidP="00016D75">
          <w:pPr>
            <w:spacing w:before="0" w:after="0"/>
          </w:pPr>
          <w:r w:rsidRPr="00BE5DDE">
            <w:t xml:space="preserve">Email: </w:t>
          </w:r>
          <w:hyperlink r:id="rId39">
            <w:r w:rsidRPr="00BE5DDE">
              <w:t>ombudsman@ombudsman.gov.au</w:t>
            </w:r>
          </w:hyperlink>
          <w:r w:rsidRPr="00BE5DDE">
            <w:t xml:space="preserve">  </w:t>
          </w:r>
        </w:p>
        <w:p w14:paraId="66738AB4" w14:textId="01782A48" w:rsidR="00D82E7A" w:rsidRPr="00BE5DDE" w:rsidRDefault="00016D75" w:rsidP="00016D75">
          <w:pPr>
            <w:spacing w:before="0" w:after="0"/>
            <w:rPr>
              <w:lang w:eastAsia="zh-CN"/>
            </w:rPr>
          </w:pPr>
          <w:r w:rsidRPr="00BE5DDE">
            <w:t xml:space="preserve">Website: </w:t>
          </w:r>
          <w:hyperlink r:id="rId40">
            <w:r w:rsidRPr="00BE5DDE">
              <w:t>www.ombudsman.gov.au</w:t>
            </w:r>
          </w:hyperlink>
        </w:p>
        <w:p w14:paraId="6DD7526A" w14:textId="65D445FF" w:rsidR="00D82E7A" w:rsidRPr="00BE5DDE" w:rsidRDefault="00507560" w:rsidP="00507560">
          <w:pPr>
            <w:pStyle w:val="Heading3"/>
            <w:rPr>
              <w:lang w:eastAsia="zh-CN"/>
            </w:rPr>
          </w:pPr>
          <w:bookmarkStart w:id="65" w:name="_Toc223528172"/>
          <w:r w:rsidRPr="00BE5DDE">
            <w:rPr>
              <w:lang w:eastAsia="zh-CN"/>
            </w:rPr>
            <w:t>1</w:t>
          </w:r>
          <w:r w:rsidR="009A5EBE" w:rsidRPr="00BE5DDE">
            <w:rPr>
              <w:lang w:eastAsia="zh-CN"/>
            </w:rPr>
            <w:t>3</w:t>
          </w:r>
          <w:r w:rsidRPr="00BE5DDE">
            <w:rPr>
              <w:lang w:eastAsia="zh-CN"/>
            </w:rPr>
            <w:t>.2 Conflicts of interest</w:t>
          </w:r>
          <w:bookmarkEnd w:id="65"/>
        </w:p>
        <w:p w14:paraId="798FACC7" w14:textId="041CF5C8" w:rsidR="00982623" w:rsidRPr="00BE5DDE" w:rsidRDefault="0016236F" w:rsidP="00284345">
          <w:r w:rsidRPr="00BE5DDE">
            <w:t xml:space="preserve">Any conflicts of interest, or perceived conflicts of interest can affect the performance of the grant opportunity or program. There may be a </w:t>
          </w:r>
          <w:hyperlink r:id="rId41" w:history="1">
            <w:r w:rsidRPr="00BE5DDE">
              <w:t>conflict of interest</w:t>
            </w:r>
          </w:hyperlink>
          <w:r w:rsidR="00982623" w:rsidRPr="00BE5DDE">
            <w:t xml:space="preserve">, or perceived conflict of interest, if </w:t>
          </w:r>
          <w:r w:rsidR="003D3840" w:rsidRPr="00BE5DDE">
            <w:lastRenderedPageBreak/>
            <w:t>Austrade’s</w:t>
          </w:r>
          <w:r w:rsidR="00982623" w:rsidRPr="00BE5DDE">
            <w:t xml:space="preserve"> staff, any member of a committee or advisor and/or you or any of your personnel, including sub-contractors have a:</w:t>
          </w:r>
        </w:p>
        <w:p w14:paraId="43529828" w14:textId="77777777" w:rsidR="0016236F" w:rsidRPr="00BE5DDE" w:rsidRDefault="0016236F" w:rsidP="00284345">
          <w:pPr>
            <w:pStyle w:val="BulletList"/>
            <w:numPr>
              <w:ilvl w:val="0"/>
              <w:numId w:val="5"/>
            </w:numPr>
            <w:ind w:left="1080"/>
            <w:rPr>
              <w:lang w:eastAsia="zh-CN"/>
            </w:rPr>
          </w:pPr>
          <w:r w:rsidRPr="00BE5DDE">
            <w:rPr>
              <w:lang w:eastAsia="zh-CN"/>
            </w:rPr>
            <w:t>professional, commercial or personal relationship with a party who can influence the application selection process, such as an Australian Government officer [or member of an external panel]</w:t>
          </w:r>
        </w:p>
        <w:p w14:paraId="52A3FCBD" w14:textId="77777777" w:rsidR="0016236F" w:rsidRPr="00BE5DDE" w:rsidRDefault="0016236F" w:rsidP="00284345">
          <w:pPr>
            <w:pStyle w:val="BulletList"/>
            <w:numPr>
              <w:ilvl w:val="0"/>
              <w:numId w:val="5"/>
            </w:numPr>
            <w:ind w:left="1080"/>
            <w:rPr>
              <w:lang w:eastAsia="zh-CN"/>
            </w:rPr>
          </w:pPr>
          <w:r w:rsidRPr="00BE5DDE">
            <w:rPr>
              <w:lang w:eastAsia="zh-CN"/>
            </w:rPr>
            <w:t>relationship with or interest in, an organisation, which is likely to interfere with or restrict the applicants from carrying out the proposed activities fairly and independently or</w:t>
          </w:r>
        </w:p>
        <w:p w14:paraId="7823C010" w14:textId="77777777" w:rsidR="0016236F" w:rsidRPr="00BE5DDE" w:rsidRDefault="0016236F" w:rsidP="00284345">
          <w:pPr>
            <w:pStyle w:val="BulletList"/>
            <w:numPr>
              <w:ilvl w:val="0"/>
              <w:numId w:val="5"/>
            </w:numPr>
            <w:ind w:left="1080"/>
          </w:pPr>
          <w:r w:rsidRPr="00BE5DDE">
            <w:rPr>
              <w:lang w:eastAsia="zh-CN"/>
            </w:rPr>
            <w:t>relationship</w:t>
          </w:r>
          <w:r w:rsidRPr="00BE5DDE">
            <w:t xml:space="preserve"> with, or interest in, an organisation from which they will receive personal gain because the organisation receives a grant under the grant program/ grant opportunity.</w:t>
          </w:r>
        </w:p>
        <w:p w14:paraId="0E8C2B1D" w14:textId="77777777" w:rsidR="0016236F" w:rsidRPr="00BE5DDE" w:rsidRDefault="0016236F" w:rsidP="00284345">
          <w:r w:rsidRPr="00BE5DDE">
            <w:t>You will be asked to declare, as part of your application, any perceived or existing conflicts of interest or that, to the best of your knowledge, there are no conflicts of interest.</w:t>
          </w:r>
        </w:p>
        <w:p w14:paraId="325EB068" w14:textId="3BC99B09" w:rsidR="0016236F" w:rsidRPr="00BE5DDE" w:rsidRDefault="0016236F" w:rsidP="00284345">
          <w:r w:rsidRPr="00BE5DDE">
            <w:t xml:space="preserve">If you later identify an actual, apparent, or perceived conflict of interest, you must inform </w:t>
          </w:r>
          <w:r w:rsidR="00284345" w:rsidRPr="00BE5DDE">
            <w:t>Austrade</w:t>
          </w:r>
          <w:r w:rsidRPr="00BE5DDE">
            <w:t xml:space="preserve"> in writing immediately. </w:t>
          </w:r>
        </w:p>
        <w:p w14:paraId="28543B6B" w14:textId="710B7E26" w:rsidR="00982623" w:rsidRPr="00BE5DDE" w:rsidRDefault="0016236F" w:rsidP="0008551A">
          <w:r w:rsidRPr="00BE5DDE">
            <w:t xml:space="preserve">Conflicts of interest for Australian Government staff will be handled as set out in the </w:t>
          </w:r>
          <w:hyperlink r:id="rId42">
            <w:r w:rsidRPr="00BE5DDE">
              <w:rPr>
                <w:rStyle w:val="Hyperlink"/>
              </w:rPr>
              <w:t>Australian Public Service Code of Conduct (Section 13(7))</w:t>
            </w:r>
          </w:hyperlink>
          <w:r w:rsidR="00FC6AFE" w:rsidRPr="00BE5DDE">
            <w:rPr>
              <w:rStyle w:val="FootnoteReference"/>
            </w:rPr>
            <w:footnoteReference w:id="21"/>
          </w:r>
          <w:r w:rsidRPr="00BE5DDE">
            <w:t xml:space="preserve"> of the </w:t>
          </w:r>
          <w:hyperlink r:id="rId43">
            <w:r w:rsidRPr="00BE5DDE">
              <w:rPr>
                <w:rStyle w:val="Hyperlink"/>
                <w:i/>
                <w:iCs/>
              </w:rPr>
              <w:t>Public Service Act 1999</w:t>
            </w:r>
          </w:hyperlink>
          <w:r w:rsidR="00741083" w:rsidRPr="00BE5DDE">
            <w:rPr>
              <w:rStyle w:val="FootnoteReference"/>
            </w:rPr>
            <w:footnoteReference w:id="22"/>
          </w:r>
          <w:r w:rsidRPr="00BE5DDE">
            <w:t xml:space="preserve"> and section 29 (duty to disclose interests) of the </w:t>
          </w:r>
          <w:r w:rsidRPr="00BE5DDE">
            <w:rPr>
              <w:i/>
              <w:iCs/>
            </w:rPr>
            <w:t>Public Governance, Performance and Accountability Act 2013</w:t>
          </w:r>
          <w:r w:rsidRPr="00BE5DDE">
            <w:t>. Committee members and other officials including the decision maker must also declare any conflicts of interest.</w:t>
          </w:r>
          <w:r w:rsidR="00982623" w:rsidRPr="00BE5DDE">
            <w:t xml:space="preserve"> </w:t>
          </w:r>
        </w:p>
        <w:p w14:paraId="7074D15B" w14:textId="3BA35D92" w:rsidR="0016236F" w:rsidRPr="00BE5DDE" w:rsidRDefault="0031429C" w:rsidP="0031429C">
          <w:pPr>
            <w:pStyle w:val="Heading3"/>
          </w:pPr>
          <w:bookmarkStart w:id="66" w:name="_Toc223528173"/>
          <w:r w:rsidRPr="00BE5DDE">
            <w:t>1</w:t>
          </w:r>
          <w:r w:rsidR="009A5EBE" w:rsidRPr="00BE5DDE">
            <w:t>3</w:t>
          </w:r>
          <w:r w:rsidRPr="00BE5DDE">
            <w:t>.3 Privacy</w:t>
          </w:r>
          <w:bookmarkEnd w:id="66"/>
        </w:p>
        <w:p w14:paraId="4D918971" w14:textId="22C8DA30" w:rsidR="00612872" w:rsidRPr="00BE5DDE" w:rsidRDefault="00612872" w:rsidP="00612872">
          <w:pPr>
            <w:spacing w:before="40" w:after="120"/>
            <w:rPr>
              <w:rFonts w:cs="Arial"/>
            </w:rPr>
          </w:pPr>
          <w:r w:rsidRPr="00BE5DDE">
            <w:rPr>
              <w:rFonts w:cs="Arial"/>
            </w:rPr>
            <w:t xml:space="preserve">We treat your personal information according to the </w:t>
          </w:r>
          <w:hyperlink r:id="rId44">
            <w:r w:rsidRPr="00BE5DDE">
              <w:rPr>
                <w:rStyle w:val="Hyperlink"/>
              </w:rPr>
              <w:t>Privacy Act 1988</w:t>
            </w:r>
          </w:hyperlink>
          <w:r w:rsidR="002E0964" w:rsidRPr="00BE5DDE">
            <w:rPr>
              <w:rStyle w:val="FootnoteReference"/>
            </w:rPr>
            <w:footnoteReference w:id="23"/>
          </w:r>
          <w:r w:rsidRPr="00BE5DDE">
            <w:rPr>
              <w:rFonts w:cs="Arial"/>
            </w:rPr>
            <w:t xml:space="preserve">,the </w:t>
          </w:r>
          <w:hyperlink r:id="rId45">
            <w:r w:rsidRPr="00BE5DDE">
              <w:rPr>
                <w:rStyle w:val="Hyperlink"/>
                <w:rFonts w:cs="Arial"/>
              </w:rPr>
              <w:t>Australian Privacy Principles</w:t>
            </w:r>
          </w:hyperlink>
          <w:r w:rsidR="007B172F" w:rsidRPr="00BE5DDE">
            <w:rPr>
              <w:rStyle w:val="FootnoteReference"/>
            </w:rPr>
            <w:footnoteReference w:id="24"/>
          </w:r>
          <w:r w:rsidRPr="00BE5DDE">
            <w:rPr>
              <w:rFonts w:cs="Arial"/>
            </w:rPr>
            <w:t xml:space="preserve"> and </w:t>
          </w:r>
          <w:hyperlink r:id="rId46">
            <w:r w:rsidRPr="00BE5DDE">
              <w:rPr>
                <w:rStyle w:val="Hyperlink"/>
                <w:rFonts w:cs="Arial"/>
              </w:rPr>
              <w:t>Austrade’s Privacy Policy</w:t>
            </w:r>
          </w:hyperlink>
          <w:r w:rsidR="00887054" w:rsidRPr="00BE5DDE">
            <w:rPr>
              <w:rStyle w:val="FootnoteReference"/>
            </w:rPr>
            <w:footnoteReference w:id="25"/>
          </w:r>
          <w:r w:rsidRPr="00BE5DDE">
            <w:t>.</w:t>
          </w:r>
          <w:r w:rsidRPr="00BE5DDE">
            <w:rPr>
              <w:rFonts w:cs="Arial"/>
            </w:rPr>
            <w:t xml:space="preserve"> This includes letting you know: </w:t>
          </w:r>
        </w:p>
        <w:p w14:paraId="635294EE" w14:textId="77777777" w:rsidR="00612872" w:rsidRPr="00BE5DDE" w:rsidRDefault="00612872" w:rsidP="00612872">
          <w:pPr>
            <w:pStyle w:val="ListParagraph"/>
            <w:numPr>
              <w:ilvl w:val="0"/>
              <w:numId w:val="19"/>
            </w:numPr>
            <w:spacing w:before="40" w:after="120"/>
          </w:pPr>
          <w:r w:rsidRPr="00BE5DDE">
            <w:t>what personal information we collect</w:t>
          </w:r>
        </w:p>
        <w:p w14:paraId="72286957" w14:textId="77777777" w:rsidR="00612872" w:rsidRPr="00BE5DDE" w:rsidRDefault="00612872" w:rsidP="00612872">
          <w:pPr>
            <w:pStyle w:val="ListParagraph"/>
            <w:numPr>
              <w:ilvl w:val="0"/>
              <w:numId w:val="19"/>
            </w:numPr>
            <w:spacing w:before="40" w:after="120"/>
          </w:pPr>
          <w:r w:rsidRPr="00BE5DDE">
            <w:t>why we collect your personal information</w:t>
          </w:r>
        </w:p>
        <w:p w14:paraId="135E2A9D" w14:textId="77777777" w:rsidR="00612872" w:rsidRPr="00BE5DDE" w:rsidRDefault="00612872" w:rsidP="00612872">
          <w:pPr>
            <w:pStyle w:val="ListParagraph"/>
            <w:numPr>
              <w:ilvl w:val="0"/>
              <w:numId w:val="19"/>
            </w:numPr>
            <w:spacing w:before="40" w:after="120"/>
          </w:pPr>
          <w:r w:rsidRPr="00BE5DDE">
            <w:t>who we give your personal information to.</w:t>
          </w:r>
        </w:p>
        <w:p w14:paraId="4F321056" w14:textId="77F996F9" w:rsidR="00507560" w:rsidRPr="00BE5DDE" w:rsidRDefault="004A1825" w:rsidP="00F5094F">
          <w:pPr>
            <w:rPr>
              <w:lang w:eastAsia="zh-CN"/>
            </w:rPr>
          </w:pPr>
          <w:r w:rsidRPr="00BE5DDE">
            <w:rPr>
              <w:lang w:eastAsia="zh-CN"/>
            </w:rPr>
            <w:t>‘Personal information’ means information or an opinion about an identified individual, or an individual who is reasonably identifiable:</w:t>
          </w:r>
        </w:p>
        <w:p w14:paraId="0CED9458" w14:textId="77777777" w:rsidR="009A2F9D" w:rsidRPr="00BE5DDE" w:rsidRDefault="009A2F9D" w:rsidP="009A2F9D">
          <w:pPr>
            <w:pStyle w:val="BulletList"/>
            <w:rPr>
              <w:lang w:eastAsia="zh-CN"/>
            </w:rPr>
          </w:pPr>
          <w:r w:rsidRPr="00BE5DDE">
            <w:rPr>
              <w:lang w:eastAsia="zh-CN"/>
            </w:rPr>
            <w:t>(a)</w:t>
          </w:r>
          <w:r w:rsidRPr="00BE5DDE">
            <w:rPr>
              <w:lang w:eastAsia="zh-CN"/>
            </w:rPr>
            <w:tab/>
            <w:t>whether the information or opinion is true or not and</w:t>
          </w:r>
        </w:p>
        <w:p w14:paraId="376B029D" w14:textId="1160B289" w:rsidR="00D82E7A" w:rsidRPr="00BE5DDE" w:rsidRDefault="009A2F9D" w:rsidP="009A2F9D">
          <w:pPr>
            <w:pStyle w:val="BulletList"/>
            <w:rPr>
              <w:lang w:eastAsia="zh-CN"/>
            </w:rPr>
          </w:pPr>
          <w:r w:rsidRPr="00BE5DDE">
            <w:rPr>
              <w:lang w:eastAsia="zh-CN"/>
            </w:rPr>
            <w:lastRenderedPageBreak/>
            <w:t>(b)</w:t>
          </w:r>
          <w:r w:rsidRPr="00BE5DDE">
            <w:rPr>
              <w:lang w:eastAsia="zh-CN"/>
            </w:rPr>
            <w:tab/>
            <w:t>whether the information or opinion is recorded in a material form or not.</w:t>
          </w:r>
        </w:p>
        <w:p w14:paraId="37686334" w14:textId="77777777" w:rsidR="007F0ADF" w:rsidRPr="00BE5DDE" w:rsidRDefault="007F0ADF" w:rsidP="00274FB9">
          <w:pPr>
            <w:rPr>
              <w:lang w:eastAsia="zh-CN"/>
            </w:rPr>
          </w:pPr>
          <w:r w:rsidRPr="00BE5DDE">
            <w:rPr>
              <w:lang w:eastAsia="zh-CN"/>
            </w:rPr>
            <w:t>Your personal information can only be disclosed to someone else for the primary purpose for which it was collected, unless an exemption under the Australian Privacy Principles applies.</w:t>
          </w:r>
        </w:p>
        <w:p w14:paraId="3AB29E5A" w14:textId="77777777" w:rsidR="007F0ADF" w:rsidRPr="00BE5DDE" w:rsidRDefault="007F0ADF" w:rsidP="00274FB9">
          <w:pPr>
            <w:rPr>
              <w:lang w:eastAsia="zh-CN"/>
            </w:rPr>
          </w:pPr>
          <w:r w:rsidRPr="00BE5DDE">
            <w:rPr>
              <w:lang w:eastAsia="zh-CN"/>
            </w:rPr>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7171C214" w14:textId="77777777" w:rsidR="007F0ADF" w:rsidRPr="00BE5DDE" w:rsidRDefault="007F0ADF" w:rsidP="00274FB9">
          <w:pPr>
            <w:rPr>
              <w:lang w:eastAsia="zh-CN"/>
            </w:rPr>
          </w:pPr>
          <w:r w:rsidRPr="00BE5DDE">
            <w:rPr>
              <w:lang w:eastAsia="zh-CN"/>
            </w:rPr>
            <w:t>We may share the information you give us with other Commonwealth entities for purposes including government administration, research or service delivery, according to Australian laws.</w:t>
          </w:r>
        </w:p>
        <w:p w14:paraId="59069F50" w14:textId="1457713F" w:rsidR="00D82E7A" w:rsidRPr="00BE5DDE" w:rsidRDefault="007F0ADF" w:rsidP="00274FB9">
          <w:pPr>
            <w:rPr>
              <w:lang w:eastAsia="zh-CN"/>
            </w:rPr>
          </w:pPr>
          <w:r w:rsidRPr="00BE5DDE">
            <w:rPr>
              <w:lang w:eastAsia="zh-CN"/>
            </w:rPr>
            <w:t xml:space="preserve">As part of your application, you declare that you will comply with the Privacy Act and the Australian Privacy Principles and that you will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w:t>
          </w:r>
          <w:r w:rsidR="00E42DAA" w:rsidRPr="00BE5DDE">
            <w:rPr>
              <w:lang w:eastAsia="zh-CN"/>
            </w:rPr>
            <w:t>Austrade</w:t>
          </w:r>
          <w:r w:rsidRPr="00BE5DDE">
            <w:rPr>
              <w:lang w:eastAsia="zh-CN"/>
            </w:rPr>
            <w:t xml:space="preserve"> would breach an Australian Privacy Principle as defined in the Privacy Act.</w:t>
          </w:r>
        </w:p>
        <w:p w14:paraId="710C0B31" w14:textId="72044D02" w:rsidR="00E21E07" w:rsidRPr="00BE5DDE" w:rsidRDefault="00E21E07" w:rsidP="00E21E07">
          <w:pPr>
            <w:pStyle w:val="Heading3"/>
            <w:rPr>
              <w:lang w:eastAsia="zh-CN"/>
            </w:rPr>
          </w:pPr>
          <w:bookmarkStart w:id="67" w:name="_Toc223528174"/>
          <w:r w:rsidRPr="00BE5DDE">
            <w:rPr>
              <w:lang w:eastAsia="zh-CN"/>
            </w:rPr>
            <w:t>1</w:t>
          </w:r>
          <w:r w:rsidR="009A5EBE" w:rsidRPr="00BE5DDE">
            <w:rPr>
              <w:lang w:eastAsia="zh-CN"/>
            </w:rPr>
            <w:t>3</w:t>
          </w:r>
          <w:r w:rsidRPr="00BE5DDE">
            <w:rPr>
              <w:lang w:eastAsia="zh-CN"/>
            </w:rPr>
            <w:t>.4 Confidential information</w:t>
          </w:r>
          <w:bookmarkEnd w:id="67"/>
        </w:p>
        <w:p w14:paraId="256E30A2" w14:textId="77777777" w:rsidR="00017C2C" w:rsidRPr="00BE5DDE" w:rsidRDefault="00017C2C" w:rsidP="00017C2C">
          <w:r w:rsidRPr="00BE5DDE">
            <w:t xml:space="preserve">Other than information available in the public domain, you agree not to disclose to any person, other than us, any confidential information relating to the grant application and/or agreement, without prior </w:t>
          </w:r>
          <w:r w:rsidRPr="00BE5DDE">
            <w:rPr>
              <w:rFonts w:cs="Arial"/>
            </w:rPr>
            <w:t>written</w:t>
          </w:r>
          <w:r w:rsidRPr="00BE5DDE">
            <w:t xml:space="preserve">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0F4C7D5D" w14:textId="77777777" w:rsidR="00017C2C" w:rsidRPr="00BE5DDE" w:rsidRDefault="00017C2C" w:rsidP="00017C2C">
          <w:r w:rsidRPr="00BE5DDE">
            <w:t xml:space="preserve">We may at any time, require you to arrange for you; or your employees, agents or subcontractors to give a written undertaking relating to nondisclosure of our confidential information in a form we </w:t>
          </w:r>
          <w:r w:rsidRPr="00BE5DDE">
            <w:rPr>
              <w:rFonts w:cs="Arial"/>
            </w:rPr>
            <w:t>consider</w:t>
          </w:r>
          <w:r w:rsidRPr="00BE5DDE">
            <w:t xml:space="preserve"> acceptable.</w:t>
          </w:r>
        </w:p>
        <w:p w14:paraId="04720958" w14:textId="77777777" w:rsidR="00017C2C" w:rsidRPr="00BE5DDE" w:rsidRDefault="00017C2C" w:rsidP="00017C2C">
          <w:pPr>
            <w:spacing w:before="40" w:after="120"/>
          </w:pPr>
          <w:r w:rsidRPr="00BE5DDE">
            <w:t xml:space="preserve">We will keep any information in connection with the grant agreement confidential to the extent that it meets all the </w:t>
          </w:r>
          <w:r w:rsidRPr="00BE5DDE">
            <w:rPr>
              <w:rFonts w:cs="Arial"/>
            </w:rPr>
            <w:t>3</w:t>
          </w:r>
          <w:r w:rsidRPr="00BE5DDE">
            <w:t xml:space="preserve"> conditions below:</w:t>
          </w:r>
        </w:p>
        <w:p w14:paraId="25DD1D0F" w14:textId="77777777" w:rsidR="00017C2C" w:rsidRPr="00BE5DDE" w:rsidRDefault="00017C2C" w:rsidP="00017C2C">
          <w:pPr>
            <w:pStyle w:val="NumberedList"/>
            <w:numPr>
              <w:ilvl w:val="0"/>
              <w:numId w:val="20"/>
            </w:numPr>
          </w:pPr>
          <w:r w:rsidRPr="00BE5DDE">
            <w:t>you clearly identify the information as confidential and explain why we should treat it as confidential</w:t>
          </w:r>
        </w:p>
        <w:p w14:paraId="2EB082BF" w14:textId="77777777" w:rsidR="00017C2C" w:rsidRPr="00BE5DDE" w:rsidRDefault="00017C2C" w:rsidP="00017C2C">
          <w:pPr>
            <w:pStyle w:val="NumberedList"/>
            <w:numPr>
              <w:ilvl w:val="0"/>
              <w:numId w:val="20"/>
            </w:numPr>
          </w:pPr>
          <w:r w:rsidRPr="00BE5DDE">
            <w:t>the information is commercially sensitive</w:t>
          </w:r>
        </w:p>
        <w:p w14:paraId="44949900" w14:textId="77777777" w:rsidR="00017C2C" w:rsidRPr="00BE5DDE" w:rsidRDefault="00017C2C" w:rsidP="00017C2C">
          <w:pPr>
            <w:pStyle w:val="NumberedList"/>
            <w:numPr>
              <w:ilvl w:val="0"/>
              <w:numId w:val="20"/>
            </w:numPr>
          </w:pPr>
          <w:r w:rsidRPr="00BE5DDE">
            <w:t>revealing the information would cause unreasonable harm to you or someone else.</w:t>
          </w:r>
        </w:p>
        <w:p w14:paraId="13BE7702" w14:textId="77777777" w:rsidR="00017C2C" w:rsidRPr="00BE5DDE" w:rsidRDefault="00017C2C" w:rsidP="00017C2C">
          <w:pPr>
            <w:spacing w:before="40" w:after="120"/>
            <w:rPr>
              <w:rFonts w:cs="Arial"/>
              <w:lang w:eastAsia="en-AU"/>
            </w:rPr>
          </w:pPr>
          <w:r w:rsidRPr="00BE5DDE">
            <w:rPr>
              <w:rFonts w:cs="Arial"/>
              <w:lang w:eastAsia="en-AU"/>
            </w:rPr>
            <w:t>We will not be in breach of any confidentiality agreement if the information is disclosed to:</w:t>
          </w:r>
        </w:p>
        <w:p w14:paraId="0CE851AF" w14:textId="1159129F" w:rsidR="00017C2C" w:rsidRPr="00BE5DDE" w:rsidRDefault="00017C2C" w:rsidP="00274FB9">
          <w:pPr>
            <w:pStyle w:val="ListParagraph"/>
            <w:numPr>
              <w:ilvl w:val="0"/>
              <w:numId w:val="19"/>
            </w:numPr>
            <w:spacing w:before="40" w:after="120"/>
          </w:pPr>
          <w:r w:rsidRPr="00BE5DDE">
            <w:t xml:space="preserve">other Commonwealth employees and contractors to help us manage the </w:t>
          </w:r>
          <w:r w:rsidR="00AA6AAA" w:rsidRPr="00BE5DDE">
            <w:t>P</w:t>
          </w:r>
          <w:r w:rsidRPr="00BE5DDE">
            <w:t>rogram effectively, including for an integrity purpose</w:t>
          </w:r>
        </w:p>
        <w:p w14:paraId="479264C4" w14:textId="77777777" w:rsidR="00017C2C" w:rsidRPr="00BE5DDE" w:rsidRDefault="00017C2C" w:rsidP="00274FB9">
          <w:pPr>
            <w:pStyle w:val="ListParagraph"/>
            <w:numPr>
              <w:ilvl w:val="0"/>
              <w:numId w:val="19"/>
            </w:numPr>
            <w:spacing w:before="40" w:after="120"/>
          </w:pPr>
          <w:r w:rsidRPr="00BE5DDE">
            <w:t>employees and contractors of our department so we can research, assess, monitor and analyse our programs and activities</w:t>
          </w:r>
        </w:p>
        <w:p w14:paraId="563083E6" w14:textId="77777777" w:rsidR="00017C2C" w:rsidRPr="00BE5DDE" w:rsidRDefault="00017C2C" w:rsidP="00274FB9">
          <w:pPr>
            <w:pStyle w:val="ListParagraph"/>
            <w:numPr>
              <w:ilvl w:val="0"/>
              <w:numId w:val="19"/>
            </w:numPr>
            <w:spacing w:before="40" w:after="120"/>
          </w:pPr>
          <w:r w:rsidRPr="00BE5DDE">
            <w:t>employees and contractors of other Commonwealth agencies for any purposes, including government administration, research or service delivery</w:t>
          </w:r>
        </w:p>
        <w:p w14:paraId="1E410073" w14:textId="77777777" w:rsidR="00017C2C" w:rsidRPr="00BE5DDE" w:rsidRDefault="00017C2C" w:rsidP="00274FB9">
          <w:pPr>
            <w:pStyle w:val="ListParagraph"/>
            <w:numPr>
              <w:ilvl w:val="0"/>
              <w:numId w:val="19"/>
            </w:numPr>
            <w:spacing w:before="40" w:after="120"/>
          </w:pPr>
          <w:r w:rsidRPr="00BE5DDE">
            <w:lastRenderedPageBreak/>
            <w:t>other Commonwealth, State, Territory or local government agencies in program reports and consultations</w:t>
          </w:r>
        </w:p>
        <w:p w14:paraId="3EBAF2DA" w14:textId="77777777" w:rsidR="00017C2C" w:rsidRPr="00BE5DDE" w:rsidRDefault="00017C2C" w:rsidP="00274FB9">
          <w:pPr>
            <w:pStyle w:val="ListParagraph"/>
            <w:numPr>
              <w:ilvl w:val="0"/>
              <w:numId w:val="19"/>
            </w:numPr>
            <w:spacing w:before="40" w:after="120"/>
          </w:pPr>
          <w:r w:rsidRPr="00BE5DDE">
            <w:t>the Auditor-General, Ombudsman or Privacy Commissioner or National Anti-Corruption Commissioner or staff of their agencies,</w:t>
          </w:r>
        </w:p>
        <w:p w14:paraId="25035C14" w14:textId="77777777" w:rsidR="00017C2C" w:rsidRPr="00BE5DDE" w:rsidRDefault="00017C2C" w:rsidP="00274FB9">
          <w:pPr>
            <w:pStyle w:val="ListParagraph"/>
            <w:numPr>
              <w:ilvl w:val="0"/>
              <w:numId w:val="19"/>
            </w:numPr>
            <w:spacing w:before="40" w:after="120"/>
          </w:pPr>
          <w:r w:rsidRPr="00BE5DDE">
            <w:t>the responsible Minister or Parliamentary Secretary, or</w:t>
          </w:r>
        </w:p>
        <w:p w14:paraId="0CF03EAA" w14:textId="77777777" w:rsidR="00017C2C" w:rsidRPr="00BE5DDE" w:rsidRDefault="00017C2C" w:rsidP="00274FB9">
          <w:pPr>
            <w:pStyle w:val="ListParagraph"/>
            <w:numPr>
              <w:ilvl w:val="0"/>
              <w:numId w:val="19"/>
            </w:numPr>
            <w:spacing w:before="40" w:after="120"/>
          </w:pPr>
          <w:r w:rsidRPr="00BE5DDE">
            <w:t>a House or a Committee of the Australian Parliament.</w:t>
          </w:r>
        </w:p>
        <w:p w14:paraId="529318F5" w14:textId="5B935608" w:rsidR="00E21E07" w:rsidRPr="00BE5DDE" w:rsidRDefault="00017C2C" w:rsidP="00017C2C">
          <w:pPr>
            <w:spacing w:before="40" w:after="120"/>
            <w:rPr>
              <w:lang w:eastAsia="zh-CN"/>
            </w:rPr>
          </w:pPr>
          <w:r w:rsidRPr="00BE5DDE">
            <w:t xml:space="preserve">The grant </w:t>
          </w:r>
          <w:r w:rsidRPr="00BE5DDE">
            <w:rPr>
              <w:rFonts w:cs="Arial"/>
            </w:rPr>
            <w:t>agreement</w:t>
          </w:r>
          <w:r w:rsidRPr="00BE5DDE">
            <w:t xml:space="preserve"> may also include any specific requirements about special categories of information collected, created or held under the grant agreement. </w:t>
          </w:r>
        </w:p>
        <w:p w14:paraId="74D6C68E" w14:textId="0CCE957D" w:rsidR="00E21E07" w:rsidRPr="00BE5DDE" w:rsidRDefault="00646A77" w:rsidP="00646A77">
          <w:pPr>
            <w:pStyle w:val="Heading3"/>
            <w:rPr>
              <w:lang w:eastAsia="zh-CN"/>
            </w:rPr>
          </w:pPr>
          <w:bookmarkStart w:id="68" w:name="_Toc223528175"/>
          <w:r w:rsidRPr="00BE5DDE">
            <w:rPr>
              <w:lang w:eastAsia="zh-CN"/>
            </w:rPr>
            <w:t>1</w:t>
          </w:r>
          <w:r w:rsidR="009A5EBE" w:rsidRPr="00BE5DDE">
            <w:rPr>
              <w:lang w:eastAsia="zh-CN"/>
            </w:rPr>
            <w:t>3</w:t>
          </w:r>
          <w:r w:rsidRPr="00BE5DDE">
            <w:rPr>
              <w:lang w:eastAsia="zh-CN"/>
            </w:rPr>
            <w:t>.5 Freedom of information</w:t>
          </w:r>
          <w:bookmarkEnd w:id="68"/>
        </w:p>
        <w:p w14:paraId="635C9610" w14:textId="658443FE" w:rsidR="00A039C2" w:rsidRPr="00BE5DDE" w:rsidRDefault="00A039C2" w:rsidP="00A039C2">
          <w:r w:rsidRPr="00BE5DDE">
            <w:t xml:space="preserve">All documents in the possession of the Australian Government, including those about this grant opportunity, are subject to the </w:t>
          </w:r>
          <w:hyperlink r:id="rId47">
            <w:r w:rsidRPr="00BE5DDE">
              <w:rPr>
                <w:rStyle w:val="Hyperlink"/>
                <w:rFonts w:cs="Arial"/>
              </w:rPr>
              <w:t>Freedom of Information Act 1982</w:t>
            </w:r>
          </w:hyperlink>
          <w:r w:rsidR="007640CE" w:rsidRPr="00BE5DDE">
            <w:rPr>
              <w:rStyle w:val="FootnoteReference"/>
            </w:rPr>
            <w:footnoteReference w:id="26"/>
          </w:r>
          <w:r w:rsidRPr="00BE5DDE">
            <w:t xml:space="preserve"> (FOI Act)</w:t>
          </w:r>
          <w:r w:rsidRPr="00BE5DDE">
            <w:rPr>
              <w:i/>
            </w:rPr>
            <w:t>.</w:t>
          </w:r>
        </w:p>
        <w:p w14:paraId="71F5D28E" w14:textId="77777777" w:rsidR="00A039C2" w:rsidRPr="00BE5DDE" w:rsidRDefault="00A039C2" w:rsidP="00A039C2">
          <w:r w:rsidRPr="00BE5DDE">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7E9B7D41" w14:textId="77777777" w:rsidR="00A039C2" w:rsidRPr="00BE5DDE" w:rsidRDefault="00A039C2" w:rsidP="00A039C2">
          <w:r w:rsidRPr="00BE5DDE">
            <w:t>All Freedom of Information requests must be referred to the Freedom of Information Coordinator in writing.</w:t>
          </w:r>
        </w:p>
        <w:p w14:paraId="2E212791" w14:textId="77777777" w:rsidR="00A039C2" w:rsidRPr="00BE5DDE" w:rsidRDefault="00A039C2" w:rsidP="00682E98">
          <w:pPr>
            <w:spacing w:before="0" w:after="0"/>
          </w:pPr>
          <w:bookmarkStart w:id="69" w:name="_Toc464739979"/>
          <w:r w:rsidRPr="00BE5DDE">
            <w:t>By mail: Freedom of Information Contact Officer</w:t>
          </w:r>
        </w:p>
        <w:p w14:paraId="48F7B061" w14:textId="77777777" w:rsidR="00A039C2" w:rsidRPr="00BE5DDE" w:rsidRDefault="00A039C2" w:rsidP="00682E98">
          <w:pPr>
            <w:spacing w:before="0" w:after="0"/>
          </w:pPr>
          <w:r w:rsidRPr="00BE5DDE">
            <w:t>Legal Procurement and Fraud</w:t>
          </w:r>
        </w:p>
        <w:p w14:paraId="613656BF" w14:textId="77777777" w:rsidR="00A039C2" w:rsidRPr="00BE5DDE" w:rsidRDefault="00A039C2" w:rsidP="00682E98">
          <w:pPr>
            <w:spacing w:before="0" w:after="0"/>
          </w:pPr>
          <w:r w:rsidRPr="00BE5DDE">
            <w:t>Austrade</w:t>
          </w:r>
        </w:p>
        <w:p w14:paraId="7CAAD199" w14:textId="77777777" w:rsidR="00A039C2" w:rsidRPr="00BE5DDE" w:rsidRDefault="00A039C2" w:rsidP="00682E98">
          <w:pPr>
            <w:spacing w:before="0" w:after="0"/>
          </w:pPr>
          <w:r w:rsidRPr="00BE5DDE">
            <w:t>GPO Box 2386</w:t>
          </w:r>
        </w:p>
        <w:p w14:paraId="4037D038" w14:textId="77777777" w:rsidR="00A039C2" w:rsidRPr="00BE5DDE" w:rsidRDefault="00A039C2" w:rsidP="00682E98">
          <w:pPr>
            <w:spacing w:before="0" w:after="0"/>
          </w:pPr>
          <w:r w:rsidRPr="00BE5DDE">
            <w:t>Canberra ACT 2601</w:t>
          </w:r>
        </w:p>
        <w:p w14:paraId="383BD514" w14:textId="77777777" w:rsidR="00A039C2" w:rsidRPr="00BE5DDE" w:rsidRDefault="00A039C2" w:rsidP="00682E98">
          <w:pPr>
            <w:spacing w:before="0" w:after="0"/>
          </w:pPr>
          <w:r w:rsidRPr="00BE5DDE">
            <w:t xml:space="preserve">By email: </w:t>
          </w:r>
          <w:hyperlink r:id="rId48" w:history="1">
            <w:r w:rsidRPr="00BE5DDE">
              <w:rPr>
                <w:rStyle w:val="Hyperlink"/>
              </w:rPr>
              <w:t>foi.coordination.officer@austrade.gov.au</w:t>
            </w:r>
          </w:hyperlink>
          <w:r w:rsidRPr="00BE5DDE">
            <w:t xml:space="preserve">  </w:t>
          </w:r>
        </w:p>
        <w:p w14:paraId="17B96F72" w14:textId="4A358148" w:rsidR="00646A77" w:rsidRPr="00BE5DDE" w:rsidRDefault="00B31A55" w:rsidP="00B94D8D">
          <w:pPr>
            <w:pStyle w:val="Heading2"/>
            <w:numPr>
              <w:ilvl w:val="0"/>
              <w:numId w:val="24"/>
            </w:numPr>
          </w:pPr>
          <w:bookmarkStart w:id="70" w:name="_Toc223528176"/>
          <w:bookmarkEnd w:id="69"/>
          <w:r w:rsidRPr="00BE5DDE">
            <w:lastRenderedPageBreak/>
            <w:t>Glossary</w:t>
          </w:r>
          <w:bookmarkEnd w:id="70"/>
        </w:p>
        <w:tbl>
          <w:tblPr>
            <w:tblStyle w:val="TableGrid"/>
            <w:tblW w:w="9962" w:type="dxa"/>
            <w:tblInd w:w="-2" w:type="dxa"/>
            <w:tblLook w:val="04A0" w:firstRow="1" w:lastRow="0" w:firstColumn="1" w:lastColumn="0" w:noHBand="0" w:noVBand="1"/>
            <w:tblCaption w:val="Glossary of terms"/>
            <w:tblDescription w:val="Glossary of terms used in this document."/>
          </w:tblPr>
          <w:tblGrid>
            <w:gridCol w:w="3672"/>
            <w:gridCol w:w="6290"/>
          </w:tblGrid>
          <w:tr w:rsidR="00850696" w:rsidRPr="00BE5DDE" w14:paraId="303E10C7" w14:textId="77777777" w:rsidTr="4B07C4F6">
            <w:trPr>
              <w:tblHeader/>
            </w:trPr>
            <w:tc>
              <w:tcPr>
                <w:tcW w:w="3672" w:type="dxa"/>
                <w:shd w:val="clear" w:color="auto" w:fill="300050" w:themeFill="accent2"/>
              </w:tcPr>
              <w:p w14:paraId="1C211996" w14:textId="60777D5D" w:rsidR="00850696" w:rsidRPr="00BE5DDE" w:rsidRDefault="00850696">
                <w:pPr>
                  <w:rPr>
                    <w:b/>
                    <w:color w:val="FFFFFF" w:themeColor="background1"/>
                  </w:rPr>
                </w:pPr>
                <w:r w:rsidRPr="00BE5DDE">
                  <w:rPr>
                    <w:b/>
                    <w:color w:val="FFFFFF" w:themeColor="background1"/>
                  </w:rPr>
                  <w:t>Term</w:t>
                </w:r>
              </w:p>
            </w:tc>
            <w:tc>
              <w:tcPr>
                <w:tcW w:w="6290" w:type="dxa"/>
                <w:shd w:val="clear" w:color="auto" w:fill="300050" w:themeFill="accent2"/>
              </w:tcPr>
              <w:p w14:paraId="3CDF5D91" w14:textId="19117948" w:rsidR="00850696" w:rsidRPr="00BE5DDE" w:rsidRDefault="00850696">
                <w:pPr>
                  <w:rPr>
                    <w:b/>
                    <w:color w:val="FFFFFF" w:themeColor="background1"/>
                  </w:rPr>
                </w:pPr>
                <w:r w:rsidRPr="00BE5DDE">
                  <w:rPr>
                    <w:b/>
                    <w:color w:val="FFFFFF" w:themeColor="background1"/>
                  </w:rPr>
                  <w:t>Definition</w:t>
                </w:r>
              </w:p>
            </w:tc>
          </w:tr>
          <w:tr w:rsidR="4FB88856" w:rsidRPr="00BE5DDE" w14:paraId="7F86758A"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3DF7CDC" w14:textId="50294D64" w:rsidR="4E9BEFC6" w:rsidRPr="00BE5DDE" w:rsidRDefault="4E9BEFC6" w:rsidP="4FB88856">
                <w:pPr>
                  <w:rPr>
                    <w:b/>
                    <w:bCs/>
                  </w:rPr>
                </w:pPr>
                <w:r w:rsidRPr="00BE5DDE">
                  <w:rPr>
                    <w:b/>
                    <w:bCs/>
                  </w:rPr>
                  <w:t>Aboriginal community-controlled organisation (ACCO)</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5993981" w14:textId="73B27E7B" w:rsidR="4E9BEFC6" w:rsidRPr="00BE5DDE" w:rsidRDefault="4E9BEFC6" w:rsidP="4FB88856">
                <w:pPr>
                  <w:rPr>
                    <w:rFonts w:eastAsia="Verdana"/>
                  </w:rPr>
                </w:pPr>
                <w:r w:rsidRPr="00BE5DDE">
                  <w:rPr>
                    <w:rFonts w:eastAsia="Verdana"/>
                  </w:rPr>
                  <w:t xml:space="preserve">an organisation delivering services, including land and resource management, that builds the strength and empowerment of Aboriginal and Torres Strait Islander communities and people and is: </w:t>
                </w:r>
              </w:p>
              <w:p w14:paraId="76607724" w14:textId="28A895A3" w:rsidR="4E9BEFC6" w:rsidRPr="00BE5DDE" w:rsidRDefault="4E9BEFC6" w:rsidP="4FB88856">
                <w:pPr>
                  <w:pStyle w:val="ListParagraph"/>
                  <w:numPr>
                    <w:ilvl w:val="0"/>
                    <w:numId w:val="2"/>
                  </w:numPr>
                  <w:rPr>
                    <w:rFonts w:eastAsia="Verdana"/>
                  </w:rPr>
                </w:pPr>
                <w:r w:rsidRPr="00BE5DDE">
                  <w:rPr>
                    <w:rFonts w:eastAsia="Verdana"/>
                  </w:rPr>
                  <w:t xml:space="preserve">incorporated under relevant legislation and not-for-profit </w:t>
                </w:r>
              </w:p>
              <w:p w14:paraId="09B2868A" w14:textId="42625B62" w:rsidR="4E9BEFC6" w:rsidRPr="00BE5DDE" w:rsidRDefault="4E9BEFC6" w:rsidP="4FB88856">
                <w:pPr>
                  <w:pStyle w:val="ListParagraph"/>
                  <w:numPr>
                    <w:ilvl w:val="0"/>
                    <w:numId w:val="2"/>
                  </w:numPr>
                  <w:rPr>
                    <w:rFonts w:eastAsia="Verdana"/>
                  </w:rPr>
                </w:pPr>
                <w:r w:rsidRPr="00BE5DDE">
                  <w:rPr>
                    <w:rFonts w:eastAsia="Verdana"/>
                  </w:rPr>
                  <w:t xml:space="preserve">controlled and operated by Aboriginal and/or Torres Strait Islander people connected to the community, or communities, in which they deliver the services </w:t>
                </w:r>
              </w:p>
              <w:p w14:paraId="0F6E6821" w14:textId="7B0FD397" w:rsidR="4E9BEFC6" w:rsidRPr="00BE5DDE" w:rsidRDefault="4E9BEFC6" w:rsidP="4FB88856">
                <w:pPr>
                  <w:pStyle w:val="ListParagraph"/>
                  <w:numPr>
                    <w:ilvl w:val="0"/>
                    <w:numId w:val="2"/>
                  </w:numPr>
                  <w:rPr>
                    <w:rFonts w:eastAsia="Verdana"/>
                  </w:rPr>
                </w:pPr>
                <w:r w:rsidRPr="00BE5DDE">
                  <w:rPr>
                    <w:rFonts w:eastAsia="Verdana"/>
                  </w:rPr>
                  <w:t>governed by a majority Aboriginal and/or Torres Strait Islander governing body</w:t>
                </w:r>
              </w:p>
            </w:tc>
          </w:tr>
          <w:tr w:rsidR="4FB88856" w:rsidRPr="00BE5DDE" w14:paraId="03412B4F"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B16E7AA" w14:textId="04E4332E" w:rsidR="4E9BEFC6" w:rsidRPr="00BE5DDE" w:rsidRDefault="4E9BEFC6" w:rsidP="4FB88856">
                <w:pPr>
                  <w:rPr>
                    <w:b/>
                    <w:bCs/>
                  </w:rPr>
                </w:pPr>
                <w:r w:rsidRPr="00BE5DDE">
                  <w:rPr>
                    <w:b/>
                    <w:bCs/>
                  </w:rPr>
                  <w:t>Aboriginal and Torres Strait Islander organisations (other than ACCOs)</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554D91B" w14:textId="265E25FD" w:rsidR="4E9BEFC6" w:rsidRPr="00BE5DDE" w:rsidRDefault="4E9BEFC6" w:rsidP="4FB88856">
                <w:pPr>
                  <w:rPr>
                    <w:rFonts w:cs="Arial"/>
                    <w:lang w:eastAsia="en-AU"/>
                  </w:rPr>
                </w:pPr>
                <w:r w:rsidRPr="00BE5DDE">
                  <w:rPr>
                    <w:rFonts w:cs="Arial"/>
                    <w:lang w:eastAsia="en-AU"/>
                  </w:rPr>
                  <w:t>a business, charity, or not-for-profit organisation, incorporated under Commonwealth, state or territory legislation, that has at least 51% Aboriginal and/or Torres Strait Islander ownership and/or directorship and is operated for the benefit of Aboriginal and Torres Strait Islander communities.</w:t>
                </w:r>
              </w:p>
            </w:tc>
          </w:tr>
          <w:tr w:rsidR="00C44F40" w:rsidRPr="00BE5DDE" w14:paraId="39A51594"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4E3915B" w14:textId="77777777" w:rsidR="00C44F40" w:rsidRPr="00BE5DDE" w:rsidRDefault="00C44F40">
                <w:pPr>
                  <w:spacing w:beforeLines="60" w:before="144" w:afterLines="60" w:after="144"/>
                  <w:rPr>
                    <w:b/>
                    <w:bCs/>
                  </w:rPr>
                </w:pPr>
                <w:r w:rsidRPr="00BE5DDE">
                  <w:rPr>
                    <w:b/>
                    <w:bCs/>
                  </w:rPr>
                  <w:t>accountable authority</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94C27F1" w14:textId="77777777" w:rsidR="00C44F40" w:rsidRPr="00BE5DDE" w:rsidRDefault="00C44F40">
                <w:pPr>
                  <w:spacing w:beforeLines="60" w:before="144" w:afterLines="60" w:after="144"/>
                  <w:rPr>
                    <w:rFonts w:cs="Arial"/>
                    <w:lang w:eastAsia="en-AU"/>
                  </w:rPr>
                </w:pPr>
                <w:r w:rsidRPr="00BE5DDE">
                  <w:rPr>
                    <w:rFonts w:cs="Arial"/>
                    <w:lang w:eastAsia="en-AU"/>
                  </w:rPr>
                  <w:t xml:space="preserve">see subsection 12(2) of the </w:t>
                </w:r>
                <w:hyperlink r:id="rId49" w:history="1">
                  <w:r w:rsidRPr="00BE5DDE">
                    <w:rPr>
                      <w:rStyle w:val="Hyperlink"/>
                    </w:rPr>
                    <w:t>Public Governance, Performance and Accountability Act 2013</w:t>
                  </w:r>
                </w:hyperlink>
                <w:r w:rsidRPr="00BE5DDE">
                  <w:rPr>
                    <w:rFonts w:cs="Arial"/>
                    <w:i/>
                    <w:lang w:eastAsia="en-AU"/>
                  </w:rPr>
                  <w:t xml:space="preserve"> (</w:t>
                </w:r>
                <w:r w:rsidRPr="00BE5DDE">
                  <w:rPr>
                    <w:rFonts w:cs="Arial"/>
                    <w:lang w:eastAsia="en-AU"/>
                  </w:rPr>
                  <w:t>PGPA Act).</w:t>
                </w:r>
              </w:p>
            </w:tc>
          </w:tr>
          <w:tr w:rsidR="00C44F40" w:rsidRPr="00BE5DDE" w14:paraId="4DB774E1"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D399E1E" w14:textId="77777777" w:rsidR="00C44F40" w:rsidRPr="00BE5DDE" w:rsidRDefault="00C44F40">
                <w:pPr>
                  <w:spacing w:beforeLines="60" w:before="144" w:afterLines="60" w:after="144"/>
                  <w:rPr>
                    <w:b/>
                    <w:bCs/>
                  </w:rPr>
                </w:pPr>
                <w:r w:rsidRPr="00BE5DDE">
                  <w:rPr>
                    <w:b/>
                    <w:bCs/>
                  </w:rPr>
                  <w:t>administering entity</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673A615" w14:textId="77777777" w:rsidR="00C44F40" w:rsidRPr="00BE5DDE" w:rsidRDefault="00C44F40">
                <w:pPr>
                  <w:spacing w:beforeLines="60" w:before="144" w:afterLines="60" w:after="144"/>
                  <w:rPr>
                    <w:rFonts w:cs="Arial"/>
                    <w:lang w:eastAsia="en-AU"/>
                  </w:rPr>
                </w:pPr>
                <w:r w:rsidRPr="00BE5DDE">
                  <w:rPr>
                    <w:rFonts w:cs="Arial"/>
                    <w:lang w:eastAsia="en-AU"/>
                  </w:rPr>
                  <w:t xml:space="preserve">when an entity that is not responsible for the policy, is responsible for the administration of part or </w:t>
                </w:r>
                <w:proofErr w:type="gramStart"/>
                <w:r w:rsidRPr="00BE5DDE">
                  <w:rPr>
                    <w:rFonts w:cs="Arial"/>
                    <w:lang w:eastAsia="en-AU"/>
                  </w:rPr>
                  <w:t>all of</w:t>
                </w:r>
                <w:proofErr w:type="gramEnd"/>
                <w:r w:rsidRPr="00BE5DDE">
                  <w:rPr>
                    <w:rFonts w:cs="Arial"/>
                    <w:lang w:eastAsia="en-AU"/>
                  </w:rPr>
                  <w:t xml:space="preserve"> the grant administration processes.</w:t>
                </w:r>
              </w:p>
            </w:tc>
          </w:tr>
          <w:tr w:rsidR="00C44F40" w:rsidRPr="00BE5DDE" w14:paraId="3E42B37D"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20BC251" w14:textId="77777777" w:rsidR="00C44F40" w:rsidRPr="00BE5DDE" w:rsidRDefault="00C44F40">
                <w:pPr>
                  <w:spacing w:beforeLines="60" w:before="144" w:afterLines="60" w:after="144"/>
                  <w:rPr>
                    <w:b/>
                    <w:bCs/>
                  </w:rPr>
                </w:pPr>
                <w:r w:rsidRPr="00BE5DDE">
                  <w:rPr>
                    <w:b/>
                    <w:bCs/>
                  </w:rPr>
                  <w:t>Alice Springs tourism</w:t>
                </w:r>
                <w:r w:rsidRPr="00BE5DDE">
                  <w:rPr>
                    <w:b/>
                    <w:bCs/>
                    <w:color w:val="FF0000"/>
                  </w:rPr>
                  <w:t xml:space="preserve"> </w:t>
                </w:r>
                <w:r w:rsidRPr="00BE5DDE">
                  <w:rPr>
                    <w:b/>
                    <w:bCs/>
                  </w:rPr>
                  <w:t>region</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82A6A73" w14:textId="28EAE33E" w:rsidR="00C44F40" w:rsidRPr="00BE5DDE" w:rsidRDefault="00C44F40">
                <w:pPr>
                  <w:spacing w:beforeLines="60" w:before="144" w:afterLines="60" w:after="144"/>
                  <w:rPr>
                    <w:rFonts w:cs="Arial"/>
                    <w:lang w:eastAsia="en-AU"/>
                  </w:rPr>
                </w:pPr>
                <w:r w:rsidRPr="00BE5DDE">
                  <w:rPr>
                    <w:rFonts w:asciiTheme="minorHAnsi" w:eastAsiaTheme="minorEastAsia" w:hAnsiTheme="minorHAnsi"/>
                  </w:rPr>
                  <w:t>the tourism region for Alice Springs as defined by the ABS Cat. No. 9503.0.55.001</w:t>
                </w:r>
                <w:r w:rsidRPr="00BE5DDE">
                  <w:t>.</w:t>
                </w:r>
              </w:p>
            </w:tc>
          </w:tr>
          <w:tr w:rsidR="00C44F40" w:rsidRPr="00BE5DDE" w14:paraId="3E0C2D1E"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FECA9F7" w14:textId="77777777" w:rsidR="00C44F40" w:rsidRPr="00BE5DDE" w:rsidRDefault="00C44F40">
                <w:pPr>
                  <w:spacing w:beforeLines="60" w:before="144" w:afterLines="60" w:after="144"/>
                  <w:rPr>
                    <w:b/>
                    <w:bCs/>
                  </w:rPr>
                </w:pPr>
                <w:r w:rsidRPr="00BE5DDE">
                  <w:rPr>
                    <w:b/>
                    <w:bCs/>
                  </w:rPr>
                  <w:t>approver (or decision maker)</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5411D41" w14:textId="77777777" w:rsidR="00C44F40" w:rsidRPr="00BE5DDE" w:rsidRDefault="00C44F40">
                <w:pPr>
                  <w:spacing w:beforeLines="60" w:before="144" w:afterLines="60" w:after="144"/>
                  <w:rPr>
                    <w:rFonts w:cs="Arial"/>
                    <w:lang w:eastAsia="en-AU"/>
                  </w:rPr>
                </w:pPr>
                <w:r w:rsidRPr="00BE5DDE">
                  <w:rPr>
                    <w:rFonts w:cs="Arial"/>
                    <w:lang w:eastAsia="en-AU"/>
                  </w:rPr>
                  <w:t>refers to the person or group of people who decide to approve a grant and could be a minister, ministerial panel, accountable authority, official or third party.</w:t>
                </w:r>
              </w:p>
            </w:tc>
          </w:tr>
          <w:tr w:rsidR="00C44F40" w:rsidRPr="00BE5DDE" w14:paraId="62C17048"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42B9DF4" w14:textId="77777777" w:rsidR="00C44F40" w:rsidRPr="00BE5DDE" w:rsidRDefault="00C44F40">
                <w:pPr>
                  <w:spacing w:beforeLines="60" w:before="144" w:afterLines="60" w:after="144"/>
                  <w:rPr>
                    <w:b/>
                    <w:bCs/>
                  </w:rPr>
                </w:pPr>
                <w:r w:rsidRPr="00BE5DDE">
                  <w:rPr>
                    <w:b/>
                    <w:bCs/>
                  </w:rPr>
                  <w:t>assessment criteria</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8579379" w14:textId="77777777" w:rsidR="00C44F40" w:rsidRPr="00BE5DDE" w:rsidRDefault="00C44F40">
                <w:pPr>
                  <w:spacing w:beforeLines="60" w:before="144" w:afterLines="60" w:after="144"/>
                </w:pPr>
                <w:r w:rsidRPr="00BE5DDE">
                  <w:rPr>
                    <w:rFonts w:cs="Arial"/>
                    <w:lang w:eastAsia="en-AU"/>
                  </w:rPr>
                  <w:t>are the specified principles or standards, against which applications will be judged. These criteria are also used to assess the merits of proposals and, in the case of a competitive grant opportunity, to determine application rankings.</w:t>
                </w:r>
              </w:p>
            </w:tc>
          </w:tr>
          <w:tr w:rsidR="00C44F40" w:rsidRPr="00BE5DDE" w14:paraId="5F8E89F8"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8D79AB" w14:textId="77777777" w:rsidR="00C44F40" w:rsidRPr="00BE5DDE" w:rsidRDefault="00C44F40">
                <w:pPr>
                  <w:spacing w:beforeLines="60" w:before="144" w:afterLines="60" w:after="144"/>
                  <w:rPr>
                    <w:b/>
                    <w:bCs/>
                  </w:rPr>
                </w:pPr>
                <w:r w:rsidRPr="00BE5DDE">
                  <w:rPr>
                    <w:b/>
                    <w:bCs/>
                  </w:rPr>
                  <w:t xml:space="preserve">Austrade </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9814706" w14:textId="77777777" w:rsidR="00C44F40" w:rsidRPr="00BE5DDE" w:rsidRDefault="00C44F40">
                <w:pPr>
                  <w:spacing w:beforeLines="60" w:before="144" w:afterLines="60" w:after="144"/>
                </w:pPr>
                <w:r w:rsidRPr="00BE5DDE">
                  <w:t>Australian Trade and Investment Commission.</w:t>
                </w:r>
              </w:p>
            </w:tc>
          </w:tr>
          <w:tr w:rsidR="44402BBF" w:rsidRPr="00BE5DDE" w14:paraId="77E3C9A3"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9055AAA" w14:textId="3929B666" w:rsidR="44402BBF" w:rsidRPr="00BE5DDE" w:rsidRDefault="51F42104" w:rsidP="44402BBF">
                <w:pPr>
                  <w:rPr>
                    <w:b/>
                    <w:bCs/>
                  </w:rPr>
                </w:pPr>
                <w:r w:rsidRPr="00BE5DDE">
                  <w:rPr>
                    <w:b/>
                    <w:bCs/>
                  </w:rPr>
                  <w:lastRenderedPageBreak/>
                  <w:t>bookable product</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976C45" w14:textId="0522E65B" w:rsidR="44402BBF" w:rsidRPr="00BE5DDE" w:rsidRDefault="51F42104" w:rsidP="7BC741E5">
                <w:pPr>
                  <w:rPr>
                    <w:b/>
                    <w:bCs/>
                  </w:rPr>
                </w:pPr>
                <w:r w:rsidRPr="00BE5DDE">
                  <w:rPr>
                    <w:rFonts w:eastAsia="Verdana" w:cs="Verdana"/>
                  </w:rPr>
                  <w:t>a tourism product or experience that can be reserved for a specific date and time</w:t>
                </w:r>
              </w:p>
            </w:tc>
          </w:tr>
          <w:tr w:rsidR="009C09A6" w:rsidRPr="00BE5DDE" w14:paraId="349D5EAF"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18727EE" w14:textId="02D7AC81" w:rsidR="009C09A6" w:rsidRPr="00BE5DDE" w:rsidRDefault="009C09A6" w:rsidP="009C09A6">
                <w:pPr>
                  <w:spacing w:beforeLines="60" w:before="144" w:afterLines="60" w:after="144"/>
                  <w:rPr>
                    <w:b/>
                    <w:bCs/>
                  </w:rPr>
                </w:pPr>
                <w:r w:rsidRPr="00BE5DDE">
                  <w:rPr>
                    <w:b/>
                    <w:bCs/>
                  </w:rPr>
                  <w:t>commencement date</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913B897" w14:textId="27017116" w:rsidR="009C09A6" w:rsidRPr="00BE5DDE" w:rsidRDefault="009C09A6" w:rsidP="009C09A6">
                <w:pPr>
                  <w:spacing w:beforeLines="60" w:before="144" w:afterLines="60" w:after="144"/>
                </w:pPr>
                <w:r w:rsidRPr="00BE5DDE">
                  <w:t xml:space="preserve">the expected start date for the grant activity. </w:t>
                </w:r>
              </w:p>
            </w:tc>
          </w:tr>
          <w:tr w:rsidR="003E1D36" w:rsidRPr="00BE5DDE" w14:paraId="7A1B1235"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E52C8E3" w14:textId="6799F2FF" w:rsidR="003E1D36" w:rsidRPr="00BE5DDE" w:rsidRDefault="003E1D36" w:rsidP="003E1D36">
                <w:pPr>
                  <w:spacing w:beforeLines="60" w:before="144" w:afterLines="60" w:after="144"/>
                  <w:rPr>
                    <w:b/>
                    <w:bCs/>
                  </w:rPr>
                </w:pPr>
                <w:r w:rsidRPr="00BE5DDE">
                  <w:rPr>
                    <w:b/>
                    <w:bCs/>
                  </w:rPr>
                  <w:t>Commonwealth entity</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8F1AA32" w14:textId="180C1E12" w:rsidR="003E1D36" w:rsidRPr="00BE5DDE" w:rsidRDefault="003E1D36" w:rsidP="003E1D36">
                <w:pPr>
                  <w:spacing w:beforeLines="60" w:before="144" w:afterLines="60" w:after="144"/>
                </w:pPr>
                <w:r w:rsidRPr="00BE5DDE">
                  <w:t>a</w:t>
                </w:r>
                <w:r w:rsidRPr="00BE5DDE">
                  <w:rPr>
                    <w:rFonts w:cs="Arial"/>
                    <w:lang w:eastAsia="en-AU"/>
                  </w:rPr>
                  <w:t xml:space="preserve"> Department of State, or a Parliamentary Department, or a listed entity or a body corporate established by a law of the Commonwealth. See subsections 10(1) and (2) of the PGPA Act.</w:t>
                </w:r>
              </w:p>
            </w:tc>
          </w:tr>
          <w:tr w:rsidR="003E1D36" w:rsidRPr="00BE5DDE" w14:paraId="3D2D6C87"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7CFA73E" w14:textId="2BD6D6EE" w:rsidR="003E1D36" w:rsidRPr="00BE5DDE" w:rsidRDefault="003E1D36" w:rsidP="003E1D36">
                <w:pPr>
                  <w:spacing w:beforeLines="60" w:before="144" w:afterLines="60" w:after="144"/>
                  <w:rPr>
                    <w:b/>
                    <w:bCs/>
                  </w:rPr>
                </w:pPr>
                <w:hyperlink r:id="rId50" w:history="1">
                  <w:r w:rsidRPr="00BE5DDE">
                    <w:rPr>
                      <w:rStyle w:val="Hyperlink"/>
                      <w:b/>
                      <w:bCs/>
                    </w:rPr>
                    <w:t xml:space="preserve">Commonwealth Grants Rules and Principles </w:t>
                  </w:r>
                </w:hyperlink>
                <w:r w:rsidRPr="00BE5DDE">
                  <w:rPr>
                    <w:rStyle w:val="Hyperlink"/>
                    <w:b/>
                    <w:bCs/>
                  </w:rPr>
                  <w:t xml:space="preserve">2024 </w:t>
                </w:r>
                <w:r w:rsidRPr="00BE5DDE">
                  <w:rPr>
                    <w:b/>
                    <w:bCs/>
                  </w:rPr>
                  <w:t>(CGRPs)</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44F9C56" w14:textId="6C002E5E" w:rsidR="003E1D36" w:rsidRPr="00BE5DDE" w:rsidRDefault="003E1D36" w:rsidP="003E1D36">
                <w:pPr>
                  <w:spacing w:beforeLines="60" w:before="144" w:afterLines="60" w:after="144"/>
                </w:pPr>
                <w:r w:rsidRPr="00BE5DDE">
                  <w:rPr>
                    <w:rFonts w:cs="Arial"/>
                    <w:lang w:eastAsia="en-AU"/>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3E1D36" w:rsidRPr="00BE5DDE" w14:paraId="4F7579D9"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F9E97B" w14:textId="77777777" w:rsidR="003E1D36" w:rsidRPr="00BE5DDE" w:rsidRDefault="003E1D36" w:rsidP="003E1D36">
                <w:pPr>
                  <w:spacing w:beforeLines="60" w:before="144" w:afterLines="60" w:after="144"/>
                  <w:rPr>
                    <w:b/>
                    <w:bCs/>
                  </w:rPr>
                </w:pPr>
                <w:r w:rsidRPr="00BE5DDE">
                  <w:rPr>
                    <w:b/>
                    <w:bCs/>
                  </w:rPr>
                  <w:t>completion date</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7F15D6" w14:textId="77777777" w:rsidR="003E1D36" w:rsidRPr="00BE5DDE" w:rsidRDefault="003E1D36" w:rsidP="003E1D36">
                <w:pPr>
                  <w:spacing w:beforeLines="60" w:before="144" w:afterLines="60" w:after="144"/>
                </w:pPr>
                <w:r w:rsidRPr="00BE5DDE">
                  <w:t xml:space="preserve">the expected date by which the grant activity must be completed and the grant spent. </w:t>
                </w:r>
              </w:p>
            </w:tc>
          </w:tr>
          <w:tr w:rsidR="003E1D36" w:rsidRPr="00BE5DDE" w14:paraId="5B960FD1"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8D06221" w14:textId="77777777" w:rsidR="003E1D36" w:rsidRPr="00BE5DDE" w:rsidRDefault="003E1D36" w:rsidP="003E1D36">
                <w:pPr>
                  <w:spacing w:beforeLines="60" w:before="144" w:afterLines="60" w:after="144"/>
                  <w:rPr>
                    <w:b/>
                    <w:bCs/>
                  </w:rPr>
                </w:pPr>
                <w:r w:rsidRPr="00BE5DDE">
                  <w:rPr>
                    <w:b/>
                    <w:bCs/>
                  </w:rPr>
                  <w:t>contracted service provider</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D518633" w14:textId="77777777" w:rsidR="003E1D36" w:rsidRPr="00BE5DDE" w:rsidRDefault="003E1D36" w:rsidP="003E1D36">
                <w:pPr>
                  <w:spacing w:beforeLines="60" w:before="144" w:afterLines="60" w:after="144"/>
                  <w:rPr>
                    <w:rFonts w:cs="Arial"/>
                    <w:lang w:eastAsia="en-AU"/>
                  </w:rPr>
                </w:pPr>
                <w:r w:rsidRPr="00BE5DDE">
                  <w:rPr>
                    <w:rFonts w:cs="Arial"/>
                    <w:lang w:eastAsia="en-AU"/>
                  </w:rPr>
                  <w:t>a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3E1D36" w:rsidRPr="00BE5DDE" w14:paraId="03AC2C30"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6E9B518" w14:textId="77777777" w:rsidR="003E1D36" w:rsidRPr="00BE5DDE" w:rsidRDefault="003E1D36" w:rsidP="003E1D36">
                <w:pPr>
                  <w:spacing w:beforeLines="60" w:before="144" w:afterLines="60" w:after="144"/>
                  <w:rPr>
                    <w:b/>
                    <w:bCs/>
                  </w:rPr>
                </w:pPr>
                <w:r w:rsidRPr="00BE5DDE">
                  <w:rPr>
                    <w:b/>
                    <w:bCs/>
                  </w:rPr>
                  <w:t xml:space="preserve">decision maker (or approver) </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ED53055" w14:textId="77777777" w:rsidR="003E1D36" w:rsidRPr="00BE5DDE" w:rsidRDefault="003E1D36" w:rsidP="003E1D36">
                <w:pPr>
                  <w:spacing w:beforeLines="60" w:before="144" w:afterLines="60" w:after="144"/>
                </w:pPr>
                <w:r w:rsidRPr="00BE5DDE">
                  <w:rPr>
                    <w:rFonts w:cs="Arial"/>
                    <w:lang w:eastAsia="en-AU"/>
                  </w:rPr>
                  <w:t>see above.</w:t>
                </w:r>
              </w:p>
            </w:tc>
          </w:tr>
          <w:tr w:rsidR="003E1D36" w:rsidRPr="00BE5DDE" w14:paraId="56C42C9E"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F27D1ED" w14:textId="77777777" w:rsidR="003E1D36" w:rsidRPr="00BE5DDE" w:rsidRDefault="003E1D36" w:rsidP="003E1D36">
                <w:pPr>
                  <w:spacing w:beforeLines="60" w:before="144" w:afterLines="60" w:after="144"/>
                  <w:rPr>
                    <w:b/>
                    <w:bCs/>
                  </w:rPr>
                </w:pPr>
                <w:r w:rsidRPr="00BE5DDE">
                  <w:rPr>
                    <w:b/>
                    <w:bCs/>
                  </w:rPr>
                  <w:t>eligibility criteria</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5AD5C8C" w14:textId="77777777" w:rsidR="003E1D36" w:rsidRPr="00BE5DDE" w:rsidRDefault="003E1D36" w:rsidP="003E1D36">
                <w:pPr>
                  <w:spacing w:beforeLines="60" w:before="144" w:afterLines="60" w:after="144"/>
                  <w:rPr>
                    <w:bCs/>
                  </w:rPr>
                </w:pPr>
                <w:r w:rsidRPr="00BE5DDE">
                  <w:rPr>
                    <w:rFonts w:cs="Arial"/>
                    <w:lang w:eastAsia="en-AU"/>
                  </w:rPr>
                  <w:t>refer to the mandatory criteria which must be met to qualify for a grant. Eligibility criteria should be developed to enable objective validation and are either ‘met’ or ‘not met’. Assessment criteria may apply in addition to eligibility criteria.</w:t>
                </w:r>
              </w:p>
            </w:tc>
          </w:tr>
          <w:tr w:rsidR="003E1D36" w:rsidRPr="00BE5DDE" w14:paraId="4A18AFBA"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817B1C5" w14:textId="77777777" w:rsidR="003E1D36" w:rsidRPr="00BE5DDE" w:rsidRDefault="003E1D36" w:rsidP="003E1D36">
                <w:pPr>
                  <w:spacing w:beforeLines="60" w:before="144" w:afterLines="60" w:after="144"/>
                  <w:rPr>
                    <w:b/>
                    <w:bCs/>
                  </w:rPr>
                </w:pPr>
                <w:r w:rsidRPr="00BE5DDE">
                  <w:rPr>
                    <w:rFonts w:cs="Arial"/>
                    <w:b/>
                    <w:bCs/>
                    <w:lang w:eastAsia="en-AU"/>
                  </w:rPr>
                  <w:lastRenderedPageBreak/>
                  <w:t xml:space="preserve">grant </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0BCB0D" w14:textId="77777777" w:rsidR="003E1D36" w:rsidRPr="00BE5DDE" w:rsidRDefault="003E1D36" w:rsidP="003E1D36">
                <w:pPr>
                  <w:spacing w:beforeLines="60" w:before="144" w:afterLines="60" w:after="144"/>
                  <w:rPr>
                    <w:rFonts w:asciiTheme="minorHAnsi" w:eastAsiaTheme="minorEastAsia" w:hAnsiTheme="minorHAnsi"/>
                  </w:rPr>
                </w:pPr>
                <w:r w:rsidRPr="00BE5DDE">
                  <w:rPr>
                    <w:rFonts w:asciiTheme="minorHAnsi" w:eastAsiaTheme="minorEastAsia" w:hAnsiTheme="minorHAnsi"/>
                  </w:rPr>
                  <w:t xml:space="preserve">for the purposes of the CGRPs, a ‘grant’ is an arrangement for the provision of financial </w:t>
                </w:r>
                <w:bookmarkStart w:id="71" w:name="_Int_rcmDytqy"/>
                <w:r w:rsidRPr="00BE5DDE">
                  <w:rPr>
                    <w:rFonts w:asciiTheme="minorHAnsi" w:eastAsiaTheme="minorEastAsia" w:hAnsiTheme="minorHAnsi"/>
                  </w:rPr>
                  <w:t>assistance</w:t>
                </w:r>
                <w:bookmarkEnd w:id="71"/>
                <w:r w:rsidRPr="00BE5DDE">
                  <w:rPr>
                    <w:rFonts w:asciiTheme="minorHAnsi" w:eastAsiaTheme="minorEastAsia" w:hAnsiTheme="minorHAnsi"/>
                  </w:rPr>
                  <w:t xml:space="preserve"> by the Commonwealth or on behalf of the Commonwealth:</w:t>
                </w:r>
              </w:p>
              <w:p w14:paraId="1F799A1A" w14:textId="77777777" w:rsidR="003E1D36" w:rsidRPr="00BE5DDE" w:rsidRDefault="003E1D36" w:rsidP="003E1D36">
                <w:pPr>
                  <w:pStyle w:val="NumberedList2"/>
                  <w:spacing w:beforeLines="60" w:before="144" w:afterLines="60" w:after="144"/>
                  <w:rPr>
                    <w:rFonts w:asciiTheme="minorHAnsi" w:eastAsiaTheme="minorEastAsia" w:hAnsiTheme="minorHAnsi" w:cstheme="minorBidi"/>
                    <w:sz w:val="20"/>
                    <w:szCs w:val="20"/>
                  </w:rPr>
                </w:pPr>
                <w:r w:rsidRPr="00BE5DDE">
                  <w:rPr>
                    <w:rFonts w:asciiTheme="minorHAnsi" w:eastAsiaTheme="minorEastAsia" w:hAnsiTheme="minorHAnsi" w:cstheme="minorBidi"/>
                    <w:sz w:val="20"/>
                    <w:szCs w:val="20"/>
                  </w:rPr>
                  <w:t>under which relevant money</w:t>
                </w:r>
                <w:r w:rsidRPr="00BE5DDE">
                  <w:rPr>
                    <w:rStyle w:val="FootnoteReference"/>
                    <w:rFonts w:asciiTheme="minorHAnsi" w:eastAsiaTheme="minorEastAsia" w:hAnsiTheme="minorHAnsi" w:cstheme="minorBidi"/>
                    <w:sz w:val="20"/>
                    <w:szCs w:val="20"/>
                  </w:rPr>
                  <w:footnoteReference w:id="27"/>
                </w:r>
                <w:r w:rsidRPr="00BE5DDE">
                  <w:rPr>
                    <w:rFonts w:asciiTheme="minorHAnsi" w:eastAsiaTheme="minorEastAsia" w:hAnsiTheme="minorHAnsi" w:cstheme="minorBidi"/>
                    <w:sz w:val="20"/>
                    <w:szCs w:val="20"/>
                  </w:rPr>
                  <w:t xml:space="preserve"> or other </w:t>
                </w:r>
                <w:hyperlink r:id="rId51">
                  <w:r w:rsidR="710491AA" w:rsidRPr="00BE5DDE">
                    <w:rPr>
                      <w:rStyle w:val="Hyperlink"/>
                      <w:rFonts w:asciiTheme="minorHAnsi" w:eastAsiaTheme="minorEastAsia" w:hAnsiTheme="minorHAnsi" w:cstheme="minorBidi"/>
                      <w:sz w:val="20"/>
                      <w:szCs w:val="20"/>
                    </w:rPr>
                    <w:t>Consolidated Revenue Fund</w:t>
                  </w:r>
                </w:hyperlink>
                <w:r w:rsidRPr="00BE5DDE">
                  <w:rPr>
                    <w:rFonts w:asciiTheme="minorHAnsi" w:eastAsiaTheme="minorEastAsia" w:hAnsiTheme="minorHAnsi" w:cstheme="minorBidi"/>
                    <w:sz w:val="20"/>
                    <w:szCs w:val="20"/>
                  </w:rPr>
                  <w:t xml:space="preserve"> (CRF) money</w:t>
                </w:r>
                <w:r w:rsidRPr="00BE5DDE">
                  <w:rPr>
                    <w:rStyle w:val="FootnoteReference"/>
                    <w:rFonts w:asciiTheme="minorHAnsi" w:eastAsiaTheme="minorEastAsia" w:hAnsiTheme="minorHAnsi" w:cstheme="minorBidi"/>
                    <w:sz w:val="20"/>
                    <w:szCs w:val="20"/>
                  </w:rPr>
                  <w:footnoteReference w:id="28"/>
                </w:r>
                <w:r w:rsidRPr="00BE5DDE">
                  <w:rPr>
                    <w:rFonts w:asciiTheme="minorHAnsi" w:eastAsiaTheme="minorEastAsia" w:hAnsiTheme="minorHAnsi" w:cstheme="minorBidi"/>
                    <w:sz w:val="20"/>
                    <w:szCs w:val="20"/>
                  </w:rPr>
                  <w:t xml:space="preserve"> is to be paid to a grantee other than the Commonwealth; and</w:t>
                </w:r>
              </w:p>
              <w:p w14:paraId="17198BE6" w14:textId="77777777" w:rsidR="003E1D36" w:rsidRPr="00BE5DDE" w:rsidRDefault="003E1D36" w:rsidP="003E1D36">
                <w:pPr>
                  <w:pStyle w:val="NumberedList2"/>
                  <w:spacing w:beforeLines="60" w:before="144" w:afterLines="60" w:after="144"/>
                  <w:rPr>
                    <w:rFonts w:asciiTheme="minorHAnsi" w:eastAsiaTheme="minorEastAsia" w:hAnsiTheme="minorHAnsi" w:cstheme="minorBidi"/>
                    <w:sz w:val="20"/>
                    <w:szCs w:val="20"/>
                  </w:rPr>
                </w:pPr>
                <w:r w:rsidRPr="00BE5DDE">
                  <w:rPr>
                    <w:rFonts w:asciiTheme="minorHAnsi" w:eastAsiaTheme="minorEastAsia" w:hAnsiTheme="minorHAnsi" w:cstheme="minorBidi"/>
                    <w:sz w:val="20"/>
                    <w:szCs w:val="20"/>
                  </w:rPr>
                  <w:t xml:space="preserve">which is intended to help address one or more of the Australian Government’s policy outcomes while </w:t>
                </w:r>
                <w:bookmarkStart w:id="72" w:name="_Int_ogUOaJXD"/>
                <w:r w:rsidRPr="00BE5DDE">
                  <w:rPr>
                    <w:rFonts w:asciiTheme="minorHAnsi" w:eastAsiaTheme="minorEastAsia" w:hAnsiTheme="minorHAnsi" w:cstheme="minorBidi"/>
                    <w:sz w:val="20"/>
                    <w:szCs w:val="20"/>
                  </w:rPr>
                  <w:t>assisting</w:t>
                </w:r>
                <w:bookmarkEnd w:id="72"/>
                <w:r w:rsidRPr="00BE5DDE">
                  <w:rPr>
                    <w:rFonts w:asciiTheme="minorHAnsi" w:eastAsiaTheme="minorEastAsia" w:hAnsiTheme="minorHAnsi" w:cstheme="minorBidi"/>
                    <w:sz w:val="20"/>
                    <w:szCs w:val="20"/>
                  </w:rPr>
                  <w:t xml:space="preserve"> the grantee achieve its objectives.</w:t>
                </w:r>
              </w:p>
            </w:tc>
          </w:tr>
          <w:tr w:rsidR="007961FF" w:rsidRPr="00BE5DDE" w14:paraId="5A7B185B"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8D6757E" w14:textId="694B1E04" w:rsidR="007961FF" w:rsidRPr="00BE5DDE" w:rsidRDefault="007961FF" w:rsidP="007961FF">
                <w:pPr>
                  <w:spacing w:beforeLines="60" w:before="144" w:afterLines="60" w:after="144"/>
                  <w:rPr>
                    <w:rFonts w:cs="Arial"/>
                    <w:b/>
                    <w:bCs/>
                    <w:lang w:eastAsia="en-AU"/>
                  </w:rPr>
                </w:pPr>
                <w:r w:rsidRPr="00BE5DDE">
                  <w:rPr>
                    <w:b/>
                    <w:bCs/>
                  </w:rPr>
                  <w:t>grantee</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66637E5" w14:textId="01CB73AC" w:rsidR="007961FF" w:rsidRPr="00BE5DDE" w:rsidRDefault="007961FF" w:rsidP="007961FF">
                <w:pPr>
                  <w:spacing w:beforeLines="60" w:before="144" w:afterLines="60" w:after="144"/>
                  <w:rPr>
                    <w:rFonts w:asciiTheme="minorHAnsi" w:eastAsiaTheme="minorEastAsia" w:hAnsiTheme="minorHAnsi"/>
                  </w:rPr>
                </w:pPr>
                <w:r w:rsidRPr="00BE5DDE">
                  <w:t>the individual / organisation which has been selected to receive a grant.</w:t>
                </w:r>
              </w:p>
            </w:tc>
          </w:tr>
          <w:tr w:rsidR="007961FF" w:rsidRPr="00BE5DDE" w14:paraId="0CBE9D2C"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01A3CC0" w14:textId="77777777" w:rsidR="007961FF" w:rsidRPr="00BE5DDE" w:rsidRDefault="007961FF" w:rsidP="007961FF">
                <w:pPr>
                  <w:spacing w:beforeLines="60" w:before="144" w:afterLines="60" w:after="144"/>
                  <w:rPr>
                    <w:rFonts w:cs="Arial"/>
                    <w:b/>
                    <w:bCs/>
                    <w:lang w:eastAsia="en-AU"/>
                  </w:rPr>
                </w:pPr>
                <w:r w:rsidRPr="00BE5DDE">
                  <w:rPr>
                    <w:b/>
                    <w:bCs/>
                  </w:rPr>
                  <w:t>grant activity/activities</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99964D8" w14:textId="77777777" w:rsidR="007961FF" w:rsidRPr="00BE5DDE" w:rsidRDefault="007961FF" w:rsidP="007961FF">
                <w:pPr>
                  <w:spacing w:beforeLines="60" w:before="144" w:afterLines="60" w:after="144"/>
                  <w:rPr>
                    <w:rFonts w:cs="Arial"/>
                    <w:lang w:eastAsia="en-AU"/>
                  </w:rPr>
                </w:pPr>
                <w:r w:rsidRPr="00BE5DDE">
                  <w:t>refers to the project /tasks /services that the grantee is required to undertake.</w:t>
                </w:r>
              </w:p>
            </w:tc>
          </w:tr>
          <w:tr w:rsidR="007961FF" w:rsidRPr="00BE5DDE" w14:paraId="32B32EC4"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7A04747" w14:textId="62FAAE40" w:rsidR="007961FF" w:rsidRPr="00BE5DDE" w:rsidRDefault="007961FF" w:rsidP="007961FF">
                <w:pPr>
                  <w:spacing w:beforeLines="60" w:before="144" w:afterLines="60" w:after="144"/>
                  <w:rPr>
                    <w:b/>
                    <w:bCs/>
                  </w:rPr>
                </w:pPr>
                <w:r w:rsidRPr="00BE5DDE">
                  <w:rPr>
                    <w:b/>
                    <w:bCs/>
                  </w:rPr>
                  <w:t>grant agreement</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ADB1B4D" w14:textId="6F35D9BD" w:rsidR="007961FF" w:rsidRPr="00BE5DDE" w:rsidRDefault="007961FF" w:rsidP="007961FF">
                <w:pPr>
                  <w:spacing w:beforeLines="60" w:before="144" w:afterLines="60" w:after="144"/>
                </w:pPr>
                <w:r w:rsidRPr="00BE5DDE">
                  <w:t>sets out the relationship between the parties to the agreement and specifies the details of the grant.</w:t>
                </w:r>
              </w:p>
            </w:tc>
          </w:tr>
          <w:tr w:rsidR="007961FF" w:rsidRPr="00BE5DDE" w14:paraId="42B6CEB7"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D2C3BE" w:themeColor="accent5"/>
                  <w:right w:val="single" w:sz="2" w:space="0" w:color="A6A6A6" w:themeColor="background1" w:themeShade="A6"/>
                </w:tcBorders>
              </w:tcPr>
              <w:p w14:paraId="1F15EE38" w14:textId="77777777" w:rsidR="007961FF" w:rsidRPr="00BE5DDE" w:rsidRDefault="007961FF" w:rsidP="007961FF">
                <w:pPr>
                  <w:spacing w:beforeLines="60" w:before="144" w:afterLines="60" w:after="144"/>
                  <w:rPr>
                    <w:b/>
                    <w:bCs/>
                  </w:rPr>
                </w:pPr>
                <w:r w:rsidRPr="00BE5DDE">
                  <w:rPr>
                    <w:b/>
                    <w:bCs/>
                  </w:rPr>
                  <w:t>GrantConnect</w:t>
                </w:r>
              </w:p>
            </w:tc>
            <w:tc>
              <w:tcPr>
                <w:tcW w:w="6290" w:type="dxa"/>
                <w:tcBorders>
                  <w:top w:val="single" w:sz="2" w:space="0" w:color="A6A6A6" w:themeColor="background1" w:themeShade="A6"/>
                  <w:left w:val="single" w:sz="2" w:space="0" w:color="A6A6A6" w:themeColor="background1" w:themeShade="A6"/>
                  <w:bottom w:val="single" w:sz="2" w:space="0" w:color="D2C3BE" w:themeColor="accent5"/>
                  <w:right w:val="single" w:sz="2" w:space="0" w:color="A6A6A6" w:themeColor="background1" w:themeShade="A6"/>
                </w:tcBorders>
              </w:tcPr>
              <w:p w14:paraId="2760AC18" w14:textId="77777777" w:rsidR="007961FF" w:rsidRPr="00BE5DDE" w:rsidRDefault="007961FF" w:rsidP="007961FF">
                <w:pPr>
                  <w:spacing w:beforeLines="60" w:before="144" w:afterLines="60" w:after="144"/>
                </w:pPr>
                <w:r w:rsidRPr="00BE5DDE">
                  <w:t>is the Australian Government’s whole-of-government grants information system, which centralises the publication and reporting of Commonwealth grants in accordance with the CGRPs.</w:t>
                </w:r>
              </w:p>
            </w:tc>
          </w:tr>
          <w:tr w:rsidR="007961FF" w:rsidRPr="00BE5DDE" w14:paraId="684B7637"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7A250C95" w14:textId="77777777" w:rsidR="007961FF" w:rsidRPr="00BE5DDE" w:rsidRDefault="007961FF" w:rsidP="007961FF">
                <w:pPr>
                  <w:spacing w:beforeLines="60" w:before="144" w:afterLines="60" w:after="144"/>
                  <w:rPr>
                    <w:b/>
                    <w:bCs/>
                  </w:rPr>
                </w:pPr>
                <w:r w:rsidRPr="00BE5DDE">
                  <w:rPr>
                    <w:b/>
                    <w:bCs/>
                  </w:rPr>
                  <w:t>grant opportunity</w:t>
                </w:r>
              </w:p>
            </w:tc>
            <w:tc>
              <w:tcPr>
                <w:tcW w:w="6290" w:type="dxa"/>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7A60A29E" w14:textId="77777777" w:rsidR="007961FF" w:rsidRPr="00BE5DDE" w:rsidRDefault="007961FF" w:rsidP="007961FF">
                <w:pPr>
                  <w:spacing w:beforeLines="60" w:before="144" w:afterLines="60" w:after="144"/>
                </w:pPr>
                <w:r w:rsidRPr="00BE5DDE">
                  <w:t>refers to the specific grant round or process where a Commonwealth grant is made available to potential grantees. Grant opportunities may be open or targeted and will reflect the relevant grant selection process.</w:t>
                </w:r>
              </w:p>
            </w:tc>
          </w:tr>
          <w:tr w:rsidR="007961FF" w:rsidRPr="00BE5DDE" w14:paraId="4EA2EC75"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32030EB2" w14:textId="77777777" w:rsidR="007961FF" w:rsidRPr="00BE5DDE" w:rsidRDefault="007961FF" w:rsidP="007961FF">
                <w:pPr>
                  <w:spacing w:beforeLines="60" w:before="144" w:afterLines="60" w:after="144"/>
                  <w:rPr>
                    <w:b/>
                    <w:bCs/>
                  </w:rPr>
                </w:pPr>
                <w:r w:rsidRPr="00BE5DDE">
                  <w:rPr>
                    <w:b/>
                    <w:bCs/>
                  </w:rPr>
                  <w:t>grant program</w:t>
                </w:r>
              </w:p>
            </w:tc>
            <w:tc>
              <w:tcPr>
                <w:tcW w:w="6290" w:type="dxa"/>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3A57A006" w14:textId="77777777" w:rsidR="007961FF" w:rsidRPr="00BE5DDE" w:rsidRDefault="007961FF" w:rsidP="007961FF">
                <w:pPr>
                  <w:spacing w:beforeLines="60" w:before="144" w:afterLines="60" w:after="144"/>
                </w:pPr>
                <w:r w:rsidRPr="00BE5DDE">
                  <w:rPr>
                    <w:rFonts w:cs="Arial"/>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7961FF" w:rsidRPr="00BE5DDE" w14:paraId="5DCC925F" w14:textId="77777777" w:rsidTr="4B07C4F6">
            <w:trPr>
              <w:trHeight w:val="300"/>
            </w:trPr>
            <w:tc>
              <w:tcPr>
                <w:tcW w:w="3672"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22DADD09" w14:textId="77777777" w:rsidR="007961FF" w:rsidRPr="00BE5DDE" w:rsidRDefault="007961FF" w:rsidP="007961FF">
                <w:pPr>
                  <w:spacing w:beforeLines="60" w:before="144" w:afterLines="60" w:after="144"/>
                  <w:rPr>
                    <w:b/>
                    <w:bCs/>
                  </w:rPr>
                </w:pPr>
                <w:r w:rsidRPr="00BE5DDE">
                  <w:rPr>
                    <w:b/>
                    <w:bCs/>
                  </w:rPr>
                  <w:t>National Anti-Corruption Commission (NACC)</w:t>
                </w:r>
              </w:p>
            </w:tc>
            <w:tc>
              <w:tcPr>
                <w:tcW w:w="6290"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415E681A" w14:textId="77777777" w:rsidR="007961FF" w:rsidRPr="00BE5DDE" w:rsidRDefault="007961FF" w:rsidP="007961FF">
                <w:pPr>
                  <w:spacing w:beforeLines="60" w:before="144" w:afterLines="60" w:after="144"/>
                  <w:rPr>
                    <w:rFonts w:cs="Arial"/>
                  </w:rPr>
                </w:pPr>
                <w:r w:rsidRPr="00BE5DDE">
                  <w:rPr>
                    <w:rFonts w:cs="Arial"/>
                  </w:rPr>
                  <w:t xml:space="preserve">The National Anti-Corruption Commission (NACC) is an independent Commonwealth agency. It detects, </w:t>
                </w:r>
                <w:r w:rsidRPr="00BE5DDE">
                  <w:rPr>
                    <w:rFonts w:cs="Arial"/>
                  </w:rPr>
                  <w:lastRenderedPageBreak/>
                  <w:t xml:space="preserve">investigates and reports on serious or systemic corruption in the Commonwealth public sector. The Commission operates under the </w:t>
                </w:r>
                <w:hyperlink r:id="rId52" w:history="1">
                  <w:r w:rsidRPr="00BE5DDE">
                    <w:rPr>
                      <w:rStyle w:val="Hyperlink"/>
                      <w:rFonts w:cs="Arial"/>
                    </w:rPr>
                    <w:t>National Anti-Corruption Commission Act 2022</w:t>
                  </w:r>
                </w:hyperlink>
                <w:r w:rsidRPr="00BE5DDE">
                  <w:rPr>
                    <w:rFonts w:cs="Arial"/>
                  </w:rPr>
                  <w:t xml:space="preserve">. </w:t>
                </w:r>
              </w:p>
            </w:tc>
          </w:tr>
          <w:tr w:rsidR="7BC741E5" w:rsidRPr="00BE5DDE" w14:paraId="7F8C6598"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6D1FEA9A" w14:textId="59907546" w:rsidR="79411A3A" w:rsidRPr="00BE5DDE" w:rsidRDefault="79411A3A" w:rsidP="7BC741E5">
                <w:pPr>
                  <w:rPr>
                    <w:b/>
                    <w:bCs/>
                  </w:rPr>
                </w:pPr>
                <w:r w:rsidRPr="00BE5DDE">
                  <w:rPr>
                    <w:b/>
                    <w:bCs/>
                  </w:rPr>
                  <w:lastRenderedPageBreak/>
                  <w:t>new and innovative pro</w:t>
                </w:r>
                <w:r w:rsidR="19158941" w:rsidRPr="00BE5DDE">
                  <w:rPr>
                    <w:b/>
                    <w:bCs/>
                  </w:rPr>
                  <w:t>ject</w:t>
                </w:r>
              </w:p>
            </w:tc>
            <w:tc>
              <w:tcPr>
                <w:tcW w:w="6290"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53375499" w14:textId="18DBB28F" w:rsidR="79411A3A" w:rsidRPr="00BE5DDE" w:rsidRDefault="79411A3A" w:rsidP="7BC741E5">
                <w:r w:rsidRPr="00BE5DDE">
                  <w:t xml:space="preserve">a tourism product or experience that: </w:t>
                </w:r>
              </w:p>
              <w:p w14:paraId="24878F14" w14:textId="77777777" w:rsidR="79411A3A" w:rsidRPr="00BE5DDE" w:rsidRDefault="79411A3A" w:rsidP="7BC741E5">
                <w:pPr>
                  <w:numPr>
                    <w:ilvl w:val="0"/>
                    <w:numId w:val="5"/>
                  </w:numPr>
                  <w:spacing w:before="0"/>
                  <w:ind w:left="1080"/>
                  <w:contextualSpacing/>
                </w:pPr>
                <w:r w:rsidRPr="00BE5DDE">
                  <w:t xml:space="preserve">is not currently offered in your business, and </w:t>
                </w:r>
              </w:p>
              <w:p w14:paraId="7B6C288D" w14:textId="4A64859C" w:rsidR="79411A3A" w:rsidRPr="00BE5DDE" w:rsidRDefault="79411A3A" w:rsidP="7BC741E5">
                <w:pPr>
                  <w:numPr>
                    <w:ilvl w:val="0"/>
                    <w:numId w:val="5"/>
                  </w:numPr>
                  <w:spacing w:before="0"/>
                  <w:ind w:left="1080"/>
                  <w:contextualSpacing/>
                </w:pPr>
                <w:r w:rsidRPr="00BE5DDE">
                  <w:t>will increase the diversity (number/type) of offerings in the region.</w:t>
                </w:r>
              </w:p>
              <w:p w14:paraId="6E3B66D9" w14:textId="59CB86F5" w:rsidR="7BC741E5" w:rsidRPr="00BE5DDE" w:rsidRDefault="7BC741E5" w:rsidP="7BC741E5">
                <w:pPr>
                  <w:rPr>
                    <w:rFonts w:cs="Arial"/>
                  </w:rPr>
                </w:pPr>
              </w:p>
            </w:tc>
          </w:tr>
          <w:tr w:rsidR="007961FF" w:rsidRPr="00BE5DDE" w14:paraId="4A264609"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0C183A0E" w14:textId="77777777" w:rsidR="007961FF" w:rsidRPr="00BE5DDE" w:rsidRDefault="007961FF" w:rsidP="007961FF">
                <w:pPr>
                  <w:spacing w:beforeLines="60" w:before="144" w:afterLines="60" w:after="144"/>
                  <w:rPr>
                    <w:b/>
                    <w:bCs/>
                  </w:rPr>
                </w:pPr>
                <w:r w:rsidRPr="00BE5DDE">
                  <w:rPr>
                    <w:b/>
                    <w:bCs/>
                  </w:rPr>
                  <w:t>PBS Program</w:t>
                </w:r>
              </w:p>
            </w:tc>
            <w:tc>
              <w:tcPr>
                <w:tcW w:w="6290"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1877E203" w14:textId="63DD9835" w:rsidR="007961FF" w:rsidRPr="00BE5DDE" w:rsidRDefault="007961FF" w:rsidP="007961FF">
                <w:pPr>
                  <w:spacing w:beforeLines="60" w:before="144" w:afterLines="60" w:after="144"/>
                </w:pPr>
                <w:r w:rsidRPr="00BE5DDE">
                  <w:rPr>
                    <w:rFonts w:cs="Arial"/>
                  </w:rPr>
                  <w:t xml:space="preserve">described within the entity’s </w:t>
                </w:r>
                <w:hyperlink r:id="rId53" w:history="1">
                  <w:r w:rsidRPr="00BE5DDE">
                    <w:rPr>
                      <w:rStyle w:val="Hyperlink"/>
                      <w:rFonts w:cs="Arial"/>
                    </w:rPr>
                    <w:t>Portfolio Budget Statement</w:t>
                  </w:r>
                </w:hyperlink>
                <w:r w:rsidRPr="00BE5DDE">
                  <w:rPr>
                    <w:rFonts w:cs="Arial"/>
                  </w:rPr>
                  <w:t xml:space="preserve">, </w:t>
                </w:r>
                <w:r w:rsidRPr="00BE5DDE">
                  <w:t xml:space="preserve">PBS programs each link to a single outcome and provide transparency for funding decisions. These high-level PBS programs often comprise </w:t>
                </w:r>
                <w:proofErr w:type="gramStart"/>
                <w:r w:rsidRPr="00BE5DDE">
                  <w:t>a number of</w:t>
                </w:r>
                <w:proofErr w:type="gramEnd"/>
                <w:r w:rsidRPr="00BE5DDE">
                  <w:t xml:space="preserve"> lower </w:t>
                </w:r>
                <w:r w:rsidR="00E64831" w:rsidRPr="00BE5DDE">
                  <w:t>levels</w:t>
                </w:r>
                <w:r w:rsidRPr="00BE5DDE">
                  <w:t xml:space="preserve">, more publicly recognised programs, some of which will be Grant Programs. A PBS Program may have more than one Grant Program associated with it, and each of these may have </w:t>
                </w:r>
                <w:r w:rsidRPr="00BE5DDE">
                  <w:rPr>
                    <w:rFonts w:cs="Arial"/>
                  </w:rPr>
                  <w:t>one or more grant opportunities.</w:t>
                </w:r>
              </w:p>
            </w:tc>
          </w:tr>
          <w:tr w:rsidR="007961FF" w:rsidRPr="00BE5DDE" w14:paraId="0726AF07"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66A86581" w14:textId="2521ACAF" w:rsidR="007961FF" w:rsidRPr="00BE5DDE" w:rsidRDefault="007961FF" w:rsidP="007961FF">
                <w:pPr>
                  <w:spacing w:beforeLines="60" w:before="144" w:afterLines="60" w:after="144"/>
                  <w:rPr>
                    <w:b/>
                    <w:bCs/>
                  </w:rPr>
                </w:pPr>
                <w:r w:rsidRPr="00BE5DDE">
                  <w:rPr>
                    <w:b/>
                    <w:bCs/>
                  </w:rPr>
                  <w:t xml:space="preserve">Program Delegate </w:t>
                </w:r>
              </w:p>
            </w:tc>
            <w:tc>
              <w:tcPr>
                <w:tcW w:w="6290"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654AF1AF" w14:textId="17EA865A" w:rsidR="007961FF" w:rsidRPr="00BE5DDE" w:rsidRDefault="007961FF" w:rsidP="007961FF">
                <w:pPr>
                  <w:spacing w:beforeLines="60" w:before="144" w:afterLines="60" w:after="144"/>
                  <w:rPr>
                    <w:rFonts w:cs="Arial"/>
                  </w:rPr>
                </w:pPr>
                <w:r w:rsidRPr="00BE5DDE">
                  <w:t>a senior officer in Austrade with responsibility for the Program.</w:t>
                </w:r>
              </w:p>
            </w:tc>
          </w:tr>
          <w:tr w:rsidR="007961FF" w:rsidRPr="00BE5DDE" w14:paraId="1FA3A53D"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3959A2E8" w14:textId="77777777" w:rsidR="007961FF" w:rsidRPr="00BE5DDE" w:rsidRDefault="007961FF" w:rsidP="007961FF">
                <w:pPr>
                  <w:spacing w:beforeLines="60" w:before="144" w:afterLines="60" w:after="144"/>
                  <w:rPr>
                    <w:b/>
                    <w:bCs/>
                  </w:rPr>
                </w:pPr>
                <w:r w:rsidRPr="00BE5DDE">
                  <w:rPr>
                    <w:b/>
                    <w:bCs/>
                  </w:rPr>
                  <w:t>Red Centre</w:t>
                </w:r>
              </w:p>
            </w:tc>
            <w:tc>
              <w:tcPr>
                <w:tcW w:w="6290" w:type="dxa"/>
                <w:tcBorders>
                  <w:top w:val="single" w:sz="4" w:space="0" w:color="D2C3BE" w:themeColor="accent5"/>
                  <w:left w:val="single" w:sz="4" w:space="0" w:color="D2C3BE" w:themeColor="accent5"/>
                  <w:bottom w:val="single" w:sz="4" w:space="0" w:color="D2C3BE" w:themeColor="accent5"/>
                  <w:right w:val="single" w:sz="4" w:space="0" w:color="D2C3BE" w:themeColor="accent5"/>
                </w:tcBorders>
              </w:tcPr>
              <w:p w14:paraId="3ECB7DBE" w14:textId="21E4B03B" w:rsidR="007961FF" w:rsidRPr="00BE5DDE" w:rsidRDefault="007961FF" w:rsidP="007961FF">
                <w:pPr>
                  <w:spacing w:before="0"/>
                  <w:contextualSpacing/>
                  <w:rPr>
                    <w:rFonts w:cs="Arial"/>
                  </w:rPr>
                </w:pPr>
                <w:r w:rsidRPr="00BE5DDE">
                  <w:rPr>
                    <w:rFonts w:eastAsia="Verdana" w:cs="Verdana"/>
                  </w:rPr>
                  <w:t xml:space="preserve">Includes the following 4 tourism regions as defined by the </w:t>
                </w:r>
                <w:hyperlink r:id="rId54">
                  <w:r w:rsidR="163AEC7B" w:rsidRPr="00BE5DDE">
                    <w:rPr>
                      <w:rStyle w:val="Hyperlink"/>
                      <w:rFonts w:eastAsia="Verdana" w:cs="Verdana"/>
                    </w:rPr>
                    <w:t>ABS Cat. No. 9503.0.55.001</w:t>
                  </w:r>
                </w:hyperlink>
                <w:r w:rsidRPr="00BE5DDE">
                  <w:rPr>
                    <w:rStyle w:val="FootnoteReference"/>
                    <w:rFonts w:eastAsia="Verdana"/>
                  </w:rPr>
                  <w:footnoteReference w:id="29"/>
                </w:r>
                <w:r w:rsidRPr="00BE5DDE">
                  <w:rPr>
                    <w:rFonts w:eastAsia="Verdana" w:cs="Verdana"/>
                  </w:rPr>
                  <w:t xml:space="preserve"> - Alice Springs, MacDonnell, Barkly and Lasseter.</w:t>
                </w:r>
              </w:p>
            </w:tc>
          </w:tr>
          <w:tr w:rsidR="007961FF" w:rsidRPr="00BE5DDE" w14:paraId="2E44F1AF"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6406C603" w14:textId="77777777" w:rsidR="007961FF" w:rsidRPr="00BE5DDE" w:rsidRDefault="007961FF" w:rsidP="007961FF">
                <w:pPr>
                  <w:spacing w:beforeLines="60" w:before="144" w:afterLines="60" w:after="144"/>
                  <w:rPr>
                    <w:b/>
                    <w:bCs/>
                  </w:rPr>
                </w:pPr>
                <w:r w:rsidRPr="00BE5DDE">
                  <w:rPr>
                    <w:b/>
                    <w:bCs/>
                  </w:rPr>
                  <w:t>selection criteria</w:t>
                </w:r>
              </w:p>
            </w:tc>
            <w:tc>
              <w:tcPr>
                <w:tcW w:w="6290" w:type="dxa"/>
                <w:tcBorders>
                  <w:top w:val="single" w:sz="2" w:space="0" w:color="D2C3BE" w:themeColor="accent5"/>
                  <w:left w:val="single" w:sz="2" w:space="0" w:color="D2C3BE" w:themeColor="accent5"/>
                  <w:bottom w:val="single" w:sz="2" w:space="0" w:color="D2C3BE" w:themeColor="accent5"/>
                  <w:right w:val="single" w:sz="2" w:space="0" w:color="D2C3BE" w:themeColor="accent5"/>
                </w:tcBorders>
              </w:tcPr>
              <w:p w14:paraId="72E74B69" w14:textId="77777777" w:rsidR="007961FF" w:rsidRPr="00BE5DDE" w:rsidRDefault="007961FF" w:rsidP="007961FF">
                <w:pPr>
                  <w:spacing w:beforeLines="60" w:before="144" w:afterLines="60" w:after="144"/>
                  <w:rPr>
                    <w:rFonts w:cs="Arial"/>
                  </w:rPr>
                </w:pPr>
                <w:r w:rsidRPr="00BE5DDE">
                  <w:t>comprise eligibility criteria and assessment criteria.</w:t>
                </w:r>
              </w:p>
            </w:tc>
          </w:tr>
          <w:tr w:rsidR="007961FF" w:rsidRPr="00BE5DDE" w14:paraId="2B5715F7"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D2C3BE" w:themeColor="accent5"/>
                  <w:left w:val="single" w:sz="2" w:space="0" w:color="A6A6A6" w:themeColor="background1" w:themeShade="A6"/>
                  <w:bottom w:val="single" w:sz="2" w:space="0" w:color="A6A6A6" w:themeColor="background1" w:themeShade="A6"/>
                  <w:right w:val="single" w:sz="2" w:space="0" w:color="A6A6A6" w:themeColor="background1" w:themeShade="A6"/>
                </w:tcBorders>
              </w:tcPr>
              <w:p w14:paraId="25F887D7" w14:textId="77777777" w:rsidR="007961FF" w:rsidRPr="00BE5DDE" w:rsidRDefault="007961FF" w:rsidP="007961FF">
                <w:pPr>
                  <w:spacing w:beforeLines="60" w:before="144" w:afterLines="60" w:after="144"/>
                  <w:rPr>
                    <w:b/>
                    <w:bCs/>
                  </w:rPr>
                </w:pPr>
                <w:r w:rsidRPr="00BE5DDE">
                  <w:rPr>
                    <w:b/>
                    <w:bCs/>
                  </w:rPr>
                  <w:t>selection process</w:t>
                </w:r>
              </w:p>
            </w:tc>
            <w:tc>
              <w:tcPr>
                <w:tcW w:w="6290" w:type="dxa"/>
                <w:tcBorders>
                  <w:top w:val="single" w:sz="2" w:space="0" w:color="D2C3BE" w:themeColor="accent5"/>
                  <w:left w:val="single" w:sz="2" w:space="0" w:color="A6A6A6" w:themeColor="background1" w:themeShade="A6"/>
                  <w:bottom w:val="single" w:sz="2" w:space="0" w:color="A6A6A6" w:themeColor="background1" w:themeShade="A6"/>
                  <w:right w:val="single" w:sz="2" w:space="0" w:color="A6A6A6" w:themeColor="background1" w:themeShade="A6"/>
                </w:tcBorders>
              </w:tcPr>
              <w:p w14:paraId="4A7FFE99" w14:textId="77777777" w:rsidR="007961FF" w:rsidRPr="00BE5DDE" w:rsidRDefault="007961FF" w:rsidP="007961FF">
                <w:pPr>
                  <w:spacing w:beforeLines="60" w:before="144" w:afterLines="60" w:after="144"/>
                </w:pPr>
                <w:r w:rsidRPr="00BE5DDE">
                  <w:t>the method used to select potential grantees. This process may involve comparative assessment of applications or the assessment of applications against the eligibility criteria and/or the assessment criteria.</w:t>
                </w:r>
              </w:p>
            </w:tc>
          </w:tr>
          <w:tr w:rsidR="004A58AC" w:rsidRPr="00BE5DDE" w14:paraId="1B68DDF1"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D2C3BE" w:themeColor="accent5"/>
                  <w:left w:val="single" w:sz="2" w:space="0" w:color="A6A6A6" w:themeColor="background1" w:themeShade="A6"/>
                  <w:bottom w:val="single" w:sz="2" w:space="0" w:color="A6A6A6" w:themeColor="background1" w:themeShade="A6"/>
                  <w:right w:val="single" w:sz="2" w:space="0" w:color="A6A6A6" w:themeColor="background1" w:themeShade="A6"/>
                </w:tcBorders>
              </w:tcPr>
              <w:p w14:paraId="6457AE82" w14:textId="143606B6" w:rsidR="004A58AC" w:rsidRPr="00BE5DDE" w:rsidRDefault="004A58AC" w:rsidP="004A58AC">
                <w:pPr>
                  <w:spacing w:beforeLines="60" w:before="144" w:afterLines="60" w:after="144"/>
                  <w:rPr>
                    <w:b/>
                    <w:bCs/>
                  </w:rPr>
                </w:pPr>
                <w:r w:rsidRPr="00BE5DDE">
                  <w:rPr>
                    <w:b/>
                    <w:bCs/>
                  </w:rPr>
                  <w:t>THRIVE 2030</w:t>
                </w:r>
              </w:p>
            </w:tc>
            <w:tc>
              <w:tcPr>
                <w:tcW w:w="6290" w:type="dxa"/>
                <w:tcBorders>
                  <w:top w:val="single" w:sz="2" w:space="0" w:color="D2C3BE" w:themeColor="accent5"/>
                  <w:left w:val="single" w:sz="2" w:space="0" w:color="A6A6A6" w:themeColor="background1" w:themeShade="A6"/>
                  <w:bottom w:val="single" w:sz="2" w:space="0" w:color="A6A6A6" w:themeColor="background1" w:themeShade="A6"/>
                  <w:right w:val="single" w:sz="2" w:space="0" w:color="A6A6A6" w:themeColor="background1" w:themeShade="A6"/>
                </w:tcBorders>
              </w:tcPr>
              <w:p w14:paraId="12CE9CFA" w14:textId="358E47AF" w:rsidR="004A58AC" w:rsidRPr="00BE5DDE" w:rsidRDefault="004A58AC" w:rsidP="004A58AC">
                <w:pPr>
                  <w:spacing w:beforeLines="60" w:before="144" w:afterLines="60" w:after="144"/>
                </w:pPr>
                <w:r w:rsidRPr="00BE5DDE">
                  <w:t>The Re</w:t>
                </w:r>
                <w:r w:rsidR="00990F5B" w:rsidRPr="00BE5DDE">
                  <w:t>i</w:t>
                </w:r>
                <w:r w:rsidRPr="00BE5DDE">
                  <w:t xml:space="preserve">magined Visitor Economy </w:t>
                </w:r>
                <w:hyperlink r:id="rId55">
                  <w:r w:rsidR="65D9D0B5" w:rsidRPr="00BE5DDE">
                    <w:rPr>
                      <w:rStyle w:val="Hyperlink"/>
                    </w:rPr>
                    <w:t>(THRIVE) 2030</w:t>
                  </w:r>
                </w:hyperlink>
                <w:r w:rsidRPr="00BE5DDE">
                  <w:rPr>
                    <w:rStyle w:val="FootnoteReference"/>
                  </w:rPr>
                  <w:footnoteReference w:id="30"/>
                </w:r>
                <w:r w:rsidRPr="00BE5DDE">
                  <w:t xml:space="preserve"> is Australia’s national strategy for the long-term sustainable growth of the visitor economy.</w:t>
                </w:r>
              </w:p>
            </w:tc>
          </w:tr>
          <w:tr w:rsidR="004A58AC" w:rsidRPr="00BE5DDE" w14:paraId="3B07AA73" w14:textId="77777777" w:rsidTr="4B07C4F6">
            <w:tblPrEx>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PrEx>
            <w:trPr>
              <w:cantSplit/>
              <w:trHeight w:val="300"/>
            </w:trPr>
            <w:tc>
              <w:tcPr>
                <w:tcW w:w="367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6F26B2A" w14:textId="77777777" w:rsidR="004A58AC" w:rsidRPr="00BE5DDE" w:rsidRDefault="004A58AC" w:rsidP="004A58AC">
                <w:pPr>
                  <w:spacing w:beforeLines="60" w:before="144" w:afterLines="60" w:after="144"/>
                  <w:rPr>
                    <w:b/>
                    <w:bCs/>
                  </w:rPr>
                </w:pPr>
                <w:r w:rsidRPr="00BE5DDE">
                  <w:rPr>
                    <w:b/>
                    <w:bCs/>
                  </w:rPr>
                  <w:lastRenderedPageBreak/>
                  <w:t>value with money</w:t>
                </w:r>
              </w:p>
            </w:tc>
            <w:tc>
              <w:tcPr>
                <w:tcW w:w="629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D05FA34" w14:textId="77777777" w:rsidR="004A58AC" w:rsidRPr="00BE5DDE" w:rsidRDefault="004A58AC" w:rsidP="004A58AC">
                <w:pPr>
                  <w:spacing w:beforeLines="60" w:before="144" w:afterLines="60" w:after="144"/>
                </w:pPr>
                <w:r w:rsidRPr="00BE5DDE">
                  <w:t>value with money in this document refers to ‘value with relevant money’ which is a judgement based on the grant proposal representing an efficient, effective, economical and ethical use of public resources and determined from a variety of considerations.</w:t>
                </w:r>
              </w:p>
              <w:p w14:paraId="495C95D3" w14:textId="77777777" w:rsidR="004A58AC" w:rsidRPr="00BE5DDE" w:rsidRDefault="004A58AC" w:rsidP="004A58AC">
                <w:pPr>
                  <w:spacing w:beforeLines="60" w:before="144" w:afterLines="60" w:after="144" w:line="240" w:lineRule="auto"/>
                </w:pPr>
                <w:r w:rsidRPr="00BE5DDE">
                  <w:t>When administering a grant opportunity, an official should consider the relevant financial and non-financial costs and benefits of each proposal including, but not limited to:</w:t>
                </w:r>
              </w:p>
              <w:p w14:paraId="7FEC9FEE" w14:textId="77777777" w:rsidR="004A58AC" w:rsidRPr="00BE5DDE" w:rsidRDefault="004A58AC" w:rsidP="004A58AC">
                <w:pPr>
                  <w:numPr>
                    <w:ilvl w:val="0"/>
                    <w:numId w:val="21"/>
                  </w:numPr>
                  <w:spacing w:beforeLines="60" w:before="144" w:afterLines="60" w:after="144" w:line="240" w:lineRule="auto"/>
                  <w:ind w:left="342" w:hanging="342"/>
                  <w:rPr>
                    <w:rFonts w:cs="Arial"/>
                    <w:lang w:eastAsia="en-AU"/>
                  </w:rPr>
                </w:pPr>
                <w:r w:rsidRPr="00BE5DDE">
                  <w:rPr>
                    <w:rFonts w:cs="Arial"/>
                    <w:lang w:eastAsia="en-AU"/>
                  </w:rPr>
                  <w:t xml:space="preserve">the quality of the project proposal and </w:t>
                </w:r>
                <w:proofErr w:type="gramStart"/>
                <w:r w:rsidRPr="00BE5DDE">
                  <w:rPr>
                    <w:rFonts w:cs="Arial"/>
                    <w:lang w:eastAsia="en-AU"/>
                  </w:rPr>
                  <w:t>activities;</w:t>
                </w:r>
                <w:proofErr w:type="gramEnd"/>
              </w:p>
              <w:p w14:paraId="33C07D53" w14:textId="77777777" w:rsidR="004A58AC" w:rsidRPr="00BE5DDE" w:rsidRDefault="004A58AC" w:rsidP="004A58AC">
                <w:pPr>
                  <w:numPr>
                    <w:ilvl w:val="0"/>
                    <w:numId w:val="21"/>
                  </w:numPr>
                  <w:spacing w:beforeLines="60" w:before="144" w:afterLines="60" w:after="144" w:line="240" w:lineRule="auto"/>
                  <w:ind w:left="342" w:hanging="342"/>
                  <w:rPr>
                    <w:rFonts w:cs="Arial"/>
                    <w:lang w:eastAsia="en-AU"/>
                  </w:rPr>
                </w:pPr>
                <w:r w:rsidRPr="00BE5DDE">
                  <w:rPr>
                    <w:rFonts w:cs="Arial"/>
                    <w:lang w:eastAsia="en-AU"/>
                  </w:rPr>
                  <w:t xml:space="preserve">fitness for purpose of the proposal in contributing to government </w:t>
                </w:r>
                <w:proofErr w:type="gramStart"/>
                <w:r w:rsidRPr="00BE5DDE">
                  <w:rPr>
                    <w:rFonts w:cs="Arial"/>
                    <w:lang w:eastAsia="en-AU"/>
                  </w:rPr>
                  <w:t>objectives;</w:t>
                </w:r>
                <w:proofErr w:type="gramEnd"/>
              </w:p>
              <w:p w14:paraId="7A94A966" w14:textId="77777777" w:rsidR="004A58AC" w:rsidRPr="00BE5DDE" w:rsidRDefault="004A58AC" w:rsidP="004A58AC">
                <w:pPr>
                  <w:numPr>
                    <w:ilvl w:val="0"/>
                    <w:numId w:val="21"/>
                  </w:numPr>
                  <w:spacing w:beforeLines="60" w:before="144" w:afterLines="60" w:after="144" w:line="240" w:lineRule="auto"/>
                  <w:ind w:left="342" w:hanging="342"/>
                </w:pPr>
                <w:r w:rsidRPr="00BE5DDE">
                  <w:rPr>
                    <w:rFonts w:cs="Arial"/>
                    <w:lang w:eastAsia="en-AU"/>
                  </w:rPr>
                  <w:t>that the absence of a grant is likely to prevent the grantee and government’s outcomes being achieved; and</w:t>
                </w:r>
              </w:p>
              <w:p w14:paraId="34339C80" w14:textId="771C12AB" w:rsidR="004A58AC" w:rsidRPr="00BE5DDE" w:rsidRDefault="004A58AC" w:rsidP="004A58AC">
                <w:pPr>
                  <w:numPr>
                    <w:ilvl w:val="0"/>
                    <w:numId w:val="21"/>
                  </w:numPr>
                  <w:spacing w:beforeLines="60" w:before="144" w:afterLines="60" w:after="144" w:line="240" w:lineRule="auto"/>
                  <w:ind w:left="342" w:hanging="342"/>
                </w:pPr>
                <w:r w:rsidRPr="00BE5DDE">
                  <w:rPr>
                    <w:rFonts w:cs="Arial"/>
                    <w:lang w:eastAsia="en-AU"/>
                  </w:rPr>
                  <w:t>the potential grantee’s relevant experience and performance history</w:t>
                </w:r>
                <w:r w:rsidRPr="00BE5DDE">
                  <w:rPr>
                    <w:rFonts w:ascii="Times New Roman" w:hAnsi="Times New Roman"/>
                    <w:sz w:val="24"/>
                    <w:szCs w:val="24"/>
                    <w:lang w:eastAsia="en-AU"/>
                  </w:rPr>
                  <w:t>.</w:t>
                </w:r>
              </w:p>
            </w:tc>
          </w:tr>
        </w:tbl>
        <w:p w14:paraId="659670C0" w14:textId="7E666AB3" w:rsidR="004767E6" w:rsidRPr="00245E86" w:rsidRDefault="00000000" w:rsidP="2E4FFA5B">
          <w:pPr>
            <w:spacing w:before="0" w:after="160" w:line="259" w:lineRule="auto"/>
          </w:pPr>
        </w:p>
      </w:sdtContent>
    </w:sdt>
    <w:sectPr w:rsidR="004767E6" w:rsidRPr="00245E86" w:rsidSect="00501469">
      <w:headerReference w:type="even" r:id="rId56"/>
      <w:headerReference w:type="default" r:id="rId57"/>
      <w:footerReference w:type="even" r:id="rId58"/>
      <w:footerReference w:type="default" r:id="rId59"/>
      <w:headerReference w:type="first" r:id="rId60"/>
      <w:footerReference w:type="first" r:id="rId61"/>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EA01" w14:textId="77777777" w:rsidR="00CB58CB" w:rsidRDefault="00CB58CB" w:rsidP="007B0021">
      <w:r>
        <w:separator/>
      </w:r>
    </w:p>
    <w:p w14:paraId="69681B27" w14:textId="77777777" w:rsidR="00CB58CB" w:rsidRDefault="00CB58CB" w:rsidP="007B0021"/>
  </w:endnote>
  <w:endnote w:type="continuationSeparator" w:id="0">
    <w:p w14:paraId="7C82694A" w14:textId="77777777" w:rsidR="00CB58CB" w:rsidRDefault="00CB58CB" w:rsidP="007B0021">
      <w:r>
        <w:continuationSeparator/>
      </w:r>
    </w:p>
    <w:p w14:paraId="320E3A23" w14:textId="77777777" w:rsidR="00CB58CB" w:rsidRDefault="00CB58CB"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7467" w14:textId="07B12431" w:rsidR="00A773A4" w:rsidRDefault="00A773A4">
    <w:pPr>
      <w:pStyle w:val="Footer"/>
    </w:pPr>
    <w:r>
      <w:rPr>
        <w:noProof/>
      </w:rPr>
      <mc:AlternateContent>
        <mc:Choice Requires="wps">
          <w:drawing>
            <wp:anchor distT="0" distB="0" distL="0" distR="0" simplePos="0" relativeHeight="251658244" behindDoc="0" locked="0" layoutInCell="1" allowOverlap="1" wp14:anchorId="31C61889" wp14:editId="61B13967">
              <wp:simplePos x="635" y="635"/>
              <wp:positionH relativeFrom="page">
                <wp:align>center</wp:align>
              </wp:positionH>
              <wp:positionV relativeFrom="page">
                <wp:align>bottom</wp:align>
              </wp:positionV>
              <wp:extent cx="551815" cy="508000"/>
              <wp:effectExtent l="0" t="0" r="635" b="0"/>
              <wp:wrapNone/>
              <wp:docPr id="471143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A2C1DBE" w14:textId="597DB174"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61889"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0A2C1DBE" w14:textId="597DB174"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937032"/>
      <w:docPartObj>
        <w:docPartGallery w:val="Page Numbers (Bottom of Page)"/>
        <w:docPartUnique/>
      </w:docPartObj>
    </w:sdtPr>
    <w:sdtEndPr>
      <w:rPr>
        <w:noProof/>
      </w:rPr>
    </w:sdtEndPr>
    <w:sdtContent>
      <w:p w14:paraId="0730C82B" w14:textId="2437FF3D" w:rsidR="00E2049A" w:rsidRDefault="00E20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6D16BA" w14:textId="6B93264A" w:rsidR="00A773A4" w:rsidRDefault="00A773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382E" w14:textId="582BE366" w:rsidR="00A773A4" w:rsidRDefault="00A773A4">
    <w:pPr>
      <w:pStyle w:val="Footer"/>
    </w:pPr>
    <w:r>
      <w:rPr>
        <w:noProof/>
      </w:rPr>
      <mc:AlternateContent>
        <mc:Choice Requires="wps">
          <w:drawing>
            <wp:anchor distT="0" distB="0" distL="0" distR="0" simplePos="0" relativeHeight="251658243" behindDoc="0" locked="0" layoutInCell="1" allowOverlap="1" wp14:anchorId="26BFB2D9" wp14:editId="2C282FD6">
              <wp:simplePos x="635" y="635"/>
              <wp:positionH relativeFrom="page">
                <wp:align>center</wp:align>
              </wp:positionH>
              <wp:positionV relativeFrom="page">
                <wp:align>bottom</wp:align>
              </wp:positionV>
              <wp:extent cx="551815" cy="508000"/>
              <wp:effectExtent l="0" t="0" r="635" b="0"/>
              <wp:wrapNone/>
              <wp:docPr id="62470893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6297899" w14:textId="20043B9C"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BFB2D9" id="_x0000_t202" coordsize="21600,21600" o:spt="202" path="m,l,21600r21600,l21600,xe">
              <v:stroke joinstyle="miter"/>
              <v:path gradientshapeok="t" o:connecttype="rect"/>
            </v:shapetype>
            <v:shape id="Text Box 5" o:spid="_x0000_s1030"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cDgIAABwEAAAOAAAAZHJzL2Uyb0RvYy54bWysU01v2zAMvQ/YfxB0X2wXy5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zYGwcDgIAABwE&#10;AAAOAAAAAAAAAAAAAAAAAC4CAABkcnMvZTJvRG9jLnhtbFBLAQItABQABgAIAAAAIQAun/o72gAA&#10;AAMBAAAPAAAAAAAAAAAAAAAAAGgEAABkcnMvZG93bnJldi54bWxQSwUGAAAAAAQABADzAAAAbwUA&#10;AAAA&#10;" filled="f" stroked="f">
              <v:textbox style="mso-fit-shape-to-text:t" inset="0,0,0,15pt">
                <w:txbxContent>
                  <w:p w14:paraId="26297899" w14:textId="20043B9C"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96AA" w14:textId="77777777" w:rsidR="00CB58CB" w:rsidRDefault="00CB58CB" w:rsidP="007B0021">
      <w:r>
        <w:separator/>
      </w:r>
    </w:p>
    <w:p w14:paraId="2666D6EB" w14:textId="77777777" w:rsidR="00CB58CB" w:rsidRDefault="00CB58CB" w:rsidP="007B0021"/>
  </w:footnote>
  <w:footnote w:type="continuationSeparator" w:id="0">
    <w:p w14:paraId="58FB713D" w14:textId="77777777" w:rsidR="00CB58CB" w:rsidRDefault="00CB58CB" w:rsidP="007B0021">
      <w:r>
        <w:continuationSeparator/>
      </w:r>
    </w:p>
    <w:p w14:paraId="413419FC" w14:textId="77777777" w:rsidR="00CB58CB" w:rsidRDefault="00CB58CB" w:rsidP="007B0021"/>
  </w:footnote>
  <w:footnote w:id="1">
    <w:p w14:paraId="704D9C24" w14:textId="77777777" w:rsidR="001B60A7" w:rsidRDefault="001B60A7" w:rsidP="001B60A7">
      <w:pPr>
        <w:pStyle w:val="FootnoteText"/>
      </w:pPr>
      <w:r>
        <w:rPr>
          <w:rStyle w:val="FootnoteReference"/>
        </w:rPr>
        <w:footnoteRef/>
      </w:r>
      <w:r>
        <w:t xml:space="preserve"> Defined as: </w:t>
      </w:r>
      <w:r>
        <w:rPr>
          <w:lang w:eastAsia="zh-CN"/>
        </w:rPr>
        <w:t xml:space="preserve">the Alice Springs, MacDonnell, Barkly and Lasseter tourism regions </w:t>
      </w:r>
    </w:p>
  </w:footnote>
  <w:footnote w:id="2">
    <w:p w14:paraId="334DA500" w14:textId="1B4D6EB0" w:rsidR="00FD5498" w:rsidRDefault="00FD5498">
      <w:pPr>
        <w:pStyle w:val="FootnoteText"/>
      </w:pPr>
      <w:r>
        <w:rPr>
          <w:rStyle w:val="FootnoteReference"/>
        </w:rPr>
        <w:footnoteRef/>
      </w:r>
      <w:r>
        <w:t xml:space="preserve"> </w:t>
      </w:r>
      <w:r w:rsidRPr="00FD5498">
        <w:t>https://www.legislation.gov.au/F2024L00854/latest/versions</w:t>
      </w:r>
    </w:p>
  </w:footnote>
  <w:footnote w:id="3">
    <w:p w14:paraId="6ACC2FEA" w14:textId="77777777" w:rsidR="007D6E7C" w:rsidRPr="00801381" w:rsidRDefault="007D6E7C" w:rsidP="00A6000D">
      <w:pPr>
        <w:pStyle w:val="FootnoteText"/>
      </w:pPr>
      <w:r w:rsidRPr="00C4268D">
        <w:rPr>
          <w:rStyle w:val="FootnoteReference"/>
        </w:rPr>
        <w:footnoteRef/>
      </w:r>
      <w:r w:rsidRPr="00A6000D">
        <w:t xml:space="preserve"> https://</w:t>
      </w:r>
      <w:r w:rsidRPr="00801381">
        <w:t>www.grants.gov.au/</w:t>
      </w:r>
    </w:p>
  </w:footnote>
  <w:footnote w:id="4">
    <w:p w14:paraId="04547116" w14:textId="782846C9" w:rsidR="00A6000D" w:rsidRDefault="00A6000D">
      <w:pPr>
        <w:pStyle w:val="FootnoteText"/>
      </w:pPr>
      <w:r w:rsidRPr="00C4268D">
        <w:rPr>
          <w:rStyle w:val="FootnoteReference"/>
        </w:rPr>
        <w:footnoteRef/>
      </w:r>
      <w:r w:rsidRPr="00A9231A">
        <w:t xml:space="preserve"> </w:t>
      </w:r>
      <w:r w:rsidRPr="00A6000D">
        <w:t>https://www.austlii.edu.au/cgi-bin/viewdoc/au/legis/cth/consol_act/cca1995115/sch1.html</w:t>
      </w:r>
    </w:p>
  </w:footnote>
  <w:footnote w:id="5">
    <w:p w14:paraId="5F1194FA" w14:textId="151F49D1" w:rsidR="00C4268D" w:rsidRDefault="00C4268D">
      <w:pPr>
        <w:pStyle w:val="FootnoteText"/>
      </w:pPr>
      <w:r>
        <w:rPr>
          <w:rStyle w:val="FootnoteReference"/>
        </w:rPr>
        <w:footnoteRef/>
      </w:r>
      <w:r>
        <w:t xml:space="preserve"> </w:t>
      </w:r>
      <w:r w:rsidRPr="00C4268D">
        <w:t>https://www.legislation.gov.au/F2024L00854/latest/versions</w:t>
      </w:r>
    </w:p>
  </w:footnote>
  <w:footnote w:id="6">
    <w:p w14:paraId="6B6B7B31" w14:textId="77777777" w:rsidR="000F4D62" w:rsidRDefault="000F4D62" w:rsidP="000F4D62">
      <w:pPr>
        <w:pStyle w:val="FootnoteText"/>
      </w:pPr>
      <w:r>
        <w:rPr>
          <w:rStyle w:val="FootnoteReference"/>
        </w:rPr>
        <w:footnoteRef/>
      </w:r>
      <w:r>
        <w:t xml:space="preserve"> </w:t>
      </w:r>
      <w:r w:rsidRPr="004E6282">
        <w:t>https://www.austrade.gov.au/en/how-we-can-help-you/programs-and-services/thrive-2030-strategy</w:t>
      </w:r>
    </w:p>
  </w:footnote>
  <w:footnote w:id="7">
    <w:p w14:paraId="0CC30458" w14:textId="40F37083" w:rsidR="4D784F00" w:rsidRDefault="4D784F00" w:rsidP="4D784F00">
      <w:pPr>
        <w:pStyle w:val="FootnoteText"/>
      </w:pPr>
      <w:r w:rsidRPr="4D784F00">
        <w:rPr>
          <w:rStyle w:val="FootnoteReference"/>
        </w:rPr>
        <w:footnoteRef/>
      </w:r>
      <w:r w:rsidR="7593D667">
        <w:t xml:space="preserve"> https://www.closingthegap.gov.au/national-agreement</w:t>
      </w:r>
    </w:p>
  </w:footnote>
  <w:footnote w:id="8">
    <w:p w14:paraId="5DEE1A79" w14:textId="15F539EB" w:rsidR="00E43C5E" w:rsidRDefault="00E43C5E">
      <w:pPr>
        <w:pStyle w:val="FootnoteText"/>
      </w:pPr>
      <w:r>
        <w:rPr>
          <w:rStyle w:val="FootnoteReference"/>
        </w:rPr>
        <w:footnoteRef/>
      </w:r>
      <w:r>
        <w:t xml:space="preserve"> </w:t>
      </w:r>
      <w:r w:rsidRPr="00FE317E">
        <w:t>https://www.nationalredress.gov.au/</w:t>
      </w:r>
    </w:p>
  </w:footnote>
  <w:footnote w:id="9">
    <w:p w14:paraId="1321996F" w14:textId="77777777" w:rsidR="004758A3" w:rsidRDefault="004758A3" w:rsidP="004758A3">
      <w:pPr>
        <w:pStyle w:val="FootnoteText"/>
      </w:pPr>
      <w:r>
        <w:rPr>
          <w:rStyle w:val="FootnoteReference"/>
        </w:rPr>
        <w:footnoteRef/>
      </w:r>
      <w:r>
        <w:t xml:space="preserve"> </w:t>
      </w:r>
      <w:r w:rsidRPr="00DE02D1">
        <w:t>https://www.legislation.gov.au/C2004A03332/latest/text</w:t>
      </w:r>
    </w:p>
  </w:footnote>
  <w:footnote w:id="10">
    <w:p w14:paraId="0B080315" w14:textId="77777777" w:rsidR="004758A3" w:rsidRDefault="004758A3" w:rsidP="004758A3">
      <w:pPr>
        <w:pStyle w:val="FootnoteText"/>
      </w:pPr>
      <w:r>
        <w:rPr>
          <w:rStyle w:val="FootnoteReference"/>
        </w:rPr>
        <w:footnoteRef/>
      </w:r>
      <w:r>
        <w:t xml:space="preserve"> </w:t>
      </w:r>
      <w:r w:rsidRPr="00FA32BF">
        <w:t>https://www.wgea.gov.au/</w:t>
      </w:r>
    </w:p>
  </w:footnote>
  <w:footnote w:id="11">
    <w:p w14:paraId="30D945A5" w14:textId="77777777" w:rsidR="00B60ABF" w:rsidRDefault="00B60ABF" w:rsidP="00B60ABF">
      <w:pPr>
        <w:pStyle w:val="FootnoteText"/>
      </w:pPr>
      <w:r>
        <w:rPr>
          <w:rStyle w:val="FootnoteReference"/>
        </w:rPr>
        <w:footnoteRef/>
      </w:r>
      <w:r>
        <w:t xml:space="preserve"> </w:t>
      </w:r>
      <w:r w:rsidRPr="00115760">
        <w:t>https://www.abs.gov.au/ausstats/abs@.nsf/mf/9503.0.55.001</w:t>
      </w:r>
    </w:p>
  </w:footnote>
  <w:footnote w:id="12">
    <w:p w14:paraId="369C839C" w14:textId="2F887C5F" w:rsidR="00633FEF" w:rsidRDefault="00633FEF">
      <w:pPr>
        <w:pStyle w:val="FootnoteText"/>
      </w:pPr>
      <w:r>
        <w:rPr>
          <w:rStyle w:val="FootnoteReference"/>
        </w:rPr>
        <w:footnoteRef/>
      </w:r>
      <w:r>
        <w:t xml:space="preserve"> </w:t>
      </w:r>
      <w:r w:rsidRPr="00633FEF">
        <w:t>https://www.austrade.gov.au/en/news-and-analysis/publications-and-reports/thrive-2030-revised-the-re-imagined-visitor-economy-strategy</w:t>
      </w:r>
    </w:p>
  </w:footnote>
  <w:footnote w:id="13">
    <w:p w14:paraId="072A5EC3" w14:textId="76E50239" w:rsidR="00331E1C" w:rsidRDefault="00331E1C">
      <w:pPr>
        <w:pStyle w:val="FootnoteText"/>
      </w:pPr>
      <w:r>
        <w:rPr>
          <w:rStyle w:val="FootnoteReference"/>
        </w:rPr>
        <w:footnoteRef/>
      </w:r>
      <w:r w:rsidR="00327D7E">
        <w:t xml:space="preserve"> </w:t>
      </w:r>
      <w:r w:rsidR="00327D7E" w:rsidRPr="00D06758">
        <w:t>https://www.grants.gov.au/</w:t>
      </w:r>
    </w:p>
  </w:footnote>
  <w:footnote w:id="14">
    <w:p w14:paraId="614F6EF4" w14:textId="655A728B" w:rsidR="006233F5" w:rsidRDefault="006233F5">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15">
    <w:p w14:paraId="7A7AC6E0" w14:textId="77777777" w:rsidR="00587B41" w:rsidRDefault="00587B41" w:rsidP="00587B41">
      <w:pPr>
        <w:pStyle w:val="FootnoteText"/>
      </w:pPr>
      <w:r>
        <w:rPr>
          <w:rStyle w:val="FootnoteReference"/>
        </w:rPr>
        <w:footnoteRef/>
      </w:r>
      <w:r>
        <w:t xml:space="preserve"> </w:t>
      </w:r>
      <w:r w:rsidRPr="006B40F3">
        <w:t>https://www.legislation.gov.au/C2004A04868/latest/text</w:t>
      </w:r>
    </w:p>
  </w:footnote>
  <w:footnote w:id="16">
    <w:p w14:paraId="15274894" w14:textId="16568BEA" w:rsidR="00205D5E" w:rsidRDefault="00205D5E">
      <w:pPr>
        <w:pStyle w:val="FootnoteText"/>
      </w:pPr>
      <w:r>
        <w:rPr>
          <w:rStyle w:val="FootnoteReference"/>
        </w:rPr>
        <w:footnoteRef/>
      </w:r>
      <w:r>
        <w:t xml:space="preserve"> </w:t>
      </w:r>
      <w:r w:rsidR="0080125A" w:rsidRPr="0080125A">
        <w:t>https://www.austlii.edu.au/cgi-bin/viewdoc/au/legis/cth/consol_act/cca1995115/sch1.html</w:t>
      </w:r>
    </w:p>
  </w:footnote>
  <w:footnote w:id="17">
    <w:p w14:paraId="4154D52E" w14:textId="6144EF79" w:rsidR="00B27C85" w:rsidRDefault="00B27C85">
      <w:pPr>
        <w:pStyle w:val="FootnoteText"/>
      </w:pPr>
      <w:r>
        <w:rPr>
          <w:rStyle w:val="FootnoteReference"/>
        </w:rPr>
        <w:footnoteRef/>
      </w:r>
      <w:r>
        <w:t xml:space="preserve"> </w:t>
      </w:r>
      <w:r w:rsidRPr="00B27C85">
        <w:t>https://www.ato.gov.au/</w:t>
      </w:r>
    </w:p>
  </w:footnote>
  <w:footnote w:id="18">
    <w:p w14:paraId="6C6BB582" w14:textId="6B87EFD7" w:rsidR="0071018C" w:rsidRDefault="0071018C">
      <w:pPr>
        <w:pStyle w:val="FootnoteText"/>
      </w:pPr>
      <w:r>
        <w:rPr>
          <w:rStyle w:val="FootnoteReference"/>
        </w:rPr>
        <w:footnoteRef/>
      </w:r>
      <w:r>
        <w:t xml:space="preserve"> </w:t>
      </w:r>
      <w:r w:rsidRPr="0071018C">
        <w:t>https://www.grants.gov.au/</w:t>
      </w:r>
    </w:p>
  </w:footnote>
  <w:footnote w:id="19">
    <w:p w14:paraId="72CB44D4" w14:textId="1A0452B1" w:rsidR="00120A29" w:rsidRDefault="00120A29">
      <w:pPr>
        <w:pStyle w:val="FootnoteText"/>
      </w:pPr>
      <w:r>
        <w:rPr>
          <w:rStyle w:val="FootnoteReference"/>
        </w:rPr>
        <w:footnoteRef/>
      </w:r>
      <w:r>
        <w:t xml:space="preserve"> </w:t>
      </w:r>
      <w:r w:rsidRPr="00120A29">
        <w:t>https://www.legislation.gov.au/F2024L00854/latest/text</w:t>
      </w:r>
    </w:p>
  </w:footnote>
  <w:footnote w:id="20">
    <w:p w14:paraId="68A56970" w14:textId="4982CB39" w:rsidR="00274FB9" w:rsidRDefault="00274FB9">
      <w:pPr>
        <w:pStyle w:val="FootnoteText"/>
      </w:pPr>
      <w:r>
        <w:rPr>
          <w:rStyle w:val="FootnoteReference"/>
        </w:rPr>
        <w:footnoteRef/>
      </w:r>
      <w:r>
        <w:t xml:space="preserve"> </w:t>
      </w:r>
      <w:r w:rsidRPr="00274FB9">
        <w:t>https://www.ombudsman.gov.au/</w:t>
      </w:r>
    </w:p>
  </w:footnote>
  <w:footnote w:id="21">
    <w:p w14:paraId="3D5882A3" w14:textId="4352DB0D" w:rsidR="00FC6AFE" w:rsidRDefault="00FC6AFE">
      <w:pPr>
        <w:pStyle w:val="FootnoteText"/>
      </w:pPr>
      <w:r>
        <w:rPr>
          <w:rStyle w:val="FootnoteReference"/>
        </w:rPr>
        <w:footnoteRef/>
      </w:r>
      <w:r>
        <w:t xml:space="preserve"> </w:t>
      </w:r>
      <w:r w:rsidRPr="00FC6AFE">
        <w:t>https://www.apsc.gov.au/working-aps/integrity/integrity-resources/code-of-conduct</w:t>
      </w:r>
    </w:p>
  </w:footnote>
  <w:footnote w:id="22">
    <w:p w14:paraId="2A0E9499" w14:textId="2A18EF6B" w:rsidR="00741083" w:rsidRDefault="00741083">
      <w:pPr>
        <w:pStyle w:val="FootnoteText"/>
      </w:pPr>
      <w:r>
        <w:rPr>
          <w:rStyle w:val="FootnoteReference"/>
        </w:rPr>
        <w:footnoteRef/>
      </w:r>
      <w:r>
        <w:t xml:space="preserve"> </w:t>
      </w:r>
      <w:r w:rsidRPr="00741083">
        <w:t>https://www.legislation.gov.au/C2004A00538/latest/versions</w:t>
      </w:r>
    </w:p>
  </w:footnote>
  <w:footnote w:id="23">
    <w:p w14:paraId="085F83D6" w14:textId="18DF6937" w:rsidR="002E0964" w:rsidRDefault="002E0964">
      <w:pPr>
        <w:pStyle w:val="FootnoteText"/>
      </w:pPr>
      <w:r>
        <w:rPr>
          <w:rStyle w:val="FootnoteReference"/>
        </w:rPr>
        <w:footnoteRef/>
      </w:r>
      <w:r>
        <w:t xml:space="preserve"> </w:t>
      </w:r>
      <w:r w:rsidR="007B172F" w:rsidRPr="007B172F">
        <w:t>https://www.legislation.gov.au/C2004A03712/latest/text</w:t>
      </w:r>
    </w:p>
  </w:footnote>
  <w:footnote w:id="24">
    <w:p w14:paraId="60DAE538" w14:textId="6C810686" w:rsidR="007B172F" w:rsidRDefault="007B172F">
      <w:pPr>
        <w:pStyle w:val="FootnoteText"/>
      </w:pPr>
      <w:r>
        <w:rPr>
          <w:rStyle w:val="FootnoteReference"/>
        </w:rPr>
        <w:footnoteRef/>
      </w:r>
      <w:r>
        <w:t xml:space="preserve"> </w:t>
      </w:r>
      <w:r w:rsidRPr="007B172F">
        <w:t>https://www.oaic.gov.au/privacy/australian-privacy-principles</w:t>
      </w:r>
    </w:p>
  </w:footnote>
  <w:footnote w:id="25">
    <w:p w14:paraId="0E672680" w14:textId="37C2602E" w:rsidR="00887054" w:rsidRDefault="00887054">
      <w:pPr>
        <w:pStyle w:val="FootnoteText"/>
      </w:pPr>
      <w:r>
        <w:rPr>
          <w:rStyle w:val="FootnoteReference"/>
        </w:rPr>
        <w:footnoteRef/>
      </w:r>
      <w:r>
        <w:t xml:space="preserve"> </w:t>
      </w:r>
      <w:r w:rsidRPr="00887054">
        <w:t>https://www.austrade.gov.au/en/site-information/privacy-policy</w:t>
      </w:r>
    </w:p>
  </w:footnote>
  <w:footnote w:id="26">
    <w:p w14:paraId="1E31434A" w14:textId="4F121D23" w:rsidR="007640CE" w:rsidRDefault="007640CE">
      <w:pPr>
        <w:pStyle w:val="FootnoteText"/>
      </w:pPr>
      <w:r>
        <w:rPr>
          <w:rStyle w:val="FootnoteReference"/>
        </w:rPr>
        <w:footnoteRef/>
      </w:r>
      <w:r>
        <w:t xml:space="preserve"> </w:t>
      </w:r>
      <w:r w:rsidRPr="007640CE">
        <w:t>https://www.legislation.gov.au/C2004A02562/latest/versions</w:t>
      </w:r>
    </w:p>
  </w:footnote>
  <w:footnote w:id="27">
    <w:p w14:paraId="438FEA38" w14:textId="77777777" w:rsidR="003E1D36" w:rsidRPr="00455D9E" w:rsidRDefault="003E1D36" w:rsidP="00C44F40">
      <w:pPr>
        <w:pStyle w:val="FootnoteText"/>
      </w:pPr>
      <w:r w:rsidRPr="00455D9E">
        <w:rPr>
          <w:rStyle w:val="FootnoteReference"/>
        </w:rPr>
        <w:footnoteRef/>
      </w:r>
      <w:r w:rsidRPr="00455D9E">
        <w:t xml:space="preserve"> </w:t>
      </w:r>
      <w:r>
        <w:t xml:space="preserve"> </w:t>
      </w:r>
      <w:r w:rsidRPr="00455D9E">
        <w:t>Relevant money is defined in the PGPA Act. See section 8, Dictionary.</w:t>
      </w:r>
    </w:p>
  </w:footnote>
  <w:footnote w:id="28">
    <w:p w14:paraId="03193E9D" w14:textId="77777777" w:rsidR="003E1D36" w:rsidRPr="007133C2" w:rsidRDefault="003E1D36" w:rsidP="00C44F40">
      <w:pPr>
        <w:pStyle w:val="FootnoteText"/>
      </w:pPr>
      <w:r w:rsidRPr="00455D9E">
        <w:rPr>
          <w:rStyle w:val="FootnoteReference"/>
        </w:rPr>
        <w:footnoteRef/>
      </w:r>
      <w:r w:rsidRPr="00455D9E">
        <w:t xml:space="preserve"> Other CRF money is defined in the PGPA Act. See section 105, Rules in relation to other CRF money.</w:t>
      </w:r>
    </w:p>
  </w:footnote>
  <w:footnote w:id="29">
    <w:p w14:paraId="5D4980CA" w14:textId="42DAA555" w:rsidR="007961FF" w:rsidRDefault="007961FF">
      <w:pPr>
        <w:pStyle w:val="FootnoteText"/>
      </w:pPr>
      <w:r>
        <w:rPr>
          <w:rStyle w:val="FootnoteReference"/>
        </w:rPr>
        <w:footnoteRef/>
      </w:r>
      <w:r>
        <w:t xml:space="preserve"> </w:t>
      </w:r>
      <w:r w:rsidRPr="00DF1398">
        <w:t>https://www.abs.gov.au/ausstats/abs@.nsf/mf/9503.0.55.001</w:t>
      </w:r>
    </w:p>
  </w:footnote>
  <w:footnote w:id="30">
    <w:p w14:paraId="21E24A9E" w14:textId="77777777" w:rsidR="004A58AC" w:rsidRDefault="004A58AC">
      <w:pPr>
        <w:pStyle w:val="FootnoteText"/>
      </w:pPr>
      <w:r>
        <w:rPr>
          <w:rStyle w:val="FootnoteReference"/>
        </w:rPr>
        <w:footnoteRef/>
      </w:r>
      <w:r>
        <w:t xml:space="preserve"> </w:t>
      </w:r>
      <w:r w:rsidRPr="004F548E">
        <w:t>https://www.austrade.gov.au/en/how-we-can-help-you/programs-and-services/thrive-2030-strategy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56AD" w14:textId="2524D846" w:rsidR="00A773A4" w:rsidRDefault="00A773A4">
    <w:pPr>
      <w:pStyle w:val="Header"/>
    </w:pPr>
    <w:r>
      <w:rPr>
        <w:noProof/>
      </w:rPr>
      <mc:AlternateContent>
        <mc:Choice Requires="wps">
          <w:drawing>
            <wp:anchor distT="0" distB="0" distL="0" distR="0" simplePos="0" relativeHeight="251658241" behindDoc="0" locked="0" layoutInCell="1" allowOverlap="1" wp14:anchorId="1189ADA1" wp14:editId="7BE571AE">
              <wp:simplePos x="635" y="635"/>
              <wp:positionH relativeFrom="page">
                <wp:align>center</wp:align>
              </wp:positionH>
              <wp:positionV relativeFrom="page">
                <wp:align>top</wp:align>
              </wp:positionV>
              <wp:extent cx="551815" cy="508000"/>
              <wp:effectExtent l="0" t="0" r="635" b="6350"/>
              <wp:wrapNone/>
              <wp:docPr id="12642180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0D284E8" w14:textId="47418C6D"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9ADA1" id="_x0000_t202" coordsize="21600,21600" o:spt="202" path="m,l,21600r21600,l21600,xe">
              <v:stroke joinstyle="miter"/>
              <v:path gradientshapeok="t" o:connecttype="rect"/>
            </v:shapetype>
            <v:shape id="Text Box 3"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20D284E8" w14:textId="47418C6D"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1287" w14:textId="40516D38" w:rsidR="00A773A4" w:rsidRDefault="00A773A4">
    <w:pPr>
      <w:pStyle w:val="Header"/>
    </w:pPr>
    <w:r>
      <w:rPr>
        <w:noProof/>
      </w:rPr>
      <mc:AlternateContent>
        <mc:Choice Requires="wps">
          <w:drawing>
            <wp:anchor distT="0" distB="0" distL="0" distR="0" simplePos="0" relativeHeight="251658242" behindDoc="0" locked="0" layoutInCell="1" allowOverlap="1" wp14:anchorId="0ED7C1D5" wp14:editId="0D2A135E">
              <wp:simplePos x="632460" y="449580"/>
              <wp:positionH relativeFrom="page">
                <wp:align>center</wp:align>
              </wp:positionH>
              <wp:positionV relativeFrom="page">
                <wp:align>top</wp:align>
              </wp:positionV>
              <wp:extent cx="551815" cy="508000"/>
              <wp:effectExtent l="0" t="0" r="635" b="6350"/>
              <wp:wrapNone/>
              <wp:docPr id="112516207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448DDBB" w14:textId="1A6F20E8"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D7C1D5" id="_x0000_t202" coordsize="21600,21600" o:spt="202" path="m,l,21600r21600,l21600,xe">
              <v:stroke joinstyle="miter"/>
              <v:path gradientshapeok="t" o:connecttype="rect"/>
            </v:shapetype>
            <v:shape id="Text Box 4"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2448DDBB" w14:textId="1A6F20E8"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AE76" w14:textId="305E9322" w:rsidR="003A58AB" w:rsidRDefault="00A773A4" w:rsidP="007B0021">
    <w:pPr>
      <w:pStyle w:val="Header"/>
    </w:pPr>
    <w:r>
      <w:rPr>
        <w:noProof/>
      </w:rPr>
      <mc:AlternateContent>
        <mc:Choice Requires="wps">
          <w:drawing>
            <wp:anchor distT="0" distB="0" distL="0" distR="0" simplePos="0" relativeHeight="251658240" behindDoc="0" locked="0" layoutInCell="1" allowOverlap="1" wp14:anchorId="373F4124" wp14:editId="727D356C">
              <wp:simplePos x="635" y="635"/>
              <wp:positionH relativeFrom="page">
                <wp:align>center</wp:align>
              </wp:positionH>
              <wp:positionV relativeFrom="page">
                <wp:align>top</wp:align>
              </wp:positionV>
              <wp:extent cx="551815" cy="508000"/>
              <wp:effectExtent l="0" t="0" r="635" b="6350"/>
              <wp:wrapNone/>
              <wp:docPr id="80291093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76836A1" w14:textId="34049E9F"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3F4124" id="_x0000_t202" coordsize="21600,21600" o:spt="202" path="m,l,21600r21600,l21600,xe">
              <v:stroke joinstyle="miter"/>
              <v:path gradientshapeok="t" o:connecttype="rect"/>
            </v:shapetype>
            <v:shape id="Text Box 2" o:spid="_x0000_s1029"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AYDgIAABwEAAAOAAAAZHJzL2Uyb0RvYy54bWysU01v2zAMvQ/YfxB0X2x3yJ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6bIBgOAgAAHAQA&#10;AA4AAAAAAAAAAAAAAAAALgIAAGRycy9lMm9Eb2MueG1sUEsBAi0AFAAGAAgAAAAhAM1sJoTZAAAA&#10;AwEAAA8AAAAAAAAAAAAAAAAAaAQAAGRycy9kb3ducmV2LnhtbFBLBQYAAAAABAAEAPMAAABuBQAA&#10;AAA=&#10;" filled="f" stroked="f">
              <v:textbox style="mso-fit-shape-to-text:t" inset="0,15pt,0,0">
                <w:txbxContent>
                  <w:p w14:paraId="376836A1" w14:textId="34049E9F" w:rsidR="00A773A4" w:rsidRPr="00A773A4" w:rsidRDefault="00A773A4" w:rsidP="00A773A4">
                    <w:pPr>
                      <w:spacing w:after="0"/>
                      <w:rPr>
                        <w:rFonts w:ascii="Calibri" w:eastAsia="Calibri" w:hAnsi="Calibri" w:cs="Calibri"/>
                        <w:noProof/>
                        <w:color w:val="FF0000"/>
                        <w:sz w:val="24"/>
                        <w:szCs w:val="24"/>
                      </w:rPr>
                    </w:pPr>
                    <w:r w:rsidRPr="00A773A4">
                      <w:rPr>
                        <w:rFonts w:ascii="Calibri" w:eastAsia="Calibri" w:hAnsi="Calibri" w:cs="Calibri"/>
                        <w:noProof/>
                        <w:color w:val="FF0000"/>
                        <w:sz w:val="24"/>
                        <w:szCs w:val="24"/>
                      </w:rPr>
                      <w:t>OFFICIAL</w:t>
                    </w:r>
                  </w:p>
                </w:txbxContent>
              </v:textbox>
              <w10:wrap anchorx="page" anchory="page"/>
            </v:shape>
          </w:pict>
        </mc:Fallback>
      </mc:AlternateContent>
    </w:r>
  </w:p>
  <w:p w14:paraId="416D8353" w14:textId="77777777" w:rsidR="003A58AB" w:rsidRDefault="003A58AB" w:rsidP="007B0021"/>
</w:hdr>
</file>

<file path=word/intelligence2.xml><?xml version="1.0" encoding="utf-8"?>
<int2:intelligence xmlns:int2="http://schemas.microsoft.com/office/intelligence/2020/intelligence" xmlns:oel="http://schemas.microsoft.com/office/2019/extlst">
  <int2:observations>
    <int2:textHash int2:hashCode="GuMbTUW260odzJ" int2:id="3H4CP3bG">
      <int2:state int2:value="Rejected" int2:type="spell"/>
    </int2:textHash>
    <int2:bookmark int2:bookmarkName="_Int_ftBZisvY" int2:invalidationBookmarkName="" int2:hashCode="63Pic1OX7NPThV" int2:id="1aJ2CnPg">
      <int2:state int2:value="Rejected" int2:type="spell"/>
    </int2:bookmark>
    <int2:bookmark int2:bookmarkName="_Int_rXFWlmWT" int2:invalidationBookmarkName="" int2:hashCode="mYd5NmDZ0S9X1v" int2:id="5ApDuS50">
      <int2:state int2:value="Rejected" int2:type="gram"/>
    </int2:bookmark>
    <int2:bookmark int2:bookmarkName="_Int_nrgQmgdD" int2:invalidationBookmarkName="" int2:hashCode="X6jh3VDYAE+GZH" int2:id="6KTEkmMX">
      <int2:state int2:value="Rejected" int2:type="style"/>
    </int2:bookmark>
    <int2:bookmark int2:bookmarkName="_Int_ZqLRAd6G" int2:invalidationBookmarkName="" int2:hashCode="6bURrZZxBYj2ZZ" int2:id="HnxIrqPH">
      <int2:state int2:value="Rejected" int2:type="style"/>
    </int2:bookmark>
    <int2:bookmark int2:bookmarkName="_Int_8t3ZUobc" int2:invalidationBookmarkName="" int2:hashCode="RoHRJMxsS3O6q/" int2:id="IwRcpxOZ">
      <int2:state int2:value="Rejected" int2:type="style"/>
    </int2:bookmark>
    <int2:bookmark int2:bookmarkName="_Int_Cy10lo0d" int2:invalidationBookmarkName="" int2:hashCode="aJEbnAIbafiZ8P" int2:id="Ofg9cWZW">
      <int2:state int2:value="Rejected" int2:type="style"/>
    </int2:bookmark>
    <int2:bookmark int2:bookmarkName="_Int_8mvNzYjU" int2:invalidationBookmarkName="" int2:hashCode="55Nn9j2iQVYB0B" int2:id="mV9iAqTT">
      <int2:state int2:value="Rejected" int2:type="style"/>
    </int2:bookmark>
    <int2:bookmark int2:bookmarkName="_Int_CABujhfw" int2:invalidationBookmarkName="" int2:hashCode="6X/4wpXdfDElP/" int2:id="u8ggcRXZ">
      <int2:state int2:value="Rejected" int2:type="style"/>
    </int2:bookmark>
    <int2:bookmark int2:bookmarkName="_Int_RLJHhKDB" int2:invalidationBookmarkName="" int2:hashCode="cTCZZo8EHQ9y1m" int2:id="xiYQm9yN">
      <int2:state int2:value="Rejected" int2:type="style"/>
    </int2:bookmark>
    <int2:bookmark int2:bookmarkName="_Int_aqg8RRJU" int2:invalidationBookmarkName="" int2:hashCode="a/z/+yx+new9VV" int2:id="zSHRr4ri">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34E1"/>
    <w:multiLevelType w:val="hybridMultilevel"/>
    <w:tmpl w:val="DF988AFE"/>
    <w:lvl w:ilvl="0" w:tplc="9B2C9442">
      <w:start w:val="1"/>
      <w:numFmt w:val="bullet"/>
      <w:lvlText w:val=""/>
      <w:lvlJc w:val="left"/>
      <w:pPr>
        <w:ind w:left="720" w:hanging="360"/>
      </w:pPr>
      <w:rPr>
        <w:rFonts w:ascii="Symbol" w:hAnsi="Symbol" w:hint="default"/>
      </w:rPr>
    </w:lvl>
    <w:lvl w:ilvl="1" w:tplc="51F24AA6">
      <w:start w:val="1"/>
      <w:numFmt w:val="bullet"/>
      <w:lvlText w:val="o"/>
      <w:lvlJc w:val="left"/>
      <w:pPr>
        <w:ind w:left="1440" w:hanging="360"/>
      </w:pPr>
      <w:rPr>
        <w:rFonts w:ascii="Courier New" w:hAnsi="Courier New" w:hint="default"/>
      </w:rPr>
    </w:lvl>
    <w:lvl w:ilvl="2" w:tplc="3C4CA654">
      <w:start w:val="1"/>
      <w:numFmt w:val="bullet"/>
      <w:lvlText w:val=""/>
      <w:lvlJc w:val="left"/>
      <w:pPr>
        <w:ind w:left="2160" w:hanging="360"/>
      </w:pPr>
      <w:rPr>
        <w:rFonts w:ascii="Wingdings" w:hAnsi="Wingdings" w:hint="default"/>
      </w:rPr>
    </w:lvl>
    <w:lvl w:ilvl="3" w:tplc="54EA0248">
      <w:start w:val="1"/>
      <w:numFmt w:val="bullet"/>
      <w:lvlText w:val=""/>
      <w:lvlJc w:val="left"/>
      <w:pPr>
        <w:ind w:left="2880" w:hanging="360"/>
      </w:pPr>
      <w:rPr>
        <w:rFonts w:ascii="Symbol" w:hAnsi="Symbol" w:hint="default"/>
      </w:rPr>
    </w:lvl>
    <w:lvl w:ilvl="4" w:tplc="CD06E8A4">
      <w:start w:val="1"/>
      <w:numFmt w:val="bullet"/>
      <w:lvlText w:val="o"/>
      <w:lvlJc w:val="left"/>
      <w:pPr>
        <w:ind w:left="3600" w:hanging="360"/>
      </w:pPr>
      <w:rPr>
        <w:rFonts w:ascii="Courier New" w:hAnsi="Courier New" w:hint="default"/>
      </w:rPr>
    </w:lvl>
    <w:lvl w:ilvl="5" w:tplc="A3321C4C">
      <w:start w:val="1"/>
      <w:numFmt w:val="bullet"/>
      <w:lvlText w:val=""/>
      <w:lvlJc w:val="left"/>
      <w:pPr>
        <w:ind w:left="4320" w:hanging="360"/>
      </w:pPr>
      <w:rPr>
        <w:rFonts w:ascii="Wingdings" w:hAnsi="Wingdings" w:hint="default"/>
      </w:rPr>
    </w:lvl>
    <w:lvl w:ilvl="6" w:tplc="FEFCB104">
      <w:start w:val="1"/>
      <w:numFmt w:val="bullet"/>
      <w:lvlText w:val=""/>
      <w:lvlJc w:val="left"/>
      <w:pPr>
        <w:ind w:left="5040" w:hanging="360"/>
      </w:pPr>
      <w:rPr>
        <w:rFonts w:ascii="Symbol" w:hAnsi="Symbol" w:hint="default"/>
      </w:rPr>
    </w:lvl>
    <w:lvl w:ilvl="7" w:tplc="62D06458">
      <w:start w:val="1"/>
      <w:numFmt w:val="bullet"/>
      <w:lvlText w:val="o"/>
      <w:lvlJc w:val="left"/>
      <w:pPr>
        <w:ind w:left="5760" w:hanging="360"/>
      </w:pPr>
      <w:rPr>
        <w:rFonts w:ascii="Courier New" w:hAnsi="Courier New" w:hint="default"/>
      </w:rPr>
    </w:lvl>
    <w:lvl w:ilvl="8" w:tplc="10EC8444">
      <w:start w:val="1"/>
      <w:numFmt w:val="bullet"/>
      <w:lvlText w:val=""/>
      <w:lvlJc w:val="left"/>
      <w:pPr>
        <w:ind w:left="6480" w:hanging="360"/>
      </w:pPr>
      <w:rPr>
        <w:rFonts w:ascii="Wingdings" w:hAnsi="Wingdings" w:hint="default"/>
      </w:rPr>
    </w:lvl>
  </w:abstractNum>
  <w:abstractNum w:abstractNumId="1" w15:restartNumberingAfterBreak="0">
    <w:nsid w:val="04236ADA"/>
    <w:multiLevelType w:val="hybridMultilevel"/>
    <w:tmpl w:val="FBBAB778"/>
    <w:lvl w:ilvl="0" w:tplc="38EAB1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377C2C"/>
    <w:multiLevelType w:val="multilevel"/>
    <w:tmpl w:val="90E88EC4"/>
    <w:lvl w:ilvl="0">
      <w:start w:val="3"/>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B713A1"/>
    <w:multiLevelType w:val="hybridMultilevel"/>
    <w:tmpl w:val="AD422D48"/>
    <w:lvl w:ilvl="0" w:tplc="E416CFF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B749D1"/>
    <w:multiLevelType w:val="hybridMultilevel"/>
    <w:tmpl w:val="E5241B1E"/>
    <w:lvl w:ilvl="0" w:tplc="FFFFFFFF">
      <w:start w:val="1"/>
      <w:numFmt w:val="lowerLetter"/>
      <w:lvlText w:val="%1."/>
      <w:lvlJc w:val="left"/>
      <w:pPr>
        <w:ind w:left="720" w:hanging="360"/>
      </w:p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6E5053"/>
    <w:multiLevelType w:val="hybridMultilevel"/>
    <w:tmpl w:val="8C1692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C643F7"/>
    <w:multiLevelType w:val="hybridMultilevel"/>
    <w:tmpl w:val="1DC0CED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1A80BFB"/>
    <w:multiLevelType w:val="hybridMultilevel"/>
    <w:tmpl w:val="B64AA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75558B"/>
    <w:multiLevelType w:val="hybridMultilevel"/>
    <w:tmpl w:val="011E2B80"/>
    <w:lvl w:ilvl="0" w:tplc="FFFFFFFF">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868DE"/>
    <w:multiLevelType w:val="multilevel"/>
    <w:tmpl w:val="77126C78"/>
    <w:lvl w:ilvl="0">
      <w:start w:val="1"/>
      <w:numFmt w:val="decimal"/>
      <w:lvlText w:val="%1."/>
      <w:lvlJc w:val="left"/>
      <w:pPr>
        <w:ind w:left="1080" w:hanging="72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6515C78"/>
    <w:multiLevelType w:val="hybridMultilevel"/>
    <w:tmpl w:val="62FE183E"/>
    <w:lvl w:ilvl="0" w:tplc="0C090001">
      <w:start w:val="1"/>
      <w:numFmt w:val="bullet"/>
      <w:lvlText w:val=""/>
      <w:lvlJc w:val="left"/>
      <w:pPr>
        <w:ind w:left="4690" w:hanging="360"/>
      </w:pPr>
      <w:rPr>
        <w:rFonts w:ascii="Symbol" w:hAnsi="Symbol" w:hint="default"/>
      </w:rPr>
    </w:lvl>
    <w:lvl w:ilvl="1" w:tplc="0C090003" w:tentative="1">
      <w:start w:val="1"/>
      <w:numFmt w:val="bullet"/>
      <w:lvlText w:val="o"/>
      <w:lvlJc w:val="left"/>
      <w:pPr>
        <w:ind w:left="5410" w:hanging="360"/>
      </w:pPr>
      <w:rPr>
        <w:rFonts w:ascii="Courier New" w:hAnsi="Courier New" w:cs="Courier New" w:hint="default"/>
      </w:rPr>
    </w:lvl>
    <w:lvl w:ilvl="2" w:tplc="0C090005" w:tentative="1">
      <w:start w:val="1"/>
      <w:numFmt w:val="bullet"/>
      <w:lvlText w:val=""/>
      <w:lvlJc w:val="left"/>
      <w:pPr>
        <w:ind w:left="6130" w:hanging="360"/>
      </w:pPr>
      <w:rPr>
        <w:rFonts w:ascii="Wingdings" w:hAnsi="Wingdings" w:hint="default"/>
      </w:rPr>
    </w:lvl>
    <w:lvl w:ilvl="3" w:tplc="0C090001" w:tentative="1">
      <w:start w:val="1"/>
      <w:numFmt w:val="bullet"/>
      <w:lvlText w:val=""/>
      <w:lvlJc w:val="left"/>
      <w:pPr>
        <w:ind w:left="6850" w:hanging="360"/>
      </w:pPr>
      <w:rPr>
        <w:rFonts w:ascii="Symbol" w:hAnsi="Symbol" w:hint="default"/>
      </w:rPr>
    </w:lvl>
    <w:lvl w:ilvl="4" w:tplc="0C090003" w:tentative="1">
      <w:start w:val="1"/>
      <w:numFmt w:val="bullet"/>
      <w:lvlText w:val="o"/>
      <w:lvlJc w:val="left"/>
      <w:pPr>
        <w:ind w:left="7570" w:hanging="360"/>
      </w:pPr>
      <w:rPr>
        <w:rFonts w:ascii="Courier New" w:hAnsi="Courier New" w:cs="Courier New" w:hint="default"/>
      </w:rPr>
    </w:lvl>
    <w:lvl w:ilvl="5" w:tplc="0C090005" w:tentative="1">
      <w:start w:val="1"/>
      <w:numFmt w:val="bullet"/>
      <w:lvlText w:val=""/>
      <w:lvlJc w:val="left"/>
      <w:pPr>
        <w:ind w:left="8290" w:hanging="360"/>
      </w:pPr>
      <w:rPr>
        <w:rFonts w:ascii="Wingdings" w:hAnsi="Wingdings" w:hint="default"/>
      </w:rPr>
    </w:lvl>
    <w:lvl w:ilvl="6" w:tplc="0C090001" w:tentative="1">
      <w:start w:val="1"/>
      <w:numFmt w:val="bullet"/>
      <w:lvlText w:val=""/>
      <w:lvlJc w:val="left"/>
      <w:pPr>
        <w:ind w:left="9010" w:hanging="360"/>
      </w:pPr>
      <w:rPr>
        <w:rFonts w:ascii="Symbol" w:hAnsi="Symbol" w:hint="default"/>
      </w:rPr>
    </w:lvl>
    <w:lvl w:ilvl="7" w:tplc="0C090003" w:tentative="1">
      <w:start w:val="1"/>
      <w:numFmt w:val="bullet"/>
      <w:lvlText w:val="o"/>
      <w:lvlJc w:val="left"/>
      <w:pPr>
        <w:ind w:left="9730" w:hanging="360"/>
      </w:pPr>
      <w:rPr>
        <w:rFonts w:ascii="Courier New" w:hAnsi="Courier New" w:cs="Courier New" w:hint="default"/>
      </w:rPr>
    </w:lvl>
    <w:lvl w:ilvl="8" w:tplc="0C090005" w:tentative="1">
      <w:start w:val="1"/>
      <w:numFmt w:val="bullet"/>
      <w:lvlText w:val=""/>
      <w:lvlJc w:val="left"/>
      <w:pPr>
        <w:ind w:left="10450" w:hanging="360"/>
      </w:pPr>
      <w:rPr>
        <w:rFonts w:ascii="Wingdings" w:hAnsi="Wingdings" w:hint="default"/>
      </w:rPr>
    </w:lvl>
  </w:abstractNum>
  <w:abstractNum w:abstractNumId="11" w15:restartNumberingAfterBreak="0">
    <w:nsid w:val="16EF7728"/>
    <w:multiLevelType w:val="hybridMultilevel"/>
    <w:tmpl w:val="E6F6F2B6"/>
    <w:lvl w:ilvl="0" w:tplc="FFFFFFFF">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296FC7"/>
    <w:multiLevelType w:val="hybridMultilevel"/>
    <w:tmpl w:val="CFC6877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7D341A"/>
    <w:multiLevelType w:val="multilevel"/>
    <w:tmpl w:val="EC681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61642F"/>
    <w:multiLevelType w:val="hybridMultilevel"/>
    <w:tmpl w:val="794A7E1A"/>
    <w:lvl w:ilvl="0" w:tplc="310AB5CC">
      <w:start w:val="1"/>
      <w:numFmt w:val="bullet"/>
      <w:lvlText w:val=""/>
      <w:lvlJc w:val="left"/>
      <w:pPr>
        <w:ind w:left="1440" w:hanging="360"/>
      </w:pPr>
      <w:rPr>
        <w:rFonts w:ascii="Symbol" w:hAnsi="Symbol"/>
      </w:rPr>
    </w:lvl>
    <w:lvl w:ilvl="1" w:tplc="D2FEDAFE">
      <w:start w:val="1"/>
      <w:numFmt w:val="bullet"/>
      <w:lvlText w:val=""/>
      <w:lvlJc w:val="left"/>
      <w:pPr>
        <w:ind w:left="1440" w:hanging="360"/>
      </w:pPr>
      <w:rPr>
        <w:rFonts w:ascii="Symbol" w:hAnsi="Symbol"/>
      </w:rPr>
    </w:lvl>
    <w:lvl w:ilvl="2" w:tplc="BC3A7E5E">
      <w:start w:val="1"/>
      <w:numFmt w:val="bullet"/>
      <w:lvlText w:val=""/>
      <w:lvlJc w:val="left"/>
      <w:pPr>
        <w:ind w:left="1440" w:hanging="360"/>
      </w:pPr>
      <w:rPr>
        <w:rFonts w:ascii="Symbol" w:hAnsi="Symbol"/>
      </w:rPr>
    </w:lvl>
    <w:lvl w:ilvl="3" w:tplc="444A16A4">
      <w:start w:val="1"/>
      <w:numFmt w:val="bullet"/>
      <w:lvlText w:val=""/>
      <w:lvlJc w:val="left"/>
      <w:pPr>
        <w:ind w:left="1440" w:hanging="360"/>
      </w:pPr>
      <w:rPr>
        <w:rFonts w:ascii="Symbol" w:hAnsi="Symbol"/>
      </w:rPr>
    </w:lvl>
    <w:lvl w:ilvl="4" w:tplc="DAE876E4">
      <w:start w:val="1"/>
      <w:numFmt w:val="bullet"/>
      <w:lvlText w:val=""/>
      <w:lvlJc w:val="left"/>
      <w:pPr>
        <w:ind w:left="1440" w:hanging="360"/>
      </w:pPr>
      <w:rPr>
        <w:rFonts w:ascii="Symbol" w:hAnsi="Symbol"/>
      </w:rPr>
    </w:lvl>
    <w:lvl w:ilvl="5" w:tplc="962C8C00">
      <w:start w:val="1"/>
      <w:numFmt w:val="bullet"/>
      <w:lvlText w:val=""/>
      <w:lvlJc w:val="left"/>
      <w:pPr>
        <w:ind w:left="1440" w:hanging="360"/>
      </w:pPr>
      <w:rPr>
        <w:rFonts w:ascii="Symbol" w:hAnsi="Symbol"/>
      </w:rPr>
    </w:lvl>
    <w:lvl w:ilvl="6" w:tplc="840C345C">
      <w:start w:val="1"/>
      <w:numFmt w:val="bullet"/>
      <w:lvlText w:val=""/>
      <w:lvlJc w:val="left"/>
      <w:pPr>
        <w:ind w:left="1440" w:hanging="360"/>
      </w:pPr>
      <w:rPr>
        <w:rFonts w:ascii="Symbol" w:hAnsi="Symbol"/>
      </w:rPr>
    </w:lvl>
    <w:lvl w:ilvl="7" w:tplc="2318D24A">
      <w:start w:val="1"/>
      <w:numFmt w:val="bullet"/>
      <w:lvlText w:val=""/>
      <w:lvlJc w:val="left"/>
      <w:pPr>
        <w:ind w:left="1440" w:hanging="360"/>
      </w:pPr>
      <w:rPr>
        <w:rFonts w:ascii="Symbol" w:hAnsi="Symbol"/>
      </w:rPr>
    </w:lvl>
    <w:lvl w:ilvl="8" w:tplc="07A820D8">
      <w:start w:val="1"/>
      <w:numFmt w:val="bullet"/>
      <w:lvlText w:val=""/>
      <w:lvlJc w:val="left"/>
      <w:pPr>
        <w:ind w:left="1440" w:hanging="360"/>
      </w:pPr>
      <w:rPr>
        <w:rFonts w:ascii="Symbol" w:hAnsi="Symbol"/>
      </w:rPr>
    </w:lvl>
  </w:abstractNum>
  <w:abstractNum w:abstractNumId="16" w15:restartNumberingAfterBreak="0">
    <w:nsid w:val="40D8651F"/>
    <w:multiLevelType w:val="hybridMultilevel"/>
    <w:tmpl w:val="013A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D903CA"/>
    <w:multiLevelType w:val="hybridMultilevel"/>
    <w:tmpl w:val="D10E9FF6"/>
    <w:lvl w:ilvl="0" w:tplc="16200BEE">
      <w:start w:val="1"/>
      <w:numFmt w:val="bullet"/>
      <w:lvlText w:val=""/>
      <w:lvlJc w:val="left"/>
      <w:pPr>
        <w:ind w:left="433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44610579"/>
    <w:multiLevelType w:val="hybridMultilevel"/>
    <w:tmpl w:val="5F98B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474812"/>
    <w:multiLevelType w:val="hybridMultilevel"/>
    <w:tmpl w:val="EBBC462A"/>
    <w:lvl w:ilvl="0" w:tplc="6A863552">
      <w:start w:val="12"/>
      <w:numFmt w:val="bullet"/>
      <w:lvlText w:val="-"/>
      <w:lvlJc w:val="left"/>
      <w:pPr>
        <w:ind w:left="1150" w:hanging="360"/>
      </w:pPr>
      <w:rPr>
        <w:rFonts w:ascii="Verdana" w:eastAsiaTheme="minorHAnsi" w:hAnsi="Verdana" w:cstheme="minorBidi" w:hint="default"/>
      </w:rPr>
    </w:lvl>
    <w:lvl w:ilvl="1" w:tplc="0C090003" w:tentative="1">
      <w:start w:val="1"/>
      <w:numFmt w:val="bullet"/>
      <w:lvlText w:val="o"/>
      <w:lvlJc w:val="left"/>
      <w:pPr>
        <w:ind w:left="1870" w:hanging="360"/>
      </w:pPr>
      <w:rPr>
        <w:rFonts w:ascii="Courier New" w:hAnsi="Courier New" w:cs="Courier New" w:hint="default"/>
      </w:rPr>
    </w:lvl>
    <w:lvl w:ilvl="2" w:tplc="0C090005" w:tentative="1">
      <w:start w:val="1"/>
      <w:numFmt w:val="bullet"/>
      <w:lvlText w:val=""/>
      <w:lvlJc w:val="left"/>
      <w:pPr>
        <w:ind w:left="2590" w:hanging="360"/>
      </w:pPr>
      <w:rPr>
        <w:rFonts w:ascii="Wingdings" w:hAnsi="Wingdings" w:hint="default"/>
      </w:rPr>
    </w:lvl>
    <w:lvl w:ilvl="3" w:tplc="0C090001" w:tentative="1">
      <w:start w:val="1"/>
      <w:numFmt w:val="bullet"/>
      <w:lvlText w:val=""/>
      <w:lvlJc w:val="left"/>
      <w:pPr>
        <w:ind w:left="3310" w:hanging="360"/>
      </w:pPr>
      <w:rPr>
        <w:rFonts w:ascii="Symbol" w:hAnsi="Symbol" w:hint="default"/>
      </w:rPr>
    </w:lvl>
    <w:lvl w:ilvl="4" w:tplc="0C090003" w:tentative="1">
      <w:start w:val="1"/>
      <w:numFmt w:val="bullet"/>
      <w:lvlText w:val="o"/>
      <w:lvlJc w:val="left"/>
      <w:pPr>
        <w:ind w:left="403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5470" w:hanging="360"/>
      </w:pPr>
      <w:rPr>
        <w:rFonts w:ascii="Symbol" w:hAnsi="Symbol" w:hint="default"/>
      </w:rPr>
    </w:lvl>
    <w:lvl w:ilvl="7" w:tplc="0C090003" w:tentative="1">
      <w:start w:val="1"/>
      <w:numFmt w:val="bullet"/>
      <w:lvlText w:val="o"/>
      <w:lvlJc w:val="left"/>
      <w:pPr>
        <w:ind w:left="6190" w:hanging="360"/>
      </w:pPr>
      <w:rPr>
        <w:rFonts w:ascii="Courier New" w:hAnsi="Courier New" w:cs="Courier New" w:hint="default"/>
      </w:rPr>
    </w:lvl>
    <w:lvl w:ilvl="8" w:tplc="0C090005" w:tentative="1">
      <w:start w:val="1"/>
      <w:numFmt w:val="bullet"/>
      <w:lvlText w:val=""/>
      <w:lvlJc w:val="left"/>
      <w:pPr>
        <w:ind w:left="6910" w:hanging="360"/>
      </w:pPr>
      <w:rPr>
        <w:rFonts w:ascii="Wingdings" w:hAnsi="Wingdings" w:hint="default"/>
      </w:rPr>
    </w:lvl>
  </w:abstractNum>
  <w:abstractNum w:abstractNumId="20" w15:restartNumberingAfterBreak="0">
    <w:nsid w:val="4A7C4CF3"/>
    <w:multiLevelType w:val="multilevel"/>
    <w:tmpl w:val="224AC698"/>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C351BF"/>
    <w:multiLevelType w:val="hybridMultilevel"/>
    <w:tmpl w:val="0A56D0DC"/>
    <w:lvl w:ilvl="0" w:tplc="FFFFFFFF">
      <w:start w:val="1"/>
      <w:numFmt w:val="lowerLetter"/>
      <w:lvlText w:val="%1."/>
      <w:lvlJc w:val="left"/>
      <w:pPr>
        <w:ind w:left="720" w:hanging="360"/>
      </w:pPr>
    </w:lvl>
    <w:lvl w:ilvl="1" w:tplc="0C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081F6C"/>
    <w:multiLevelType w:val="hybridMultilevel"/>
    <w:tmpl w:val="57C0F01E"/>
    <w:lvl w:ilvl="0" w:tplc="16200BEE">
      <w:start w:val="1"/>
      <w:numFmt w:val="bullet"/>
      <w:lvlText w:val=""/>
      <w:lvlJc w:val="left"/>
      <w:pPr>
        <w:ind w:left="433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643664"/>
    <w:multiLevelType w:val="hybridMultilevel"/>
    <w:tmpl w:val="B532D92A"/>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BC47E2"/>
    <w:multiLevelType w:val="hybridMultilevel"/>
    <w:tmpl w:val="E2FC8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861963"/>
    <w:multiLevelType w:val="hybridMultilevel"/>
    <w:tmpl w:val="288A904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3563EE3"/>
    <w:multiLevelType w:val="hybridMultilevel"/>
    <w:tmpl w:val="BCF45252"/>
    <w:lvl w:ilvl="0" w:tplc="16200BEE">
      <w:start w:val="1"/>
      <w:numFmt w:val="bullet"/>
      <w:lvlText w:val=""/>
      <w:lvlJc w:val="left"/>
      <w:pPr>
        <w:ind w:left="8300" w:hanging="360"/>
      </w:pPr>
      <w:rPr>
        <w:rFonts w:ascii="Symbol" w:hAnsi="Symbol" w:cs="Symbol" w:hint="default"/>
      </w:rPr>
    </w:lvl>
    <w:lvl w:ilvl="1" w:tplc="0C090003" w:tentative="1">
      <w:start w:val="1"/>
      <w:numFmt w:val="bullet"/>
      <w:lvlText w:val="o"/>
      <w:lvlJc w:val="left"/>
      <w:pPr>
        <w:ind w:left="5410" w:hanging="360"/>
      </w:pPr>
      <w:rPr>
        <w:rFonts w:ascii="Courier New" w:hAnsi="Courier New" w:cs="Courier New" w:hint="default"/>
      </w:rPr>
    </w:lvl>
    <w:lvl w:ilvl="2" w:tplc="0C090005" w:tentative="1">
      <w:start w:val="1"/>
      <w:numFmt w:val="bullet"/>
      <w:lvlText w:val=""/>
      <w:lvlJc w:val="left"/>
      <w:pPr>
        <w:ind w:left="6130" w:hanging="360"/>
      </w:pPr>
      <w:rPr>
        <w:rFonts w:ascii="Wingdings" w:hAnsi="Wingdings" w:hint="default"/>
      </w:rPr>
    </w:lvl>
    <w:lvl w:ilvl="3" w:tplc="0C090001" w:tentative="1">
      <w:start w:val="1"/>
      <w:numFmt w:val="bullet"/>
      <w:lvlText w:val=""/>
      <w:lvlJc w:val="left"/>
      <w:pPr>
        <w:ind w:left="6850" w:hanging="360"/>
      </w:pPr>
      <w:rPr>
        <w:rFonts w:ascii="Symbol" w:hAnsi="Symbol" w:hint="default"/>
      </w:rPr>
    </w:lvl>
    <w:lvl w:ilvl="4" w:tplc="0C090003" w:tentative="1">
      <w:start w:val="1"/>
      <w:numFmt w:val="bullet"/>
      <w:lvlText w:val="o"/>
      <w:lvlJc w:val="left"/>
      <w:pPr>
        <w:ind w:left="7570" w:hanging="360"/>
      </w:pPr>
      <w:rPr>
        <w:rFonts w:ascii="Courier New" w:hAnsi="Courier New" w:cs="Courier New" w:hint="default"/>
      </w:rPr>
    </w:lvl>
    <w:lvl w:ilvl="5" w:tplc="0C090005">
      <w:start w:val="1"/>
      <w:numFmt w:val="bullet"/>
      <w:lvlText w:val=""/>
      <w:lvlJc w:val="left"/>
      <w:pPr>
        <w:ind w:left="8290" w:hanging="360"/>
      </w:pPr>
      <w:rPr>
        <w:rFonts w:ascii="Wingdings" w:hAnsi="Wingdings" w:hint="default"/>
      </w:rPr>
    </w:lvl>
    <w:lvl w:ilvl="6" w:tplc="0C090001" w:tentative="1">
      <w:start w:val="1"/>
      <w:numFmt w:val="bullet"/>
      <w:lvlText w:val=""/>
      <w:lvlJc w:val="left"/>
      <w:pPr>
        <w:ind w:left="9010" w:hanging="360"/>
      </w:pPr>
      <w:rPr>
        <w:rFonts w:ascii="Symbol" w:hAnsi="Symbol" w:hint="default"/>
      </w:rPr>
    </w:lvl>
    <w:lvl w:ilvl="7" w:tplc="0C090003" w:tentative="1">
      <w:start w:val="1"/>
      <w:numFmt w:val="bullet"/>
      <w:lvlText w:val="o"/>
      <w:lvlJc w:val="left"/>
      <w:pPr>
        <w:ind w:left="9730" w:hanging="360"/>
      </w:pPr>
      <w:rPr>
        <w:rFonts w:ascii="Courier New" w:hAnsi="Courier New" w:cs="Courier New" w:hint="default"/>
      </w:rPr>
    </w:lvl>
    <w:lvl w:ilvl="8" w:tplc="0C090005" w:tentative="1">
      <w:start w:val="1"/>
      <w:numFmt w:val="bullet"/>
      <w:lvlText w:val=""/>
      <w:lvlJc w:val="left"/>
      <w:pPr>
        <w:ind w:left="10450" w:hanging="360"/>
      </w:pPr>
      <w:rPr>
        <w:rFonts w:ascii="Wingdings" w:hAnsi="Wingdings" w:hint="default"/>
      </w:rPr>
    </w:lvl>
  </w:abstractNum>
  <w:abstractNum w:abstractNumId="27" w15:restartNumberingAfterBreak="0">
    <w:nsid w:val="53C2059C"/>
    <w:multiLevelType w:val="hybridMultilevel"/>
    <w:tmpl w:val="D1845BDA"/>
    <w:lvl w:ilvl="0" w:tplc="16200BEE">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2170" w:hanging="360"/>
      </w:pPr>
      <w:rPr>
        <w:rFonts w:ascii="Courier New" w:hAnsi="Courier New" w:cs="Courier New" w:hint="default"/>
      </w:rPr>
    </w:lvl>
    <w:lvl w:ilvl="2" w:tplc="0C090005" w:tentative="1">
      <w:start w:val="1"/>
      <w:numFmt w:val="bullet"/>
      <w:lvlText w:val=""/>
      <w:lvlJc w:val="left"/>
      <w:pPr>
        <w:ind w:left="-1450" w:hanging="360"/>
      </w:pPr>
      <w:rPr>
        <w:rFonts w:ascii="Wingdings" w:hAnsi="Wingdings" w:hint="default"/>
      </w:rPr>
    </w:lvl>
    <w:lvl w:ilvl="3" w:tplc="0C090001" w:tentative="1">
      <w:start w:val="1"/>
      <w:numFmt w:val="bullet"/>
      <w:lvlText w:val=""/>
      <w:lvlJc w:val="left"/>
      <w:pPr>
        <w:ind w:left="-730" w:hanging="360"/>
      </w:pPr>
      <w:rPr>
        <w:rFonts w:ascii="Symbol" w:hAnsi="Symbol" w:hint="default"/>
      </w:rPr>
    </w:lvl>
    <w:lvl w:ilvl="4" w:tplc="0C090003" w:tentative="1">
      <w:start w:val="1"/>
      <w:numFmt w:val="bullet"/>
      <w:lvlText w:val="o"/>
      <w:lvlJc w:val="left"/>
      <w:pPr>
        <w:ind w:left="-10" w:hanging="360"/>
      </w:pPr>
      <w:rPr>
        <w:rFonts w:ascii="Courier New" w:hAnsi="Courier New" w:cs="Courier New" w:hint="default"/>
      </w:rPr>
    </w:lvl>
    <w:lvl w:ilvl="5" w:tplc="0C090005" w:tentative="1">
      <w:start w:val="1"/>
      <w:numFmt w:val="bullet"/>
      <w:lvlText w:val=""/>
      <w:lvlJc w:val="left"/>
      <w:pPr>
        <w:ind w:left="710" w:hanging="360"/>
      </w:pPr>
      <w:rPr>
        <w:rFonts w:ascii="Wingdings" w:hAnsi="Wingdings" w:hint="default"/>
      </w:rPr>
    </w:lvl>
    <w:lvl w:ilvl="6" w:tplc="0C090001" w:tentative="1">
      <w:start w:val="1"/>
      <w:numFmt w:val="bullet"/>
      <w:lvlText w:val=""/>
      <w:lvlJc w:val="left"/>
      <w:pPr>
        <w:ind w:left="1430" w:hanging="360"/>
      </w:pPr>
      <w:rPr>
        <w:rFonts w:ascii="Symbol" w:hAnsi="Symbol" w:hint="default"/>
      </w:rPr>
    </w:lvl>
    <w:lvl w:ilvl="7" w:tplc="0C090003" w:tentative="1">
      <w:start w:val="1"/>
      <w:numFmt w:val="bullet"/>
      <w:lvlText w:val="o"/>
      <w:lvlJc w:val="left"/>
      <w:pPr>
        <w:ind w:left="2150" w:hanging="360"/>
      </w:pPr>
      <w:rPr>
        <w:rFonts w:ascii="Courier New" w:hAnsi="Courier New" w:cs="Courier New" w:hint="default"/>
      </w:rPr>
    </w:lvl>
    <w:lvl w:ilvl="8" w:tplc="0C090005" w:tentative="1">
      <w:start w:val="1"/>
      <w:numFmt w:val="bullet"/>
      <w:lvlText w:val=""/>
      <w:lvlJc w:val="left"/>
      <w:pPr>
        <w:ind w:left="2870" w:hanging="360"/>
      </w:pPr>
      <w:rPr>
        <w:rFonts w:ascii="Wingdings" w:hAnsi="Wingdings" w:hint="default"/>
      </w:rPr>
    </w:lvl>
  </w:abstractNum>
  <w:abstractNum w:abstractNumId="28" w15:restartNumberingAfterBreak="0">
    <w:nsid w:val="562B752A"/>
    <w:multiLevelType w:val="hybridMultilevel"/>
    <w:tmpl w:val="4BB4B21C"/>
    <w:lvl w:ilvl="0" w:tplc="FFFFFFFF">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D81CB6"/>
    <w:multiLevelType w:val="multilevel"/>
    <w:tmpl w:val="375AF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4DE8AA6"/>
    <w:multiLevelType w:val="multilevel"/>
    <w:tmpl w:val="874834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6A214239"/>
    <w:multiLevelType w:val="hybridMultilevel"/>
    <w:tmpl w:val="AD5AD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63349A"/>
    <w:multiLevelType w:val="hybridMultilevel"/>
    <w:tmpl w:val="6FA45F66"/>
    <w:lvl w:ilvl="0" w:tplc="16200BEE">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7" w15:restartNumberingAfterBreak="0">
    <w:nsid w:val="722DDC59"/>
    <w:multiLevelType w:val="hybridMultilevel"/>
    <w:tmpl w:val="5C5005E2"/>
    <w:lvl w:ilvl="0" w:tplc="1D14EBF8">
      <w:start w:val="1"/>
      <w:numFmt w:val="bullet"/>
      <w:lvlText w:val=""/>
      <w:lvlJc w:val="left"/>
      <w:pPr>
        <w:ind w:left="720" w:hanging="360"/>
      </w:pPr>
      <w:rPr>
        <w:rFonts w:ascii="Symbol" w:hAnsi="Symbol" w:hint="default"/>
      </w:rPr>
    </w:lvl>
    <w:lvl w:ilvl="1" w:tplc="0D54BA32">
      <w:start w:val="1"/>
      <w:numFmt w:val="bullet"/>
      <w:lvlText w:val="o"/>
      <w:lvlJc w:val="left"/>
      <w:pPr>
        <w:ind w:left="1440" w:hanging="360"/>
      </w:pPr>
      <w:rPr>
        <w:rFonts w:ascii="Courier New" w:hAnsi="Courier New" w:hint="default"/>
      </w:rPr>
    </w:lvl>
    <w:lvl w:ilvl="2" w:tplc="898081F6">
      <w:start w:val="1"/>
      <w:numFmt w:val="bullet"/>
      <w:lvlText w:val=""/>
      <w:lvlJc w:val="left"/>
      <w:pPr>
        <w:ind w:left="2160" w:hanging="360"/>
      </w:pPr>
      <w:rPr>
        <w:rFonts w:ascii="Wingdings" w:hAnsi="Wingdings" w:hint="default"/>
      </w:rPr>
    </w:lvl>
    <w:lvl w:ilvl="3" w:tplc="56D6D69E">
      <w:start w:val="1"/>
      <w:numFmt w:val="bullet"/>
      <w:lvlText w:val=""/>
      <w:lvlJc w:val="left"/>
      <w:pPr>
        <w:ind w:left="2880" w:hanging="360"/>
      </w:pPr>
      <w:rPr>
        <w:rFonts w:ascii="Symbol" w:hAnsi="Symbol" w:hint="default"/>
      </w:rPr>
    </w:lvl>
    <w:lvl w:ilvl="4" w:tplc="110EA570">
      <w:start w:val="1"/>
      <w:numFmt w:val="bullet"/>
      <w:lvlText w:val="o"/>
      <w:lvlJc w:val="left"/>
      <w:pPr>
        <w:ind w:left="3600" w:hanging="360"/>
      </w:pPr>
      <w:rPr>
        <w:rFonts w:ascii="Courier New" w:hAnsi="Courier New" w:hint="default"/>
      </w:rPr>
    </w:lvl>
    <w:lvl w:ilvl="5" w:tplc="554E19D2">
      <w:start w:val="1"/>
      <w:numFmt w:val="bullet"/>
      <w:lvlText w:val=""/>
      <w:lvlJc w:val="left"/>
      <w:pPr>
        <w:ind w:left="4320" w:hanging="360"/>
      </w:pPr>
      <w:rPr>
        <w:rFonts w:ascii="Wingdings" w:hAnsi="Wingdings" w:hint="default"/>
      </w:rPr>
    </w:lvl>
    <w:lvl w:ilvl="6" w:tplc="00E0E304">
      <w:start w:val="1"/>
      <w:numFmt w:val="bullet"/>
      <w:lvlText w:val=""/>
      <w:lvlJc w:val="left"/>
      <w:pPr>
        <w:ind w:left="5040" w:hanging="360"/>
      </w:pPr>
      <w:rPr>
        <w:rFonts w:ascii="Symbol" w:hAnsi="Symbol" w:hint="default"/>
      </w:rPr>
    </w:lvl>
    <w:lvl w:ilvl="7" w:tplc="CF80DC8A">
      <w:start w:val="1"/>
      <w:numFmt w:val="bullet"/>
      <w:lvlText w:val="o"/>
      <w:lvlJc w:val="left"/>
      <w:pPr>
        <w:ind w:left="5760" w:hanging="360"/>
      </w:pPr>
      <w:rPr>
        <w:rFonts w:ascii="Courier New" w:hAnsi="Courier New" w:hint="default"/>
      </w:rPr>
    </w:lvl>
    <w:lvl w:ilvl="8" w:tplc="30EACAB0">
      <w:start w:val="1"/>
      <w:numFmt w:val="bullet"/>
      <w:lvlText w:val=""/>
      <w:lvlJc w:val="left"/>
      <w:pPr>
        <w:ind w:left="6480" w:hanging="360"/>
      </w:pPr>
      <w:rPr>
        <w:rFonts w:ascii="Wingdings" w:hAnsi="Wingdings" w:hint="default"/>
      </w:rPr>
    </w:lvl>
  </w:abstractNum>
  <w:abstractNum w:abstractNumId="38" w15:restartNumberingAfterBreak="0">
    <w:nsid w:val="757D17D1"/>
    <w:multiLevelType w:val="hybridMultilevel"/>
    <w:tmpl w:val="CAB6491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9" w15:restartNumberingAfterBreak="0">
    <w:nsid w:val="7CCB53F4"/>
    <w:multiLevelType w:val="hybridMultilevel"/>
    <w:tmpl w:val="E97CB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DD448F"/>
    <w:multiLevelType w:val="multilevel"/>
    <w:tmpl w:val="BED8E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15248279">
    <w:abstractNumId w:val="20"/>
  </w:num>
  <w:num w:numId="2" w16cid:durableId="1655330693">
    <w:abstractNumId w:val="37"/>
  </w:num>
  <w:num w:numId="3" w16cid:durableId="442190515">
    <w:abstractNumId w:val="32"/>
  </w:num>
  <w:num w:numId="4" w16cid:durableId="1173454364">
    <w:abstractNumId w:val="0"/>
  </w:num>
  <w:num w:numId="5" w16cid:durableId="1149639102">
    <w:abstractNumId w:val="17"/>
  </w:num>
  <w:num w:numId="6" w16cid:durableId="784662544">
    <w:abstractNumId w:val="23"/>
  </w:num>
  <w:num w:numId="7" w16cid:durableId="1442451738">
    <w:abstractNumId w:val="23"/>
    <w:lvlOverride w:ilvl="0">
      <w:startOverride w:val="1"/>
    </w:lvlOverride>
  </w:num>
  <w:num w:numId="8" w16cid:durableId="1562522304">
    <w:abstractNumId w:val="23"/>
    <w:lvlOverride w:ilvl="0">
      <w:startOverride w:val="1"/>
    </w:lvlOverride>
  </w:num>
  <w:num w:numId="9" w16cid:durableId="1125929345">
    <w:abstractNumId w:val="23"/>
    <w:lvlOverride w:ilvl="0">
      <w:startOverride w:val="1"/>
    </w:lvlOverride>
  </w:num>
  <w:num w:numId="10" w16cid:durableId="641621793">
    <w:abstractNumId w:val="14"/>
  </w:num>
  <w:num w:numId="11" w16cid:durableId="2117015349">
    <w:abstractNumId w:val="36"/>
  </w:num>
  <w:num w:numId="12" w16cid:durableId="116532335">
    <w:abstractNumId w:val="33"/>
  </w:num>
  <w:num w:numId="13" w16cid:durableId="706641410">
    <w:abstractNumId w:val="3"/>
  </w:num>
  <w:num w:numId="14" w16cid:durableId="1138957675">
    <w:abstractNumId w:val="2"/>
  </w:num>
  <w:num w:numId="15" w16cid:durableId="506552995">
    <w:abstractNumId w:val="17"/>
  </w:num>
  <w:num w:numId="16" w16cid:durableId="1828279089">
    <w:abstractNumId w:val="31"/>
  </w:num>
  <w:num w:numId="17" w16cid:durableId="2082091550">
    <w:abstractNumId w:val="34"/>
  </w:num>
  <w:num w:numId="18" w16cid:durableId="1173495549">
    <w:abstractNumId w:val="39"/>
  </w:num>
  <w:num w:numId="19" w16cid:durableId="749277619">
    <w:abstractNumId w:val="16"/>
  </w:num>
  <w:num w:numId="20" w16cid:durableId="1325860262">
    <w:abstractNumId w:val="25"/>
  </w:num>
  <w:num w:numId="21" w16cid:durableId="2031910760">
    <w:abstractNumId w:val="29"/>
  </w:num>
  <w:num w:numId="22" w16cid:durableId="1135104650">
    <w:abstractNumId w:val="22"/>
  </w:num>
  <w:num w:numId="23" w16cid:durableId="1152331892">
    <w:abstractNumId w:val="1"/>
  </w:num>
  <w:num w:numId="24" w16cid:durableId="811676102">
    <w:abstractNumId w:val="9"/>
  </w:num>
  <w:num w:numId="25" w16cid:durableId="1031493604">
    <w:abstractNumId w:val="15"/>
  </w:num>
  <w:num w:numId="26" w16cid:durableId="1912883808">
    <w:abstractNumId w:val="7"/>
  </w:num>
  <w:num w:numId="27" w16cid:durableId="2017144661">
    <w:abstractNumId w:val="40"/>
  </w:num>
  <w:num w:numId="28" w16cid:durableId="842207773">
    <w:abstractNumId w:val="30"/>
  </w:num>
  <w:num w:numId="29" w16cid:durableId="1201161114">
    <w:abstractNumId w:val="13"/>
  </w:num>
  <w:num w:numId="30" w16cid:durableId="2104956316">
    <w:abstractNumId w:val="19"/>
  </w:num>
  <w:num w:numId="31" w16cid:durableId="1427841401">
    <w:abstractNumId w:val="35"/>
  </w:num>
  <w:num w:numId="32" w16cid:durableId="1744983335">
    <w:abstractNumId w:val="5"/>
  </w:num>
  <w:num w:numId="33" w16cid:durableId="608969295">
    <w:abstractNumId w:val="4"/>
  </w:num>
  <w:num w:numId="34" w16cid:durableId="657616600">
    <w:abstractNumId w:val="28"/>
  </w:num>
  <w:num w:numId="35" w16cid:durableId="2005666813">
    <w:abstractNumId w:val="10"/>
  </w:num>
  <w:num w:numId="36" w16cid:durableId="928006206">
    <w:abstractNumId w:val="18"/>
  </w:num>
  <w:num w:numId="37" w16cid:durableId="264193040">
    <w:abstractNumId w:val="24"/>
  </w:num>
  <w:num w:numId="38" w16cid:durableId="1039237013">
    <w:abstractNumId w:val="26"/>
  </w:num>
  <w:num w:numId="39" w16cid:durableId="1711152435">
    <w:abstractNumId w:val="27"/>
  </w:num>
  <w:num w:numId="40" w16cid:durableId="1091046604">
    <w:abstractNumId w:val="12"/>
  </w:num>
  <w:num w:numId="41" w16cid:durableId="1790129758">
    <w:abstractNumId w:val="8"/>
  </w:num>
  <w:num w:numId="42" w16cid:durableId="507985479">
    <w:abstractNumId w:val="11"/>
  </w:num>
  <w:num w:numId="43" w16cid:durableId="1166941262">
    <w:abstractNumId w:val="21"/>
  </w:num>
  <w:num w:numId="44" w16cid:durableId="35198650">
    <w:abstractNumId w:val="6"/>
  </w:num>
  <w:num w:numId="45" w16cid:durableId="2945314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6F"/>
    <w:rsid w:val="000003F7"/>
    <w:rsid w:val="000011C4"/>
    <w:rsid w:val="000013E1"/>
    <w:rsid w:val="00001F44"/>
    <w:rsid w:val="00002163"/>
    <w:rsid w:val="00002B63"/>
    <w:rsid w:val="00002CF2"/>
    <w:rsid w:val="0000432F"/>
    <w:rsid w:val="000049DD"/>
    <w:rsid w:val="00004E78"/>
    <w:rsid w:val="00004EB9"/>
    <w:rsid w:val="00005835"/>
    <w:rsid w:val="000059F5"/>
    <w:rsid w:val="00005D3E"/>
    <w:rsid w:val="0000601D"/>
    <w:rsid w:val="000062FB"/>
    <w:rsid w:val="00006672"/>
    <w:rsid w:val="00006720"/>
    <w:rsid w:val="00006A0E"/>
    <w:rsid w:val="00006E25"/>
    <w:rsid w:val="0001054E"/>
    <w:rsid w:val="00010A20"/>
    <w:rsid w:val="000117F6"/>
    <w:rsid w:val="00011B73"/>
    <w:rsid w:val="0001216B"/>
    <w:rsid w:val="000128F1"/>
    <w:rsid w:val="00012B97"/>
    <w:rsid w:val="0001343D"/>
    <w:rsid w:val="00013EBE"/>
    <w:rsid w:val="00014A8E"/>
    <w:rsid w:val="000151A6"/>
    <w:rsid w:val="00015423"/>
    <w:rsid w:val="00015D37"/>
    <w:rsid w:val="00016865"/>
    <w:rsid w:val="00016D75"/>
    <w:rsid w:val="000170E1"/>
    <w:rsid w:val="00017550"/>
    <w:rsid w:val="00017C2C"/>
    <w:rsid w:val="00017F40"/>
    <w:rsid w:val="00020729"/>
    <w:rsid w:val="000211C8"/>
    <w:rsid w:val="0002202C"/>
    <w:rsid w:val="00022A2E"/>
    <w:rsid w:val="00023F70"/>
    <w:rsid w:val="0002593C"/>
    <w:rsid w:val="000267DD"/>
    <w:rsid w:val="00026D0E"/>
    <w:rsid w:val="00026F49"/>
    <w:rsid w:val="00027343"/>
    <w:rsid w:val="00027C0C"/>
    <w:rsid w:val="00027EFD"/>
    <w:rsid w:val="00030063"/>
    <w:rsid w:val="00030485"/>
    <w:rsid w:val="0003123C"/>
    <w:rsid w:val="00031474"/>
    <w:rsid w:val="00031A03"/>
    <w:rsid w:val="00032760"/>
    <w:rsid w:val="00032A0F"/>
    <w:rsid w:val="00032EE9"/>
    <w:rsid w:val="000331F8"/>
    <w:rsid w:val="000335E2"/>
    <w:rsid w:val="00033ADB"/>
    <w:rsid w:val="00033E66"/>
    <w:rsid w:val="00035C3A"/>
    <w:rsid w:val="0003711F"/>
    <w:rsid w:val="00037743"/>
    <w:rsid w:val="00037D78"/>
    <w:rsid w:val="0004014B"/>
    <w:rsid w:val="00040327"/>
    <w:rsid w:val="0004046F"/>
    <w:rsid w:val="0004049A"/>
    <w:rsid w:val="00040A49"/>
    <w:rsid w:val="00040D59"/>
    <w:rsid w:val="00040E7B"/>
    <w:rsid w:val="00043E20"/>
    <w:rsid w:val="00047161"/>
    <w:rsid w:val="00047623"/>
    <w:rsid w:val="00047DC1"/>
    <w:rsid w:val="00050918"/>
    <w:rsid w:val="00050928"/>
    <w:rsid w:val="00050ABE"/>
    <w:rsid w:val="00051495"/>
    <w:rsid w:val="00052437"/>
    <w:rsid w:val="00052A46"/>
    <w:rsid w:val="00052A58"/>
    <w:rsid w:val="000531B7"/>
    <w:rsid w:val="00053451"/>
    <w:rsid w:val="000534A2"/>
    <w:rsid w:val="00053AE3"/>
    <w:rsid w:val="0005455C"/>
    <w:rsid w:val="0005603C"/>
    <w:rsid w:val="000570BF"/>
    <w:rsid w:val="00057C18"/>
    <w:rsid w:val="00057FF9"/>
    <w:rsid w:val="000601C7"/>
    <w:rsid w:val="0006038A"/>
    <w:rsid w:val="00061BB2"/>
    <w:rsid w:val="000625FF"/>
    <w:rsid w:val="00062B27"/>
    <w:rsid w:val="00064282"/>
    <w:rsid w:val="00064759"/>
    <w:rsid w:val="00064AF7"/>
    <w:rsid w:val="000656D5"/>
    <w:rsid w:val="00065947"/>
    <w:rsid w:val="00067FE4"/>
    <w:rsid w:val="00070637"/>
    <w:rsid w:val="000706BA"/>
    <w:rsid w:val="00070D55"/>
    <w:rsid w:val="00070EBB"/>
    <w:rsid w:val="00071320"/>
    <w:rsid w:val="00071741"/>
    <w:rsid w:val="00073774"/>
    <w:rsid w:val="00073E83"/>
    <w:rsid w:val="00076638"/>
    <w:rsid w:val="00076A15"/>
    <w:rsid w:val="00080887"/>
    <w:rsid w:val="000810B1"/>
    <w:rsid w:val="00082127"/>
    <w:rsid w:val="00082977"/>
    <w:rsid w:val="00083A07"/>
    <w:rsid w:val="000840FE"/>
    <w:rsid w:val="00084528"/>
    <w:rsid w:val="00084B5A"/>
    <w:rsid w:val="0008514E"/>
    <w:rsid w:val="0008551A"/>
    <w:rsid w:val="0008744F"/>
    <w:rsid w:val="000874F0"/>
    <w:rsid w:val="00087DC9"/>
    <w:rsid w:val="00090155"/>
    <w:rsid w:val="00090A42"/>
    <w:rsid w:val="0009266B"/>
    <w:rsid w:val="000927EF"/>
    <w:rsid w:val="00092A9B"/>
    <w:rsid w:val="000939EA"/>
    <w:rsid w:val="00093C9F"/>
    <w:rsid w:val="000941CB"/>
    <w:rsid w:val="00094242"/>
    <w:rsid w:val="000944F0"/>
    <w:rsid w:val="0009450C"/>
    <w:rsid w:val="00094F10"/>
    <w:rsid w:val="00097152"/>
    <w:rsid w:val="0009740C"/>
    <w:rsid w:val="000A10B8"/>
    <w:rsid w:val="000A1B91"/>
    <w:rsid w:val="000A2BB8"/>
    <w:rsid w:val="000A3886"/>
    <w:rsid w:val="000A38C5"/>
    <w:rsid w:val="000A6869"/>
    <w:rsid w:val="000A7C3F"/>
    <w:rsid w:val="000B0357"/>
    <w:rsid w:val="000B30E2"/>
    <w:rsid w:val="000B3B73"/>
    <w:rsid w:val="000B3BDF"/>
    <w:rsid w:val="000B3C3C"/>
    <w:rsid w:val="000B4449"/>
    <w:rsid w:val="000B45E4"/>
    <w:rsid w:val="000B47F6"/>
    <w:rsid w:val="000B5082"/>
    <w:rsid w:val="000B5127"/>
    <w:rsid w:val="000B544B"/>
    <w:rsid w:val="000B60D9"/>
    <w:rsid w:val="000B6235"/>
    <w:rsid w:val="000B6C2D"/>
    <w:rsid w:val="000B783F"/>
    <w:rsid w:val="000C07EA"/>
    <w:rsid w:val="000C0CF6"/>
    <w:rsid w:val="000C1EF0"/>
    <w:rsid w:val="000C2750"/>
    <w:rsid w:val="000C2E4E"/>
    <w:rsid w:val="000C3899"/>
    <w:rsid w:val="000C40E1"/>
    <w:rsid w:val="000C417A"/>
    <w:rsid w:val="000C4590"/>
    <w:rsid w:val="000C4E75"/>
    <w:rsid w:val="000C4F7B"/>
    <w:rsid w:val="000C51E7"/>
    <w:rsid w:val="000C5797"/>
    <w:rsid w:val="000C62B2"/>
    <w:rsid w:val="000C69F9"/>
    <w:rsid w:val="000C72F2"/>
    <w:rsid w:val="000C7762"/>
    <w:rsid w:val="000D0399"/>
    <w:rsid w:val="000D0ADA"/>
    <w:rsid w:val="000D1A38"/>
    <w:rsid w:val="000D209A"/>
    <w:rsid w:val="000D2697"/>
    <w:rsid w:val="000D276B"/>
    <w:rsid w:val="000D28F4"/>
    <w:rsid w:val="000D2F63"/>
    <w:rsid w:val="000D53F7"/>
    <w:rsid w:val="000D60AF"/>
    <w:rsid w:val="000E0660"/>
    <w:rsid w:val="000E0881"/>
    <w:rsid w:val="000E14E1"/>
    <w:rsid w:val="000E1698"/>
    <w:rsid w:val="000E18EF"/>
    <w:rsid w:val="000E21C3"/>
    <w:rsid w:val="000E2744"/>
    <w:rsid w:val="000E29B6"/>
    <w:rsid w:val="000E3DD4"/>
    <w:rsid w:val="000E5A85"/>
    <w:rsid w:val="000E786F"/>
    <w:rsid w:val="000E7E86"/>
    <w:rsid w:val="000F0120"/>
    <w:rsid w:val="000F03F3"/>
    <w:rsid w:val="000F05C3"/>
    <w:rsid w:val="000F0B13"/>
    <w:rsid w:val="000F310F"/>
    <w:rsid w:val="000F35AB"/>
    <w:rsid w:val="000F38A5"/>
    <w:rsid w:val="000F4D62"/>
    <w:rsid w:val="000F680C"/>
    <w:rsid w:val="000F6C17"/>
    <w:rsid w:val="000F6E4C"/>
    <w:rsid w:val="00101139"/>
    <w:rsid w:val="00101EED"/>
    <w:rsid w:val="00101F86"/>
    <w:rsid w:val="00102B1B"/>
    <w:rsid w:val="001036A0"/>
    <w:rsid w:val="00103867"/>
    <w:rsid w:val="00105E6B"/>
    <w:rsid w:val="0010775D"/>
    <w:rsid w:val="0010796F"/>
    <w:rsid w:val="00110839"/>
    <w:rsid w:val="00110A80"/>
    <w:rsid w:val="00110CC1"/>
    <w:rsid w:val="00110F83"/>
    <w:rsid w:val="00111D14"/>
    <w:rsid w:val="00114353"/>
    <w:rsid w:val="00115760"/>
    <w:rsid w:val="001157D6"/>
    <w:rsid w:val="00116345"/>
    <w:rsid w:val="00116565"/>
    <w:rsid w:val="00116A7A"/>
    <w:rsid w:val="00117092"/>
    <w:rsid w:val="0012034F"/>
    <w:rsid w:val="00120A29"/>
    <w:rsid w:val="00120DA5"/>
    <w:rsid w:val="00122ADA"/>
    <w:rsid w:val="00122F02"/>
    <w:rsid w:val="001238F6"/>
    <w:rsid w:val="00123F22"/>
    <w:rsid w:val="0012425F"/>
    <w:rsid w:val="001244A4"/>
    <w:rsid w:val="0012511C"/>
    <w:rsid w:val="00125910"/>
    <w:rsid w:val="001275DE"/>
    <w:rsid w:val="00127EAE"/>
    <w:rsid w:val="00130532"/>
    <w:rsid w:val="00130E87"/>
    <w:rsid w:val="001315FD"/>
    <w:rsid w:val="00132549"/>
    <w:rsid w:val="0013322A"/>
    <w:rsid w:val="00133F90"/>
    <w:rsid w:val="001340AF"/>
    <w:rsid w:val="001357DD"/>
    <w:rsid w:val="0013596D"/>
    <w:rsid w:val="00135B8F"/>
    <w:rsid w:val="001366E8"/>
    <w:rsid w:val="00136C33"/>
    <w:rsid w:val="0013779A"/>
    <w:rsid w:val="00137AB3"/>
    <w:rsid w:val="00137F2B"/>
    <w:rsid w:val="001402AD"/>
    <w:rsid w:val="00140B5F"/>
    <w:rsid w:val="001411BA"/>
    <w:rsid w:val="00141E67"/>
    <w:rsid w:val="00142DF5"/>
    <w:rsid w:val="001441B1"/>
    <w:rsid w:val="001445FA"/>
    <w:rsid w:val="001450AD"/>
    <w:rsid w:val="001450CD"/>
    <w:rsid w:val="0014569A"/>
    <w:rsid w:val="00145B8A"/>
    <w:rsid w:val="0014676D"/>
    <w:rsid w:val="00147D40"/>
    <w:rsid w:val="00147DD8"/>
    <w:rsid w:val="00150C78"/>
    <w:rsid w:val="00151827"/>
    <w:rsid w:val="00151886"/>
    <w:rsid w:val="0015202E"/>
    <w:rsid w:val="00152071"/>
    <w:rsid w:val="00152AAB"/>
    <w:rsid w:val="001536F9"/>
    <w:rsid w:val="0015467D"/>
    <w:rsid w:val="001567AF"/>
    <w:rsid w:val="00156B29"/>
    <w:rsid w:val="0015714A"/>
    <w:rsid w:val="00160778"/>
    <w:rsid w:val="00160808"/>
    <w:rsid w:val="00160B0A"/>
    <w:rsid w:val="00160C99"/>
    <w:rsid w:val="0016153B"/>
    <w:rsid w:val="00161A52"/>
    <w:rsid w:val="00161C32"/>
    <w:rsid w:val="0016236F"/>
    <w:rsid w:val="00163E1D"/>
    <w:rsid w:val="00164B77"/>
    <w:rsid w:val="00165A5F"/>
    <w:rsid w:val="00165EC6"/>
    <w:rsid w:val="001665D1"/>
    <w:rsid w:val="00166CBA"/>
    <w:rsid w:val="001705E2"/>
    <w:rsid w:val="001708A8"/>
    <w:rsid w:val="00171163"/>
    <w:rsid w:val="00171326"/>
    <w:rsid w:val="00171BC2"/>
    <w:rsid w:val="00172256"/>
    <w:rsid w:val="001724EE"/>
    <w:rsid w:val="001726FA"/>
    <w:rsid w:val="00172F19"/>
    <w:rsid w:val="001742BD"/>
    <w:rsid w:val="001745ED"/>
    <w:rsid w:val="001751F2"/>
    <w:rsid w:val="00175298"/>
    <w:rsid w:val="00175E4F"/>
    <w:rsid w:val="0017652E"/>
    <w:rsid w:val="001773E4"/>
    <w:rsid w:val="0018011A"/>
    <w:rsid w:val="00180CFE"/>
    <w:rsid w:val="001827D6"/>
    <w:rsid w:val="0018310C"/>
    <w:rsid w:val="001838EA"/>
    <w:rsid w:val="00185184"/>
    <w:rsid w:val="00185708"/>
    <w:rsid w:val="00186035"/>
    <w:rsid w:val="0018734C"/>
    <w:rsid w:val="00187D6F"/>
    <w:rsid w:val="0019083E"/>
    <w:rsid w:val="00190D55"/>
    <w:rsid w:val="00190EA5"/>
    <w:rsid w:val="001913F0"/>
    <w:rsid w:val="00191775"/>
    <w:rsid w:val="0019194B"/>
    <w:rsid w:val="00192855"/>
    <w:rsid w:val="00194498"/>
    <w:rsid w:val="00194792"/>
    <w:rsid w:val="00195996"/>
    <w:rsid w:val="00195CAA"/>
    <w:rsid w:val="001961A5"/>
    <w:rsid w:val="00196790"/>
    <w:rsid w:val="00196BD9"/>
    <w:rsid w:val="00196C8F"/>
    <w:rsid w:val="001A054E"/>
    <w:rsid w:val="001A1339"/>
    <w:rsid w:val="001A1840"/>
    <w:rsid w:val="001A2789"/>
    <w:rsid w:val="001A278C"/>
    <w:rsid w:val="001A2CAC"/>
    <w:rsid w:val="001A354E"/>
    <w:rsid w:val="001A377A"/>
    <w:rsid w:val="001A3C34"/>
    <w:rsid w:val="001A4D18"/>
    <w:rsid w:val="001A5EFB"/>
    <w:rsid w:val="001A6F3B"/>
    <w:rsid w:val="001B0ABB"/>
    <w:rsid w:val="001B0BD7"/>
    <w:rsid w:val="001B0BDD"/>
    <w:rsid w:val="001B0DDB"/>
    <w:rsid w:val="001B15C1"/>
    <w:rsid w:val="001B1C39"/>
    <w:rsid w:val="001B1ED8"/>
    <w:rsid w:val="001B3E76"/>
    <w:rsid w:val="001B4DAF"/>
    <w:rsid w:val="001B5F0F"/>
    <w:rsid w:val="001B60A7"/>
    <w:rsid w:val="001B6166"/>
    <w:rsid w:val="001B6364"/>
    <w:rsid w:val="001B6F85"/>
    <w:rsid w:val="001B7BE5"/>
    <w:rsid w:val="001B7EDB"/>
    <w:rsid w:val="001C1C2B"/>
    <w:rsid w:val="001C23FF"/>
    <w:rsid w:val="001C32B1"/>
    <w:rsid w:val="001C3C25"/>
    <w:rsid w:val="001C3E68"/>
    <w:rsid w:val="001C44C9"/>
    <w:rsid w:val="001C4A89"/>
    <w:rsid w:val="001C5905"/>
    <w:rsid w:val="001C65CC"/>
    <w:rsid w:val="001C6A16"/>
    <w:rsid w:val="001C6A9C"/>
    <w:rsid w:val="001C7B06"/>
    <w:rsid w:val="001D0D7B"/>
    <w:rsid w:val="001D2FE9"/>
    <w:rsid w:val="001D3115"/>
    <w:rsid w:val="001D38D6"/>
    <w:rsid w:val="001D38E9"/>
    <w:rsid w:val="001D409D"/>
    <w:rsid w:val="001D4BCC"/>
    <w:rsid w:val="001D4CD3"/>
    <w:rsid w:val="001D4FDA"/>
    <w:rsid w:val="001D59D8"/>
    <w:rsid w:val="001D614E"/>
    <w:rsid w:val="001D6A1A"/>
    <w:rsid w:val="001D770B"/>
    <w:rsid w:val="001E1536"/>
    <w:rsid w:val="001E186F"/>
    <w:rsid w:val="001E2879"/>
    <w:rsid w:val="001E2F10"/>
    <w:rsid w:val="001E4E00"/>
    <w:rsid w:val="001E6A8D"/>
    <w:rsid w:val="001E7EEA"/>
    <w:rsid w:val="001F0724"/>
    <w:rsid w:val="001F0B2E"/>
    <w:rsid w:val="001F0C6F"/>
    <w:rsid w:val="001F1D91"/>
    <w:rsid w:val="001F2D67"/>
    <w:rsid w:val="001F3064"/>
    <w:rsid w:val="001F4A74"/>
    <w:rsid w:val="001F50AB"/>
    <w:rsid w:val="001F570A"/>
    <w:rsid w:val="001F603E"/>
    <w:rsid w:val="001F60BB"/>
    <w:rsid w:val="001F61DF"/>
    <w:rsid w:val="00200055"/>
    <w:rsid w:val="00200086"/>
    <w:rsid w:val="002019D8"/>
    <w:rsid w:val="00202773"/>
    <w:rsid w:val="002029FC"/>
    <w:rsid w:val="00202DDD"/>
    <w:rsid w:val="00202F13"/>
    <w:rsid w:val="002045BB"/>
    <w:rsid w:val="0020516E"/>
    <w:rsid w:val="002052C6"/>
    <w:rsid w:val="00205D5E"/>
    <w:rsid w:val="002103F9"/>
    <w:rsid w:val="00210637"/>
    <w:rsid w:val="00210ADD"/>
    <w:rsid w:val="002111A5"/>
    <w:rsid w:val="0021144E"/>
    <w:rsid w:val="00211705"/>
    <w:rsid w:val="002132C9"/>
    <w:rsid w:val="00213745"/>
    <w:rsid w:val="0021378F"/>
    <w:rsid w:val="00213A09"/>
    <w:rsid w:val="00213D80"/>
    <w:rsid w:val="00214AE5"/>
    <w:rsid w:val="00215A89"/>
    <w:rsid w:val="00216FF3"/>
    <w:rsid w:val="002176C1"/>
    <w:rsid w:val="00217EE5"/>
    <w:rsid w:val="00220267"/>
    <w:rsid w:val="0022070A"/>
    <w:rsid w:val="00220881"/>
    <w:rsid w:val="0022179D"/>
    <w:rsid w:val="00222795"/>
    <w:rsid w:val="00224A68"/>
    <w:rsid w:val="00224F9A"/>
    <w:rsid w:val="002250B2"/>
    <w:rsid w:val="0022577B"/>
    <w:rsid w:val="00225D38"/>
    <w:rsid w:val="002304EE"/>
    <w:rsid w:val="002309AF"/>
    <w:rsid w:val="00231B98"/>
    <w:rsid w:val="00233731"/>
    <w:rsid w:val="00234CBF"/>
    <w:rsid w:val="00235BBA"/>
    <w:rsid w:val="00235F57"/>
    <w:rsid w:val="00236442"/>
    <w:rsid w:val="00236892"/>
    <w:rsid w:val="00237BB0"/>
    <w:rsid w:val="00237CB6"/>
    <w:rsid w:val="00240003"/>
    <w:rsid w:val="00241C8E"/>
    <w:rsid w:val="00241D1B"/>
    <w:rsid w:val="00241DF4"/>
    <w:rsid w:val="0024220D"/>
    <w:rsid w:val="002425C5"/>
    <w:rsid w:val="00242E23"/>
    <w:rsid w:val="00243581"/>
    <w:rsid w:val="00243635"/>
    <w:rsid w:val="00243A36"/>
    <w:rsid w:val="00243B6E"/>
    <w:rsid w:val="00243F5F"/>
    <w:rsid w:val="00244E23"/>
    <w:rsid w:val="002452B2"/>
    <w:rsid w:val="002458D1"/>
    <w:rsid w:val="00245E86"/>
    <w:rsid w:val="00246C78"/>
    <w:rsid w:val="00246DB0"/>
    <w:rsid w:val="002475A0"/>
    <w:rsid w:val="002479CF"/>
    <w:rsid w:val="00251F07"/>
    <w:rsid w:val="002523C1"/>
    <w:rsid w:val="00252812"/>
    <w:rsid w:val="00253226"/>
    <w:rsid w:val="002535CA"/>
    <w:rsid w:val="00253A0F"/>
    <w:rsid w:val="00253BF5"/>
    <w:rsid w:val="0025432C"/>
    <w:rsid w:val="002543D3"/>
    <w:rsid w:val="002555B6"/>
    <w:rsid w:val="00255B60"/>
    <w:rsid w:val="00255FED"/>
    <w:rsid w:val="00257192"/>
    <w:rsid w:val="0025763A"/>
    <w:rsid w:val="002601AD"/>
    <w:rsid w:val="002608CE"/>
    <w:rsid w:val="00260F3F"/>
    <w:rsid w:val="00260F9A"/>
    <w:rsid w:val="00261F28"/>
    <w:rsid w:val="00261F99"/>
    <w:rsid w:val="002620B8"/>
    <w:rsid w:val="002623AA"/>
    <w:rsid w:val="002632CC"/>
    <w:rsid w:val="0026396B"/>
    <w:rsid w:val="00263B83"/>
    <w:rsid w:val="002646D2"/>
    <w:rsid w:val="002647BB"/>
    <w:rsid w:val="00266367"/>
    <w:rsid w:val="00266EB5"/>
    <w:rsid w:val="0026727D"/>
    <w:rsid w:val="00267FA3"/>
    <w:rsid w:val="00270018"/>
    <w:rsid w:val="00270F98"/>
    <w:rsid w:val="0027153B"/>
    <w:rsid w:val="00271FA2"/>
    <w:rsid w:val="00272EF3"/>
    <w:rsid w:val="002744EF"/>
    <w:rsid w:val="002749C0"/>
    <w:rsid w:val="00274FB9"/>
    <w:rsid w:val="00277453"/>
    <w:rsid w:val="00277950"/>
    <w:rsid w:val="00280B2A"/>
    <w:rsid w:val="00281041"/>
    <w:rsid w:val="0028112D"/>
    <w:rsid w:val="002812D8"/>
    <w:rsid w:val="00281DFF"/>
    <w:rsid w:val="00282B40"/>
    <w:rsid w:val="00282B63"/>
    <w:rsid w:val="00282C92"/>
    <w:rsid w:val="0028359F"/>
    <w:rsid w:val="00283E63"/>
    <w:rsid w:val="002841A9"/>
    <w:rsid w:val="00284345"/>
    <w:rsid w:val="00284907"/>
    <w:rsid w:val="0028696F"/>
    <w:rsid w:val="00287346"/>
    <w:rsid w:val="0029071D"/>
    <w:rsid w:val="00290782"/>
    <w:rsid w:val="00291DD7"/>
    <w:rsid w:val="00291F45"/>
    <w:rsid w:val="00292C45"/>
    <w:rsid w:val="00292FEF"/>
    <w:rsid w:val="00294992"/>
    <w:rsid w:val="002958AF"/>
    <w:rsid w:val="00295B9B"/>
    <w:rsid w:val="0029608F"/>
    <w:rsid w:val="00296EF4"/>
    <w:rsid w:val="002974FB"/>
    <w:rsid w:val="002A05EE"/>
    <w:rsid w:val="002A0F3D"/>
    <w:rsid w:val="002A1A3E"/>
    <w:rsid w:val="002A2236"/>
    <w:rsid w:val="002A26BF"/>
    <w:rsid w:val="002A45CE"/>
    <w:rsid w:val="002A5E25"/>
    <w:rsid w:val="002A6144"/>
    <w:rsid w:val="002A6C8D"/>
    <w:rsid w:val="002A7DFA"/>
    <w:rsid w:val="002B0F84"/>
    <w:rsid w:val="002B2276"/>
    <w:rsid w:val="002B287B"/>
    <w:rsid w:val="002B2ABC"/>
    <w:rsid w:val="002B4D6F"/>
    <w:rsid w:val="002B5456"/>
    <w:rsid w:val="002B5B27"/>
    <w:rsid w:val="002B66B5"/>
    <w:rsid w:val="002B6BC6"/>
    <w:rsid w:val="002C05C8"/>
    <w:rsid w:val="002C11C8"/>
    <w:rsid w:val="002C149C"/>
    <w:rsid w:val="002C17BD"/>
    <w:rsid w:val="002C1E15"/>
    <w:rsid w:val="002C1F51"/>
    <w:rsid w:val="002C2333"/>
    <w:rsid w:val="002C2B23"/>
    <w:rsid w:val="002C31BA"/>
    <w:rsid w:val="002C326F"/>
    <w:rsid w:val="002C394B"/>
    <w:rsid w:val="002C4169"/>
    <w:rsid w:val="002C4A9B"/>
    <w:rsid w:val="002C4C6A"/>
    <w:rsid w:val="002C52C7"/>
    <w:rsid w:val="002C5691"/>
    <w:rsid w:val="002C583B"/>
    <w:rsid w:val="002C5AC6"/>
    <w:rsid w:val="002C5D6F"/>
    <w:rsid w:val="002C6A7B"/>
    <w:rsid w:val="002C6B57"/>
    <w:rsid w:val="002C6E05"/>
    <w:rsid w:val="002C72CB"/>
    <w:rsid w:val="002C757B"/>
    <w:rsid w:val="002C7C38"/>
    <w:rsid w:val="002C7D3A"/>
    <w:rsid w:val="002D0429"/>
    <w:rsid w:val="002D050B"/>
    <w:rsid w:val="002D0BAC"/>
    <w:rsid w:val="002D10D8"/>
    <w:rsid w:val="002D17FA"/>
    <w:rsid w:val="002D21E5"/>
    <w:rsid w:val="002D38DE"/>
    <w:rsid w:val="002D3BC8"/>
    <w:rsid w:val="002D4462"/>
    <w:rsid w:val="002D4707"/>
    <w:rsid w:val="002D476F"/>
    <w:rsid w:val="002D6B49"/>
    <w:rsid w:val="002D6FF9"/>
    <w:rsid w:val="002D7623"/>
    <w:rsid w:val="002E03C7"/>
    <w:rsid w:val="002E0964"/>
    <w:rsid w:val="002E0F2A"/>
    <w:rsid w:val="002E1687"/>
    <w:rsid w:val="002E17E6"/>
    <w:rsid w:val="002E1BC7"/>
    <w:rsid w:val="002E1C2F"/>
    <w:rsid w:val="002E2685"/>
    <w:rsid w:val="002E309C"/>
    <w:rsid w:val="002E37DB"/>
    <w:rsid w:val="002E3997"/>
    <w:rsid w:val="002E3EEF"/>
    <w:rsid w:val="002E4508"/>
    <w:rsid w:val="002E4CF3"/>
    <w:rsid w:val="002E56C5"/>
    <w:rsid w:val="002E5F71"/>
    <w:rsid w:val="002E61AF"/>
    <w:rsid w:val="002E6DDA"/>
    <w:rsid w:val="002E78B6"/>
    <w:rsid w:val="002E7C5F"/>
    <w:rsid w:val="002E7D8B"/>
    <w:rsid w:val="002F0811"/>
    <w:rsid w:val="002F2A09"/>
    <w:rsid w:val="002F3DD9"/>
    <w:rsid w:val="002F3E60"/>
    <w:rsid w:val="002F4422"/>
    <w:rsid w:val="002F4527"/>
    <w:rsid w:val="002F6596"/>
    <w:rsid w:val="002F66D7"/>
    <w:rsid w:val="002F6A5E"/>
    <w:rsid w:val="002F6DCC"/>
    <w:rsid w:val="00300A6F"/>
    <w:rsid w:val="00300F8C"/>
    <w:rsid w:val="00301D6B"/>
    <w:rsid w:val="00302373"/>
    <w:rsid w:val="00302511"/>
    <w:rsid w:val="00302FD5"/>
    <w:rsid w:val="0030336C"/>
    <w:rsid w:val="00303474"/>
    <w:rsid w:val="00303656"/>
    <w:rsid w:val="003038F6"/>
    <w:rsid w:val="003047AC"/>
    <w:rsid w:val="00304B77"/>
    <w:rsid w:val="00305CA7"/>
    <w:rsid w:val="00306D8E"/>
    <w:rsid w:val="00307E66"/>
    <w:rsid w:val="00310BE5"/>
    <w:rsid w:val="00311834"/>
    <w:rsid w:val="00312278"/>
    <w:rsid w:val="00312338"/>
    <w:rsid w:val="003123F7"/>
    <w:rsid w:val="00313452"/>
    <w:rsid w:val="00313EE7"/>
    <w:rsid w:val="0031429C"/>
    <w:rsid w:val="00315A5E"/>
    <w:rsid w:val="003161F1"/>
    <w:rsid w:val="00317302"/>
    <w:rsid w:val="003174F0"/>
    <w:rsid w:val="00317C02"/>
    <w:rsid w:val="00317F66"/>
    <w:rsid w:val="003206B6"/>
    <w:rsid w:val="0032124A"/>
    <w:rsid w:val="0032124C"/>
    <w:rsid w:val="00321E47"/>
    <w:rsid w:val="003224B2"/>
    <w:rsid w:val="00322F73"/>
    <w:rsid w:val="00323F19"/>
    <w:rsid w:val="003242CD"/>
    <w:rsid w:val="00325C56"/>
    <w:rsid w:val="00326B31"/>
    <w:rsid w:val="00326F4C"/>
    <w:rsid w:val="00326F88"/>
    <w:rsid w:val="003272FE"/>
    <w:rsid w:val="00327499"/>
    <w:rsid w:val="003275EB"/>
    <w:rsid w:val="003279F8"/>
    <w:rsid w:val="00327D7E"/>
    <w:rsid w:val="00327E3F"/>
    <w:rsid w:val="00330178"/>
    <w:rsid w:val="00330DDE"/>
    <w:rsid w:val="00330EAA"/>
    <w:rsid w:val="00330EF8"/>
    <w:rsid w:val="00330F23"/>
    <w:rsid w:val="003318E1"/>
    <w:rsid w:val="00331E1C"/>
    <w:rsid w:val="00332814"/>
    <w:rsid w:val="00332DB0"/>
    <w:rsid w:val="00332E29"/>
    <w:rsid w:val="00333670"/>
    <w:rsid w:val="0033426F"/>
    <w:rsid w:val="003352A2"/>
    <w:rsid w:val="00335F0A"/>
    <w:rsid w:val="003361BC"/>
    <w:rsid w:val="00336D5F"/>
    <w:rsid w:val="0033748E"/>
    <w:rsid w:val="00340100"/>
    <w:rsid w:val="00340763"/>
    <w:rsid w:val="00340D73"/>
    <w:rsid w:val="0034148F"/>
    <w:rsid w:val="003414C8"/>
    <w:rsid w:val="00342073"/>
    <w:rsid w:val="0034297E"/>
    <w:rsid w:val="003438EB"/>
    <w:rsid w:val="003448BA"/>
    <w:rsid w:val="00344CC4"/>
    <w:rsid w:val="00344DF5"/>
    <w:rsid w:val="003452C1"/>
    <w:rsid w:val="0034584F"/>
    <w:rsid w:val="003468E4"/>
    <w:rsid w:val="00346BC8"/>
    <w:rsid w:val="0034747D"/>
    <w:rsid w:val="00351D12"/>
    <w:rsid w:val="00352F60"/>
    <w:rsid w:val="00354117"/>
    <w:rsid w:val="00354F06"/>
    <w:rsid w:val="00355242"/>
    <w:rsid w:val="0035742D"/>
    <w:rsid w:val="003607F1"/>
    <w:rsid w:val="00360D74"/>
    <w:rsid w:val="00360E01"/>
    <w:rsid w:val="003614F6"/>
    <w:rsid w:val="0036153B"/>
    <w:rsid w:val="00361CA8"/>
    <w:rsid w:val="003622A0"/>
    <w:rsid w:val="0036413A"/>
    <w:rsid w:val="00364EFB"/>
    <w:rsid w:val="00365051"/>
    <w:rsid w:val="0036525A"/>
    <w:rsid w:val="00365E63"/>
    <w:rsid w:val="00366D4A"/>
    <w:rsid w:val="00366E58"/>
    <w:rsid w:val="00367610"/>
    <w:rsid w:val="00367B2E"/>
    <w:rsid w:val="00370981"/>
    <w:rsid w:val="003709EC"/>
    <w:rsid w:val="00370B44"/>
    <w:rsid w:val="00370D7A"/>
    <w:rsid w:val="00371287"/>
    <w:rsid w:val="0037133F"/>
    <w:rsid w:val="00371383"/>
    <w:rsid w:val="003725AE"/>
    <w:rsid w:val="00372846"/>
    <w:rsid w:val="00372AF4"/>
    <w:rsid w:val="00373E72"/>
    <w:rsid w:val="003740F3"/>
    <w:rsid w:val="003748D7"/>
    <w:rsid w:val="00375192"/>
    <w:rsid w:val="00375BE8"/>
    <w:rsid w:val="00375CCD"/>
    <w:rsid w:val="00376FCB"/>
    <w:rsid w:val="0037708A"/>
    <w:rsid w:val="00381426"/>
    <w:rsid w:val="00383710"/>
    <w:rsid w:val="003837A3"/>
    <w:rsid w:val="00384447"/>
    <w:rsid w:val="003844DF"/>
    <w:rsid w:val="00386479"/>
    <w:rsid w:val="0039094E"/>
    <w:rsid w:val="00390F9A"/>
    <w:rsid w:val="003912C1"/>
    <w:rsid w:val="00392849"/>
    <w:rsid w:val="00393E57"/>
    <w:rsid w:val="00393F49"/>
    <w:rsid w:val="00394F20"/>
    <w:rsid w:val="0039558B"/>
    <w:rsid w:val="003957AF"/>
    <w:rsid w:val="003959D5"/>
    <w:rsid w:val="00396BB5"/>
    <w:rsid w:val="00397304"/>
    <w:rsid w:val="00397932"/>
    <w:rsid w:val="003A0BE8"/>
    <w:rsid w:val="003A2022"/>
    <w:rsid w:val="003A22E7"/>
    <w:rsid w:val="003A276E"/>
    <w:rsid w:val="003A29AD"/>
    <w:rsid w:val="003A2EB6"/>
    <w:rsid w:val="003A380A"/>
    <w:rsid w:val="003A58AB"/>
    <w:rsid w:val="003A58AF"/>
    <w:rsid w:val="003A5BD9"/>
    <w:rsid w:val="003B110F"/>
    <w:rsid w:val="003B12B6"/>
    <w:rsid w:val="003B149F"/>
    <w:rsid w:val="003B18C9"/>
    <w:rsid w:val="003B1DCE"/>
    <w:rsid w:val="003B1FB4"/>
    <w:rsid w:val="003B2AE8"/>
    <w:rsid w:val="003B3541"/>
    <w:rsid w:val="003B37B0"/>
    <w:rsid w:val="003B39A1"/>
    <w:rsid w:val="003B46ED"/>
    <w:rsid w:val="003B5EC8"/>
    <w:rsid w:val="003B6BED"/>
    <w:rsid w:val="003B7DE9"/>
    <w:rsid w:val="003C2081"/>
    <w:rsid w:val="003C24A2"/>
    <w:rsid w:val="003C2C7A"/>
    <w:rsid w:val="003C37E8"/>
    <w:rsid w:val="003C3B0A"/>
    <w:rsid w:val="003C43BD"/>
    <w:rsid w:val="003C4DB5"/>
    <w:rsid w:val="003C5159"/>
    <w:rsid w:val="003C5892"/>
    <w:rsid w:val="003C6474"/>
    <w:rsid w:val="003C6BA6"/>
    <w:rsid w:val="003C73D3"/>
    <w:rsid w:val="003D0448"/>
    <w:rsid w:val="003D0590"/>
    <w:rsid w:val="003D0704"/>
    <w:rsid w:val="003D075F"/>
    <w:rsid w:val="003D2080"/>
    <w:rsid w:val="003D2393"/>
    <w:rsid w:val="003D2B7D"/>
    <w:rsid w:val="003D2DAD"/>
    <w:rsid w:val="003D3840"/>
    <w:rsid w:val="003D4EDD"/>
    <w:rsid w:val="003D5643"/>
    <w:rsid w:val="003D5A58"/>
    <w:rsid w:val="003D65E7"/>
    <w:rsid w:val="003D6E46"/>
    <w:rsid w:val="003D764B"/>
    <w:rsid w:val="003E11AB"/>
    <w:rsid w:val="003E1D36"/>
    <w:rsid w:val="003E2F31"/>
    <w:rsid w:val="003E37D1"/>
    <w:rsid w:val="003E38E3"/>
    <w:rsid w:val="003E3C8D"/>
    <w:rsid w:val="003E427F"/>
    <w:rsid w:val="003E441A"/>
    <w:rsid w:val="003E4A19"/>
    <w:rsid w:val="003E5337"/>
    <w:rsid w:val="003E5497"/>
    <w:rsid w:val="003E5E6B"/>
    <w:rsid w:val="003E5FFB"/>
    <w:rsid w:val="003E6C7B"/>
    <w:rsid w:val="003E7418"/>
    <w:rsid w:val="003F0EDE"/>
    <w:rsid w:val="003F0FEC"/>
    <w:rsid w:val="003F19A4"/>
    <w:rsid w:val="003F1BDB"/>
    <w:rsid w:val="003F1CD7"/>
    <w:rsid w:val="003F22D9"/>
    <w:rsid w:val="003F2E53"/>
    <w:rsid w:val="003F50CE"/>
    <w:rsid w:val="003F5741"/>
    <w:rsid w:val="003F65AA"/>
    <w:rsid w:val="003F6885"/>
    <w:rsid w:val="003F6D8D"/>
    <w:rsid w:val="003F7F8E"/>
    <w:rsid w:val="00400094"/>
    <w:rsid w:val="00400281"/>
    <w:rsid w:val="00400B11"/>
    <w:rsid w:val="00400C83"/>
    <w:rsid w:val="00400CCC"/>
    <w:rsid w:val="00400D79"/>
    <w:rsid w:val="00401324"/>
    <w:rsid w:val="0040192D"/>
    <w:rsid w:val="004024A4"/>
    <w:rsid w:val="00402929"/>
    <w:rsid w:val="0040296F"/>
    <w:rsid w:val="004029FB"/>
    <w:rsid w:val="004060B9"/>
    <w:rsid w:val="0040707E"/>
    <w:rsid w:val="00411271"/>
    <w:rsid w:val="004115D7"/>
    <w:rsid w:val="00411F5C"/>
    <w:rsid w:val="0041217E"/>
    <w:rsid w:val="004122E0"/>
    <w:rsid w:val="004130D1"/>
    <w:rsid w:val="004131AC"/>
    <w:rsid w:val="0041369C"/>
    <w:rsid w:val="00414084"/>
    <w:rsid w:val="00414759"/>
    <w:rsid w:val="00415F1D"/>
    <w:rsid w:val="0041674C"/>
    <w:rsid w:val="0041674E"/>
    <w:rsid w:val="00416B59"/>
    <w:rsid w:val="00416DAD"/>
    <w:rsid w:val="00417EAD"/>
    <w:rsid w:val="00420080"/>
    <w:rsid w:val="004200BF"/>
    <w:rsid w:val="00420BF2"/>
    <w:rsid w:val="00420DD8"/>
    <w:rsid w:val="004213C5"/>
    <w:rsid w:val="00422857"/>
    <w:rsid w:val="00422CD1"/>
    <w:rsid w:val="00422E82"/>
    <w:rsid w:val="00422EA4"/>
    <w:rsid w:val="00423A93"/>
    <w:rsid w:val="00423DE7"/>
    <w:rsid w:val="00423E92"/>
    <w:rsid w:val="00424314"/>
    <w:rsid w:val="00424542"/>
    <w:rsid w:val="004250FC"/>
    <w:rsid w:val="00430081"/>
    <w:rsid w:val="004305BD"/>
    <w:rsid w:val="0043062E"/>
    <w:rsid w:val="00430640"/>
    <w:rsid w:val="00430AD7"/>
    <w:rsid w:val="00431349"/>
    <w:rsid w:val="00431465"/>
    <w:rsid w:val="00432189"/>
    <w:rsid w:val="00433132"/>
    <w:rsid w:val="00434258"/>
    <w:rsid w:val="004356DC"/>
    <w:rsid w:val="00435EC3"/>
    <w:rsid w:val="00437510"/>
    <w:rsid w:val="00440232"/>
    <w:rsid w:val="00440B94"/>
    <w:rsid w:val="00441164"/>
    <w:rsid w:val="00441173"/>
    <w:rsid w:val="004419E8"/>
    <w:rsid w:val="00441C47"/>
    <w:rsid w:val="00441E04"/>
    <w:rsid w:val="004420AD"/>
    <w:rsid w:val="0044210D"/>
    <w:rsid w:val="0044302B"/>
    <w:rsid w:val="004433DA"/>
    <w:rsid w:val="00444E59"/>
    <w:rsid w:val="00444E65"/>
    <w:rsid w:val="00444F4A"/>
    <w:rsid w:val="00446044"/>
    <w:rsid w:val="00447BAC"/>
    <w:rsid w:val="00447E64"/>
    <w:rsid w:val="0045192E"/>
    <w:rsid w:val="00452117"/>
    <w:rsid w:val="00452F17"/>
    <w:rsid w:val="0045305E"/>
    <w:rsid w:val="004535AB"/>
    <w:rsid w:val="00453938"/>
    <w:rsid w:val="00455A09"/>
    <w:rsid w:val="00457427"/>
    <w:rsid w:val="00457E2D"/>
    <w:rsid w:val="00460A41"/>
    <w:rsid w:val="00460C6F"/>
    <w:rsid w:val="00460D46"/>
    <w:rsid w:val="004612CD"/>
    <w:rsid w:val="0046199A"/>
    <w:rsid w:val="00461BD8"/>
    <w:rsid w:val="00462790"/>
    <w:rsid w:val="00463563"/>
    <w:rsid w:val="00463BF6"/>
    <w:rsid w:val="00464AF7"/>
    <w:rsid w:val="00465124"/>
    <w:rsid w:val="004653C0"/>
    <w:rsid w:val="004653FD"/>
    <w:rsid w:val="004655D1"/>
    <w:rsid w:val="00465691"/>
    <w:rsid w:val="0046580A"/>
    <w:rsid w:val="00465F4B"/>
    <w:rsid w:val="004668CF"/>
    <w:rsid w:val="00466C1F"/>
    <w:rsid w:val="0046799E"/>
    <w:rsid w:val="00467EC3"/>
    <w:rsid w:val="00471129"/>
    <w:rsid w:val="00471AC3"/>
    <w:rsid w:val="00471D35"/>
    <w:rsid w:val="00472984"/>
    <w:rsid w:val="00472F93"/>
    <w:rsid w:val="004735E6"/>
    <w:rsid w:val="0047368D"/>
    <w:rsid w:val="00474219"/>
    <w:rsid w:val="00475755"/>
    <w:rsid w:val="004758A3"/>
    <w:rsid w:val="00475C28"/>
    <w:rsid w:val="004767E6"/>
    <w:rsid w:val="0047693B"/>
    <w:rsid w:val="0047713C"/>
    <w:rsid w:val="00480311"/>
    <w:rsid w:val="00480C0D"/>
    <w:rsid w:val="00481401"/>
    <w:rsid w:val="0048152E"/>
    <w:rsid w:val="004822C3"/>
    <w:rsid w:val="0048263E"/>
    <w:rsid w:val="00483761"/>
    <w:rsid w:val="00483846"/>
    <w:rsid w:val="00484A7D"/>
    <w:rsid w:val="00485006"/>
    <w:rsid w:val="004854F9"/>
    <w:rsid w:val="00485BA7"/>
    <w:rsid w:val="00486798"/>
    <w:rsid w:val="00487F96"/>
    <w:rsid w:val="00491712"/>
    <w:rsid w:val="00491D9D"/>
    <w:rsid w:val="00491FF1"/>
    <w:rsid w:val="00492399"/>
    <w:rsid w:val="004932C5"/>
    <w:rsid w:val="004939C6"/>
    <w:rsid w:val="00493EA2"/>
    <w:rsid w:val="0049421F"/>
    <w:rsid w:val="004948F4"/>
    <w:rsid w:val="00496E50"/>
    <w:rsid w:val="00497310"/>
    <w:rsid w:val="004974D3"/>
    <w:rsid w:val="004A01F2"/>
    <w:rsid w:val="004A0992"/>
    <w:rsid w:val="004A0D4E"/>
    <w:rsid w:val="004A0F4B"/>
    <w:rsid w:val="004A10ED"/>
    <w:rsid w:val="004A1825"/>
    <w:rsid w:val="004A1C2A"/>
    <w:rsid w:val="004A211A"/>
    <w:rsid w:val="004A2540"/>
    <w:rsid w:val="004A300F"/>
    <w:rsid w:val="004A4080"/>
    <w:rsid w:val="004A4549"/>
    <w:rsid w:val="004A4C3E"/>
    <w:rsid w:val="004A58AC"/>
    <w:rsid w:val="004A6005"/>
    <w:rsid w:val="004A6100"/>
    <w:rsid w:val="004A67BD"/>
    <w:rsid w:val="004A75FF"/>
    <w:rsid w:val="004A7FE3"/>
    <w:rsid w:val="004B00AF"/>
    <w:rsid w:val="004B1103"/>
    <w:rsid w:val="004B194D"/>
    <w:rsid w:val="004B216F"/>
    <w:rsid w:val="004B3489"/>
    <w:rsid w:val="004B4026"/>
    <w:rsid w:val="004B41D3"/>
    <w:rsid w:val="004B43CA"/>
    <w:rsid w:val="004B444A"/>
    <w:rsid w:val="004B49B8"/>
    <w:rsid w:val="004B502F"/>
    <w:rsid w:val="004B571A"/>
    <w:rsid w:val="004B5A04"/>
    <w:rsid w:val="004B65FB"/>
    <w:rsid w:val="004B6655"/>
    <w:rsid w:val="004B6C6B"/>
    <w:rsid w:val="004B74E0"/>
    <w:rsid w:val="004C06A9"/>
    <w:rsid w:val="004C0B7F"/>
    <w:rsid w:val="004C3102"/>
    <w:rsid w:val="004C3BEE"/>
    <w:rsid w:val="004C4C67"/>
    <w:rsid w:val="004C5BEE"/>
    <w:rsid w:val="004C6441"/>
    <w:rsid w:val="004D06AF"/>
    <w:rsid w:val="004D0DD8"/>
    <w:rsid w:val="004D113D"/>
    <w:rsid w:val="004D1947"/>
    <w:rsid w:val="004D2043"/>
    <w:rsid w:val="004D2350"/>
    <w:rsid w:val="004D363F"/>
    <w:rsid w:val="004D372C"/>
    <w:rsid w:val="004D3CE8"/>
    <w:rsid w:val="004D4A80"/>
    <w:rsid w:val="004D536C"/>
    <w:rsid w:val="004D537D"/>
    <w:rsid w:val="004D53E4"/>
    <w:rsid w:val="004D5574"/>
    <w:rsid w:val="004D65C9"/>
    <w:rsid w:val="004D6894"/>
    <w:rsid w:val="004D6F59"/>
    <w:rsid w:val="004D7DCD"/>
    <w:rsid w:val="004E00B5"/>
    <w:rsid w:val="004E01BB"/>
    <w:rsid w:val="004E052E"/>
    <w:rsid w:val="004E0851"/>
    <w:rsid w:val="004E1272"/>
    <w:rsid w:val="004E15DA"/>
    <w:rsid w:val="004E169C"/>
    <w:rsid w:val="004E1AB0"/>
    <w:rsid w:val="004E1EED"/>
    <w:rsid w:val="004E2633"/>
    <w:rsid w:val="004E2CC9"/>
    <w:rsid w:val="004E36F3"/>
    <w:rsid w:val="004E3A04"/>
    <w:rsid w:val="004E5423"/>
    <w:rsid w:val="004E5487"/>
    <w:rsid w:val="004E6282"/>
    <w:rsid w:val="004E62FF"/>
    <w:rsid w:val="004E632E"/>
    <w:rsid w:val="004E654E"/>
    <w:rsid w:val="004E6622"/>
    <w:rsid w:val="004E690E"/>
    <w:rsid w:val="004E7D1E"/>
    <w:rsid w:val="004F0919"/>
    <w:rsid w:val="004F11A4"/>
    <w:rsid w:val="004F3B9F"/>
    <w:rsid w:val="004F414C"/>
    <w:rsid w:val="004F548E"/>
    <w:rsid w:val="004F648D"/>
    <w:rsid w:val="004F6528"/>
    <w:rsid w:val="004F6A67"/>
    <w:rsid w:val="004F6DB1"/>
    <w:rsid w:val="004F70AB"/>
    <w:rsid w:val="004F7FE7"/>
    <w:rsid w:val="00501469"/>
    <w:rsid w:val="00501AD2"/>
    <w:rsid w:val="00501AE2"/>
    <w:rsid w:val="00501D39"/>
    <w:rsid w:val="0050230B"/>
    <w:rsid w:val="005026E3"/>
    <w:rsid w:val="00503766"/>
    <w:rsid w:val="00505314"/>
    <w:rsid w:val="005058CC"/>
    <w:rsid w:val="005063C3"/>
    <w:rsid w:val="005074C6"/>
    <w:rsid w:val="00507560"/>
    <w:rsid w:val="0050798E"/>
    <w:rsid w:val="00510085"/>
    <w:rsid w:val="00511063"/>
    <w:rsid w:val="00511F4F"/>
    <w:rsid w:val="00512A86"/>
    <w:rsid w:val="00514ABF"/>
    <w:rsid w:val="005163D2"/>
    <w:rsid w:val="00516D88"/>
    <w:rsid w:val="005175BD"/>
    <w:rsid w:val="00520181"/>
    <w:rsid w:val="005201C9"/>
    <w:rsid w:val="005202C7"/>
    <w:rsid w:val="00520E07"/>
    <w:rsid w:val="0052119A"/>
    <w:rsid w:val="00521572"/>
    <w:rsid w:val="0052166C"/>
    <w:rsid w:val="005217CC"/>
    <w:rsid w:val="0052201F"/>
    <w:rsid w:val="005224AE"/>
    <w:rsid w:val="005226F3"/>
    <w:rsid w:val="00522D29"/>
    <w:rsid w:val="00523273"/>
    <w:rsid w:val="00523D12"/>
    <w:rsid w:val="00524143"/>
    <w:rsid w:val="0052414A"/>
    <w:rsid w:val="00524465"/>
    <w:rsid w:val="0052539A"/>
    <w:rsid w:val="00525EA4"/>
    <w:rsid w:val="005261F4"/>
    <w:rsid w:val="00526D66"/>
    <w:rsid w:val="0052704F"/>
    <w:rsid w:val="00527F1C"/>
    <w:rsid w:val="00527F3E"/>
    <w:rsid w:val="005303EC"/>
    <w:rsid w:val="00530595"/>
    <w:rsid w:val="00531BCB"/>
    <w:rsid w:val="00531BFF"/>
    <w:rsid w:val="005331A7"/>
    <w:rsid w:val="00533411"/>
    <w:rsid w:val="00534066"/>
    <w:rsid w:val="00534A43"/>
    <w:rsid w:val="00534CF3"/>
    <w:rsid w:val="0053649B"/>
    <w:rsid w:val="00536895"/>
    <w:rsid w:val="00537801"/>
    <w:rsid w:val="00537DDA"/>
    <w:rsid w:val="005414F6"/>
    <w:rsid w:val="0054168B"/>
    <w:rsid w:val="005420BF"/>
    <w:rsid w:val="005420CE"/>
    <w:rsid w:val="00542EFF"/>
    <w:rsid w:val="00542FE0"/>
    <w:rsid w:val="00544521"/>
    <w:rsid w:val="005451FC"/>
    <w:rsid w:val="005457CE"/>
    <w:rsid w:val="00545806"/>
    <w:rsid w:val="00545ACC"/>
    <w:rsid w:val="00545E3F"/>
    <w:rsid w:val="00546383"/>
    <w:rsid w:val="005472DA"/>
    <w:rsid w:val="00547550"/>
    <w:rsid w:val="005505CE"/>
    <w:rsid w:val="00552E85"/>
    <w:rsid w:val="00552EFB"/>
    <w:rsid w:val="00552FE0"/>
    <w:rsid w:val="0055329E"/>
    <w:rsid w:val="00553562"/>
    <w:rsid w:val="00554123"/>
    <w:rsid w:val="0055500C"/>
    <w:rsid w:val="005558DA"/>
    <w:rsid w:val="00555932"/>
    <w:rsid w:val="00555CA2"/>
    <w:rsid w:val="00557137"/>
    <w:rsid w:val="00557DE1"/>
    <w:rsid w:val="005607B3"/>
    <w:rsid w:val="00561542"/>
    <w:rsid w:val="0056302F"/>
    <w:rsid w:val="00563318"/>
    <w:rsid w:val="00564084"/>
    <w:rsid w:val="00564D2B"/>
    <w:rsid w:val="00564F8E"/>
    <w:rsid w:val="005651AC"/>
    <w:rsid w:val="005656E4"/>
    <w:rsid w:val="00565F8B"/>
    <w:rsid w:val="00566C00"/>
    <w:rsid w:val="00567344"/>
    <w:rsid w:val="00567371"/>
    <w:rsid w:val="00567537"/>
    <w:rsid w:val="00567970"/>
    <w:rsid w:val="00567D33"/>
    <w:rsid w:val="00570541"/>
    <w:rsid w:val="00570C77"/>
    <w:rsid w:val="00571BDC"/>
    <w:rsid w:val="0057336A"/>
    <w:rsid w:val="0057375D"/>
    <w:rsid w:val="00574218"/>
    <w:rsid w:val="00575B74"/>
    <w:rsid w:val="0057605B"/>
    <w:rsid w:val="00576FAC"/>
    <w:rsid w:val="00577D52"/>
    <w:rsid w:val="0058039A"/>
    <w:rsid w:val="00582A68"/>
    <w:rsid w:val="00582B9A"/>
    <w:rsid w:val="00582F70"/>
    <w:rsid w:val="005832A8"/>
    <w:rsid w:val="00583D8D"/>
    <w:rsid w:val="00584438"/>
    <w:rsid w:val="00585171"/>
    <w:rsid w:val="00585BA7"/>
    <w:rsid w:val="00585F6E"/>
    <w:rsid w:val="00586D05"/>
    <w:rsid w:val="005870FA"/>
    <w:rsid w:val="0058722C"/>
    <w:rsid w:val="00587319"/>
    <w:rsid w:val="00587B41"/>
    <w:rsid w:val="00587F70"/>
    <w:rsid w:val="005900B0"/>
    <w:rsid w:val="00590250"/>
    <w:rsid w:val="005908FF"/>
    <w:rsid w:val="00591055"/>
    <w:rsid w:val="00591B60"/>
    <w:rsid w:val="00592084"/>
    <w:rsid w:val="005923F5"/>
    <w:rsid w:val="005925C1"/>
    <w:rsid w:val="00592808"/>
    <w:rsid w:val="005932B2"/>
    <w:rsid w:val="0059356F"/>
    <w:rsid w:val="005939F7"/>
    <w:rsid w:val="00593DED"/>
    <w:rsid w:val="00596512"/>
    <w:rsid w:val="00596680"/>
    <w:rsid w:val="00596E0F"/>
    <w:rsid w:val="005A0770"/>
    <w:rsid w:val="005A0911"/>
    <w:rsid w:val="005A0C46"/>
    <w:rsid w:val="005A181F"/>
    <w:rsid w:val="005A236D"/>
    <w:rsid w:val="005A2922"/>
    <w:rsid w:val="005A2F40"/>
    <w:rsid w:val="005A306C"/>
    <w:rsid w:val="005A405A"/>
    <w:rsid w:val="005A45E6"/>
    <w:rsid w:val="005A51C6"/>
    <w:rsid w:val="005A55B7"/>
    <w:rsid w:val="005A5D21"/>
    <w:rsid w:val="005A5F31"/>
    <w:rsid w:val="005A602B"/>
    <w:rsid w:val="005A6F23"/>
    <w:rsid w:val="005B0315"/>
    <w:rsid w:val="005B18F8"/>
    <w:rsid w:val="005B1E32"/>
    <w:rsid w:val="005B2D16"/>
    <w:rsid w:val="005B2D67"/>
    <w:rsid w:val="005B40AF"/>
    <w:rsid w:val="005B4B33"/>
    <w:rsid w:val="005B55CF"/>
    <w:rsid w:val="005B56BF"/>
    <w:rsid w:val="005B60F3"/>
    <w:rsid w:val="005B79A1"/>
    <w:rsid w:val="005B7D4B"/>
    <w:rsid w:val="005C1ADD"/>
    <w:rsid w:val="005C223D"/>
    <w:rsid w:val="005C2668"/>
    <w:rsid w:val="005C270B"/>
    <w:rsid w:val="005C343E"/>
    <w:rsid w:val="005C4D80"/>
    <w:rsid w:val="005C4E59"/>
    <w:rsid w:val="005C654D"/>
    <w:rsid w:val="005C70A5"/>
    <w:rsid w:val="005C7635"/>
    <w:rsid w:val="005D0BFA"/>
    <w:rsid w:val="005D0F98"/>
    <w:rsid w:val="005D128C"/>
    <w:rsid w:val="005D171A"/>
    <w:rsid w:val="005D1E3B"/>
    <w:rsid w:val="005D2059"/>
    <w:rsid w:val="005D3C2A"/>
    <w:rsid w:val="005D3D8B"/>
    <w:rsid w:val="005D3E5E"/>
    <w:rsid w:val="005D5553"/>
    <w:rsid w:val="005D6FAB"/>
    <w:rsid w:val="005E0089"/>
    <w:rsid w:val="005E0644"/>
    <w:rsid w:val="005E0C54"/>
    <w:rsid w:val="005E0CFF"/>
    <w:rsid w:val="005E0F56"/>
    <w:rsid w:val="005E11BA"/>
    <w:rsid w:val="005E2696"/>
    <w:rsid w:val="005E34FF"/>
    <w:rsid w:val="005E4A74"/>
    <w:rsid w:val="005E4C41"/>
    <w:rsid w:val="005E50F4"/>
    <w:rsid w:val="005E6175"/>
    <w:rsid w:val="005E6ECA"/>
    <w:rsid w:val="005E6F76"/>
    <w:rsid w:val="005E72E0"/>
    <w:rsid w:val="005E74B1"/>
    <w:rsid w:val="005F048D"/>
    <w:rsid w:val="005F06D7"/>
    <w:rsid w:val="005F06FD"/>
    <w:rsid w:val="005F0958"/>
    <w:rsid w:val="005F0D8C"/>
    <w:rsid w:val="005F108D"/>
    <w:rsid w:val="005F18A3"/>
    <w:rsid w:val="005F1B96"/>
    <w:rsid w:val="005F26C3"/>
    <w:rsid w:val="005F4824"/>
    <w:rsid w:val="005F4E4E"/>
    <w:rsid w:val="005F634D"/>
    <w:rsid w:val="005F6ADA"/>
    <w:rsid w:val="005F6B7A"/>
    <w:rsid w:val="005F6F7D"/>
    <w:rsid w:val="00600B08"/>
    <w:rsid w:val="00600FB8"/>
    <w:rsid w:val="00602A71"/>
    <w:rsid w:val="00602A7B"/>
    <w:rsid w:val="00602E1A"/>
    <w:rsid w:val="0060302D"/>
    <w:rsid w:val="00604D44"/>
    <w:rsid w:val="00605106"/>
    <w:rsid w:val="006058E5"/>
    <w:rsid w:val="006063AF"/>
    <w:rsid w:val="00606485"/>
    <w:rsid w:val="00607047"/>
    <w:rsid w:val="006102A0"/>
    <w:rsid w:val="0061046B"/>
    <w:rsid w:val="00610776"/>
    <w:rsid w:val="00610EC3"/>
    <w:rsid w:val="006113EB"/>
    <w:rsid w:val="006117F1"/>
    <w:rsid w:val="00612872"/>
    <w:rsid w:val="00612C2D"/>
    <w:rsid w:val="00613022"/>
    <w:rsid w:val="00613A33"/>
    <w:rsid w:val="00615201"/>
    <w:rsid w:val="00615CD9"/>
    <w:rsid w:val="00615EDE"/>
    <w:rsid w:val="006165B2"/>
    <w:rsid w:val="00616AAA"/>
    <w:rsid w:val="00616B7C"/>
    <w:rsid w:val="00616C15"/>
    <w:rsid w:val="00617499"/>
    <w:rsid w:val="0062074C"/>
    <w:rsid w:val="00620990"/>
    <w:rsid w:val="006211DC"/>
    <w:rsid w:val="0062142F"/>
    <w:rsid w:val="006216B3"/>
    <w:rsid w:val="0062263A"/>
    <w:rsid w:val="00622962"/>
    <w:rsid w:val="006229B6"/>
    <w:rsid w:val="00622A14"/>
    <w:rsid w:val="006233F5"/>
    <w:rsid w:val="0062394F"/>
    <w:rsid w:val="0062429F"/>
    <w:rsid w:val="00625337"/>
    <w:rsid w:val="00626162"/>
    <w:rsid w:val="00626201"/>
    <w:rsid w:val="00626403"/>
    <w:rsid w:val="00626CA4"/>
    <w:rsid w:val="00627737"/>
    <w:rsid w:val="00627AD3"/>
    <w:rsid w:val="006300F1"/>
    <w:rsid w:val="00630DF3"/>
    <w:rsid w:val="0063102B"/>
    <w:rsid w:val="00632B7A"/>
    <w:rsid w:val="006334AF"/>
    <w:rsid w:val="00633EB7"/>
    <w:rsid w:val="00633FEF"/>
    <w:rsid w:val="006347D4"/>
    <w:rsid w:val="00634A9A"/>
    <w:rsid w:val="00635539"/>
    <w:rsid w:val="00636397"/>
    <w:rsid w:val="00636996"/>
    <w:rsid w:val="00637646"/>
    <w:rsid w:val="006377C6"/>
    <w:rsid w:val="00640A70"/>
    <w:rsid w:val="0064285D"/>
    <w:rsid w:val="00642964"/>
    <w:rsid w:val="00642EF9"/>
    <w:rsid w:val="006443B4"/>
    <w:rsid w:val="006447EB"/>
    <w:rsid w:val="00644BEA"/>
    <w:rsid w:val="00646A77"/>
    <w:rsid w:val="00646C2D"/>
    <w:rsid w:val="00647A3D"/>
    <w:rsid w:val="00647C5B"/>
    <w:rsid w:val="0065014B"/>
    <w:rsid w:val="0065148D"/>
    <w:rsid w:val="00651632"/>
    <w:rsid w:val="00651E46"/>
    <w:rsid w:val="006520D8"/>
    <w:rsid w:val="0065472D"/>
    <w:rsid w:val="006547AA"/>
    <w:rsid w:val="0065493B"/>
    <w:rsid w:val="00655052"/>
    <w:rsid w:val="006556CB"/>
    <w:rsid w:val="0065573F"/>
    <w:rsid w:val="0065616D"/>
    <w:rsid w:val="006565EA"/>
    <w:rsid w:val="0065697A"/>
    <w:rsid w:val="00656CA4"/>
    <w:rsid w:val="00657C96"/>
    <w:rsid w:val="00660491"/>
    <w:rsid w:val="00660AD1"/>
    <w:rsid w:val="00660DB5"/>
    <w:rsid w:val="00661AB3"/>
    <w:rsid w:val="00662972"/>
    <w:rsid w:val="006633CC"/>
    <w:rsid w:val="00663CBB"/>
    <w:rsid w:val="00664683"/>
    <w:rsid w:val="0066501D"/>
    <w:rsid w:val="0066531B"/>
    <w:rsid w:val="00666E7F"/>
    <w:rsid w:val="00667849"/>
    <w:rsid w:val="006710E8"/>
    <w:rsid w:val="006722E6"/>
    <w:rsid w:val="00672979"/>
    <w:rsid w:val="00672CA7"/>
    <w:rsid w:val="0067364D"/>
    <w:rsid w:val="00673E98"/>
    <w:rsid w:val="00675863"/>
    <w:rsid w:val="00675EC5"/>
    <w:rsid w:val="00675FE4"/>
    <w:rsid w:val="0067623F"/>
    <w:rsid w:val="00676860"/>
    <w:rsid w:val="00676D5F"/>
    <w:rsid w:val="00680384"/>
    <w:rsid w:val="00680FC8"/>
    <w:rsid w:val="00682382"/>
    <w:rsid w:val="00682A90"/>
    <w:rsid w:val="00682E98"/>
    <w:rsid w:val="0068311A"/>
    <w:rsid w:val="0068361A"/>
    <w:rsid w:val="00683CBC"/>
    <w:rsid w:val="00683D0E"/>
    <w:rsid w:val="0068404E"/>
    <w:rsid w:val="00684355"/>
    <w:rsid w:val="006854CE"/>
    <w:rsid w:val="00686653"/>
    <w:rsid w:val="00687666"/>
    <w:rsid w:val="00687A49"/>
    <w:rsid w:val="006901B5"/>
    <w:rsid w:val="00691DD8"/>
    <w:rsid w:val="00691F6F"/>
    <w:rsid w:val="0069211B"/>
    <w:rsid w:val="0069267B"/>
    <w:rsid w:val="00692BFD"/>
    <w:rsid w:val="006941C3"/>
    <w:rsid w:val="00694985"/>
    <w:rsid w:val="00694AAD"/>
    <w:rsid w:val="006967E7"/>
    <w:rsid w:val="00696F9E"/>
    <w:rsid w:val="00697484"/>
    <w:rsid w:val="006A16E0"/>
    <w:rsid w:val="006A1813"/>
    <w:rsid w:val="006A1E2B"/>
    <w:rsid w:val="006A2167"/>
    <w:rsid w:val="006A2F35"/>
    <w:rsid w:val="006A34E9"/>
    <w:rsid w:val="006A351D"/>
    <w:rsid w:val="006A3DDF"/>
    <w:rsid w:val="006A451E"/>
    <w:rsid w:val="006A5F5B"/>
    <w:rsid w:val="006A685C"/>
    <w:rsid w:val="006A6890"/>
    <w:rsid w:val="006A7626"/>
    <w:rsid w:val="006A7833"/>
    <w:rsid w:val="006B002A"/>
    <w:rsid w:val="006B08DB"/>
    <w:rsid w:val="006B0FA1"/>
    <w:rsid w:val="006B141D"/>
    <w:rsid w:val="006B16EF"/>
    <w:rsid w:val="006B20E0"/>
    <w:rsid w:val="006B2EE7"/>
    <w:rsid w:val="006B34B2"/>
    <w:rsid w:val="006B3AD0"/>
    <w:rsid w:val="006B3FC2"/>
    <w:rsid w:val="006B4D07"/>
    <w:rsid w:val="006B5C0D"/>
    <w:rsid w:val="006B660C"/>
    <w:rsid w:val="006B6663"/>
    <w:rsid w:val="006B7A2F"/>
    <w:rsid w:val="006B7C8C"/>
    <w:rsid w:val="006C0B4D"/>
    <w:rsid w:val="006C0EF3"/>
    <w:rsid w:val="006C11C2"/>
    <w:rsid w:val="006C1492"/>
    <w:rsid w:val="006C1714"/>
    <w:rsid w:val="006C273E"/>
    <w:rsid w:val="006C35D7"/>
    <w:rsid w:val="006C4614"/>
    <w:rsid w:val="006C5239"/>
    <w:rsid w:val="006C5B79"/>
    <w:rsid w:val="006C5EF7"/>
    <w:rsid w:val="006C6A6A"/>
    <w:rsid w:val="006C7286"/>
    <w:rsid w:val="006C752B"/>
    <w:rsid w:val="006C78EB"/>
    <w:rsid w:val="006D00A7"/>
    <w:rsid w:val="006D00B2"/>
    <w:rsid w:val="006D04BB"/>
    <w:rsid w:val="006D06E1"/>
    <w:rsid w:val="006D0878"/>
    <w:rsid w:val="006D0F9B"/>
    <w:rsid w:val="006D13C5"/>
    <w:rsid w:val="006D14E6"/>
    <w:rsid w:val="006D167D"/>
    <w:rsid w:val="006D1D29"/>
    <w:rsid w:val="006D24D6"/>
    <w:rsid w:val="006D2B01"/>
    <w:rsid w:val="006D39BE"/>
    <w:rsid w:val="006D40A9"/>
    <w:rsid w:val="006D4C12"/>
    <w:rsid w:val="006D62FC"/>
    <w:rsid w:val="006D6B7E"/>
    <w:rsid w:val="006D70E7"/>
    <w:rsid w:val="006E0746"/>
    <w:rsid w:val="006E0E21"/>
    <w:rsid w:val="006E0F95"/>
    <w:rsid w:val="006E11E0"/>
    <w:rsid w:val="006E133C"/>
    <w:rsid w:val="006E1F41"/>
    <w:rsid w:val="006E2503"/>
    <w:rsid w:val="006E3394"/>
    <w:rsid w:val="006E399C"/>
    <w:rsid w:val="006E404E"/>
    <w:rsid w:val="006E40BC"/>
    <w:rsid w:val="006E5730"/>
    <w:rsid w:val="006E6996"/>
    <w:rsid w:val="006E6B4E"/>
    <w:rsid w:val="006E7A87"/>
    <w:rsid w:val="006E7C4F"/>
    <w:rsid w:val="006F1467"/>
    <w:rsid w:val="006F1800"/>
    <w:rsid w:val="006F2100"/>
    <w:rsid w:val="006F4430"/>
    <w:rsid w:val="006F4558"/>
    <w:rsid w:val="006F4B56"/>
    <w:rsid w:val="006F5054"/>
    <w:rsid w:val="006F58DC"/>
    <w:rsid w:val="006F5C77"/>
    <w:rsid w:val="006F5F28"/>
    <w:rsid w:val="006F6458"/>
    <w:rsid w:val="006F6BA3"/>
    <w:rsid w:val="006F7525"/>
    <w:rsid w:val="0070065B"/>
    <w:rsid w:val="0070115E"/>
    <w:rsid w:val="007014A1"/>
    <w:rsid w:val="007016DA"/>
    <w:rsid w:val="00701CBD"/>
    <w:rsid w:val="00702290"/>
    <w:rsid w:val="0070240C"/>
    <w:rsid w:val="007024BF"/>
    <w:rsid w:val="007034E6"/>
    <w:rsid w:val="00703874"/>
    <w:rsid w:val="00703D65"/>
    <w:rsid w:val="007043AF"/>
    <w:rsid w:val="007048E1"/>
    <w:rsid w:val="00704976"/>
    <w:rsid w:val="007054D4"/>
    <w:rsid w:val="0070571B"/>
    <w:rsid w:val="00706115"/>
    <w:rsid w:val="00706D08"/>
    <w:rsid w:val="00707684"/>
    <w:rsid w:val="00707A25"/>
    <w:rsid w:val="0071018C"/>
    <w:rsid w:val="00710F2D"/>
    <w:rsid w:val="00710F37"/>
    <w:rsid w:val="00712120"/>
    <w:rsid w:val="0071228A"/>
    <w:rsid w:val="00712346"/>
    <w:rsid w:val="00712C39"/>
    <w:rsid w:val="007134A9"/>
    <w:rsid w:val="00713710"/>
    <w:rsid w:val="00714BC6"/>
    <w:rsid w:val="00715510"/>
    <w:rsid w:val="00715BF5"/>
    <w:rsid w:val="00717276"/>
    <w:rsid w:val="00717D92"/>
    <w:rsid w:val="00717E1C"/>
    <w:rsid w:val="00720EAF"/>
    <w:rsid w:val="00721270"/>
    <w:rsid w:val="0072300C"/>
    <w:rsid w:val="007240E0"/>
    <w:rsid w:val="0072412F"/>
    <w:rsid w:val="0072466D"/>
    <w:rsid w:val="0072484C"/>
    <w:rsid w:val="007253B7"/>
    <w:rsid w:val="0072570D"/>
    <w:rsid w:val="007257A4"/>
    <w:rsid w:val="00726F56"/>
    <w:rsid w:val="00727C90"/>
    <w:rsid w:val="00727D6C"/>
    <w:rsid w:val="007315BE"/>
    <w:rsid w:val="007321B1"/>
    <w:rsid w:val="00733002"/>
    <w:rsid w:val="007333EF"/>
    <w:rsid w:val="007358C5"/>
    <w:rsid w:val="00735AC6"/>
    <w:rsid w:val="00735CB5"/>
    <w:rsid w:val="00736BF4"/>
    <w:rsid w:val="00736CB2"/>
    <w:rsid w:val="0074083B"/>
    <w:rsid w:val="00740C55"/>
    <w:rsid w:val="00740C67"/>
    <w:rsid w:val="00741083"/>
    <w:rsid w:val="0074122B"/>
    <w:rsid w:val="007415AE"/>
    <w:rsid w:val="00741836"/>
    <w:rsid w:val="00741E7D"/>
    <w:rsid w:val="00744236"/>
    <w:rsid w:val="0074487F"/>
    <w:rsid w:val="00746976"/>
    <w:rsid w:val="00746B8B"/>
    <w:rsid w:val="0074765C"/>
    <w:rsid w:val="007505F6"/>
    <w:rsid w:val="007506E6"/>
    <w:rsid w:val="00751965"/>
    <w:rsid w:val="00751D20"/>
    <w:rsid w:val="0075239D"/>
    <w:rsid w:val="007524F3"/>
    <w:rsid w:val="00752650"/>
    <w:rsid w:val="0075416C"/>
    <w:rsid w:val="00754C91"/>
    <w:rsid w:val="00757D3B"/>
    <w:rsid w:val="00760274"/>
    <w:rsid w:val="00760358"/>
    <w:rsid w:val="00761C00"/>
    <w:rsid w:val="007626FE"/>
    <w:rsid w:val="007640CE"/>
    <w:rsid w:val="00764B94"/>
    <w:rsid w:val="00765798"/>
    <w:rsid w:val="00765E0A"/>
    <w:rsid w:val="00765F29"/>
    <w:rsid w:val="0076619F"/>
    <w:rsid w:val="0076652A"/>
    <w:rsid w:val="00766547"/>
    <w:rsid w:val="007665AE"/>
    <w:rsid w:val="007665E5"/>
    <w:rsid w:val="0076739F"/>
    <w:rsid w:val="00770050"/>
    <w:rsid w:val="00771108"/>
    <w:rsid w:val="007714A5"/>
    <w:rsid w:val="00773501"/>
    <w:rsid w:val="0077399F"/>
    <w:rsid w:val="0077420A"/>
    <w:rsid w:val="00774485"/>
    <w:rsid w:val="007748A3"/>
    <w:rsid w:val="0077504F"/>
    <w:rsid w:val="00775325"/>
    <w:rsid w:val="00775340"/>
    <w:rsid w:val="007757E0"/>
    <w:rsid w:val="00776A9A"/>
    <w:rsid w:val="00776D1B"/>
    <w:rsid w:val="00776F0D"/>
    <w:rsid w:val="00777B00"/>
    <w:rsid w:val="007802FF"/>
    <w:rsid w:val="00780333"/>
    <w:rsid w:val="007806B0"/>
    <w:rsid w:val="00780B24"/>
    <w:rsid w:val="00781415"/>
    <w:rsid w:val="007818F3"/>
    <w:rsid w:val="00781DFB"/>
    <w:rsid w:val="00781EFE"/>
    <w:rsid w:val="00782DA0"/>
    <w:rsid w:val="00782DB2"/>
    <w:rsid w:val="00783F84"/>
    <w:rsid w:val="0078435A"/>
    <w:rsid w:val="0078506A"/>
    <w:rsid w:val="00785D70"/>
    <w:rsid w:val="00787BBA"/>
    <w:rsid w:val="0079090F"/>
    <w:rsid w:val="00791862"/>
    <w:rsid w:val="00795040"/>
    <w:rsid w:val="007961FF"/>
    <w:rsid w:val="007963CA"/>
    <w:rsid w:val="007968F5"/>
    <w:rsid w:val="00797893"/>
    <w:rsid w:val="00797AFC"/>
    <w:rsid w:val="007A000D"/>
    <w:rsid w:val="007A0149"/>
    <w:rsid w:val="007A06C2"/>
    <w:rsid w:val="007A0FC3"/>
    <w:rsid w:val="007A10C0"/>
    <w:rsid w:val="007A10DA"/>
    <w:rsid w:val="007A13A1"/>
    <w:rsid w:val="007A2BF9"/>
    <w:rsid w:val="007A2CB4"/>
    <w:rsid w:val="007A32AF"/>
    <w:rsid w:val="007A335C"/>
    <w:rsid w:val="007A33F0"/>
    <w:rsid w:val="007A3F19"/>
    <w:rsid w:val="007A5014"/>
    <w:rsid w:val="007A528D"/>
    <w:rsid w:val="007A5899"/>
    <w:rsid w:val="007A5E75"/>
    <w:rsid w:val="007A66B7"/>
    <w:rsid w:val="007A76AC"/>
    <w:rsid w:val="007B0021"/>
    <w:rsid w:val="007B0B1D"/>
    <w:rsid w:val="007B0EF9"/>
    <w:rsid w:val="007B11B9"/>
    <w:rsid w:val="007B14FD"/>
    <w:rsid w:val="007B172F"/>
    <w:rsid w:val="007B1EAC"/>
    <w:rsid w:val="007B2A30"/>
    <w:rsid w:val="007B32CA"/>
    <w:rsid w:val="007B3555"/>
    <w:rsid w:val="007B4903"/>
    <w:rsid w:val="007B524B"/>
    <w:rsid w:val="007B54A4"/>
    <w:rsid w:val="007B5BE5"/>
    <w:rsid w:val="007B645A"/>
    <w:rsid w:val="007B6775"/>
    <w:rsid w:val="007B767D"/>
    <w:rsid w:val="007B7EAD"/>
    <w:rsid w:val="007C172A"/>
    <w:rsid w:val="007C1F2E"/>
    <w:rsid w:val="007C2865"/>
    <w:rsid w:val="007C2AB7"/>
    <w:rsid w:val="007C2F35"/>
    <w:rsid w:val="007C4699"/>
    <w:rsid w:val="007C4831"/>
    <w:rsid w:val="007C49CE"/>
    <w:rsid w:val="007C5B3B"/>
    <w:rsid w:val="007C5D37"/>
    <w:rsid w:val="007C5EC4"/>
    <w:rsid w:val="007C6E69"/>
    <w:rsid w:val="007C7A6D"/>
    <w:rsid w:val="007D0334"/>
    <w:rsid w:val="007D0EEB"/>
    <w:rsid w:val="007D25A1"/>
    <w:rsid w:val="007D313B"/>
    <w:rsid w:val="007D368C"/>
    <w:rsid w:val="007D3D56"/>
    <w:rsid w:val="007D3F72"/>
    <w:rsid w:val="007D5213"/>
    <w:rsid w:val="007D56E7"/>
    <w:rsid w:val="007D6E7C"/>
    <w:rsid w:val="007D7B0E"/>
    <w:rsid w:val="007D7BCF"/>
    <w:rsid w:val="007E0A3B"/>
    <w:rsid w:val="007E3180"/>
    <w:rsid w:val="007E45E5"/>
    <w:rsid w:val="007E4727"/>
    <w:rsid w:val="007E49DC"/>
    <w:rsid w:val="007E4B6A"/>
    <w:rsid w:val="007E60ED"/>
    <w:rsid w:val="007E680C"/>
    <w:rsid w:val="007E78E8"/>
    <w:rsid w:val="007F09C3"/>
    <w:rsid w:val="007F0ADF"/>
    <w:rsid w:val="007F1043"/>
    <w:rsid w:val="007F22B9"/>
    <w:rsid w:val="007F2E0F"/>
    <w:rsid w:val="007F3308"/>
    <w:rsid w:val="007F37E6"/>
    <w:rsid w:val="007F3827"/>
    <w:rsid w:val="007F4351"/>
    <w:rsid w:val="007F456A"/>
    <w:rsid w:val="007F511E"/>
    <w:rsid w:val="007F71F5"/>
    <w:rsid w:val="007F74FB"/>
    <w:rsid w:val="008004DD"/>
    <w:rsid w:val="00800AFE"/>
    <w:rsid w:val="0080125A"/>
    <w:rsid w:val="00801381"/>
    <w:rsid w:val="00801C1F"/>
    <w:rsid w:val="00801EB9"/>
    <w:rsid w:val="00802128"/>
    <w:rsid w:val="008021A2"/>
    <w:rsid w:val="00802273"/>
    <w:rsid w:val="00803131"/>
    <w:rsid w:val="0080419E"/>
    <w:rsid w:val="00805086"/>
    <w:rsid w:val="0080516D"/>
    <w:rsid w:val="00806111"/>
    <w:rsid w:val="00806125"/>
    <w:rsid w:val="00811000"/>
    <w:rsid w:val="00811793"/>
    <w:rsid w:val="00811944"/>
    <w:rsid w:val="00811D1B"/>
    <w:rsid w:val="00812316"/>
    <w:rsid w:val="008123D4"/>
    <w:rsid w:val="00813443"/>
    <w:rsid w:val="0081458E"/>
    <w:rsid w:val="00816714"/>
    <w:rsid w:val="00816D51"/>
    <w:rsid w:val="00816F1D"/>
    <w:rsid w:val="008174FC"/>
    <w:rsid w:val="008179BB"/>
    <w:rsid w:val="00820130"/>
    <w:rsid w:val="00820285"/>
    <w:rsid w:val="0082172E"/>
    <w:rsid w:val="0082209A"/>
    <w:rsid w:val="00822D0C"/>
    <w:rsid w:val="00823E96"/>
    <w:rsid w:val="0082534C"/>
    <w:rsid w:val="0082594F"/>
    <w:rsid w:val="0082662E"/>
    <w:rsid w:val="00827B5B"/>
    <w:rsid w:val="008301C8"/>
    <w:rsid w:val="008318E9"/>
    <w:rsid w:val="00832D51"/>
    <w:rsid w:val="00832DFB"/>
    <w:rsid w:val="0083323B"/>
    <w:rsid w:val="0083537A"/>
    <w:rsid w:val="008353A8"/>
    <w:rsid w:val="0084002F"/>
    <w:rsid w:val="008407EC"/>
    <w:rsid w:val="00840B9C"/>
    <w:rsid w:val="0084136B"/>
    <w:rsid w:val="00841714"/>
    <w:rsid w:val="008426F3"/>
    <w:rsid w:val="0084280F"/>
    <w:rsid w:val="00843399"/>
    <w:rsid w:val="00843C99"/>
    <w:rsid w:val="0084453A"/>
    <w:rsid w:val="00844D21"/>
    <w:rsid w:val="008450A4"/>
    <w:rsid w:val="0084541F"/>
    <w:rsid w:val="0084635C"/>
    <w:rsid w:val="008469CC"/>
    <w:rsid w:val="00847AFA"/>
    <w:rsid w:val="00847C3F"/>
    <w:rsid w:val="00850696"/>
    <w:rsid w:val="00850886"/>
    <w:rsid w:val="00850E2C"/>
    <w:rsid w:val="008514EC"/>
    <w:rsid w:val="00851A80"/>
    <w:rsid w:val="00852D68"/>
    <w:rsid w:val="008535DF"/>
    <w:rsid w:val="00853997"/>
    <w:rsid w:val="0085578D"/>
    <w:rsid w:val="00855947"/>
    <w:rsid w:val="0085664A"/>
    <w:rsid w:val="0085739E"/>
    <w:rsid w:val="00857882"/>
    <w:rsid w:val="00857A0A"/>
    <w:rsid w:val="00860402"/>
    <w:rsid w:val="00862098"/>
    <w:rsid w:val="008624E1"/>
    <w:rsid w:val="00862509"/>
    <w:rsid w:val="00862672"/>
    <w:rsid w:val="00862C52"/>
    <w:rsid w:val="00862E61"/>
    <w:rsid w:val="00862ECD"/>
    <w:rsid w:val="008634F9"/>
    <w:rsid w:val="0086477C"/>
    <w:rsid w:val="00864A65"/>
    <w:rsid w:val="00864F7D"/>
    <w:rsid w:val="00865233"/>
    <w:rsid w:val="00865397"/>
    <w:rsid w:val="008656B5"/>
    <w:rsid w:val="00865D67"/>
    <w:rsid w:val="00866039"/>
    <w:rsid w:val="00866401"/>
    <w:rsid w:val="0086736F"/>
    <w:rsid w:val="00867A6A"/>
    <w:rsid w:val="00867DFF"/>
    <w:rsid w:val="008700A9"/>
    <w:rsid w:val="00871CBB"/>
    <w:rsid w:val="00872DA5"/>
    <w:rsid w:val="00873A78"/>
    <w:rsid w:val="00875190"/>
    <w:rsid w:val="0087591A"/>
    <w:rsid w:val="00875AA0"/>
    <w:rsid w:val="00875D6F"/>
    <w:rsid w:val="00876794"/>
    <w:rsid w:val="0087680E"/>
    <w:rsid w:val="00876BF5"/>
    <w:rsid w:val="008777CD"/>
    <w:rsid w:val="00877D9B"/>
    <w:rsid w:val="008801A6"/>
    <w:rsid w:val="0088067C"/>
    <w:rsid w:val="00880853"/>
    <w:rsid w:val="00881DAC"/>
    <w:rsid w:val="00881E64"/>
    <w:rsid w:val="008823C0"/>
    <w:rsid w:val="008825DC"/>
    <w:rsid w:val="00883722"/>
    <w:rsid w:val="00885EC8"/>
    <w:rsid w:val="00885F92"/>
    <w:rsid w:val="00887054"/>
    <w:rsid w:val="00890306"/>
    <w:rsid w:val="00890700"/>
    <w:rsid w:val="0089183F"/>
    <w:rsid w:val="00892C1F"/>
    <w:rsid w:val="00892C75"/>
    <w:rsid w:val="00892EB3"/>
    <w:rsid w:val="0089336F"/>
    <w:rsid w:val="00894163"/>
    <w:rsid w:val="00894168"/>
    <w:rsid w:val="00894CA3"/>
    <w:rsid w:val="00895180"/>
    <w:rsid w:val="00895C55"/>
    <w:rsid w:val="008974D7"/>
    <w:rsid w:val="00897D52"/>
    <w:rsid w:val="00897F14"/>
    <w:rsid w:val="00897FB5"/>
    <w:rsid w:val="008A17AC"/>
    <w:rsid w:val="008A2327"/>
    <w:rsid w:val="008A3897"/>
    <w:rsid w:val="008A5658"/>
    <w:rsid w:val="008A56E8"/>
    <w:rsid w:val="008A6270"/>
    <w:rsid w:val="008A6335"/>
    <w:rsid w:val="008A6488"/>
    <w:rsid w:val="008A673A"/>
    <w:rsid w:val="008A72D9"/>
    <w:rsid w:val="008A7EB1"/>
    <w:rsid w:val="008B033B"/>
    <w:rsid w:val="008B07BA"/>
    <w:rsid w:val="008B0A13"/>
    <w:rsid w:val="008B1442"/>
    <w:rsid w:val="008B205C"/>
    <w:rsid w:val="008B2F2C"/>
    <w:rsid w:val="008B30AF"/>
    <w:rsid w:val="008B3E70"/>
    <w:rsid w:val="008B4325"/>
    <w:rsid w:val="008B478D"/>
    <w:rsid w:val="008B4A1A"/>
    <w:rsid w:val="008B5A87"/>
    <w:rsid w:val="008B6033"/>
    <w:rsid w:val="008B74F6"/>
    <w:rsid w:val="008B7779"/>
    <w:rsid w:val="008B7D0B"/>
    <w:rsid w:val="008C083A"/>
    <w:rsid w:val="008C1A7C"/>
    <w:rsid w:val="008C29F4"/>
    <w:rsid w:val="008C2C96"/>
    <w:rsid w:val="008C334D"/>
    <w:rsid w:val="008C3BB8"/>
    <w:rsid w:val="008C41E2"/>
    <w:rsid w:val="008C4401"/>
    <w:rsid w:val="008C5183"/>
    <w:rsid w:val="008C5D92"/>
    <w:rsid w:val="008C70FC"/>
    <w:rsid w:val="008C737D"/>
    <w:rsid w:val="008C749F"/>
    <w:rsid w:val="008C755B"/>
    <w:rsid w:val="008D05A0"/>
    <w:rsid w:val="008D05C1"/>
    <w:rsid w:val="008D08A7"/>
    <w:rsid w:val="008D0E3F"/>
    <w:rsid w:val="008D100E"/>
    <w:rsid w:val="008D1B11"/>
    <w:rsid w:val="008D2160"/>
    <w:rsid w:val="008D2221"/>
    <w:rsid w:val="008D385D"/>
    <w:rsid w:val="008D39FE"/>
    <w:rsid w:val="008D3AD5"/>
    <w:rsid w:val="008D4106"/>
    <w:rsid w:val="008D54B9"/>
    <w:rsid w:val="008D604D"/>
    <w:rsid w:val="008D64AA"/>
    <w:rsid w:val="008D6886"/>
    <w:rsid w:val="008E14C5"/>
    <w:rsid w:val="008E22AB"/>
    <w:rsid w:val="008E2C9E"/>
    <w:rsid w:val="008E2DAC"/>
    <w:rsid w:val="008E3A37"/>
    <w:rsid w:val="008E4830"/>
    <w:rsid w:val="008E57DA"/>
    <w:rsid w:val="008E57F7"/>
    <w:rsid w:val="008E58C3"/>
    <w:rsid w:val="008E7228"/>
    <w:rsid w:val="008F1331"/>
    <w:rsid w:val="008F1FCD"/>
    <w:rsid w:val="008F207C"/>
    <w:rsid w:val="008F23FE"/>
    <w:rsid w:val="008F269A"/>
    <w:rsid w:val="008F26F5"/>
    <w:rsid w:val="008F2922"/>
    <w:rsid w:val="008F2AC7"/>
    <w:rsid w:val="008F30CE"/>
    <w:rsid w:val="008F4FD7"/>
    <w:rsid w:val="008F603A"/>
    <w:rsid w:val="008F62BD"/>
    <w:rsid w:val="008F63E8"/>
    <w:rsid w:val="008F6879"/>
    <w:rsid w:val="008F7EB5"/>
    <w:rsid w:val="00900563"/>
    <w:rsid w:val="00900948"/>
    <w:rsid w:val="00900A7D"/>
    <w:rsid w:val="00903701"/>
    <w:rsid w:val="00904581"/>
    <w:rsid w:val="009048C7"/>
    <w:rsid w:val="00905057"/>
    <w:rsid w:val="00905F15"/>
    <w:rsid w:val="00905F3C"/>
    <w:rsid w:val="00906CD9"/>
    <w:rsid w:val="009076F0"/>
    <w:rsid w:val="00907915"/>
    <w:rsid w:val="00907AA4"/>
    <w:rsid w:val="00907FBF"/>
    <w:rsid w:val="0091011A"/>
    <w:rsid w:val="009106AE"/>
    <w:rsid w:val="009109CE"/>
    <w:rsid w:val="00911824"/>
    <w:rsid w:val="00911DE2"/>
    <w:rsid w:val="009124E4"/>
    <w:rsid w:val="00912526"/>
    <w:rsid w:val="009126F9"/>
    <w:rsid w:val="00913D36"/>
    <w:rsid w:val="00913D98"/>
    <w:rsid w:val="00914D86"/>
    <w:rsid w:val="009151E1"/>
    <w:rsid w:val="0091571E"/>
    <w:rsid w:val="00915E28"/>
    <w:rsid w:val="009167B3"/>
    <w:rsid w:val="00917802"/>
    <w:rsid w:val="00917F5E"/>
    <w:rsid w:val="00920050"/>
    <w:rsid w:val="0092021A"/>
    <w:rsid w:val="00920668"/>
    <w:rsid w:val="00920A89"/>
    <w:rsid w:val="00921304"/>
    <w:rsid w:val="00921435"/>
    <w:rsid w:val="0092210A"/>
    <w:rsid w:val="00922203"/>
    <w:rsid w:val="00922B83"/>
    <w:rsid w:val="00922FEF"/>
    <w:rsid w:val="00923041"/>
    <w:rsid w:val="0092308E"/>
    <w:rsid w:val="009258BB"/>
    <w:rsid w:val="0092648B"/>
    <w:rsid w:val="00927D42"/>
    <w:rsid w:val="00927F62"/>
    <w:rsid w:val="00933A5D"/>
    <w:rsid w:val="0093731E"/>
    <w:rsid w:val="00937B79"/>
    <w:rsid w:val="009402DD"/>
    <w:rsid w:val="00940379"/>
    <w:rsid w:val="00942387"/>
    <w:rsid w:val="0094256F"/>
    <w:rsid w:val="009437EB"/>
    <w:rsid w:val="00943B9F"/>
    <w:rsid w:val="00943D60"/>
    <w:rsid w:val="00943E2F"/>
    <w:rsid w:val="0094444F"/>
    <w:rsid w:val="009444A3"/>
    <w:rsid w:val="0094463A"/>
    <w:rsid w:val="00944A2B"/>
    <w:rsid w:val="00944E5F"/>
    <w:rsid w:val="009452DC"/>
    <w:rsid w:val="0094578B"/>
    <w:rsid w:val="00945D44"/>
    <w:rsid w:val="00946C1D"/>
    <w:rsid w:val="00946D9F"/>
    <w:rsid w:val="00947C44"/>
    <w:rsid w:val="00950402"/>
    <w:rsid w:val="00950AAB"/>
    <w:rsid w:val="00950BA2"/>
    <w:rsid w:val="00951286"/>
    <w:rsid w:val="009526A6"/>
    <w:rsid w:val="0095299A"/>
    <w:rsid w:val="00952F05"/>
    <w:rsid w:val="00953063"/>
    <w:rsid w:val="009537F1"/>
    <w:rsid w:val="00953FF0"/>
    <w:rsid w:val="009543CD"/>
    <w:rsid w:val="009551BE"/>
    <w:rsid w:val="0095578F"/>
    <w:rsid w:val="00955EE6"/>
    <w:rsid w:val="009563BE"/>
    <w:rsid w:val="009567D1"/>
    <w:rsid w:val="00956EF3"/>
    <w:rsid w:val="00957A90"/>
    <w:rsid w:val="00957D5D"/>
    <w:rsid w:val="00957E3A"/>
    <w:rsid w:val="00961DE4"/>
    <w:rsid w:val="009632B2"/>
    <w:rsid w:val="00963FCA"/>
    <w:rsid w:val="009658E3"/>
    <w:rsid w:val="00965DF3"/>
    <w:rsid w:val="00966226"/>
    <w:rsid w:val="0096640D"/>
    <w:rsid w:val="00967162"/>
    <w:rsid w:val="0096751B"/>
    <w:rsid w:val="0096789B"/>
    <w:rsid w:val="009678EF"/>
    <w:rsid w:val="00970817"/>
    <w:rsid w:val="00970D2F"/>
    <w:rsid w:val="00971179"/>
    <w:rsid w:val="00971D6E"/>
    <w:rsid w:val="00972855"/>
    <w:rsid w:val="0097302B"/>
    <w:rsid w:val="00973543"/>
    <w:rsid w:val="00973A91"/>
    <w:rsid w:val="00975B03"/>
    <w:rsid w:val="00976D29"/>
    <w:rsid w:val="009805A3"/>
    <w:rsid w:val="00981580"/>
    <w:rsid w:val="00981AFC"/>
    <w:rsid w:val="00981BB1"/>
    <w:rsid w:val="00981EBB"/>
    <w:rsid w:val="00982418"/>
    <w:rsid w:val="00982623"/>
    <w:rsid w:val="009826A1"/>
    <w:rsid w:val="00982873"/>
    <w:rsid w:val="009832E2"/>
    <w:rsid w:val="0098379B"/>
    <w:rsid w:val="00983892"/>
    <w:rsid w:val="00984228"/>
    <w:rsid w:val="009842B7"/>
    <w:rsid w:val="00984EF3"/>
    <w:rsid w:val="009858CB"/>
    <w:rsid w:val="00985EDB"/>
    <w:rsid w:val="009873AB"/>
    <w:rsid w:val="00987BC9"/>
    <w:rsid w:val="00987F77"/>
    <w:rsid w:val="00990F5B"/>
    <w:rsid w:val="00990FC9"/>
    <w:rsid w:val="009910D9"/>
    <w:rsid w:val="00991417"/>
    <w:rsid w:val="0099147A"/>
    <w:rsid w:val="009915A4"/>
    <w:rsid w:val="009919CC"/>
    <w:rsid w:val="00991C78"/>
    <w:rsid w:val="0099213A"/>
    <w:rsid w:val="009928F9"/>
    <w:rsid w:val="00993066"/>
    <w:rsid w:val="00993719"/>
    <w:rsid w:val="00994627"/>
    <w:rsid w:val="009946B8"/>
    <w:rsid w:val="00994A2E"/>
    <w:rsid w:val="00994B0C"/>
    <w:rsid w:val="00994FAB"/>
    <w:rsid w:val="00995D39"/>
    <w:rsid w:val="00995FA2"/>
    <w:rsid w:val="009963FA"/>
    <w:rsid w:val="009969FD"/>
    <w:rsid w:val="00996B27"/>
    <w:rsid w:val="009970AB"/>
    <w:rsid w:val="009A00F8"/>
    <w:rsid w:val="009A0447"/>
    <w:rsid w:val="009A0A46"/>
    <w:rsid w:val="009A0F83"/>
    <w:rsid w:val="009A0FAF"/>
    <w:rsid w:val="009A209E"/>
    <w:rsid w:val="009A2F9D"/>
    <w:rsid w:val="009A3C01"/>
    <w:rsid w:val="009A4674"/>
    <w:rsid w:val="009A493A"/>
    <w:rsid w:val="009A5BC0"/>
    <w:rsid w:val="009A5EBE"/>
    <w:rsid w:val="009A641D"/>
    <w:rsid w:val="009A7AEB"/>
    <w:rsid w:val="009A7ED7"/>
    <w:rsid w:val="009A7F09"/>
    <w:rsid w:val="009B2508"/>
    <w:rsid w:val="009B2BB2"/>
    <w:rsid w:val="009B2BC7"/>
    <w:rsid w:val="009B4D79"/>
    <w:rsid w:val="009B72E4"/>
    <w:rsid w:val="009C09A6"/>
    <w:rsid w:val="009C0CC8"/>
    <w:rsid w:val="009C106E"/>
    <w:rsid w:val="009C1220"/>
    <w:rsid w:val="009C1913"/>
    <w:rsid w:val="009C21B2"/>
    <w:rsid w:val="009C260F"/>
    <w:rsid w:val="009C2FE1"/>
    <w:rsid w:val="009C519C"/>
    <w:rsid w:val="009C596E"/>
    <w:rsid w:val="009C59C9"/>
    <w:rsid w:val="009C5BB9"/>
    <w:rsid w:val="009C6517"/>
    <w:rsid w:val="009C660B"/>
    <w:rsid w:val="009C6821"/>
    <w:rsid w:val="009C767A"/>
    <w:rsid w:val="009D2E79"/>
    <w:rsid w:val="009D3140"/>
    <w:rsid w:val="009D3662"/>
    <w:rsid w:val="009D38C3"/>
    <w:rsid w:val="009D4F75"/>
    <w:rsid w:val="009D5CF2"/>
    <w:rsid w:val="009D6B24"/>
    <w:rsid w:val="009D6DA3"/>
    <w:rsid w:val="009D70B3"/>
    <w:rsid w:val="009D7670"/>
    <w:rsid w:val="009D7E9C"/>
    <w:rsid w:val="009E035E"/>
    <w:rsid w:val="009E0D31"/>
    <w:rsid w:val="009E1252"/>
    <w:rsid w:val="009E1D4B"/>
    <w:rsid w:val="009E37F5"/>
    <w:rsid w:val="009E39DC"/>
    <w:rsid w:val="009E3B6F"/>
    <w:rsid w:val="009E4068"/>
    <w:rsid w:val="009E4442"/>
    <w:rsid w:val="009E5233"/>
    <w:rsid w:val="009E6059"/>
    <w:rsid w:val="009E6D84"/>
    <w:rsid w:val="009E6DB3"/>
    <w:rsid w:val="009E73B6"/>
    <w:rsid w:val="009F0231"/>
    <w:rsid w:val="009F21E7"/>
    <w:rsid w:val="009F2FFB"/>
    <w:rsid w:val="009F35BB"/>
    <w:rsid w:val="009F3DAC"/>
    <w:rsid w:val="009F4255"/>
    <w:rsid w:val="009F4D92"/>
    <w:rsid w:val="009F5EDB"/>
    <w:rsid w:val="009F6E71"/>
    <w:rsid w:val="009F7E3A"/>
    <w:rsid w:val="00A0032A"/>
    <w:rsid w:val="00A00806"/>
    <w:rsid w:val="00A01DF7"/>
    <w:rsid w:val="00A02541"/>
    <w:rsid w:val="00A02903"/>
    <w:rsid w:val="00A039C2"/>
    <w:rsid w:val="00A05061"/>
    <w:rsid w:val="00A05D01"/>
    <w:rsid w:val="00A064CF"/>
    <w:rsid w:val="00A076A8"/>
    <w:rsid w:val="00A078D0"/>
    <w:rsid w:val="00A07BF1"/>
    <w:rsid w:val="00A107C7"/>
    <w:rsid w:val="00A121E3"/>
    <w:rsid w:val="00A124E4"/>
    <w:rsid w:val="00A1346A"/>
    <w:rsid w:val="00A14122"/>
    <w:rsid w:val="00A141ED"/>
    <w:rsid w:val="00A14E68"/>
    <w:rsid w:val="00A150EB"/>
    <w:rsid w:val="00A15240"/>
    <w:rsid w:val="00A15289"/>
    <w:rsid w:val="00A156CC"/>
    <w:rsid w:val="00A15ED3"/>
    <w:rsid w:val="00A171C8"/>
    <w:rsid w:val="00A205B8"/>
    <w:rsid w:val="00A205BA"/>
    <w:rsid w:val="00A23AD5"/>
    <w:rsid w:val="00A23C87"/>
    <w:rsid w:val="00A23CD6"/>
    <w:rsid w:val="00A24FC1"/>
    <w:rsid w:val="00A2501A"/>
    <w:rsid w:val="00A254B2"/>
    <w:rsid w:val="00A25650"/>
    <w:rsid w:val="00A26923"/>
    <w:rsid w:val="00A274F9"/>
    <w:rsid w:val="00A27687"/>
    <w:rsid w:val="00A27D19"/>
    <w:rsid w:val="00A30029"/>
    <w:rsid w:val="00A3201F"/>
    <w:rsid w:val="00A321D1"/>
    <w:rsid w:val="00A3362C"/>
    <w:rsid w:val="00A33E51"/>
    <w:rsid w:val="00A34679"/>
    <w:rsid w:val="00A34B50"/>
    <w:rsid w:val="00A3574F"/>
    <w:rsid w:val="00A36975"/>
    <w:rsid w:val="00A36C34"/>
    <w:rsid w:val="00A37E35"/>
    <w:rsid w:val="00A40581"/>
    <w:rsid w:val="00A418BF"/>
    <w:rsid w:val="00A41B7D"/>
    <w:rsid w:val="00A41BDE"/>
    <w:rsid w:val="00A4247C"/>
    <w:rsid w:val="00A42CBF"/>
    <w:rsid w:val="00A43924"/>
    <w:rsid w:val="00A44EFE"/>
    <w:rsid w:val="00A46171"/>
    <w:rsid w:val="00A46D3B"/>
    <w:rsid w:val="00A47BD3"/>
    <w:rsid w:val="00A505D0"/>
    <w:rsid w:val="00A50E45"/>
    <w:rsid w:val="00A50EA6"/>
    <w:rsid w:val="00A51B85"/>
    <w:rsid w:val="00A51C33"/>
    <w:rsid w:val="00A52E49"/>
    <w:rsid w:val="00A53004"/>
    <w:rsid w:val="00A532FB"/>
    <w:rsid w:val="00A532FC"/>
    <w:rsid w:val="00A5412F"/>
    <w:rsid w:val="00A569B1"/>
    <w:rsid w:val="00A56BD3"/>
    <w:rsid w:val="00A570F3"/>
    <w:rsid w:val="00A6000D"/>
    <w:rsid w:val="00A60C55"/>
    <w:rsid w:val="00A61308"/>
    <w:rsid w:val="00A615DA"/>
    <w:rsid w:val="00A616AC"/>
    <w:rsid w:val="00A616C1"/>
    <w:rsid w:val="00A61AA1"/>
    <w:rsid w:val="00A647EC"/>
    <w:rsid w:val="00A65137"/>
    <w:rsid w:val="00A6515B"/>
    <w:rsid w:val="00A669C4"/>
    <w:rsid w:val="00A7005A"/>
    <w:rsid w:val="00A70360"/>
    <w:rsid w:val="00A70493"/>
    <w:rsid w:val="00A70C7B"/>
    <w:rsid w:val="00A70E1B"/>
    <w:rsid w:val="00A712BF"/>
    <w:rsid w:val="00A7184D"/>
    <w:rsid w:val="00A7275A"/>
    <w:rsid w:val="00A730A0"/>
    <w:rsid w:val="00A733A0"/>
    <w:rsid w:val="00A735FB"/>
    <w:rsid w:val="00A73819"/>
    <w:rsid w:val="00A739EF"/>
    <w:rsid w:val="00A74100"/>
    <w:rsid w:val="00A74576"/>
    <w:rsid w:val="00A74768"/>
    <w:rsid w:val="00A749C8"/>
    <w:rsid w:val="00A75080"/>
    <w:rsid w:val="00A773A4"/>
    <w:rsid w:val="00A802E0"/>
    <w:rsid w:val="00A80530"/>
    <w:rsid w:val="00A80680"/>
    <w:rsid w:val="00A8092F"/>
    <w:rsid w:val="00A80B83"/>
    <w:rsid w:val="00A81185"/>
    <w:rsid w:val="00A81282"/>
    <w:rsid w:val="00A820A8"/>
    <w:rsid w:val="00A83401"/>
    <w:rsid w:val="00A835D7"/>
    <w:rsid w:val="00A85E0F"/>
    <w:rsid w:val="00A867EA"/>
    <w:rsid w:val="00A869E0"/>
    <w:rsid w:val="00A86B98"/>
    <w:rsid w:val="00A86BCA"/>
    <w:rsid w:val="00A901F9"/>
    <w:rsid w:val="00A90C1F"/>
    <w:rsid w:val="00A91314"/>
    <w:rsid w:val="00A92081"/>
    <w:rsid w:val="00A9231A"/>
    <w:rsid w:val="00A925F8"/>
    <w:rsid w:val="00A927CE"/>
    <w:rsid w:val="00A938B4"/>
    <w:rsid w:val="00A93BAA"/>
    <w:rsid w:val="00A94633"/>
    <w:rsid w:val="00A956DA"/>
    <w:rsid w:val="00A956F4"/>
    <w:rsid w:val="00A960A6"/>
    <w:rsid w:val="00A962DC"/>
    <w:rsid w:val="00A9661B"/>
    <w:rsid w:val="00A972D4"/>
    <w:rsid w:val="00A9741E"/>
    <w:rsid w:val="00A97A5E"/>
    <w:rsid w:val="00AA0F38"/>
    <w:rsid w:val="00AA1AF7"/>
    <w:rsid w:val="00AA1CE7"/>
    <w:rsid w:val="00AA24E0"/>
    <w:rsid w:val="00AA2904"/>
    <w:rsid w:val="00AA2D9E"/>
    <w:rsid w:val="00AA48AE"/>
    <w:rsid w:val="00AA4F2F"/>
    <w:rsid w:val="00AA5252"/>
    <w:rsid w:val="00AA626E"/>
    <w:rsid w:val="00AA6AAA"/>
    <w:rsid w:val="00AA6EA3"/>
    <w:rsid w:val="00AA6FAD"/>
    <w:rsid w:val="00AA7180"/>
    <w:rsid w:val="00AA729F"/>
    <w:rsid w:val="00AA755D"/>
    <w:rsid w:val="00AA760E"/>
    <w:rsid w:val="00AA79BF"/>
    <w:rsid w:val="00AB04B9"/>
    <w:rsid w:val="00AB2105"/>
    <w:rsid w:val="00AB2114"/>
    <w:rsid w:val="00AB2416"/>
    <w:rsid w:val="00AB2B9A"/>
    <w:rsid w:val="00AB2C8D"/>
    <w:rsid w:val="00AB2FDF"/>
    <w:rsid w:val="00AB4F65"/>
    <w:rsid w:val="00AB55BD"/>
    <w:rsid w:val="00AB5AAA"/>
    <w:rsid w:val="00AB5DE7"/>
    <w:rsid w:val="00AB5E42"/>
    <w:rsid w:val="00AB5F47"/>
    <w:rsid w:val="00AB638B"/>
    <w:rsid w:val="00AB6481"/>
    <w:rsid w:val="00AC073B"/>
    <w:rsid w:val="00AC0F42"/>
    <w:rsid w:val="00AC0F96"/>
    <w:rsid w:val="00AC138F"/>
    <w:rsid w:val="00AC3163"/>
    <w:rsid w:val="00AC3CD5"/>
    <w:rsid w:val="00AC40CD"/>
    <w:rsid w:val="00AC411E"/>
    <w:rsid w:val="00AC4712"/>
    <w:rsid w:val="00AC533D"/>
    <w:rsid w:val="00AC6BD3"/>
    <w:rsid w:val="00AC75A9"/>
    <w:rsid w:val="00AC7964"/>
    <w:rsid w:val="00AD0A74"/>
    <w:rsid w:val="00AD0B73"/>
    <w:rsid w:val="00AD1304"/>
    <w:rsid w:val="00AD1927"/>
    <w:rsid w:val="00AD21FB"/>
    <w:rsid w:val="00AD336F"/>
    <w:rsid w:val="00AD4882"/>
    <w:rsid w:val="00AD530F"/>
    <w:rsid w:val="00AD532E"/>
    <w:rsid w:val="00AD5E3E"/>
    <w:rsid w:val="00AD6110"/>
    <w:rsid w:val="00AD6A63"/>
    <w:rsid w:val="00AD754B"/>
    <w:rsid w:val="00AD7ED3"/>
    <w:rsid w:val="00AE0393"/>
    <w:rsid w:val="00AE10F6"/>
    <w:rsid w:val="00AE1311"/>
    <w:rsid w:val="00AE3A91"/>
    <w:rsid w:val="00AE3D08"/>
    <w:rsid w:val="00AE435E"/>
    <w:rsid w:val="00AE44AC"/>
    <w:rsid w:val="00AE45F3"/>
    <w:rsid w:val="00AE51C3"/>
    <w:rsid w:val="00AE565E"/>
    <w:rsid w:val="00AE6AD0"/>
    <w:rsid w:val="00AF0F14"/>
    <w:rsid w:val="00AF1E1E"/>
    <w:rsid w:val="00AF2412"/>
    <w:rsid w:val="00AF2AE8"/>
    <w:rsid w:val="00AF6588"/>
    <w:rsid w:val="00B00100"/>
    <w:rsid w:val="00B006ED"/>
    <w:rsid w:val="00B02D33"/>
    <w:rsid w:val="00B02F18"/>
    <w:rsid w:val="00B0344A"/>
    <w:rsid w:val="00B0358F"/>
    <w:rsid w:val="00B0435D"/>
    <w:rsid w:val="00B04392"/>
    <w:rsid w:val="00B04415"/>
    <w:rsid w:val="00B047CF"/>
    <w:rsid w:val="00B054B3"/>
    <w:rsid w:val="00B06235"/>
    <w:rsid w:val="00B066FA"/>
    <w:rsid w:val="00B074E7"/>
    <w:rsid w:val="00B07E25"/>
    <w:rsid w:val="00B10CA3"/>
    <w:rsid w:val="00B12C3D"/>
    <w:rsid w:val="00B12FCD"/>
    <w:rsid w:val="00B13221"/>
    <w:rsid w:val="00B13564"/>
    <w:rsid w:val="00B137FD"/>
    <w:rsid w:val="00B15414"/>
    <w:rsid w:val="00B1545C"/>
    <w:rsid w:val="00B15862"/>
    <w:rsid w:val="00B159DA"/>
    <w:rsid w:val="00B17FD5"/>
    <w:rsid w:val="00B20788"/>
    <w:rsid w:val="00B217C3"/>
    <w:rsid w:val="00B23156"/>
    <w:rsid w:val="00B23484"/>
    <w:rsid w:val="00B23911"/>
    <w:rsid w:val="00B2414B"/>
    <w:rsid w:val="00B25125"/>
    <w:rsid w:val="00B25997"/>
    <w:rsid w:val="00B27982"/>
    <w:rsid w:val="00B27C85"/>
    <w:rsid w:val="00B319DC"/>
    <w:rsid w:val="00B31A55"/>
    <w:rsid w:val="00B31EB8"/>
    <w:rsid w:val="00B32112"/>
    <w:rsid w:val="00B32188"/>
    <w:rsid w:val="00B327E3"/>
    <w:rsid w:val="00B33106"/>
    <w:rsid w:val="00B33807"/>
    <w:rsid w:val="00B33C41"/>
    <w:rsid w:val="00B33C4E"/>
    <w:rsid w:val="00B3591F"/>
    <w:rsid w:val="00B3654A"/>
    <w:rsid w:val="00B3703F"/>
    <w:rsid w:val="00B37356"/>
    <w:rsid w:val="00B37716"/>
    <w:rsid w:val="00B37830"/>
    <w:rsid w:val="00B4067F"/>
    <w:rsid w:val="00B41FDE"/>
    <w:rsid w:val="00B44CCD"/>
    <w:rsid w:val="00B45D86"/>
    <w:rsid w:val="00B460CC"/>
    <w:rsid w:val="00B470CB"/>
    <w:rsid w:val="00B47516"/>
    <w:rsid w:val="00B4788C"/>
    <w:rsid w:val="00B53251"/>
    <w:rsid w:val="00B545A7"/>
    <w:rsid w:val="00B54801"/>
    <w:rsid w:val="00B54B07"/>
    <w:rsid w:val="00B54F6D"/>
    <w:rsid w:val="00B5599C"/>
    <w:rsid w:val="00B56815"/>
    <w:rsid w:val="00B56969"/>
    <w:rsid w:val="00B56EF2"/>
    <w:rsid w:val="00B60036"/>
    <w:rsid w:val="00B6039D"/>
    <w:rsid w:val="00B60A4A"/>
    <w:rsid w:val="00B60ABF"/>
    <w:rsid w:val="00B60EFD"/>
    <w:rsid w:val="00B61AB7"/>
    <w:rsid w:val="00B62B5C"/>
    <w:rsid w:val="00B62EFB"/>
    <w:rsid w:val="00B63B7F"/>
    <w:rsid w:val="00B64569"/>
    <w:rsid w:val="00B653E5"/>
    <w:rsid w:val="00B66787"/>
    <w:rsid w:val="00B6739C"/>
    <w:rsid w:val="00B67A27"/>
    <w:rsid w:val="00B67B9A"/>
    <w:rsid w:val="00B67BDD"/>
    <w:rsid w:val="00B67D63"/>
    <w:rsid w:val="00B71502"/>
    <w:rsid w:val="00B71673"/>
    <w:rsid w:val="00B7168C"/>
    <w:rsid w:val="00B726B0"/>
    <w:rsid w:val="00B732F0"/>
    <w:rsid w:val="00B733CE"/>
    <w:rsid w:val="00B7395C"/>
    <w:rsid w:val="00B73CE4"/>
    <w:rsid w:val="00B74B03"/>
    <w:rsid w:val="00B7598B"/>
    <w:rsid w:val="00B76903"/>
    <w:rsid w:val="00B7763C"/>
    <w:rsid w:val="00B802A0"/>
    <w:rsid w:val="00B802B6"/>
    <w:rsid w:val="00B81037"/>
    <w:rsid w:val="00B8226D"/>
    <w:rsid w:val="00B82313"/>
    <w:rsid w:val="00B839D6"/>
    <w:rsid w:val="00B849C7"/>
    <w:rsid w:val="00B86C0E"/>
    <w:rsid w:val="00B87040"/>
    <w:rsid w:val="00B87994"/>
    <w:rsid w:val="00B907F1"/>
    <w:rsid w:val="00B90982"/>
    <w:rsid w:val="00B90E03"/>
    <w:rsid w:val="00B92C21"/>
    <w:rsid w:val="00B92DCC"/>
    <w:rsid w:val="00B931BF"/>
    <w:rsid w:val="00B93294"/>
    <w:rsid w:val="00B93BCA"/>
    <w:rsid w:val="00B942EC"/>
    <w:rsid w:val="00B9449A"/>
    <w:rsid w:val="00B94D8D"/>
    <w:rsid w:val="00B96494"/>
    <w:rsid w:val="00B96910"/>
    <w:rsid w:val="00B96CEF"/>
    <w:rsid w:val="00BA01BE"/>
    <w:rsid w:val="00BA0872"/>
    <w:rsid w:val="00BA122D"/>
    <w:rsid w:val="00BA1716"/>
    <w:rsid w:val="00BA2144"/>
    <w:rsid w:val="00BA25AB"/>
    <w:rsid w:val="00BA2645"/>
    <w:rsid w:val="00BA3D50"/>
    <w:rsid w:val="00BA45DD"/>
    <w:rsid w:val="00BA46D8"/>
    <w:rsid w:val="00BA4868"/>
    <w:rsid w:val="00BA5608"/>
    <w:rsid w:val="00BA60A6"/>
    <w:rsid w:val="00BA6321"/>
    <w:rsid w:val="00BA640A"/>
    <w:rsid w:val="00BA7365"/>
    <w:rsid w:val="00BB0DC8"/>
    <w:rsid w:val="00BB271D"/>
    <w:rsid w:val="00BB3CC7"/>
    <w:rsid w:val="00BB3EF9"/>
    <w:rsid w:val="00BB4219"/>
    <w:rsid w:val="00BB4AAA"/>
    <w:rsid w:val="00BB54EC"/>
    <w:rsid w:val="00BB5807"/>
    <w:rsid w:val="00BB5A37"/>
    <w:rsid w:val="00BB5C08"/>
    <w:rsid w:val="00BB65FA"/>
    <w:rsid w:val="00BB68ED"/>
    <w:rsid w:val="00BB6906"/>
    <w:rsid w:val="00BB6EDA"/>
    <w:rsid w:val="00BB74A6"/>
    <w:rsid w:val="00BB7BD7"/>
    <w:rsid w:val="00BC078C"/>
    <w:rsid w:val="00BC0B39"/>
    <w:rsid w:val="00BC0D43"/>
    <w:rsid w:val="00BC1584"/>
    <w:rsid w:val="00BC1D4D"/>
    <w:rsid w:val="00BC30B7"/>
    <w:rsid w:val="00BC30C0"/>
    <w:rsid w:val="00BC31B7"/>
    <w:rsid w:val="00BC3905"/>
    <w:rsid w:val="00BC3AC8"/>
    <w:rsid w:val="00BC5138"/>
    <w:rsid w:val="00BC5C77"/>
    <w:rsid w:val="00BC60E2"/>
    <w:rsid w:val="00BC6228"/>
    <w:rsid w:val="00BC7211"/>
    <w:rsid w:val="00BC7672"/>
    <w:rsid w:val="00BD0EBF"/>
    <w:rsid w:val="00BD365F"/>
    <w:rsid w:val="00BD3831"/>
    <w:rsid w:val="00BD44DE"/>
    <w:rsid w:val="00BD585C"/>
    <w:rsid w:val="00BD5937"/>
    <w:rsid w:val="00BD6206"/>
    <w:rsid w:val="00BD642B"/>
    <w:rsid w:val="00BD7475"/>
    <w:rsid w:val="00BD756C"/>
    <w:rsid w:val="00BD7FCC"/>
    <w:rsid w:val="00BE1A0C"/>
    <w:rsid w:val="00BE1BE9"/>
    <w:rsid w:val="00BE1C64"/>
    <w:rsid w:val="00BE3EB0"/>
    <w:rsid w:val="00BE3ECB"/>
    <w:rsid w:val="00BE5853"/>
    <w:rsid w:val="00BE5948"/>
    <w:rsid w:val="00BE5DDE"/>
    <w:rsid w:val="00BE5FC8"/>
    <w:rsid w:val="00BE60C5"/>
    <w:rsid w:val="00BE91CB"/>
    <w:rsid w:val="00BF0218"/>
    <w:rsid w:val="00BF0C5E"/>
    <w:rsid w:val="00BF1298"/>
    <w:rsid w:val="00BF1E91"/>
    <w:rsid w:val="00BF2A35"/>
    <w:rsid w:val="00BF2B37"/>
    <w:rsid w:val="00BF2C7C"/>
    <w:rsid w:val="00BF2E30"/>
    <w:rsid w:val="00BF373E"/>
    <w:rsid w:val="00BF3808"/>
    <w:rsid w:val="00BF4538"/>
    <w:rsid w:val="00BF4B8B"/>
    <w:rsid w:val="00BF5130"/>
    <w:rsid w:val="00BF5550"/>
    <w:rsid w:val="00BF7BA0"/>
    <w:rsid w:val="00C00497"/>
    <w:rsid w:val="00C00581"/>
    <w:rsid w:val="00C00FD9"/>
    <w:rsid w:val="00C01164"/>
    <w:rsid w:val="00C01B8A"/>
    <w:rsid w:val="00C02403"/>
    <w:rsid w:val="00C03267"/>
    <w:rsid w:val="00C0328D"/>
    <w:rsid w:val="00C03B39"/>
    <w:rsid w:val="00C0455D"/>
    <w:rsid w:val="00C04896"/>
    <w:rsid w:val="00C05488"/>
    <w:rsid w:val="00C06C20"/>
    <w:rsid w:val="00C07F52"/>
    <w:rsid w:val="00C101AF"/>
    <w:rsid w:val="00C104C4"/>
    <w:rsid w:val="00C10ABE"/>
    <w:rsid w:val="00C11216"/>
    <w:rsid w:val="00C11612"/>
    <w:rsid w:val="00C12ED6"/>
    <w:rsid w:val="00C134F7"/>
    <w:rsid w:val="00C145AC"/>
    <w:rsid w:val="00C15501"/>
    <w:rsid w:val="00C15907"/>
    <w:rsid w:val="00C15CE9"/>
    <w:rsid w:val="00C16153"/>
    <w:rsid w:val="00C16298"/>
    <w:rsid w:val="00C17A07"/>
    <w:rsid w:val="00C2062E"/>
    <w:rsid w:val="00C21982"/>
    <w:rsid w:val="00C23E60"/>
    <w:rsid w:val="00C2434A"/>
    <w:rsid w:val="00C243BB"/>
    <w:rsid w:val="00C251B3"/>
    <w:rsid w:val="00C269B9"/>
    <w:rsid w:val="00C26E74"/>
    <w:rsid w:val="00C27870"/>
    <w:rsid w:val="00C279D9"/>
    <w:rsid w:val="00C27BF9"/>
    <w:rsid w:val="00C3069B"/>
    <w:rsid w:val="00C3141D"/>
    <w:rsid w:val="00C324C6"/>
    <w:rsid w:val="00C33F9A"/>
    <w:rsid w:val="00C34314"/>
    <w:rsid w:val="00C345F2"/>
    <w:rsid w:val="00C35468"/>
    <w:rsid w:val="00C35D9C"/>
    <w:rsid w:val="00C35E60"/>
    <w:rsid w:val="00C36323"/>
    <w:rsid w:val="00C36501"/>
    <w:rsid w:val="00C377A2"/>
    <w:rsid w:val="00C40462"/>
    <w:rsid w:val="00C40529"/>
    <w:rsid w:val="00C41B6D"/>
    <w:rsid w:val="00C41FDC"/>
    <w:rsid w:val="00C4268D"/>
    <w:rsid w:val="00C44557"/>
    <w:rsid w:val="00C4487E"/>
    <w:rsid w:val="00C44E87"/>
    <w:rsid w:val="00C44F40"/>
    <w:rsid w:val="00C455DA"/>
    <w:rsid w:val="00C458A8"/>
    <w:rsid w:val="00C45F55"/>
    <w:rsid w:val="00C46016"/>
    <w:rsid w:val="00C50846"/>
    <w:rsid w:val="00C5121A"/>
    <w:rsid w:val="00C52EAD"/>
    <w:rsid w:val="00C54B91"/>
    <w:rsid w:val="00C553DD"/>
    <w:rsid w:val="00C5599B"/>
    <w:rsid w:val="00C56588"/>
    <w:rsid w:val="00C56D82"/>
    <w:rsid w:val="00C572FB"/>
    <w:rsid w:val="00C57BA7"/>
    <w:rsid w:val="00C6025C"/>
    <w:rsid w:val="00C602FE"/>
    <w:rsid w:val="00C6124E"/>
    <w:rsid w:val="00C614B1"/>
    <w:rsid w:val="00C627FC"/>
    <w:rsid w:val="00C63205"/>
    <w:rsid w:val="00C634CC"/>
    <w:rsid w:val="00C64158"/>
    <w:rsid w:val="00C651D9"/>
    <w:rsid w:val="00C6569A"/>
    <w:rsid w:val="00C6570D"/>
    <w:rsid w:val="00C65EF4"/>
    <w:rsid w:val="00C66841"/>
    <w:rsid w:val="00C67E97"/>
    <w:rsid w:val="00C702AE"/>
    <w:rsid w:val="00C70D00"/>
    <w:rsid w:val="00C715F0"/>
    <w:rsid w:val="00C71796"/>
    <w:rsid w:val="00C71B38"/>
    <w:rsid w:val="00C71F4F"/>
    <w:rsid w:val="00C722BE"/>
    <w:rsid w:val="00C72973"/>
    <w:rsid w:val="00C73038"/>
    <w:rsid w:val="00C74468"/>
    <w:rsid w:val="00C74802"/>
    <w:rsid w:val="00C74A91"/>
    <w:rsid w:val="00C74F1E"/>
    <w:rsid w:val="00C75575"/>
    <w:rsid w:val="00C75C92"/>
    <w:rsid w:val="00C75F8B"/>
    <w:rsid w:val="00C76886"/>
    <w:rsid w:val="00C76F28"/>
    <w:rsid w:val="00C778FC"/>
    <w:rsid w:val="00C77DAF"/>
    <w:rsid w:val="00C80451"/>
    <w:rsid w:val="00C8102C"/>
    <w:rsid w:val="00C8215D"/>
    <w:rsid w:val="00C82171"/>
    <w:rsid w:val="00C839E5"/>
    <w:rsid w:val="00C84B36"/>
    <w:rsid w:val="00C85781"/>
    <w:rsid w:val="00C860FC"/>
    <w:rsid w:val="00C867BA"/>
    <w:rsid w:val="00C86B58"/>
    <w:rsid w:val="00C8720D"/>
    <w:rsid w:val="00C87DF0"/>
    <w:rsid w:val="00C87FB1"/>
    <w:rsid w:val="00C9088C"/>
    <w:rsid w:val="00C90B3E"/>
    <w:rsid w:val="00C910FF"/>
    <w:rsid w:val="00C911AE"/>
    <w:rsid w:val="00C92253"/>
    <w:rsid w:val="00C925D3"/>
    <w:rsid w:val="00C92B82"/>
    <w:rsid w:val="00C9362C"/>
    <w:rsid w:val="00C94E60"/>
    <w:rsid w:val="00C9513C"/>
    <w:rsid w:val="00C954FD"/>
    <w:rsid w:val="00C97810"/>
    <w:rsid w:val="00C97AC4"/>
    <w:rsid w:val="00C97F3A"/>
    <w:rsid w:val="00CA0326"/>
    <w:rsid w:val="00CA06E4"/>
    <w:rsid w:val="00CA07A9"/>
    <w:rsid w:val="00CA0EA0"/>
    <w:rsid w:val="00CA0F54"/>
    <w:rsid w:val="00CA23F5"/>
    <w:rsid w:val="00CA2E1C"/>
    <w:rsid w:val="00CA2E87"/>
    <w:rsid w:val="00CA3D81"/>
    <w:rsid w:val="00CA5A2B"/>
    <w:rsid w:val="00CA5AB7"/>
    <w:rsid w:val="00CA62D1"/>
    <w:rsid w:val="00CA64D2"/>
    <w:rsid w:val="00CA70C1"/>
    <w:rsid w:val="00CB0644"/>
    <w:rsid w:val="00CB1124"/>
    <w:rsid w:val="00CB1A11"/>
    <w:rsid w:val="00CB2DA6"/>
    <w:rsid w:val="00CB3E31"/>
    <w:rsid w:val="00CB43CF"/>
    <w:rsid w:val="00CB51DF"/>
    <w:rsid w:val="00CB58CB"/>
    <w:rsid w:val="00CB5B88"/>
    <w:rsid w:val="00CB5E9C"/>
    <w:rsid w:val="00CB6462"/>
    <w:rsid w:val="00CB67C0"/>
    <w:rsid w:val="00CB7830"/>
    <w:rsid w:val="00CB7B06"/>
    <w:rsid w:val="00CB7D73"/>
    <w:rsid w:val="00CC0696"/>
    <w:rsid w:val="00CC08CB"/>
    <w:rsid w:val="00CC0D81"/>
    <w:rsid w:val="00CC4042"/>
    <w:rsid w:val="00CC42A0"/>
    <w:rsid w:val="00CC4FD2"/>
    <w:rsid w:val="00CC6577"/>
    <w:rsid w:val="00CC73D6"/>
    <w:rsid w:val="00CC7A12"/>
    <w:rsid w:val="00CC7FE4"/>
    <w:rsid w:val="00CD0CE5"/>
    <w:rsid w:val="00CD1B87"/>
    <w:rsid w:val="00CD1BE3"/>
    <w:rsid w:val="00CD1CE8"/>
    <w:rsid w:val="00CD2107"/>
    <w:rsid w:val="00CD24AF"/>
    <w:rsid w:val="00CD2F9A"/>
    <w:rsid w:val="00CD32AB"/>
    <w:rsid w:val="00CD64B9"/>
    <w:rsid w:val="00CD6E35"/>
    <w:rsid w:val="00CD7432"/>
    <w:rsid w:val="00CE2027"/>
    <w:rsid w:val="00CE226C"/>
    <w:rsid w:val="00CE277C"/>
    <w:rsid w:val="00CE28C4"/>
    <w:rsid w:val="00CE2BCC"/>
    <w:rsid w:val="00CE2D15"/>
    <w:rsid w:val="00CE31C9"/>
    <w:rsid w:val="00CE32CF"/>
    <w:rsid w:val="00CE383B"/>
    <w:rsid w:val="00CE463E"/>
    <w:rsid w:val="00CF011F"/>
    <w:rsid w:val="00CF03BC"/>
    <w:rsid w:val="00CF0D8F"/>
    <w:rsid w:val="00CF0EEF"/>
    <w:rsid w:val="00CF11E8"/>
    <w:rsid w:val="00CF1561"/>
    <w:rsid w:val="00CF20CE"/>
    <w:rsid w:val="00CF26B7"/>
    <w:rsid w:val="00CF39D1"/>
    <w:rsid w:val="00CF3F51"/>
    <w:rsid w:val="00CF490E"/>
    <w:rsid w:val="00CF4A0D"/>
    <w:rsid w:val="00CF4BB8"/>
    <w:rsid w:val="00CF4F23"/>
    <w:rsid w:val="00CF4F9D"/>
    <w:rsid w:val="00CF56A8"/>
    <w:rsid w:val="00CF6C42"/>
    <w:rsid w:val="00CF6C6F"/>
    <w:rsid w:val="00CF6CEC"/>
    <w:rsid w:val="00CF76E1"/>
    <w:rsid w:val="00CF7879"/>
    <w:rsid w:val="00CF7EA2"/>
    <w:rsid w:val="00D01744"/>
    <w:rsid w:val="00D01B6B"/>
    <w:rsid w:val="00D01CD6"/>
    <w:rsid w:val="00D034E0"/>
    <w:rsid w:val="00D04599"/>
    <w:rsid w:val="00D049F3"/>
    <w:rsid w:val="00D04A4D"/>
    <w:rsid w:val="00D04FEF"/>
    <w:rsid w:val="00D0526D"/>
    <w:rsid w:val="00D05368"/>
    <w:rsid w:val="00D05C31"/>
    <w:rsid w:val="00D05D01"/>
    <w:rsid w:val="00D05F79"/>
    <w:rsid w:val="00D074E4"/>
    <w:rsid w:val="00D07885"/>
    <w:rsid w:val="00D10659"/>
    <w:rsid w:val="00D136CA"/>
    <w:rsid w:val="00D13981"/>
    <w:rsid w:val="00D13BFC"/>
    <w:rsid w:val="00D14E86"/>
    <w:rsid w:val="00D15159"/>
    <w:rsid w:val="00D173E6"/>
    <w:rsid w:val="00D2009C"/>
    <w:rsid w:val="00D20542"/>
    <w:rsid w:val="00D21773"/>
    <w:rsid w:val="00D22965"/>
    <w:rsid w:val="00D2356E"/>
    <w:rsid w:val="00D24D70"/>
    <w:rsid w:val="00D25BB4"/>
    <w:rsid w:val="00D26849"/>
    <w:rsid w:val="00D276BA"/>
    <w:rsid w:val="00D31CD9"/>
    <w:rsid w:val="00D31CFF"/>
    <w:rsid w:val="00D326FC"/>
    <w:rsid w:val="00D32A52"/>
    <w:rsid w:val="00D32AD6"/>
    <w:rsid w:val="00D356AE"/>
    <w:rsid w:val="00D35F3B"/>
    <w:rsid w:val="00D36450"/>
    <w:rsid w:val="00D40AC5"/>
    <w:rsid w:val="00D4108C"/>
    <w:rsid w:val="00D41222"/>
    <w:rsid w:val="00D432BB"/>
    <w:rsid w:val="00D43815"/>
    <w:rsid w:val="00D43F59"/>
    <w:rsid w:val="00D44843"/>
    <w:rsid w:val="00D45085"/>
    <w:rsid w:val="00D4629D"/>
    <w:rsid w:val="00D4679D"/>
    <w:rsid w:val="00D471C1"/>
    <w:rsid w:val="00D47E48"/>
    <w:rsid w:val="00D504BC"/>
    <w:rsid w:val="00D50712"/>
    <w:rsid w:val="00D5245F"/>
    <w:rsid w:val="00D5263B"/>
    <w:rsid w:val="00D52B90"/>
    <w:rsid w:val="00D538A8"/>
    <w:rsid w:val="00D54045"/>
    <w:rsid w:val="00D542DF"/>
    <w:rsid w:val="00D5453D"/>
    <w:rsid w:val="00D5630B"/>
    <w:rsid w:val="00D56346"/>
    <w:rsid w:val="00D563DD"/>
    <w:rsid w:val="00D56FF0"/>
    <w:rsid w:val="00D57C89"/>
    <w:rsid w:val="00D611FC"/>
    <w:rsid w:val="00D62665"/>
    <w:rsid w:val="00D627AB"/>
    <w:rsid w:val="00D6294C"/>
    <w:rsid w:val="00D62BE8"/>
    <w:rsid w:val="00D634AA"/>
    <w:rsid w:val="00D63852"/>
    <w:rsid w:val="00D63D9C"/>
    <w:rsid w:val="00D64111"/>
    <w:rsid w:val="00D673B5"/>
    <w:rsid w:val="00D71695"/>
    <w:rsid w:val="00D72888"/>
    <w:rsid w:val="00D734D8"/>
    <w:rsid w:val="00D734F4"/>
    <w:rsid w:val="00D7375C"/>
    <w:rsid w:val="00D74307"/>
    <w:rsid w:val="00D745E2"/>
    <w:rsid w:val="00D753D5"/>
    <w:rsid w:val="00D759AC"/>
    <w:rsid w:val="00D76AE4"/>
    <w:rsid w:val="00D80D2A"/>
    <w:rsid w:val="00D82E7A"/>
    <w:rsid w:val="00D83142"/>
    <w:rsid w:val="00D84B44"/>
    <w:rsid w:val="00D84CF0"/>
    <w:rsid w:val="00D851E6"/>
    <w:rsid w:val="00D8523A"/>
    <w:rsid w:val="00D85719"/>
    <w:rsid w:val="00D866C2"/>
    <w:rsid w:val="00D86B79"/>
    <w:rsid w:val="00D871C3"/>
    <w:rsid w:val="00D90A2A"/>
    <w:rsid w:val="00D90D2F"/>
    <w:rsid w:val="00D916EC"/>
    <w:rsid w:val="00D91E6C"/>
    <w:rsid w:val="00D9381D"/>
    <w:rsid w:val="00D93830"/>
    <w:rsid w:val="00D93F99"/>
    <w:rsid w:val="00D942AC"/>
    <w:rsid w:val="00D94314"/>
    <w:rsid w:val="00D960A5"/>
    <w:rsid w:val="00D968C3"/>
    <w:rsid w:val="00D96B66"/>
    <w:rsid w:val="00D970E2"/>
    <w:rsid w:val="00D975B5"/>
    <w:rsid w:val="00DA07C0"/>
    <w:rsid w:val="00DA11D9"/>
    <w:rsid w:val="00DA30DC"/>
    <w:rsid w:val="00DA3235"/>
    <w:rsid w:val="00DA3886"/>
    <w:rsid w:val="00DA475D"/>
    <w:rsid w:val="00DA4E0C"/>
    <w:rsid w:val="00DA5033"/>
    <w:rsid w:val="00DA582F"/>
    <w:rsid w:val="00DA7544"/>
    <w:rsid w:val="00DB0205"/>
    <w:rsid w:val="00DB0F44"/>
    <w:rsid w:val="00DB21A7"/>
    <w:rsid w:val="00DB27E4"/>
    <w:rsid w:val="00DB36AD"/>
    <w:rsid w:val="00DB3A11"/>
    <w:rsid w:val="00DB49FF"/>
    <w:rsid w:val="00DB4BBA"/>
    <w:rsid w:val="00DB5F0C"/>
    <w:rsid w:val="00DB6732"/>
    <w:rsid w:val="00DB69FA"/>
    <w:rsid w:val="00DB6C97"/>
    <w:rsid w:val="00DC18B3"/>
    <w:rsid w:val="00DC1B4A"/>
    <w:rsid w:val="00DC23E6"/>
    <w:rsid w:val="00DC2DD5"/>
    <w:rsid w:val="00DC69E6"/>
    <w:rsid w:val="00DD00CA"/>
    <w:rsid w:val="00DD175C"/>
    <w:rsid w:val="00DD1EEE"/>
    <w:rsid w:val="00DD2229"/>
    <w:rsid w:val="00DD23DD"/>
    <w:rsid w:val="00DD2484"/>
    <w:rsid w:val="00DD26EF"/>
    <w:rsid w:val="00DD284B"/>
    <w:rsid w:val="00DD2B43"/>
    <w:rsid w:val="00DD2EE1"/>
    <w:rsid w:val="00DD3664"/>
    <w:rsid w:val="00DD3F8E"/>
    <w:rsid w:val="00DD4C12"/>
    <w:rsid w:val="00DD5470"/>
    <w:rsid w:val="00DD73A1"/>
    <w:rsid w:val="00DD75CB"/>
    <w:rsid w:val="00DE06D7"/>
    <w:rsid w:val="00DE1AF7"/>
    <w:rsid w:val="00DE1E1A"/>
    <w:rsid w:val="00DE29EA"/>
    <w:rsid w:val="00DE31A3"/>
    <w:rsid w:val="00DE31B4"/>
    <w:rsid w:val="00DE33F6"/>
    <w:rsid w:val="00DE3E70"/>
    <w:rsid w:val="00DE4A0A"/>
    <w:rsid w:val="00DE52C4"/>
    <w:rsid w:val="00DE6084"/>
    <w:rsid w:val="00DE666C"/>
    <w:rsid w:val="00DE6AAF"/>
    <w:rsid w:val="00DE6B8C"/>
    <w:rsid w:val="00DE7173"/>
    <w:rsid w:val="00DE7D73"/>
    <w:rsid w:val="00DF0D37"/>
    <w:rsid w:val="00DF1139"/>
    <w:rsid w:val="00DF1398"/>
    <w:rsid w:val="00DF1B44"/>
    <w:rsid w:val="00DF2194"/>
    <w:rsid w:val="00DF221B"/>
    <w:rsid w:val="00DF2837"/>
    <w:rsid w:val="00DF3764"/>
    <w:rsid w:val="00DF3BCC"/>
    <w:rsid w:val="00DF3F0D"/>
    <w:rsid w:val="00DF48DD"/>
    <w:rsid w:val="00DF4C56"/>
    <w:rsid w:val="00DF50A8"/>
    <w:rsid w:val="00DF53FB"/>
    <w:rsid w:val="00DF6056"/>
    <w:rsid w:val="00DF7188"/>
    <w:rsid w:val="00E001BF"/>
    <w:rsid w:val="00E00244"/>
    <w:rsid w:val="00E004A9"/>
    <w:rsid w:val="00E01C74"/>
    <w:rsid w:val="00E02640"/>
    <w:rsid w:val="00E02C1F"/>
    <w:rsid w:val="00E04B5D"/>
    <w:rsid w:val="00E0527F"/>
    <w:rsid w:val="00E05A1E"/>
    <w:rsid w:val="00E05CA0"/>
    <w:rsid w:val="00E06D06"/>
    <w:rsid w:val="00E073EC"/>
    <w:rsid w:val="00E075F1"/>
    <w:rsid w:val="00E111A5"/>
    <w:rsid w:val="00E11C21"/>
    <w:rsid w:val="00E1252D"/>
    <w:rsid w:val="00E12644"/>
    <w:rsid w:val="00E126ED"/>
    <w:rsid w:val="00E13BBB"/>
    <w:rsid w:val="00E1581B"/>
    <w:rsid w:val="00E16379"/>
    <w:rsid w:val="00E167F2"/>
    <w:rsid w:val="00E16AD5"/>
    <w:rsid w:val="00E16C04"/>
    <w:rsid w:val="00E17C6B"/>
    <w:rsid w:val="00E2049A"/>
    <w:rsid w:val="00E20AE3"/>
    <w:rsid w:val="00E20B73"/>
    <w:rsid w:val="00E21649"/>
    <w:rsid w:val="00E21DE0"/>
    <w:rsid w:val="00E21E07"/>
    <w:rsid w:val="00E23C44"/>
    <w:rsid w:val="00E24D12"/>
    <w:rsid w:val="00E24FEA"/>
    <w:rsid w:val="00E258E6"/>
    <w:rsid w:val="00E2610C"/>
    <w:rsid w:val="00E26422"/>
    <w:rsid w:val="00E26B3D"/>
    <w:rsid w:val="00E271F9"/>
    <w:rsid w:val="00E27F81"/>
    <w:rsid w:val="00E302C0"/>
    <w:rsid w:val="00E3106A"/>
    <w:rsid w:val="00E32146"/>
    <w:rsid w:val="00E3314E"/>
    <w:rsid w:val="00E33854"/>
    <w:rsid w:val="00E355EA"/>
    <w:rsid w:val="00E35F74"/>
    <w:rsid w:val="00E40148"/>
    <w:rsid w:val="00E42125"/>
    <w:rsid w:val="00E42205"/>
    <w:rsid w:val="00E42DAA"/>
    <w:rsid w:val="00E432E8"/>
    <w:rsid w:val="00E43A3C"/>
    <w:rsid w:val="00E43C5E"/>
    <w:rsid w:val="00E44BB7"/>
    <w:rsid w:val="00E44F40"/>
    <w:rsid w:val="00E45E8D"/>
    <w:rsid w:val="00E47AA8"/>
    <w:rsid w:val="00E47C42"/>
    <w:rsid w:val="00E47E8C"/>
    <w:rsid w:val="00E502C8"/>
    <w:rsid w:val="00E50396"/>
    <w:rsid w:val="00E5082A"/>
    <w:rsid w:val="00E50CDB"/>
    <w:rsid w:val="00E520A7"/>
    <w:rsid w:val="00E523F4"/>
    <w:rsid w:val="00E55049"/>
    <w:rsid w:val="00E5607C"/>
    <w:rsid w:val="00E56BA3"/>
    <w:rsid w:val="00E57119"/>
    <w:rsid w:val="00E60481"/>
    <w:rsid w:val="00E619CE"/>
    <w:rsid w:val="00E61C21"/>
    <w:rsid w:val="00E62027"/>
    <w:rsid w:val="00E64831"/>
    <w:rsid w:val="00E6538D"/>
    <w:rsid w:val="00E654FD"/>
    <w:rsid w:val="00E65F17"/>
    <w:rsid w:val="00E66C84"/>
    <w:rsid w:val="00E675D0"/>
    <w:rsid w:val="00E702E1"/>
    <w:rsid w:val="00E70DC0"/>
    <w:rsid w:val="00E720FC"/>
    <w:rsid w:val="00E729C9"/>
    <w:rsid w:val="00E739A2"/>
    <w:rsid w:val="00E73D21"/>
    <w:rsid w:val="00E7496B"/>
    <w:rsid w:val="00E755F2"/>
    <w:rsid w:val="00E75B15"/>
    <w:rsid w:val="00E75CE0"/>
    <w:rsid w:val="00E75DA7"/>
    <w:rsid w:val="00E77322"/>
    <w:rsid w:val="00E8086F"/>
    <w:rsid w:val="00E810D2"/>
    <w:rsid w:val="00E8114B"/>
    <w:rsid w:val="00E811EF"/>
    <w:rsid w:val="00E822F5"/>
    <w:rsid w:val="00E825D0"/>
    <w:rsid w:val="00E836B3"/>
    <w:rsid w:val="00E83792"/>
    <w:rsid w:val="00E840D4"/>
    <w:rsid w:val="00E84168"/>
    <w:rsid w:val="00E85227"/>
    <w:rsid w:val="00E863E2"/>
    <w:rsid w:val="00E869C2"/>
    <w:rsid w:val="00E86AC1"/>
    <w:rsid w:val="00E8714E"/>
    <w:rsid w:val="00E87371"/>
    <w:rsid w:val="00E87ED1"/>
    <w:rsid w:val="00E902C6"/>
    <w:rsid w:val="00E90303"/>
    <w:rsid w:val="00E90613"/>
    <w:rsid w:val="00E91401"/>
    <w:rsid w:val="00E917BC"/>
    <w:rsid w:val="00E9185E"/>
    <w:rsid w:val="00E918CC"/>
    <w:rsid w:val="00E91F97"/>
    <w:rsid w:val="00E93213"/>
    <w:rsid w:val="00E938BC"/>
    <w:rsid w:val="00E943CE"/>
    <w:rsid w:val="00E949A0"/>
    <w:rsid w:val="00E94B16"/>
    <w:rsid w:val="00E9595A"/>
    <w:rsid w:val="00E95CA0"/>
    <w:rsid w:val="00E9625B"/>
    <w:rsid w:val="00E96564"/>
    <w:rsid w:val="00E9689C"/>
    <w:rsid w:val="00E97BA9"/>
    <w:rsid w:val="00EA05B5"/>
    <w:rsid w:val="00EA0E70"/>
    <w:rsid w:val="00EA189B"/>
    <w:rsid w:val="00EA2866"/>
    <w:rsid w:val="00EA334D"/>
    <w:rsid w:val="00EA3A85"/>
    <w:rsid w:val="00EA4240"/>
    <w:rsid w:val="00EA46A4"/>
    <w:rsid w:val="00EA51AB"/>
    <w:rsid w:val="00EA6256"/>
    <w:rsid w:val="00EA643F"/>
    <w:rsid w:val="00EA6664"/>
    <w:rsid w:val="00EA763F"/>
    <w:rsid w:val="00EB015A"/>
    <w:rsid w:val="00EB16C6"/>
    <w:rsid w:val="00EB1B7B"/>
    <w:rsid w:val="00EB216E"/>
    <w:rsid w:val="00EB2B1C"/>
    <w:rsid w:val="00EB4EBD"/>
    <w:rsid w:val="00EC00DB"/>
    <w:rsid w:val="00EC075C"/>
    <w:rsid w:val="00EC0923"/>
    <w:rsid w:val="00EC2072"/>
    <w:rsid w:val="00EC21E6"/>
    <w:rsid w:val="00EC2D63"/>
    <w:rsid w:val="00EC306F"/>
    <w:rsid w:val="00EC642A"/>
    <w:rsid w:val="00EC64D4"/>
    <w:rsid w:val="00EC6970"/>
    <w:rsid w:val="00ED099E"/>
    <w:rsid w:val="00ED0AEF"/>
    <w:rsid w:val="00ED18EA"/>
    <w:rsid w:val="00ED1D87"/>
    <w:rsid w:val="00ED227F"/>
    <w:rsid w:val="00ED2377"/>
    <w:rsid w:val="00ED2ECE"/>
    <w:rsid w:val="00ED40DD"/>
    <w:rsid w:val="00ED479C"/>
    <w:rsid w:val="00ED4CF3"/>
    <w:rsid w:val="00ED4E02"/>
    <w:rsid w:val="00ED6919"/>
    <w:rsid w:val="00ED6A06"/>
    <w:rsid w:val="00ED6A73"/>
    <w:rsid w:val="00ED6BFE"/>
    <w:rsid w:val="00ED72E3"/>
    <w:rsid w:val="00EE05FC"/>
    <w:rsid w:val="00EE0A1A"/>
    <w:rsid w:val="00EE0FC1"/>
    <w:rsid w:val="00EE1EF9"/>
    <w:rsid w:val="00EE2646"/>
    <w:rsid w:val="00EE4027"/>
    <w:rsid w:val="00EE4DC3"/>
    <w:rsid w:val="00EE516D"/>
    <w:rsid w:val="00EE57DC"/>
    <w:rsid w:val="00EE597E"/>
    <w:rsid w:val="00EE75FA"/>
    <w:rsid w:val="00EF0485"/>
    <w:rsid w:val="00EF05F9"/>
    <w:rsid w:val="00EF0A1A"/>
    <w:rsid w:val="00EF147F"/>
    <w:rsid w:val="00EF1507"/>
    <w:rsid w:val="00EF1FCA"/>
    <w:rsid w:val="00EF27AC"/>
    <w:rsid w:val="00EF30C6"/>
    <w:rsid w:val="00EF361F"/>
    <w:rsid w:val="00EF3C7C"/>
    <w:rsid w:val="00EF3FEA"/>
    <w:rsid w:val="00EF460B"/>
    <w:rsid w:val="00EF4AFE"/>
    <w:rsid w:val="00EF53B9"/>
    <w:rsid w:val="00EF5DB1"/>
    <w:rsid w:val="00EF6785"/>
    <w:rsid w:val="00EF7B09"/>
    <w:rsid w:val="00F001B8"/>
    <w:rsid w:val="00F002E7"/>
    <w:rsid w:val="00F007D8"/>
    <w:rsid w:val="00F00852"/>
    <w:rsid w:val="00F01952"/>
    <w:rsid w:val="00F040EB"/>
    <w:rsid w:val="00F04192"/>
    <w:rsid w:val="00F052AF"/>
    <w:rsid w:val="00F05AFF"/>
    <w:rsid w:val="00F05D94"/>
    <w:rsid w:val="00F100F5"/>
    <w:rsid w:val="00F10B72"/>
    <w:rsid w:val="00F1118A"/>
    <w:rsid w:val="00F12440"/>
    <w:rsid w:val="00F138DC"/>
    <w:rsid w:val="00F139A1"/>
    <w:rsid w:val="00F13FA1"/>
    <w:rsid w:val="00F1492D"/>
    <w:rsid w:val="00F14960"/>
    <w:rsid w:val="00F14B0E"/>
    <w:rsid w:val="00F14F1B"/>
    <w:rsid w:val="00F157DE"/>
    <w:rsid w:val="00F15963"/>
    <w:rsid w:val="00F15D86"/>
    <w:rsid w:val="00F168AC"/>
    <w:rsid w:val="00F169B8"/>
    <w:rsid w:val="00F17AE5"/>
    <w:rsid w:val="00F17F97"/>
    <w:rsid w:val="00F20076"/>
    <w:rsid w:val="00F20C48"/>
    <w:rsid w:val="00F21A6C"/>
    <w:rsid w:val="00F21B61"/>
    <w:rsid w:val="00F21F61"/>
    <w:rsid w:val="00F2222E"/>
    <w:rsid w:val="00F224F1"/>
    <w:rsid w:val="00F23CF9"/>
    <w:rsid w:val="00F23FEC"/>
    <w:rsid w:val="00F2543E"/>
    <w:rsid w:val="00F2673B"/>
    <w:rsid w:val="00F26D3E"/>
    <w:rsid w:val="00F27EB1"/>
    <w:rsid w:val="00F27F0F"/>
    <w:rsid w:val="00F321A3"/>
    <w:rsid w:val="00F327E7"/>
    <w:rsid w:val="00F32E0E"/>
    <w:rsid w:val="00F3343F"/>
    <w:rsid w:val="00F33774"/>
    <w:rsid w:val="00F3413F"/>
    <w:rsid w:val="00F35326"/>
    <w:rsid w:val="00F3578E"/>
    <w:rsid w:val="00F35B18"/>
    <w:rsid w:val="00F362D9"/>
    <w:rsid w:val="00F36CEA"/>
    <w:rsid w:val="00F371CB"/>
    <w:rsid w:val="00F3745D"/>
    <w:rsid w:val="00F37701"/>
    <w:rsid w:val="00F37AC3"/>
    <w:rsid w:val="00F37B3D"/>
    <w:rsid w:val="00F37FCE"/>
    <w:rsid w:val="00F40027"/>
    <w:rsid w:val="00F406F7"/>
    <w:rsid w:val="00F40A70"/>
    <w:rsid w:val="00F417B4"/>
    <w:rsid w:val="00F428DD"/>
    <w:rsid w:val="00F42D04"/>
    <w:rsid w:val="00F42E41"/>
    <w:rsid w:val="00F44116"/>
    <w:rsid w:val="00F449E3"/>
    <w:rsid w:val="00F44B9F"/>
    <w:rsid w:val="00F45A2B"/>
    <w:rsid w:val="00F45B3C"/>
    <w:rsid w:val="00F4685E"/>
    <w:rsid w:val="00F4707B"/>
    <w:rsid w:val="00F47606"/>
    <w:rsid w:val="00F5094F"/>
    <w:rsid w:val="00F526C7"/>
    <w:rsid w:val="00F52B59"/>
    <w:rsid w:val="00F54F5A"/>
    <w:rsid w:val="00F55662"/>
    <w:rsid w:val="00F57B4C"/>
    <w:rsid w:val="00F57D2A"/>
    <w:rsid w:val="00F57F70"/>
    <w:rsid w:val="00F628D6"/>
    <w:rsid w:val="00F6367B"/>
    <w:rsid w:val="00F6382F"/>
    <w:rsid w:val="00F64D2A"/>
    <w:rsid w:val="00F665F1"/>
    <w:rsid w:val="00F66BDE"/>
    <w:rsid w:val="00F66D1B"/>
    <w:rsid w:val="00F6791C"/>
    <w:rsid w:val="00F704A5"/>
    <w:rsid w:val="00F70CC1"/>
    <w:rsid w:val="00F719C8"/>
    <w:rsid w:val="00F7220B"/>
    <w:rsid w:val="00F72D83"/>
    <w:rsid w:val="00F72DDE"/>
    <w:rsid w:val="00F73634"/>
    <w:rsid w:val="00F74307"/>
    <w:rsid w:val="00F75322"/>
    <w:rsid w:val="00F753CE"/>
    <w:rsid w:val="00F7677E"/>
    <w:rsid w:val="00F76E9F"/>
    <w:rsid w:val="00F77A13"/>
    <w:rsid w:val="00F77D9A"/>
    <w:rsid w:val="00F80F64"/>
    <w:rsid w:val="00F83194"/>
    <w:rsid w:val="00F83F8C"/>
    <w:rsid w:val="00F8483B"/>
    <w:rsid w:val="00F85161"/>
    <w:rsid w:val="00F85A20"/>
    <w:rsid w:val="00F86DF7"/>
    <w:rsid w:val="00F90907"/>
    <w:rsid w:val="00F91587"/>
    <w:rsid w:val="00F92CB7"/>
    <w:rsid w:val="00F93056"/>
    <w:rsid w:val="00F9446B"/>
    <w:rsid w:val="00F94BE7"/>
    <w:rsid w:val="00F970DB"/>
    <w:rsid w:val="00F97158"/>
    <w:rsid w:val="00F979AA"/>
    <w:rsid w:val="00F97ECE"/>
    <w:rsid w:val="00F97F24"/>
    <w:rsid w:val="00FA03A3"/>
    <w:rsid w:val="00FA12D2"/>
    <w:rsid w:val="00FA2149"/>
    <w:rsid w:val="00FA2970"/>
    <w:rsid w:val="00FA2A6F"/>
    <w:rsid w:val="00FA373A"/>
    <w:rsid w:val="00FA445F"/>
    <w:rsid w:val="00FA4CEA"/>
    <w:rsid w:val="00FA5FD1"/>
    <w:rsid w:val="00FA64E5"/>
    <w:rsid w:val="00FA76A8"/>
    <w:rsid w:val="00FB025A"/>
    <w:rsid w:val="00FB254D"/>
    <w:rsid w:val="00FB3A50"/>
    <w:rsid w:val="00FB4393"/>
    <w:rsid w:val="00FB606A"/>
    <w:rsid w:val="00FB6840"/>
    <w:rsid w:val="00FB697E"/>
    <w:rsid w:val="00FB774A"/>
    <w:rsid w:val="00FB7ABF"/>
    <w:rsid w:val="00FB7AF3"/>
    <w:rsid w:val="00FB7C6F"/>
    <w:rsid w:val="00FC020B"/>
    <w:rsid w:val="00FC17BE"/>
    <w:rsid w:val="00FC1ABB"/>
    <w:rsid w:val="00FC1BC6"/>
    <w:rsid w:val="00FC23A7"/>
    <w:rsid w:val="00FC2A08"/>
    <w:rsid w:val="00FC3CAE"/>
    <w:rsid w:val="00FC3CB5"/>
    <w:rsid w:val="00FC4137"/>
    <w:rsid w:val="00FC45E9"/>
    <w:rsid w:val="00FC4AD9"/>
    <w:rsid w:val="00FC500B"/>
    <w:rsid w:val="00FC54EA"/>
    <w:rsid w:val="00FC58E5"/>
    <w:rsid w:val="00FC6AFE"/>
    <w:rsid w:val="00FC6B09"/>
    <w:rsid w:val="00FC711B"/>
    <w:rsid w:val="00FC71E2"/>
    <w:rsid w:val="00FC73AF"/>
    <w:rsid w:val="00FC7B45"/>
    <w:rsid w:val="00FD034F"/>
    <w:rsid w:val="00FD0DDE"/>
    <w:rsid w:val="00FD17C6"/>
    <w:rsid w:val="00FD32B2"/>
    <w:rsid w:val="00FD33BC"/>
    <w:rsid w:val="00FD47F1"/>
    <w:rsid w:val="00FD4BF1"/>
    <w:rsid w:val="00FD5176"/>
    <w:rsid w:val="00FD5498"/>
    <w:rsid w:val="00FD5FB6"/>
    <w:rsid w:val="00FD6BA6"/>
    <w:rsid w:val="00FD6F93"/>
    <w:rsid w:val="00FD78D3"/>
    <w:rsid w:val="00FE066A"/>
    <w:rsid w:val="00FE0C9A"/>
    <w:rsid w:val="00FE22EC"/>
    <w:rsid w:val="00FE25B1"/>
    <w:rsid w:val="00FE2621"/>
    <w:rsid w:val="00FE3318"/>
    <w:rsid w:val="00FE5341"/>
    <w:rsid w:val="00FE5A10"/>
    <w:rsid w:val="00FE6B8F"/>
    <w:rsid w:val="00FE6D7B"/>
    <w:rsid w:val="00FE702B"/>
    <w:rsid w:val="00FE7227"/>
    <w:rsid w:val="00FE72B5"/>
    <w:rsid w:val="00FE754A"/>
    <w:rsid w:val="00FE79A7"/>
    <w:rsid w:val="00FF0A6F"/>
    <w:rsid w:val="00FF185B"/>
    <w:rsid w:val="00FF28A8"/>
    <w:rsid w:val="00FF3E84"/>
    <w:rsid w:val="00FF4CC9"/>
    <w:rsid w:val="00FF5807"/>
    <w:rsid w:val="00FF5EE2"/>
    <w:rsid w:val="00FF6CA3"/>
    <w:rsid w:val="00FF7981"/>
    <w:rsid w:val="00FF7E23"/>
    <w:rsid w:val="010BE362"/>
    <w:rsid w:val="01194723"/>
    <w:rsid w:val="016841E8"/>
    <w:rsid w:val="01CEC2C4"/>
    <w:rsid w:val="0269520B"/>
    <w:rsid w:val="029147AA"/>
    <w:rsid w:val="029BA7E0"/>
    <w:rsid w:val="033E1B43"/>
    <w:rsid w:val="03801EA1"/>
    <w:rsid w:val="038913AD"/>
    <w:rsid w:val="041552BF"/>
    <w:rsid w:val="04193689"/>
    <w:rsid w:val="044B3981"/>
    <w:rsid w:val="0453253F"/>
    <w:rsid w:val="0473DEAA"/>
    <w:rsid w:val="047BAEBB"/>
    <w:rsid w:val="049108D6"/>
    <w:rsid w:val="054EE215"/>
    <w:rsid w:val="05DACCEE"/>
    <w:rsid w:val="06445212"/>
    <w:rsid w:val="0649DC88"/>
    <w:rsid w:val="067A8156"/>
    <w:rsid w:val="0691FCE3"/>
    <w:rsid w:val="069CB792"/>
    <w:rsid w:val="06CE74E8"/>
    <w:rsid w:val="07051FEB"/>
    <w:rsid w:val="0727BBE9"/>
    <w:rsid w:val="0766B2D9"/>
    <w:rsid w:val="078C5421"/>
    <w:rsid w:val="078F8A79"/>
    <w:rsid w:val="0849FA18"/>
    <w:rsid w:val="08993708"/>
    <w:rsid w:val="08A03E17"/>
    <w:rsid w:val="08A483BF"/>
    <w:rsid w:val="08AFC62D"/>
    <w:rsid w:val="091B37CC"/>
    <w:rsid w:val="09365116"/>
    <w:rsid w:val="098736E6"/>
    <w:rsid w:val="098AE90B"/>
    <w:rsid w:val="09C046EF"/>
    <w:rsid w:val="09C3831B"/>
    <w:rsid w:val="09CA3E7F"/>
    <w:rsid w:val="09EFD16C"/>
    <w:rsid w:val="09FF39F6"/>
    <w:rsid w:val="0A51F78C"/>
    <w:rsid w:val="0AA36C22"/>
    <w:rsid w:val="0AAE40C3"/>
    <w:rsid w:val="0B3482AF"/>
    <w:rsid w:val="0B8E1B3D"/>
    <w:rsid w:val="0BB96486"/>
    <w:rsid w:val="0BC8C702"/>
    <w:rsid w:val="0C135948"/>
    <w:rsid w:val="0C7EACBF"/>
    <w:rsid w:val="0D1490D7"/>
    <w:rsid w:val="0D67EE8E"/>
    <w:rsid w:val="0D7CBC23"/>
    <w:rsid w:val="0D8D7043"/>
    <w:rsid w:val="0D9742FF"/>
    <w:rsid w:val="0DB73A4D"/>
    <w:rsid w:val="0DE4CDD2"/>
    <w:rsid w:val="0DECE1F7"/>
    <w:rsid w:val="0DEEB195"/>
    <w:rsid w:val="0ECCEF36"/>
    <w:rsid w:val="0F8DD45F"/>
    <w:rsid w:val="0FAC3EAC"/>
    <w:rsid w:val="10267997"/>
    <w:rsid w:val="102B8CA9"/>
    <w:rsid w:val="107D27E6"/>
    <w:rsid w:val="10ABF01C"/>
    <w:rsid w:val="10D60026"/>
    <w:rsid w:val="10F12166"/>
    <w:rsid w:val="1178B8C6"/>
    <w:rsid w:val="117B8569"/>
    <w:rsid w:val="118AF148"/>
    <w:rsid w:val="1202133B"/>
    <w:rsid w:val="128F073C"/>
    <w:rsid w:val="129957F2"/>
    <w:rsid w:val="134AF2DE"/>
    <w:rsid w:val="13BBA554"/>
    <w:rsid w:val="13F0285C"/>
    <w:rsid w:val="143CE595"/>
    <w:rsid w:val="14516C78"/>
    <w:rsid w:val="1569FD03"/>
    <w:rsid w:val="15F406F9"/>
    <w:rsid w:val="163AEC7B"/>
    <w:rsid w:val="170BE363"/>
    <w:rsid w:val="175A0465"/>
    <w:rsid w:val="175BD8E5"/>
    <w:rsid w:val="17D7A3C7"/>
    <w:rsid w:val="1805D82B"/>
    <w:rsid w:val="181D7695"/>
    <w:rsid w:val="186D16A9"/>
    <w:rsid w:val="18903763"/>
    <w:rsid w:val="18B462B9"/>
    <w:rsid w:val="18B94649"/>
    <w:rsid w:val="19158941"/>
    <w:rsid w:val="19336206"/>
    <w:rsid w:val="19558F52"/>
    <w:rsid w:val="19D071B7"/>
    <w:rsid w:val="19D5CE43"/>
    <w:rsid w:val="1A217912"/>
    <w:rsid w:val="1A3F560B"/>
    <w:rsid w:val="1AF064A5"/>
    <w:rsid w:val="1B242A58"/>
    <w:rsid w:val="1B8C60BB"/>
    <w:rsid w:val="1BB8DDAE"/>
    <w:rsid w:val="1C02F808"/>
    <w:rsid w:val="1C5766D2"/>
    <w:rsid w:val="1C82F7CB"/>
    <w:rsid w:val="1D0EFF3A"/>
    <w:rsid w:val="1D709D38"/>
    <w:rsid w:val="1E23B3BA"/>
    <w:rsid w:val="1E890DDC"/>
    <w:rsid w:val="1F02ED96"/>
    <w:rsid w:val="1F5AF1E1"/>
    <w:rsid w:val="1F6C1E5F"/>
    <w:rsid w:val="1F8EFDEE"/>
    <w:rsid w:val="1F9C3C90"/>
    <w:rsid w:val="1FC67181"/>
    <w:rsid w:val="1FCA38F3"/>
    <w:rsid w:val="201B71E2"/>
    <w:rsid w:val="203415A5"/>
    <w:rsid w:val="205657AB"/>
    <w:rsid w:val="2062B717"/>
    <w:rsid w:val="209E334A"/>
    <w:rsid w:val="20C0C871"/>
    <w:rsid w:val="20FC7966"/>
    <w:rsid w:val="21632FDC"/>
    <w:rsid w:val="2180FE77"/>
    <w:rsid w:val="21BE2502"/>
    <w:rsid w:val="21D05B19"/>
    <w:rsid w:val="21FC3810"/>
    <w:rsid w:val="22867CE9"/>
    <w:rsid w:val="2286F8E8"/>
    <w:rsid w:val="22C7169C"/>
    <w:rsid w:val="22FED475"/>
    <w:rsid w:val="23785591"/>
    <w:rsid w:val="23A1A11E"/>
    <w:rsid w:val="241936A3"/>
    <w:rsid w:val="24818EE0"/>
    <w:rsid w:val="248BDAF7"/>
    <w:rsid w:val="249943D8"/>
    <w:rsid w:val="24C01E7C"/>
    <w:rsid w:val="25074C34"/>
    <w:rsid w:val="25614382"/>
    <w:rsid w:val="25935D82"/>
    <w:rsid w:val="25A36EF5"/>
    <w:rsid w:val="25E1A4DA"/>
    <w:rsid w:val="25EC14FA"/>
    <w:rsid w:val="2638C56B"/>
    <w:rsid w:val="2652BD2E"/>
    <w:rsid w:val="2681E915"/>
    <w:rsid w:val="2694CC4A"/>
    <w:rsid w:val="26ED6B2D"/>
    <w:rsid w:val="27059659"/>
    <w:rsid w:val="270A2C03"/>
    <w:rsid w:val="2725784B"/>
    <w:rsid w:val="27A83645"/>
    <w:rsid w:val="27AA2C71"/>
    <w:rsid w:val="27C2C1BF"/>
    <w:rsid w:val="2808AC7C"/>
    <w:rsid w:val="2904F497"/>
    <w:rsid w:val="2930E744"/>
    <w:rsid w:val="293557A2"/>
    <w:rsid w:val="2981D323"/>
    <w:rsid w:val="299AD13A"/>
    <w:rsid w:val="29F202CC"/>
    <w:rsid w:val="2A1630FE"/>
    <w:rsid w:val="2A323740"/>
    <w:rsid w:val="2A961B47"/>
    <w:rsid w:val="2AF8BF20"/>
    <w:rsid w:val="2BBFEFBA"/>
    <w:rsid w:val="2BC00CDC"/>
    <w:rsid w:val="2BD14B1D"/>
    <w:rsid w:val="2C496A5C"/>
    <w:rsid w:val="2D1BC747"/>
    <w:rsid w:val="2D2B95CA"/>
    <w:rsid w:val="2D33D99F"/>
    <w:rsid w:val="2DC65519"/>
    <w:rsid w:val="2E2649BC"/>
    <w:rsid w:val="2E4FFA5B"/>
    <w:rsid w:val="2E7AD603"/>
    <w:rsid w:val="2EA75DBE"/>
    <w:rsid w:val="2EE4C996"/>
    <w:rsid w:val="2F17E69F"/>
    <w:rsid w:val="2F18D1C0"/>
    <w:rsid w:val="2F290D55"/>
    <w:rsid w:val="2F9924B9"/>
    <w:rsid w:val="2FD14D48"/>
    <w:rsid w:val="300B0C71"/>
    <w:rsid w:val="309B9954"/>
    <w:rsid w:val="30B239EB"/>
    <w:rsid w:val="30C731E2"/>
    <w:rsid w:val="30F6E4BC"/>
    <w:rsid w:val="31388FF4"/>
    <w:rsid w:val="31490A4D"/>
    <w:rsid w:val="3156F4D9"/>
    <w:rsid w:val="31C2B4B4"/>
    <w:rsid w:val="31D65DD8"/>
    <w:rsid w:val="3259B9A6"/>
    <w:rsid w:val="3259C979"/>
    <w:rsid w:val="330B3961"/>
    <w:rsid w:val="331B3E41"/>
    <w:rsid w:val="33410C23"/>
    <w:rsid w:val="34009AFC"/>
    <w:rsid w:val="341E86DC"/>
    <w:rsid w:val="344B3478"/>
    <w:rsid w:val="34A77497"/>
    <w:rsid w:val="35007327"/>
    <w:rsid w:val="350FC0D8"/>
    <w:rsid w:val="352BF849"/>
    <w:rsid w:val="35585783"/>
    <w:rsid w:val="3562CBD0"/>
    <w:rsid w:val="357967E1"/>
    <w:rsid w:val="35B648C6"/>
    <w:rsid w:val="35EF0807"/>
    <w:rsid w:val="3652FFE4"/>
    <w:rsid w:val="365B0F03"/>
    <w:rsid w:val="3676C5E7"/>
    <w:rsid w:val="369F6498"/>
    <w:rsid w:val="36E49AB2"/>
    <w:rsid w:val="3702B3DB"/>
    <w:rsid w:val="3702E607"/>
    <w:rsid w:val="37111BEA"/>
    <w:rsid w:val="37117AAF"/>
    <w:rsid w:val="37B6A965"/>
    <w:rsid w:val="37C4BA7C"/>
    <w:rsid w:val="37F2F511"/>
    <w:rsid w:val="38122645"/>
    <w:rsid w:val="38152126"/>
    <w:rsid w:val="38A429BE"/>
    <w:rsid w:val="38DABDD0"/>
    <w:rsid w:val="38FFDA28"/>
    <w:rsid w:val="3954D753"/>
    <w:rsid w:val="395C077F"/>
    <w:rsid w:val="3994B70B"/>
    <w:rsid w:val="39BC9910"/>
    <w:rsid w:val="39BEA07C"/>
    <w:rsid w:val="3A681CB3"/>
    <w:rsid w:val="3ABBD05E"/>
    <w:rsid w:val="3B041CE7"/>
    <w:rsid w:val="3B0EB565"/>
    <w:rsid w:val="3B209609"/>
    <w:rsid w:val="3B636AE9"/>
    <w:rsid w:val="3B82E5BD"/>
    <w:rsid w:val="3B954277"/>
    <w:rsid w:val="3BC721C1"/>
    <w:rsid w:val="3BE457D8"/>
    <w:rsid w:val="3CA82CD7"/>
    <w:rsid w:val="3CC7665B"/>
    <w:rsid w:val="3D0FEB7C"/>
    <w:rsid w:val="3D3DEDFD"/>
    <w:rsid w:val="3D432E1C"/>
    <w:rsid w:val="3DF431A3"/>
    <w:rsid w:val="3E226A99"/>
    <w:rsid w:val="3E2784CB"/>
    <w:rsid w:val="3E498469"/>
    <w:rsid w:val="3E97E455"/>
    <w:rsid w:val="3F367A35"/>
    <w:rsid w:val="3F4C5FA0"/>
    <w:rsid w:val="3F8D3FD0"/>
    <w:rsid w:val="3FA0F59C"/>
    <w:rsid w:val="3FB1D19A"/>
    <w:rsid w:val="3FCAAFA2"/>
    <w:rsid w:val="3FE77F76"/>
    <w:rsid w:val="3FEA4187"/>
    <w:rsid w:val="400D4C70"/>
    <w:rsid w:val="4038CDEA"/>
    <w:rsid w:val="4097562E"/>
    <w:rsid w:val="40F0036A"/>
    <w:rsid w:val="4116E495"/>
    <w:rsid w:val="416A537E"/>
    <w:rsid w:val="41A023B5"/>
    <w:rsid w:val="41CBF008"/>
    <w:rsid w:val="41CDDB33"/>
    <w:rsid w:val="41F9189A"/>
    <w:rsid w:val="42BC0E26"/>
    <w:rsid w:val="42E8829E"/>
    <w:rsid w:val="432569C8"/>
    <w:rsid w:val="434D8D94"/>
    <w:rsid w:val="439473A7"/>
    <w:rsid w:val="43976B67"/>
    <w:rsid w:val="43B86086"/>
    <w:rsid w:val="443786E5"/>
    <w:rsid w:val="44402BBF"/>
    <w:rsid w:val="449002B5"/>
    <w:rsid w:val="44CA6610"/>
    <w:rsid w:val="4552D28A"/>
    <w:rsid w:val="4595EF4A"/>
    <w:rsid w:val="45A3D794"/>
    <w:rsid w:val="45B336B1"/>
    <w:rsid w:val="45D77747"/>
    <w:rsid w:val="45F9C2C8"/>
    <w:rsid w:val="460DC4A2"/>
    <w:rsid w:val="46A32560"/>
    <w:rsid w:val="4767F659"/>
    <w:rsid w:val="47791D9D"/>
    <w:rsid w:val="478AF4DB"/>
    <w:rsid w:val="47925D65"/>
    <w:rsid w:val="47E6BE63"/>
    <w:rsid w:val="48BF457E"/>
    <w:rsid w:val="48E82F24"/>
    <w:rsid w:val="48F12911"/>
    <w:rsid w:val="49274FA0"/>
    <w:rsid w:val="49598904"/>
    <w:rsid w:val="497185EE"/>
    <w:rsid w:val="49D1003E"/>
    <w:rsid w:val="4ACDAB27"/>
    <w:rsid w:val="4B07C4F6"/>
    <w:rsid w:val="4B2A5DAE"/>
    <w:rsid w:val="4B78F45C"/>
    <w:rsid w:val="4BB12E9E"/>
    <w:rsid w:val="4BEA1A91"/>
    <w:rsid w:val="4BFA701E"/>
    <w:rsid w:val="4C157D35"/>
    <w:rsid w:val="4C2629C5"/>
    <w:rsid w:val="4C4C6C79"/>
    <w:rsid w:val="4CBF3559"/>
    <w:rsid w:val="4D0F11B2"/>
    <w:rsid w:val="4D150CF1"/>
    <w:rsid w:val="4D5C5B16"/>
    <w:rsid w:val="4D784F00"/>
    <w:rsid w:val="4D7D9B70"/>
    <w:rsid w:val="4E105A2D"/>
    <w:rsid w:val="4E35AA9C"/>
    <w:rsid w:val="4E80C6DE"/>
    <w:rsid w:val="4E9BEFC6"/>
    <w:rsid w:val="4F53AC77"/>
    <w:rsid w:val="4FB88856"/>
    <w:rsid w:val="4FE11B7B"/>
    <w:rsid w:val="5071372E"/>
    <w:rsid w:val="50920762"/>
    <w:rsid w:val="50DD6000"/>
    <w:rsid w:val="50F9F3DF"/>
    <w:rsid w:val="51F42104"/>
    <w:rsid w:val="52518928"/>
    <w:rsid w:val="527FB081"/>
    <w:rsid w:val="528FAC61"/>
    <w:rsid w:val="52922C26"/>
    <w:rsid w:val="52AA68F0"/>
    <w:rsid w:val="52E01944"/>
    <w:rsid w:val="53421679"/>
    <w:rsid w:val="5356325E"/>
    <w:rsid w:val="535848BF"/>
    <w:rsid w:val="538D7201"/>
    <w:rsid w:val="539BB027"/>
    <w:rsid w:val="53EBE071"/>
    <w:rsid w:val="54489277"/>
    <w:rsid w:val="54ADAF0C"/>
    <w:rsid w:val="55045422"/>
    <w:rsid w:val="554E43D7"/>
    <w:rsid w:val="5581C5DD"/>
    <w:rsid w:val="55BAA12D"/>
    <w:rsid w:val="55CB559C"/>
    <w:rsid w:val="5675D90A"/>
    <w:rsid w:val="56AA5718"/>
    <w:rsid w:val="57802D6F"/>
    <w:rsid w:val="57B67D44"/>
    <w:rsid w:val="57D33EB7"/>
    <w:rsid w:val="58070813"/>
    <w:rsid w:val="58C34F6D"/>
    <w:rsid w:val="593B63A5"/>
    <w:rsid w:val="5A25644C"/>
    <w:rsid w:val="5A4CC077"/>
    <w:rsid w:val="5A5F56B4"/>
    <w:rsid w:val="5AEA19C7"/>
    <w:rsid w:val="5B490802"/>
    <w:rsid w:val="5BC4F4B8"/>
    <w:rsid w:val="5BD446E3"/>
    <w:rsid w:val="5C46C6DF"/>
    <w:rsid w:val="5C9D3B04"/>
    <w:rsid w:val="5D140857"/>
    <w:rsid w:val="5D37C99D"/>
    <w:rsid w:val="5D4B1B88"/>
    <w:rsid w:val="5D77FAE9"/>
    <w:rsid w:val="5DA74A7B"/>
    <w:rsid w:val="5DD15C78"/>
    <w:rsid w:val="5E5F1A2F"/>
    <w:rsid w:val="5E888ACF"/>
    <w:rsid w:val="5E8DD737"/>
    <w:rsid w:val="5EBC4758"/>
    <w:rsid w:val="5EC4A867"/>
    <w:rsid w:val="5FAC95F6"/>
    <w:rsid w:val="5FB07A06"/>
    <w:rsid w:val="5FF8704B"/>
    <w:rsid w:val="607AD4D0"/>
    <w:rsid w:val="60AD1E46"/>
    <w:rsid w:val="60C0622B"/>
    <w:rsid w:val="60F60EB8"/>
    <w:rsid w:val="60FC9D0B"/>
    <w:rsid w:val="622B6E38"/>
    <w:rsid w:val="62FF1C1A"/>
    <w:rsid w:val="633896BC"/>
    <w:rsid w:val="63630178"/>
    <w:rsid w:val="64097E58"/>
    <w:rsid w:val="6488A9F3"/>
    <w:rsid w:val="649062D5"/>
    <w:rsid w:val="64AAD220"/>
    <w:rsid w:val="64DF5A0A"/>
    <w:rsid w:val="65129C4B"/>
    <w:rsid w:val="65BF173E"/>
    <w:rsid w:val="65CCA1E3"/>
    <w:rsid w:val="65D3CA5D"/>
    <w:rsid w:val="65D9D0B5"/>
    <w:rsid w:val="65FC345A"/>
    <w:rsid w:val="6647FB5E"/>
    <w:rsid w:val="667B1B94"/>
    <w:rsid w:val="668C38E9"/>
    <w:rsid w:val="66CF9F85"/>
    <w:rsid w:val="66FA1076"/>
    <w:rsid w:val="671E791E"/>
    <w:rsid w:val="67533E9A"/>
    <w:rsid w:val="679AB7AB"/>
    <w:rsid w:val="67CAD2AC"/>
    <w:rsid w:val="680EE9A3"/>
    <w:rsid w:val="681FF1C0"/>
    <w:rsid w:val="68FC475B"/>
    <w:rsid w:val="690B61B1"/>
    <w:rsid w:val="691BB6A0"/>
    <w:rsid w:val="691C7E7A"/>
    <w:rsid w:val="6967CD51"/>
    <w:rsid w:val="69A357FB"/>
    <w:rsid w:val="6A161A93"/>
    <w:rsid w:val="6A7F9311"/>
    <w:rsid w:val="6ACE95AE"/>
    <w:rsid w:val="6AD4B717"/>
    <w:rsid w:val="6AEF0F75"/>
    <w:rsid w:val="6AF33F90"/>
    <w:rsid w:val="6B208FA1"/>
    <w:rsid w:val="6B4245EB"/>
    <w:rsid w:val="6B4FEF6B"/>
    <w:rsid w:val="6B566E37"/>
    <w:rsid w:val="6B7A7083"/>
    <w:rsid w:val="6BA30AE9"/>
    <w:rsid w:val="6C2F01B8"/>
    <w:rsid w:val="6C7E811F"/>
    <w:rsid w:val="6C8906EA"/>
    <w:rsid w:val="6CA10D3A"/>
    <w:rsid w:val="6CB54944"/>
    <w:rsid w:val="6D7166CD"/>
    <w:rsid w:val="6D772494"/>
    <w:rsid w:val="6DA879F2"/>
    <w:rsid w:val="6DAAE404"/>
    <w:rsid w:val="6DC2EA6B"/>
    <w:rsid w:val="6E0F2AB3"/>
    <w:rsid w:val="6E82A485"/>
    <w:rsid w:val="6ED71528"/>
    <w:rsid w:val="6FBC1A99"/>
    <w:rsid w:val="6FD28FDE"/>
    <w:rsid w:val="6FD2B2F1"/>
    <w:rsid w:val="708841BA"/>
    <w:rsid w:val="710491AA"/>
    <w:rsid w:val="710D2625"/>
    <w:rsid w:val="712DDA50"/>
    <w:rsid w:val="716CA8D6"/>
    <w:rsid w:val="71893792"/>
    <w:rsid w:val="71BA65C8"/>
    <w:rsid w:val="721366A1"/>
    <w:rsid w:val="723BAC51"/>
    <w:rsid w:val="73AC320B"/>
    <w:rsid w:val="73BE39A5"/>
    <w:rsid w:val="73C38EDC"/>
    <w:rsid w:val="745B9FD8"/>
    <w:rsid w:val="74A5E9B5"/>
    <w:rsid w:val="74DC3F51"/>
    <w:rsid w:val="753BBC44"/>
    <w:rsid w:val="7593D667"/>
    <w:rsid w:val="765B47C7"/>
    <w:rsid w:val="766F9C86"/>
    <w:rsid w:val="767B4F8B"/>
    <w:rsid w:val="7698A2D3"/>
    <w:rsid w:val="76C8C1C3"/>
    <w:rsid w:val="7711F34A"/>
    <w:rsid w:val="772C85B7"/>
    <w:rsid w:val="774051EE"/>
    <w:rsid w:val="777C73C6"/>
    <w:rsid w:val="7793822C"/>
    <w:rsid w:val="77ABE5FE"/>
    <w:rsid w:val="7822AEDC"/>
    <w:rsid w:val="787AFD96"/>
    <w:rsid w:val="789F59F6"/>
    <w:rsid w:val="792337AC"/>
    <w:rsid w:val="792F6CA2"/>
    <w:rsid w:val="79411A3A"/>
    <w:rsid w:val="79AD96D4"/>
    <w:rsid w:val="7A0BFA73"/>
    <w:rsid w:val="7A1F9BAF"/>
    <w:rsid w:val="7A5AB29A"/>
    <w:rsid w:val="7A5F56BC"/>
    <w:rsid w:val="7AC6CA38"/>
    <w:rsid w:val="7B09060E"/>
    <w:rsid w:val="7B1F1EDE"/>
    <w:rsid w:val="7B669482"/>
    <w:rsid w:val="7B67D61D"/>
    <w:rsid w:val="7BB8E849"/>
    <w:rsid w:val="7BC14EE6"/>
    <w:rsid w:val="7BC741E5"/>
    <w:rsid w:val="7BD97B28"/>
    <w:rsid w:val="7C075D6B"/>
    <w:rsid w:val="7C11FE79"/>
    <w:rsid w:val="7C583906"/>
    <w:rsid w:val="7C694C5A"/>
    <w:rsid w:val="7C856CD1"/>
    <w:rsid w:val="7C934A07"/>
    <w:rsid w:val="7D2E08A0"/>
    <w:rsid w:val="7D4D3276"/>
    <w:rsid w:val="7F7A8351"/>
    <w:rsid w:val="7FB22B6F"/>
    <w:rsid w:val="7FF75F4D"/>
    <w:rsid w:val="7FF8FC36"/>
    <w:rsid w:val="7FFE4E11"/>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1599C1"/>
  <w15:docId w15:val="{7FFD0460-D371-415D-B287-41F0484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0E1"/>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aliases w:val="Recommendation,List Paragraph1,List Paragraph11,Bullet point,Bullet text,Bulleted Para,Bullets,CV text,Dot pt,F5 List Paragraph,FooterText,L,List Bullet Cab,List Paragraph111,List Paragraph2,Medium Grid 1 - Accent 21,NFP GP Bulleted List"/>
    <w:basedOn w:val="Normal"/>
    <w:link w:val="ListParagraphChar"/>
    <w:uiPriority w:val="34"/>
    <w:qFormat/>
    <w:rsid w:val="00460A41"/>
    <w:pPr>
      <w:ind w:left="720"/>
      <w:contextualSpacing/>
    </w:pPr>
  </w:style>
  <w:style w:type="paragraph" w:customStyle="1" w:styleId="BulletList">
    <w:name w:val="BulletList"/>
    <w:basedOn w:val="ListParagraph"/>
    <w:link w:val="BulletListChar"/>
    <w:qFormat/>
    <w:rsid w:val="00D93830"/>
    <w:pPr>
      <w:spacing w:before="0"/>
      <w:ind w:left="0"/>
    </w:pPr>
  </w:style>
  <w:style w:type="paragraph" w:customStyle="1" w:styleId="NumberedList">
    <w:name w:val="NumberedList"/>
    <w:basedOn w:val="ListParagraph"/>
    <w:qFormat/>
    <w:rsid w:val="00F23FEC"/>
    <w:pPr>
      <w:numPr>
        <w:numId w:val="9"/>
      </w:numPr>
      <w:spacing w:before="0"/>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table" w:styleId="PlainTable1">
    <w:name w:val="Plain Table 1"/>
    <w:basedOn w:val="TableNormal"/>
    <w:uiPriority w:val="41"/>
    <w:rsid w:val="007C49CE"/>
    <w:pPr>
      <w:spacing w:after="0" w:line="240" w:lineRule="auto"/>
    </w:pPr>
    <w:rPr>
      <w:rFonts w:ascii="Arial" w:eastAsia="Times New Roman" w:hAnsi="Arial" w:cs="Times New Roman"/>
      <w:sz w:val="20"/>
      <w:szCs w:val="20"/>
    </w:rPr>
    <w:tblPr/>
    <w:tblStylePr w:type="firstRow">
      <w:rPr>
        <w:b/>
        <w:bCs/>
      </w:rPr>
    </w:tblStylePr>
    <w:tblStylePr w:type="lastRow">
      <w:rPr>
        <w:b/>
        <w:bCs/>
      </w:r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F26D3E"/>
    <w:pPr>
      <w:spacing w:after="100"/>
    </w:pPr>
  </w:style>
  <w:style w:type="paragraph" w:styleId="TOC3">
    <w:name w:val="toc 3"/>
    <w:basedOn w:val="Normal"/>
    <w:next w:val="Normal"/>
    <w:autoRedefine/>
    <w:uiPriority w:val="39"/>
    <w:unhideWhenUsed/>
    <w:rsid w:val="00F26D3E"/>
    <w:pPr>
      <w:spacing w:after="100"/>
      <w:ind w:left="400"/>
    </w:pPr>
  </w:style>
  <w:style w:type="paragraph" w:styleId="TOC2">
    <w:name w:val="toc 2"/>
    <w:basedOn w:val="Normal"/>
    <w:next w:val="Normal"/>
    <w:autoRedefine/>
    <w:uiPriority w:val="39"/>
    <w:unhideWhenUsed/>
    <w:rsid w:val="00F26D3E"/>
    <w:pPr>
      <w:spacing w:after="100"/>
      <w:ind w:left="200"/>
    </w:pPr>
  </w:style>
  <w:style w:type="character" w:styleId="Mention">
    <w:name w:val="Mention"/>
    <w:basedOn w:val="DefaultParagraphFont"/>
    <w:uiPriority w:val="99"/>
    <w:unhideWhenUsed/>
    <w:rsid w:val="00340763"/>
    <w:rPr>
      <w:color w:val="2B579A"/>
      <w:shd w:val="clear" w:color="auto" w:fill="E1DFDD"/>
    </w:rPr>
  </w:style>
  <w:style w:type="paragraph" w:styleId="FootnoteText">
    <w:name w:val="footnote text"/>
    <w:basedOn w:val="Normal"/>
    <w:link w:val="FootnoteTextChar1"/>
    <w:autoRedefine/>
    <w:uiPriority w:val="99"/>
    <w:qFormat/>
    <w:rsid w:val="007D6E7C"/>
    <w:pPr>
      <w:tabs>
        <w:tab w:val="left" w:pos="4590"/>
        <w:tab w:val="right" w:pos="9450"/>
      </w:tabs>
      <w:spacing w:before="40" w:after="120" w:line="220" w:lineRule="exact"/>
      <w:ind w:left="180" w:right="188"/>
    </w:pPr>
    <w:rPr>
      <w:rFonts w:ascii="Arial" w:eastAsia="Times New Roman" w:hAnsi="Arial" w:cs="Times New Roman"/>
      <w:color w:val="auto"/>
      <w:sz w:val="16"/>
    </w:rPr>
  </w:style>
  <w:style w:type="character" w:customStyle="1" w:styleId="FootnoteTextChar">
    <w:name w:val="Footnote Text Char"/>
    <w:basedOn w:val="DefaultParagraphFont"/>
    <w:uiPriority w:val="99"/>
    <w:rsid w:val="007D6E7C"/>
    <w:rPr>
      <w:rFonts w:ascii="Verdana" w:hAnsi="Verdana"/>
      <w:color w:val="000000" w:themeColor="text1"/>
      <w:sz w:val="20"/>
      <w:szCs w:val="20"/>
    </w:rPr>
  </w:style>
  <w:style w:type="character" w:customStyle="1" w:styleId="FootnoteTextChar1">
    <w:name w:val="Footnote Text Char1"/>
    <w:basedOn w:val="DefaultParagraphFont"/>
    <w:link w:val="FootnoteText"/>
    <w:uiPriority w:val="99"/>
    <w:rsid w:val="007D6E7C"/>
    <w:rPr>
      <w:rFonts w:ascii="Arial" w:eastAsia="Times New Roman" w:hAnsi="Arial" w:cs="Times New Roman"/>
      <w:sz w:val="16"/>
      <w:szCs w:val="20"/>
    </w:rPr>
  </w:style>
  <w:style w:type="character" w:styleId="FootnoteReference">
    <w:name w:val="footnote reference"/>
    <w:basedOn w:val="DefaultParagraphFont"/>
    <w:uiPriority w:val="99"/>
    <w:rsid w:val="007D6E7C"/>
    <w:rPr>
      <w:rFonts w:cs="Times New Roman"/>
      <w:vertAlign w:val="superscript"/>
    </w:rPr>
  </w:style>
  <w:style w:type="paragraph" w:customStyle="1" w:styleId="highlightedtext">
    <w:name w:val="highlighted text"/>
    <w:basedOn w:val="Normal"/>
    <w:link w:val="highlightedtextChar"/>
    <w:qFormat/>
    <w:rsid w:val="007D6E7C"/>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hAnsiTheme="minorHAnsi"/>
      <w:b/>
      <w:iCs/>
      <w:color w:val="7D7662" w:themeColor="accent3" w:themeShade="80"/>
      <w:sz w:val="22"/>
      <w:szCs w:val="22"/>
    </w:rPr>
  </w:style>
  <w:style w:type="character" w:customStyle="1" w:styleId="highlightedtextChar">
    <w:name w:val="highlighted text Char"/>
    <w:basedOn w:val="DefaultParagraphFont"/>
    <w:link w:val="highlightedtext"/>
    <w:rsid w:val="007D6E7C"/>
    <w:rPr>
      <w:b/>
      <w:iCs/>
      <w:color w:val="7D7662" w:themeColor="accent3" w:themeShade="80"/>
    </w:rPr>
  </w:style>
  <w:style w:type="paragraph" w:styleId="ListBullet">
    <w:name w:val="List Bullet"/>
    <w:basedOn w:val="Normal"/>
    <w:uiPriority w:val="99"/>
    <w:qFormat/>
    <w:rsid w:val="00C41FDC"/>
    <w:pPr>
      <w:spacing w:before="40" w:after="80" w:line="280" w:lineRule="atLeast"/>
    </w:pPr>
    <w:rPr>
      <w:rFonts w:ascii="Arial" w:eastAsia="Times New Roman" w:hAnsi="Arial" w:cs="Times New Roman"/>
      <w:iCs/>
      <w:color w:val="auto"/>
    </w:rPr>
  </w:style>
  <w:style w:type="character" w:styleId="UnresolvedMention">
    <w:name w:val="Unresolved Mention"/>
    <w:basedOn w:val="DefaultParagraphFont"/>
    <w:uiPriority w:val="99"/>
    <w:semiHidden/>
    <w:unhideWhenUsed/>
    <w:rsid w:val="00C67E97"/>
    <w:rPr>
      <w:color w:val="605E5C"/>
      <w:shd w:val="clear" w:color="auto" w:fill="E1DFDD"/>
    </w:rPr>
  </w:style>
  <w:style w:type="character" w:customStyle="1" w:styleId="ListParagraphChar">
    <w:name w:val="List Paragraph Char"/>
    <w:aliases w:val="Recommendation Char,List Paragraph1 Char,List Paragraph11 Char,Bullet point Char,Bullet text Char,Bulleted Para Char,Bullets Char,CV text Char,Dot pt Char,F5 List Paragraph Char,FooterText Char,L Char,List Bullet Cab Char"/>
    <w:basedOn w:val="DefaultParagraphFont"/>
    <w:link w:val="ListParagraph"/>
    <w:uiPriority w:val="34"/>
    <w:qFormat/>
    <w:locked/>
    <w:rsid w:val="00612872"/>
    <w:rPr>
      <w:rFonts w:ascii="Verdana" w:hAnsi="Verdana"/>
      <w:color w:val="000000" w:themeColor="text1"/>
      <w:sz w:val="20"/>
      <w:szCs w:val="20"/>
    </w:rPr>
  </w:style>
  <w:style w:type="paragraph" w:customStyle="1" w:styleId="NumberedList2">
    <w:name w:val="Numbered List 2"/>
    <w:basedOn w:val="Normal"/>
    <w:qFormat/>
    <w:rsid w:val="00C44F40"/>
    <w:pPr>
      <w:suppressAutoHyphens/>
      <w:spacing w:before="120" w:after="60" w:line="280" w:lineRule="atLeast"/>
    </w:pPr>
    <w:rPr>
      <w:rFonts w:ascii="Arial" w:eastAsia="Arial" w:hAnsi="Arial" w:cs="Times New Roman"/>
      <w:color w:val="auto"/>
      <w:sz w:val="22"/>
      <w:szCs w:val="22"/>
    </w:rPr>
  </w:style>
  <w:style w:type="paragraph" w:customStyle="1" w:styleId="TableHeadingNumbered">
    <w:name w:val="Table Heading (Numbered)"/>
    <w:basedOn w:val="Normal"/>
    <w:next w:val="Normal"/>
    <w:rsid w:val="00C44F40"/>
    <w:pPr>
      <w:suppressAutoHyphens/>
      <w:spacing w:before="60" w:after="60" w:line="280" w:lineRule="atLeast"/>
    </w:pPr>
    <w:rPr>
      <w:rFonts w:ascii="Arial" w:eastAsia="Calibri" w:hAnsi="Arial" w:cs="Times New Roman"/>
      <w:iCs/>
      <w:color w:val="FFFFFF"/>
      <w:szCs w:val="22"/>
    </w:rPr>
  </w:style>
  <w:style w:type="paragraph" w:styleId="Revision">
    <w:name w:val="Revision"/>
    <w:hidden/>
    <w:uiPriority w:val="99"/>
    <w:semiHidden/>
    <w:rsid w:val="00C44E87"/>
    <w:pPr>
      <w:spacing w:after="0" w:line="240" w:lineRule="auto"/>
    </w:pPr>
    <w:rPr>
      <w:rFonts w:ascii="Verdana" w:hAnsi="Verdana"/>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C2004A04868/latest/text" TargetMode="External"/><Relationship Id="rId21" Type="http://schemas.openxmlformats.org/officeDocument/2006/relationships/hyperlink" Target="https://www.wgea.gov.au/" TargetMode="External"/><Relationship Id="rId34" Type="http://schemas.openxmlformats.org/officeDocument/2006/relationships/hyperlink" Target="https://www.legislation.gov.au/C2022A00088/latest/text" TargetMode="External"/><Relationship Id="rId42" Type="http://schemas.openxmlformats.org/officeDocument/2006/relationships/hyperlink" Target="https://www.apsc.gov.au/working-aps/integrity/integrity-resources/code-of-conduct" TargetMode="External"/><Relationship Id="rId47" Type="http://schemas.openxmlformats.org/officeDocument/2006/relationships/hyperlink" Target="https://www.legislation.gov.au/Series/C2004A02562" TargetMode="External"/><Relationship Id="rId50" Type="http://schemas.openxmlformats.org/officeDocument/2006/relationships/hyperlink" Target="https://www.legislation.gov.au/F2024L00854/latest/text" TargetMode="External"/><Relationship Id="rId55" Type="http://schemas.openxmlformats.org/officeDocument/2006/relationships/hyperlink" Target="https://www.austrade.gov.au/en/how-we-can-help-you/programs-and-services/thrive-2030-strategy"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ustlii.edu.au/cgi-bin/viewdoc/au/legis/cth/consol_act/cca1995115/sch1.html" TargetMode="External"/><Relationship Id="rId29" Type="http://schemas.openxmlformats.org/officeDocument/2006/relationships/hyperlink" Target="http://www8.austlii.edu.au/cgi-bin/viewdoc/au/legis/cth/consol_act/cca1995115/sch1.html" TargetMode="External"/><Relationship Id="rId11" Type="http://schemas.openxmlformats.org/officeDocument/2006/relationships/image" Target="media/image1.png"/><Relationship Id="rId24" Type="http://schemas.openxmlformats.org/officeDocument/2006/relationships/hyperlink" Target="https://www.tourismandeventsnt.com.au/research-sector/tourism-strategy" TargetMode="External"/><Relationship Id="rId32" Type="http://schemas.openxmlformats.org/officeDocument/2006/relationships/hyperlink" Target="https://www.grants.gov.au/" TargetMode="External"/><Relationship Id="rId37" Type="http://schemas.openxmlformats.org/officeDocument/2006/relationships/hyperlink" Target="mailto:Dannielle.Green@austrade.gov.au" TargetMode="External"/><Relationship Id="rId40" Type="http://schemas.openxmlformats.org/officeDocument/2006/relationships/hyperlink" Target="http://www.ombudsman.gov.au" TargetMode="External"/><Relationship Id="rId45" Type="http://schemas.openxmlformats.org/officeDocument/2006/relationships/hyperlink" Target="https://www.oaic.gov.au/privacy-law/privacy-act/australian-privacy-principles" TargetMode="External"/><Relationship Id="rId53" Type="http://schemas.openxmlformats.org/officeDocument/2006/relationships/hyperlink" Target="https://www.australia.gov.au/about-government/publications/budget-statements"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nationalredress.gov.au/" TargetMode="External"/><Relationship Id="rId14" Type="http://schemas.openxmlformats.org/officeDocument/2006/relationships/hyperlink" Target="https://www.legislation.gov.au/F2024L00854/latest/versions" TargetMode="External"/><Relationship Id="rId22" Type="http://schemas.openxmlformats.org/officeDocument/2006/relationships/hyperlink" Target="https://www.abs.gov.au/ausstats/abs@.nsf/mf/9503.0.55.001" TargetMode="External"/><Relationship Id="rId27" Type="http://schemas.openxmlformats.org/officeDocument/2006/relationships/hyperlink" Target="mailto:tourism.grants@austrade.gov.au" TargetMode="External"/><Relationship Id="rId30" Type="http://schemas.openxmlformats.org/officeDocument/2006/relationships/hyperlink" Target="mailto:tourism.grants@austrade.gov.au" TargetMode="External"/><Relationship Id="rId35" Type="http://schemas.openxmlformats.org/officeDocument/2006/relationships/hyperlink" Target="https://www.nacc.gov.au/resource-centre/nacc-fact-sheets" TargetMode="External"/><Relationship Id="rId43" Type="http://schemas.openxmlformats.org/officeDocument/2006/relationships/hyperlink" Target="https://www.legislation.gov.au/Series/C2004A00538" TargetMode="External"/><Relationship Id="rId48" Type="http://schemas.openxmlformats.org/officeDocument/2006/relationships/hyperlink" Target="mailto:foi.coordination.officer@austrade.gov.au" TargetMode="External"/><Relationship Id="rId56" Type="http://schemas.openxmlformats.org/officeDocument/2006/relationships/header" Target="header1.xml"/><Relationship Id="rId64"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yperlink" Target="https://www.finance.gov.au/about-us/glossary/pgpa/term-consolidated-revenue-fund-crf"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legislation.gov.au/F2024L00854/latest/text" TargetMode="External"/><Relationship Id="rId25" Type="http://schemas.openxmlformats.org/officeDocument/2006/relationships/hyperlink" Target="http://www.grants.gov.au/" TargetMode="External"/><Relationship Id="rId33" Type="http://schemas.openxmlformats.org/officeDocument/2006/relationships/hyperlink" Target="https://www.legislation.gov.au/F2024L00854/latest/text" TargetMode="External"/><Relationship Id="rId38" Type="http://schemas.openxmlformats.org/officeDocument/2006/relationships/hyperlink" Target="http://www.ombudsman.gov.au/" TargetMode="External"/><Relationship Id="rId46" Type="http://schemas.openxmlformats.org/officeDocument/2006/relationships/hyperlink" Target="https://www.austrade.gov.au/en/site-information/privacy-policy" TargetMode="External"/><Relationship Id="rId59" Type="http://schemas.openxmlformats.org/officeDocument/2006/relationships/footer" Target="footer2.xml"/><Relationship Id="rId20" Type="http://schemas.openxmlformats.org/officeDocument/2006/relationships/hyperlink" Target="https://www.legislation.gov.au/C2004A03332/latest/text" TargetMode="External"/><Relationship Id="rId41" Type="http://schemas.openxmlformats.org/officeDocument/2006/relationships/hyperlink" Target="http://www.apsc.gov.au/publications-and-media/current-publications/aps-values-and-code-of-conduct-in-practice/conflict-of-interest" TargetMode="External"/><Relationship Id="rId54" Type="http://schemas.openxmlformats.org/officeDocument/2006/relationships/hyperlink" Target="https://www.abs.gov.au/ausstats/abs@.nsf/mf/9503.0.55.00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au/" TargetMode="External"/><Relationship Id="rId23" Type="http://schemas.openxmlformats.org/officeDocument/2006/relationships/hyperlink" Target="https://www.austrade.gov.au/en/news-and-analysis/publications-and-reports/thrive-2030-revised-the-re-imagined-visitor-economy-strategy" TargetMode="External"/><Relationship Id="rId28" Type="http://schemas.openxmlformats.org/officeDocument/2006/relationships/hyperlink" Target="mailto:tourism.grants@austrade.gov.au" TargetMode="External"/><Relationship Id="rId36" Type="http://schemas.openxmlformats.org/officeDocument/2006/relationships/hyperlink" Target="mailto:tourism.grants@austrade.gov.au" TargetMode="External"/><Relationship Id="rId49" Type="http://schemas.openxmlformats.org/officeDocument/2006/relationships/hyperlink" Target="https://www.legislation.gov.au/C2013A00123/latest/text"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www.ato.gov.au/" TargetMode="External"/><Relationship Id="rId44" Type="http://schemas.openxmlformats.org/officeDocument/2006/relationships/hyperlink" Target="https://www.legislation.gov.au/Details/C2014C00076" TargetMode="External"/><Relationship Id="rId52" Type="http://schemas.openxmlformats.org/officeDocument/2006/relationships/hyperlink" Target="https://www.legislation.gov.au/C2022A00088/latest/text" TargetMode="External"/><Relationship Id="rId60" Type="http://schemas.openxmlformats.org/officeDocument/2006/relationships/header" Target="header3.xml"/><Relationship Id="rId65"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yperlink" Target="https://www.austrade.gov.au/en/how-we-can-help-you/programs-and-services/thrive-2030-strategy" TargetMode="External"/><Relationship Id="rId39" Type="http://schemas.openxmlformats.org/officeDocument/2006/relationships/hyperlink" Target="mailto:ombudsman@ombudsma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documenttasks/documenttasks1.xml><?xml version="1.0" encoding="utf-8"?>
<t:Tasks xmlns:t="http://schemas.microsoft.com/office/tasks/2019/documenttasks" xmlns:oel="http://schemas.microsoft.com/office/2019/extlst">
  <t:Task id="{91951136-7CCF-4662-8328-196A1372D265}">
    <t:Anchor>
      <t:Comment id="26889576"/>
    </t:Anchor>
    <t:History>
      <t:Event id="{E1A70155-656A-446F-9069-40C5F8AE7593}" time="2025-12-15T05:32:37.751Z">
        <t:Attribution userId="S::Nicole.Poort@austrade.gov.au::66d78752-7778-409c-b412-d0bba885b7cb" userProvider="AD" userName="Nicole-Poort [Melbourne]"/>
        <t:Anchor>
          <t:Comment id="26889576"/>
        </t:Anchor>
        <t:Create/>
      </t:Event>
      <t:Event id="{05993F0A-A138-4581-A337-64A1667B6B40}" time="2025-12-15T05:32:37.751Z">
        <t:Attribution userId="S::Nicole.Poort@austrade.gov.au::66d78752-7778-409c-b412-d0bba885b7cb" userProvider="AD" userName="Nicole-Poort [Melbourne]"/>
        <t:Anchor>
          <t:Comment id="26889576"/>
        </t:Anchor>
        <t:Assign userId="S::Anne.Baz@austrade.gov.au::9ec2ec74-7dd5-49b0-97f6-56b3ee71620a" userProvider="AD" userName="Anne-Baz [Canberra]"/>
      </t:Event>
      <t:Event id="{07A9C24D-F8EA-4EA4-A5E7-6379E90B0EB0}" time="2025-12-15T05:32:37.751Z">
        <t:Attribution userId="S::Nicole.Poort@austrade.gov.au::66d78752-7778-409c-b412-d0bba885b7cb" userProvider="AD" userName="Nicole-Poort [Melbourne]"/>
        <t:Anchor>
          <t:Comment id="26889576"/>
        </t:Anchor>
        <t:SetTitle title="@Anne-Baz [Canberra] can you please check if this is from the DoF template of whether we added it in. Given we sometimes like to waive certain criteria I’m thinking we should soften the language somewhat or just remove it altogether. "/>
      </t:Event>
      <t:Event id="{5725C814-6A11-4E9F-B03C-2DB6FE391D41}" time="2025-12-16T01:48:20.512Z">
        <t:Attribution userId="S::Anne.Baz@austrade.gov.au::9ec2ec74-7dd5-49b0-97f6-56b3ee71620a" userProvider="AD" userName="Anne-Baz [Canberra]"/>
        <t:Progress percentComplete="100"/>
      </t:Event>
    </t:History>
  </t:Task>
</t:Task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9" ma:contentTypeDescription="Create a new document." ma:contentTypeScope="" ma:versionID="62ae8dd38732236dc2c73d92ef906ed4">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39defd8d39335390d659e0e0d41caf7b"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MediaServiceBillingMetadata" minOccurs="0"/>
                <xsd:element ref="ns2:Dateandtime" minOccurs="0"/>
                <xsd:element ref="ns1:_ExtendedDescription" minOccurs="0"/>
                <xsd:element ref="ns2:Status" minOccurs="0"/>
                <xsd:element ref="ns2:Tran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internalName="Heidi">
      <xsd:simpleType>
        <xsd:restriction base="dms:Text">
          <xsd:maxLength value="255"/>
        </xsd:restriction>
      </xsd:simpleType>
    </xsd:element>
    <xsd:element name="Donoteditorchangethisdocument" ma:index="27" nillable="true" ma:displayName="Do not edit or change this document "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ateandtime" ma:index="31" nillable="true" ma:displayName="Date and time" ma:format="DateTime" ma:internalName="Dateandtime">
      <xsd:simpleType>
        <xsd:restriction base="dms:DateTime"/>
      </xsd:simpleType>
    </xsd:element>
    <xsd:element name="Status" ma:index="33" nillable="true" ma:displayName="Status" ma:format="Dropdown" ma:internalName="Status">
      <xsd:simpleType>
        <xsd:restriction base="dms:Choice">
          <xsd:enumeration value="Approved"/>
          <xsd:enumeration value="Draft"/>
          <xsd:enumeration value="Superseded"/>
          <xsd:enumeration value="Current"/>
        </xsd:restriction>
      </xsd:simpleType>
    </xsd:element>
    <xsd:element name="Transcript" ma:index="34" nillable="true" ma:displayName="Transcript" ma:internalName="Transcri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a65f2f7f-9e46-4fa3-94cd-bdff4b51daba">Approved</Status>
    <_ip_UnifiedCompliancePolicyUIAction xmlns="http://schemas.microsoft.com/sharepoint/v3" xsi:nil="true"/>
    <TaxCatchAll xmlns="bbe58472-201e-439b-94dd-f93c2583da29" xsi:nil="true"/>
    <Heidi xmlns="a65f2f7f-9e46-4fa3-94cd-bdff4b51daba" xsi:nil="true"/>
    <Transcript xmlns="a65f2f7f-9e46-4fa3-94cd-bdff4b51daba" xsi:nil="true"/>
    <lcf76f155ced4ddcb4097134ff3c332f xmlns="a65f2f7f-9e46-4fa3-94cd-bdff4b51daba">
      <Terms xmlns="http://schemas.microsoft.com/office/infopath/2007/PartnerControls"/>
    </lcf76f155ced4ddcb4097134ff3c332f>
    <Donoteditorchangethisdocument xmlns="a65f2f7f-9e46-4fa3-94cd-bdff4b51daba" xsi:nil="true"/>
    <_ip_UnifiedCompliancePolicyProperties xmlns="http://schemas.microsoft.com/sharepoint/v3" xsi:nil="true"/>
    <Dateandtime xmlns="a65f2f7f-9e46-4fa3-94cd-bdff4b51daba" xsi:nil="true"/>
    <_ExtendedDescription xmlns="http://schemas.microsoft.com/sharepoint/v3">FINAL doc for use, distribution and upload to SmartyGrants </_ExtendedDescription>
  </documentManagement>
</p:properties>
</file>

<file path=customXml/itemProps1.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2.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3.xml><?xml version="1.0" encoding="utf-8"?>
<ds:datastoreItem xmlns:ds="http://schemas.openxmlformats.org/officeDocument/2006/customXml" ds:itemID="{4039A219-4526-4901-B077-FC8AF90AA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a65f2f7f-9e46-4fa3-94cd-bdff4b51daba"/>
    <ds:schemaRef ds:uri="http://schemas.microsoft.com/sharepoint/v3"/>
    <ds:schemaRef ds:uri="bbe58472-201e-439b-94dd-f93c2583da29"/>
  </ds:schemaRefs>
</ds:datastoreItem>
</file>

<file path=docProps/app.xml><?xml version="1.0" encoding="utf-8"?>
<Properties xmlns="http://schemas.openxmlformats.org/officeDocument/2006/extended-properties" xmlns:vt="http://schemas.openxmlformats.org/officeDocument/2006/docPropsVTypes">
  <Template>Austrade - Web.dotx</Template>
  <TotalTime>18</TotalTime>
  <Pages>34</Pages>
  <Words>9527</Words>
  <Characters>54308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Red Centre Tourism Development Fund</vt:lpstr>
    </vt:vector>
  </TitlesOfParts>
  <Company/>
  <LinksUpToDate>false</LinksUpToDate>
  <CharactersWithSpaces>63708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Centre Tourism Development Fund Guidelines</dc:title>
  <dc:subject/>
  <dc:creator>Austrade</dc:creator>
  <cp:keywords/>
  <dc:description/>
  <cp:lastModifiedBy>Ash-Holland [Hobart]</cp:lastModifiedBy>
  <cp:revision>49</cp:revision>
  <dcterms:created xsi:type="dcterms:W3CDTF">2026-03-04T21:39:00Z</dcterms:created>
  <dcterms:modified xsi:type="dcterms:W3CDTF">2026-03-04T22:21:00Z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0x01010065BC415883875546912A36BCCB86915A</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398de690,63a74e85,5bcd9648,2fdb72d4,4b5a6f92,43109c5e</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4443f17,5c77fa28,361ac20f,253c4d4a,2cee88b,1cca9913</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2025-12-08T04:21:55Z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ad5f3524-2bde-4359-b480-54a6d738d4f7</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y fmtid="{D5CDD505-2E9C-101B-9397-08002B2CF9AE}" pid="35" name="MSIP_Label_3a713a8a-52bb-42bf-bcb0-c697b6282f00_Enabled">
    <vt:lpwstr>true</vt:lpwstr>
  </property>
  <property fmtid="{D5CDD505-2E9C-101B-9397-08002B2CF9AE}" pid="36" name="MSIP_Label_3a713a8a-52bb-42bf-bcb0-c697b6282f00_SetDate">
    <vt:lpwstr>2026-01-09T05:02:59Z</vt:lpwstr>
  </property>
  <property fmtid="{D5CDD505-2E9C-101B-9397-08002B2CF9AE}" pid="37" name="MSIP_Label_3a713a8a-52bb-42bf-bcb0-c697b6282f00_Method">
    <vt:lpwstr>Privileged</vt:lpwstr>
  </property>
  <property fmtid="{D5CDD505-2E9C-101B-9397-08002B2CF9AE}" pid="38" name="MSIP_Label_3a713a8a-52bb-42bf-bcb0-c697b6282f00_Name">
    <vt:lpwstr>OFFICIAL</vt:lpwstr>
  </property>
  <property fmtid="{D5CDD505-2E9C-101B-9397-08002B2CF9AE}" pid="39" name="MSIP_Label_3a713a8a-52bb-42bf-bcb0-c697b6282f00_SiteId">
    <vt:lpwstr>e4ed4fae-5cdf-482e-917f-b650dbe994af</vt:lpwstr>
  </property>
  <property fmtid="{D5CDD505-2E9C-101B-9397-08002B2CF9AE}" pid="40" name="MSIP_Label_3a713a8a-52bb-42bf-bcb0-c697b6282f00_ActionId">
    <vt:lpwstr>428e0c7a-bc39-4c6b-9f74-6a9fc44f069a</vt:lpwstr>
  </property>
  <property fmtid="{D5CDD505-2E9C-101B-9397-08002B2CF9AE}" pid="41" name="MSIP_Label_3a713a8a-52bb-42bf-bcb0-c697b6282f00_ContentBits">
    <vt:lpwstr>3</vt:lpwstr>
  </property>
  <property fmtid="{D5CDD505-2E9C-101B-9397-08002B2CF9AE}" pid="42" name="MSIP_Label_3a713a8a-52bb-42bf-bcb0-c697b6282f00_Tag">
    <vt:lpwstr>10, 0, 1, 1</vt:lpwstr>
  </property>
</Properties>
</file>