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E6E1" w14:textId="77777777" w:rsidR="00EF7C2F" w:rsidRDefault="00147867">
      <w:pPr>
        <w:pStyle w:val="Spacer-cover"/>
      </w:pPr>
      <w:r>
        <w:rPr>
          <w:noProof/>
          <w:lang w:eastAsia="en-AU"/>
        </w:rPr>
        <w:drawing>
          <wp:anchor distT="0" distB="0" distL="114300" distR="114300" simplePos="0" relativeHeight="251658241" behindDoc="1" locked="1" layoutInCell="1" allowOverlap="1" wp14:anchorId="5FA6B4E5" wp14:editId="5A936A3C">
            <wp:simplePos x="0" y="0"/>
            <wp:positionH relativeFrom="page">
              <wp:posOffset>720090</wp:posOffset>
            </wp:positionH>
            <wp:positionV relativeFrom="page">
              <wp:posOffset>504190</wp:posOffset>
            </wp:positionV>
            <wp:extent cx="3178800" cy="504000"/>
            <wp:effectExtent l="0" t="0" r="3175" b="0"/>
            <wp:wrapNone/>
            <wp:docPr id="9" name="Graphic 9" descr="Crest: Australian Government&#10;Australian Trade and Invest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rest: Australian Government&#10;Australian Trade and Investment Commissio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1" layoutInCell="1" allowOverlap="1" wp14:anchorId="79421F0F" wp14:editId="5B51A679">
            <wp:simplePos x="0" y="0"/>
            <wp:positionH relativeFrom="page">
              <wp:posOffset>264160</wp:posOffset>
            </wp:positionH>
            <wp:positionV relativeFrom="page">
              <wp:posOffset>450215</wp:posOffset>
            </wp:positionV>
            <wp:extent cx="6983730" cy="2231390"/>
            <wp:effectExtent l="0" t="0" r="7620" b="0"/>
            <wp:wrapNone/>
            <wp:docPr id="6" name="Picture 6" descr="Reviving International Tourism Grant Program (RITG): How to use a Virtual Credit Card (V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viving International Tourism Grant Program (RITG): How to use a Virtual Credit Card (VCC)"/>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3730" cy="2231390"/>
                    </a:xfrm>
                    <a:prstGeom prst="rect">
                      <a:avLst/>
                    </a:prstGeom>
                  </pic:spPr>
                </pic:pic>
              </a:graphicData>
            </a:graphic>
            <wp14:sizeRelH relativeFrom="margin">
              <wp14:pctWidth>0</wp14:pctWidth>
            </wp14:sizeRelH>
            <wp14:sizeRelV relativeFrom="margin">
              <wp14:pctHeight>0</wp14:pctHeight>
            </wp14:sizeRelV>
          </wp:anchor>
        </w:drawing>
      </w:r>
    </w:p>
    <w:p w14:paraId="2326E882" w14:textId="0B3B507E" w:rsidR="00EF7C2F" w:rsidRDefault="00482C13">
      <w:pPr>
        <w:pStyle w:val="Title"/>
      </w:pPr>
      <w:bookmarkStart w:id="0" w:name="_Hlk138151974"/>
      <w:r>
        <w:t>Reviving International Tourism Grant Program (RITG</w:t>
      </w:r>
      <w:bookmarkEnd w:id="0"/>
      <w:r>
        <w:t xml:space="preserve">) </w:t>
      </w:r>
    </w:p>
    <w:p w14:paraId="26B2817F" w14:textId="0BE0A685" w:rsidR="00EF7C2F" w:rsidRDefault="003C6E63">
      <w:pPr>
        <w:pStyle w:val="Subtitle"/>
      </w:pPr>
      <w:r>
        <w:t xml:space="preserve">How to use a </w:t>
      </w:r>
      <w:r w:rsidR="00482C13">
        <w:t>Virtual Credit Card</w:t>
      </w:r>
      <w:r w:rsidR="009C414B">
        <w:t xml:space="preserve"> (VCC)</w:t>
      </w:r>
      <w:r w:rsidR="00482C13">
        <w:t xml:space="preserve"> </w:t>
      </w:r>
    </w:p>
    <w:p w14:paraId="6FDE04A8" w14:textId="77777777" w:rsidR="00482C13" w:rsidRDefault="00482C13" w:rsidP="00482C13"/>
    <w:p w14:paraId="5A2CC77B" w14:textId="77777777" w:rsidR="00840093" w:rsidRDefault="00840093" w:rsidP="00024827">
      <w:pPr>
        <w:pStyle w:val="Heading2"/>
      </w:pPr>
    </w:p>
    <w:p w14:paraId="47EB4AEB" w14:textId="20A0F6E7" w:rsidR="00482C13" w:rsidRDefault="00482C13" w:rsidP="00024827">
      <w:pPr>
        <w:pStyle w:val="Heading2"/>
      </w:pPr>
      <w:r>
        <w:t>Virtual Credit Card (VCC)</w:t>
      </w:r>
      <w:r w:rsidR="004D5ADF">
        <w:t xml:space="preserve"> </w:t>
      </w:r>
    </w:p>
    <w:p w14:paraId="42DE5269" w14:textId="7C8FD941" w:rsidR="00535184" w:rsidRDefault="0016019A" w:rsidP="007B6369">
      <w:r>
        <w:t xml:space="preserve">A </w:t>
      </w:r>
      <w:r w:rsidR="00FC588F">
        <w:t>Virtual Credit Card (</w:t>
      </w:r>
      <w:r w:rsidR="00C866CF" w:rsidRPr="00C866CF">
        <w:t>VCC</w:t>
      </w:r>
      <w:r w:rsidR="00FC588F">
        <w:t>)</w:t>
      </w:r>
      <w:r w:rsidR="00C866CF" w:rsidRPr="00C866CF">
        <w:t xml:space="preserve"> </w:t>
      </w:r>
      <w:r>
        <w:t xml:space="preserve">is </w:t>
      </w:r>
      <w:r w:rsidR="00C866CF" w:rsidRPr="00C866CF">
        <w:t>a 16-digit card number which can be used only for e-commerce or virtual terminal transactions. VCCs cannot be used at a physical terminal</w:t>
      </w:r>
      <w:r w:rsidR="00E407D4">
        <w:t xml:space="preserve"> </w:t>
      </w:r>
      <w:r w:rsidR="00C866CF" w:rsidRPr="00C866CF">
        <w:t xml:space="preserve">in a store or at a point of sale. </w:t>
      </w:r>
    </w:p>
    <w:p w14:paraId="02E15318" w14:textId="358E839B" w:rsidR="007E01A0" w:rsidRDefault="00C866CF" w:rsidP="007B6369">
      <w:r w:rsidRPr="00C866CF">
        <w:t xml:space="preserve">VCCs can be used by entering the 16-digit card number on an online merchant website, such as </w:t>
      </w:r>
      <w:r w:rsidR="00E407D4">
        <w:t xml:space="preserve">a site for </w:t>
      </w:r>
      <w:r w:rsidRPr="00C866CF">
        <w:t xml:space="preserve">booking </w:t>
      </w:r>
      <w:r w:rsidR="00535184">
        <w:t xml:space="preserve">travel </w:t>
      </w:r>
      <w:r w:rsidRPr="00C866CF">
        <w:t>tickets or accommodation. Alternatively, the 16-digit card number can be provided to a merchant for manual charging.</w:t>
      </w:r>
    </w:p>
    <w:p w14:paraId="609B0DB5" w14:textId="1520BB35" w:rsidR="009847DC" w:rsidRDefault="00D91CCE" w:rsidP="007E01A0">
      <w:pPr>
        <w:spacing w:after="360"/>
        <w:rPr>
          <w:rFonts w:ascii="Verdana" w:eastAsia="Verdana" w:hAnsi="Verdana" w:cs="Verdana"/>
        </w:rPr>
      </w:pPr>
      <w:r>
        <w:rPr>
          <w:rFonts w:ascii="Verdana" w:eastAsia="Verdana" w:hAnsi="Verdana" w:cs="Verdana"/>
        </w:rPr>
        <w:t>G</w:t>
      </w:r>
      <w:r w:rsidR="00E407D4" w:rsidRPr="5EA8BD36">
        <w:rPr>
          <w:rFonts w:ascii="Verdana" w:eastAsia="Verdana" w:hAnsi="Verdana" w:cs="Verdana"/>
        </w:rPr>
        <w:t xml:space="preserve">rant </w:t>
      </w:r>
      <w:r w:rsidR="009847DC" w:rsidRPr="5EA8BD36">
        <w:rPr>
          <w:rFonts w:ascii="Verdana" w:eastAsia="Verdana" w:hAnsi="Verdana" w:cs="Verdana"/>
        </w:rPr>
        <w:t xml:space="preserve">money </w:t>
      </w:r>
      <w:r w:rsidR="00AD1430">
        <w:rPr>
          <w:rFonts w:ascii="Verdana" w:eastAsia="Verdana" w:hAnsi="Verdana" w:cs="Verdana"/>
        </w:rPr>
        <w:t xml:space="preserve">for the </w:t>
      </w:r>
      <w:r w:rsidR="00AD1430" w:rsidRPr="00AD1430">
        <w:rPr>
          <w:rFonts w:ascii="Verdana" w:eastAsia="Verdana" w:hAnsi="Verdana" w:cs="Verdana"/>
        </w:rPr>
        <w:t>Reviving International Tourism Grant Program (RITG</w:t>
      </w:r>
      <w:r w:rsidR="00AD1430">
        <w:rPr>
          <w:rFonts w:ascii="Verdana" w:eastAsia="Verdana" w:hAnsi="Verdana" w:cs="Verdana"/>
        </w:rPr>
        <w:t>)</w:t>
      </w:r>
      <w:r>
        <w:rPr>
          <w:rFonts w:ascii="Verdana" w:eastAsia="Verdana" w:hAnsi="Verdana" w:cs="Verdana"/>
        </w:rPr>
        <w:t xml:space="preserve"> will be paid using VCCs. VCC spending is</w:t>
      </w:r>
      <w:r w:rsidR="00AD1430" w:rsidRPr="00AD1430">
        <w:rPr>
          <w:rFonts w:ascii="Verdana" w:eastAsia="Verdana" w:hAnsi="Verdana" w:cs="Verdana"/>
        </w:rPr>
        <w:t xml:space="preserve"> </w:t>
      </w:r>
      <w:r w:rsidR="009847DC" w:rsidRPr="5EA8BD36">
        <w:rPr>
          <w:rFonts w:ascii="Verdana" w:eastAsia="Verdana" w:hAnsi="Verdana" w:cs="Verdana"/>
        </w:rPr>
        <w:t xml:space="preserve">limited by </w:t>
      </w:r>
      <w:r w:rsidR="0082215A" w:rsidRPr="5EA8BD36">
        <w:rPr>
          <w:rFonts w:ascii="Verdana" w:eastAsia="Verdana" w:hAnsi="Verdana" w:cs="Verdana"/>
        </w:rPr>
        <w:t xml:space="preserve">a </w:t>
      </w:r>
      <w:r w:rsidR="009847DC" w:rsidRPr="5EA8BD36">
        <w:rPr>
          <w:rFonts w:ascii="Verdana" w:eastAsia="Verdana" w:hAnsi="Verdana" w:cs="Verdana"/>
        </w:rPr>
        <w:t xml:space="preserve">specific merchant </w:t>
      </w:r>
      <w:r w:rsidR="0082215A" w:rsidRPr="5EA8BD36">
        <w:rPr>
          <w:rFonts w:ascii="Verdana" w:eastAsia="Verdana" w:hAnsi="Verdana" w:cs="Verdana"/>
        </w:rPr>
        <w:t xml:space="preserve">category </w:t>
      </w:r>
      <w:r w:rsidR="009847DC" w:rsidRPr="5EA8BD36">
        <w:rPr>
          <w:rFonts w:ascii="Verdana" w:eastAsia="Verdana" w:hAnsi="Verdana" w:cs="Verdana"/>
        </w:rPr>
        <w:t>code</w:t>
      </w:r>
      <w:r w:rsidR="0082215A" w:rsidRPr="5EA8BD36">
        <w:rPr>
          <w:rFonts w:ascii="Verdana" w:eastAsia="Verdana" w:hAnsi="Verdana" w:cs="Verdana"/>
        </w:rPr>
        <w:t xml:space="preserve"> (MCC)</w:t>
      </w:r>
      <w:r>
        <w:rPr>
          <w:rFonts w:ascii="Verdana" w:eastAsia="Verdana" w:hAnsi="Verdana" w:cs="Verdana"/>
        </w:rPr>
        <w:t xml:space="preserve">, which ensures </w:t>
      </w:r>
      <w:r w:rsidRPr="5EA8BD36">
        <w:rPr>
          <w:rFonts w:ascii="Verdana" w:eastAsia="Verdana" w:hAnsi="Verdana" w:cs="Verdana"/>
        </w:rPr>
        <w:t xml:space="preserve">grant funding is </w:t>
      </w:r>
      <w:r>
        <w:rPr>
          <w:rFonts w:ascii="Verdana" w:eastAsia="Verdana" w:hAnsi="Verdana" w:cs="Verdana"/>
        </w:rPr>
        <w:t xml:space="preserve">only </w:t>
      </w:r>
      <w:r w:rsidRPr="5EA8BD36">
        <w:rPr>
          <w:rFonts w:ascii="Verdana" w:eastAsia="Verdana" w:hAnsi="Verdana" w:cs="Verdana"/>
        </w:rPr>
        <w:t>spent on approved activities</w:t>
      </w:r>
      <w:r w:rsidR="00FD5A26" w:rsidRPr="5EA8BD36">
        <w:rPr>
          <w:rFonts w:ascii="Verdana" w:eastAsia="Verdana" w:hAnsi="Verdana" w:cs="Verdana"/>
        </w:rPr>
        <w:t>.</w:t>
      </w:r>
      <w:r w:rsidR="00A64C03" w:rsidRPr="5EA8BD36">
        <w:rPr>
          <w:rFonts w:ascii="Verdana" w:eastAsia="Verdana" w:hAnsi="Verdana" w:cs="Verdana"/>
        </w:rPr>
        <w:t xml:space="preserve"> </w:t>
      </w:r>
      <w:r w:rsidR="00E858D1" w:rsidRPr="5EA8BD36">
        <w:rPr>
          <w:rFonts w:ascii="Verdana" w:eastAsia="Verdana" w:hAnsi="Verdana" w:cs="Verdana"/>
        </w:rPr>
        <w:t>A list of e</w:t>
      </w:r>
      <w:r w:rsidR="00A64C03" w:rsidRPr="5EA8BD36">
        <w:rPr>
          <w:rFonts w:ascii="Verdana" w:eastAsia="Verdana" w:hAnsi="Verdana" w:cs="Verdana"/>
        </w:rPr>
        <w:t xml:space="preserve">ligible </w:t>
      </w:r>
      <w:r w:rsidR="00F537B1" w:rsidRPr="5EA8BD36">
        <w:rPr>
          <w:rFonts w:ascii="Verdana" w:eastAsia="Verdana" w:hAnsi="Verdana" w:cs="Verdana"/>
        </w:rPr>
        <w:t>MCCs</w:t>
      </w:r>
      <w:r w:rsidR="00E858D1" w:rsidRPr="5EA8BD36">
        <w:rPr>
          <w:rFonts w:ascii="Verdana" w:eastAsia="Verdana" w:hAnsi="Verdana" w:cs="Verdana"/>
        </w:rPr>
        <w:t xml:space="preserve"> is</w:t>
      </w:r>
      <w:r w:rsidR="00AC444A" w:rsidRPr="5EA8BD36">
        <w:rPr>
          <w:rFonts w:ascii="Verdana" w:eastAsia="Verdana" w:hAnsi="Verdana" w:cs="Verdana"/>
        </w:rPr>
        <w:t xml:space="preserve"> </w:t>
      </w:r>
      <w:r w:rsidR="00F537B1" w:rsidRPr="5EA8BD36">
        <w:rPr>
          <w:rFonts w:ascii="Verdana" w:eastAsia="Verdana" w:hAnsi="Verdana" w:cs="Verdana"/>
        </w:rPr>
        <w:t>at the end of</w:t>
      </w:r>
      <w:r w:rsidR="00E858D1" w:rsidRPr="5EA8BD36">
        <w:rPr>
          <w:rFonts w:ascii="Verdana" w:eastAsia="Verdana" w:hAnsi="Verdana" w:cs="Verdana"/>
        </w:rPr>
        <w:t xml:space="preserve"> this document.</w:t>
      </w:r>
    </w:p>
    <w:p w14:paraId="0043C36A" w14:textId="6218236B" w:rsidR="00D50A18" w:rsidRDefault="0016019A" w:rsidP="000D53AC">
      <w:pPr>
        <w:pStyle w:val="Heading3"/>
      </w:pPr>
      <w:r>
        <w:t>receiving</w:t>
      </w:r>
      <w:r w:rsidR="00E82A2A">
        <w:t xml:space="preserve"> </w:t>
      </w:r>
      <w:r w:rsidR="00CD0416">
        <w:t xml:space="preserve">your </w:t>
      </w:r>
      <w:r w:rsidR="000D53AC">
        <w:t>VCC</w:t>
      </w:r>
    </w:p>
    <w:p w14:paraId="08B94CD5" w14:textId="7EA76C27" w:rsidR="003E4922" w:rsidRDefault="003E4922" w:rsidP="003E4922">
      <w:r w:rsidRPr="009254A2">
        <w:t>If you</w:t>
      </w:r>
      <w:r w:rsidR="008F02C1">
        <w:t>r RITG application is</w:t>
      </w:r>
      <w:r w:rsidRPr="009254A2">
        <w:t xml:space="preserve"> successful</w:t>
      </w:r>
      <w:r w:rsidR="00AD1430" w:rsidRPr="009254A2">
        <w:t>,</w:t>
      </w:r>
      <w:r w:rsidRPr="009254A2">
        <w:t xml:space="preserve"> you will receive a letter of agreement from Austrade. Once the agreement is fully executed </w:t>
      </w:r>
      <w:r w:rsidR="008F02C1">
        <w:t>–</w:t>
      </w:r>
      <w:r w:rsidR="00E407D4" w:rsidRPr="009254A2">
        <w:t xml:space="preserve"> </w:t>
      </w:r>
      <w:r w:rsidRPr="009254A2">
        <w:t>signed by you and Austrade</w:t>
      </w:r>
      <w:r w:rsidR="00E407D4" w:rsidRPr="009254A2">
        <w:t xml:space="preserve"> </w:t>
      </w:r>
      <w:r w:rsidR="008F02C1">
        <w:t>–</w:t>
      </w:r>
      <w:r w:rsidR="00E407D4" w:rsidRPr="009254A2">
        <w:t xml:space="preserve"> </w:t>
      </w:r>
      <w:r w:rsidRPr="009254A2">
        <w:t xml:space="preserve">you will receive details of your unique VCC via a secure email, using the email address that you nominated </w:t>
      </w:r>
      <w:r w:rsidR="00E407D4" w:rsidRPr="009254A2">
        <w:t xml:space="preserve">in </w:t>
      </w:r>
      <w:r w:rsidRPr="009254A2">
        <w:t>your grant application. This email will be encrypted via</w:t>
      </w:r>
      <w:r w:rsidR="004D5D98">
        <w:t xml:space="preserve"> Proofpoint</w:t>
      </w:r>
      <w:r w:rsidR="002F3B1F" w:rsidRPr="00D85D9E">
        <w:t>.</w:t>
      </w:r>
    </w:p>
    <w:p w14:paraId="6D987D4D" w14:textId="276674F1" w:rsidR="00D50A18" w:rsidRPr="004A1D53" w:rsidRDefault="00D50A18" w:rsidP="007C0E83">
      <w:r>
        <w:t>If you have not yet received your VCC, please first check your junk mail or spam</w:t>
      </w:r>
      <w:r w:rsidR="00CD0416">
        <w:t xml:space="preserve"> as</w:t>
      </w:r>
      <w:r w:rsidR="00840093">
        <w:t xml:space="preserve"> </w:t>
      </w:r>
      <w:r>
        <w:t>some email anti-spam filters may block encrypted attachments and you may need to amend the settings.</w:t>
      </w:r>
    </w:p>
    <w:p w14:paraId="769257EA" w14:textId="55339A1D" w:rsidR="00534741" w:rsidRDefault="00D50A18" w:rsidP="007C0E83">
      <w:pPr>
        <w:pStyle w:val="Heading4"/>
      </w:pPr>
      <w:r w:rsidRPr="00534741">
        <w:t xml:space="preserve">Security </w:t>
      </w:r>
      <w:r w:rsidR="00CD0416" w:rsidRPr="00534741">
        <w:t>t</w:t>
      </w:r>
      <w:r w:rsidRPr="00534741">
        <w:t>ip</w:t>
      </w:r>
      <w:r w:rsidR="00534741">
        <w:t>s</w:t>
      </w:r>
    </w:p>
    <w:p w14:paraId="0E0BEC49" w14:textId="392E0B90" w:rsidR="00D50A18" w:rsidRPr="007C0E83" w:rsidRDefault="00D50A18" w:rsidP="0081051E">
      <w:pPr>
        <w:pStyle w:val="ListParagraph"/>
        <w:numPr>
          <w:ilvl w:val="0"/>
          <w:numId w:val="21"/>
        </w:numPr>
        <w:rPr>
          <w:sz w:val="20"/>
          <w:szCs w:val="20"/>
        </w:rPr>
      </w:pPr>
      <w:r w:rsidRPr="00816011">
        <w:rPr>
          <w:sz w:val="20"/>
          <w:szCs w:val="20"/>
        </w:rPr>
        <w:t xml:space="preserve">Always check the sender’s email address before </w:t>
      </w:r>
      <w:r w:rsidRPr="007C0E83">
        <w:rPr>
          <w:sz w:val="20"/>
          <w:szCs w:val="20"/>
        </w:rPr>
        <w:t xml:space="preserve">opening any emails. If you do not recognise the sender, do not open the email. Your VCC will come directly from </w:t>
      </w:r>
      <w:hyperlink r:id="rId14" w:history="1">
        <w:r w:rsidR="007F63E0" w:rsidRPr="007C0E83">
          <w:rPr>
            <w:rStyle w:val="Hyperlink"/>
            <w:sz w:val="20"/>
            <w:szCs w:val="20"/>
          </w:rPr>
          <w:t>sdg2@mastercard.com</w:t>
        </w:r>
      </w:hyperlink>
      <w:r w:rsidR="0029074A" w:rsidRPr="007C0E83">
        <w:rPr>
          <w:sz w:val="20"/>
          <w:szCs w:val="20"/>
        </w:rPr>
        <w:t>.</w:t>
      </w:r>
      <w:r w:rsidR="006041D7" w:rsidRPr="007C0E83">
        <w:rPr>
          <w:sz w:val="20"/>
          <w:szCs w:val="20"/>
        </w:rPr>
        <w:t xml:space="preserve"> </w:t>
      </w:r>
      <w:r w:rsidR="007C0E83" w:rsidRPr="007C0E83">
        <w:rPr>
          <w:sz w:val="20"/>
          <w:szCs w:val="20"/>
        </w:rPr>
        <w:t xml:space="preserve">You may also receive emails from </w:t>
      </w:r>
      <w:r w:rsidR="007C0E83" w:rsidRPr="007C0E83">
        <w:rPr>
          <w:rStyle w:val="Hyperlink"/>
          <w:sz w:val="20"/>
          <w:szCs w:val="20"/>
        </w:rPr>
        <w:t>incontrol@mastercard.com</w:t>
      </w:r>
      <w:r w:rsidR="007C0E83" w:rsidRPr="007C0E83">
        <w:rPr>
          <w:sz w:val="20"/>
          <w:szCs w:val="20"/>
        </w:rPr>
        <w:t xml:space="preserve"> from time to time relating to your VCC.</w:t>
      </w:r>
    </w:p>
    <w:p w14:paraId="7A7462FD" w14:textId="04E92FAF" w:rsidR="00D50A18" w:rsidRPr="00E416F2" w:rsidRDefault="00D50A18" w:rsidP="00D50A18">
      <w:pPr>
        <w:pStyle w:val="ListParagraph"/>
        <w:numPr>
          <w:ilvl w:val="0"/>
          <w:numId w:val="21"/>
        </w:numPr>
        <w:rPr>
          <w:i/>
          <w:iCs/>
          <w:sz w:val="20"/>
          <w:szCs w:val="20"/>
        </w:rPr>
      </w:pPr>
      <w:r w:rsidRPr="007C0E83">
        <w:rPr>
          <w:sz w:val="20"/>
          <w:szCs w:val="20"/>
        </w:rPr>
        <w:t xml:space="preserve">The subject line </w:t>
      </w:r>
      <w:r w:rsidR="00534741" w:rsidRPr="007C0E83">
        <w:rPr>
          <w:sz w:val="20"/>
          <w:szCs w:val="20"/>
        </w:rPr>
        <w:t xml:space="preserve">of your email </w:t>
      </w:r>
      <w:r w:rsidRPr="007C0E83">
        <w:rPr>
          <w:sz w:val="20"/>
          <w:szCs w:val="20"/>
        </w:rPr>
        <w:t>will be</w:t>
      </w:r>
      <w:r w:rsidRPr="00534741">
        <w:rPr>
          <w:sz w:val="20"/>
          <w:szCs w:val="20"/>
        </w:rPr>
        <w:t>:</w:t>
      </w:r>
      <w:r w:rsidRPr="00E416F2">
        <w:rPr>
          <w:sz w:val="20"/>
          <w:szCs w:val="20"/>
        </w:rPr>
        <w:t xml:space="preserve"> </w:t>
      </w:r>
      <w:bookmarkStart w:id="1" w:name="_Hlk138059580"/>
      <w:r w:rsidR="00534741">
        <w:rPr>
          <w:sz w:val="20"/>
          <w:szCs w:val="20"/>
        </w:rPr>
        <w:t>‘</w:t>
      </w:r>
      <w:r w:rsidR="00282C2F" w:rsidRPr="00E416F2">
        <w:rPr>
          <w:sz w:val="20"/>
          <w:szCs w:val="20"/>
        </w:rPr>
        <w:t>Payment Details from Austrade RITG Stream 1</w:t>
      </w:r>
      <w:r w:rsidR="00534741">
        <w:rPr>
          <w:sz w:val="20"/>
          <w:szCs w:val="20"/>
        </w:rPr>
        <w:t>’</w:t>
      </w:r>
      <w:r w:rsidR="00282C2F" w:rsidRPr="00E416F2">
        <w:rPr>
          <w:sz w:val="20"/>
          <w:szCs w:val="20"/>
        </w:rPr>
        <w:t xml:space="preserve"> </w:t>
      </w:r>
      <w:r w:rsidR="000C68DE" w:rsidRPr="00E416F2">
        <w:rPr>
          <w:i/>
          <w:iCs/>
          <w:sz w:val="20"/>
          <w:szCs w:val="20"/>
          <w:u w:val="single"/>
        </w:rPr>
        <w:t>or</w:t>
      </w:r>
      <w:r w:rsidR="000C68DE" w:rsidRPr="00E416F2">
        <w:rPr>
          <w:sz w:val="20"/>
          <w:szCs w:val="20"/>
        </w:rPr>
        <w:t xml:space="preserve"> </w:t>
      </w:r>
      <w:r w:rsidR="00534741">
        <w:rPr>
          <w:sz w:val="20"/>
          <w:szCs w:val="20"/>
        </w:rPr>
        <w:t>‘</w:t>
      </w:r>
      <w:r w:rsidR="000C68DE" w:rsidRPr="00E416F2">
        <w:rPr>
          <w:sz w:val="20"/>
          <w:szCs w:val="20"/>
        </w:rPr>
        <w:t>Payment Details from Austrade RITG Stream 2</w:t>
      </w:r>
      <w:r w:rsidR="00534741">
        <w:rPr>
          <w:sz w:val="20"/>
          <w:szCs w:val="20"/>
        </w:rPr>
        <w:t>’</w:t>
      </w:r>
      <w:r w:rsidR="0029074A" w:rsidRPr="00E416F2">
        <w:rPr>
          <w:sz w:val="20"/>
          <w:szCs w:val="20"/>
        </w:rPr>
        <w:t>.</w:t>
      </w:r>
      <w:r w:rsidRPr="007C0E83">
        <w:t xml:space="preserve"> </w:t>
      </w:r>
    </w:p>
    <w:bookmarkEnd w:id="1"/>
    <w:p w14:paraId="5E068622" w14:textId="5D511868" w:rsidR="00D50A18" w:rsidRPr="00461B8D" w:rsidRDefault="00D50A18" w:rsidP="00D50A18">
      <w:pPr>
        <w:pStyle w:val="ListParagraph"/>
        <w:numPr>
          <w:ilvl w:val="0"/>
          <w:numId w:val="21"/>
        </w:numPr>
        <w:rPr>
          <w:sz w:val="20"/>
          <w:szCs w:val="20"/>
        </w:rPr>
      </w:pPr>
      <w:r w:rsidRPr="007C0E83">
        <w:rPr>
          <w:sz w:val="20"/>
          <w:szCs w:val="20"/>
        </w:rPr>
        <w:t>IMPORTANT:</w:t>
      </w:r>
      <w:r w:rsidRPr="00E416F2">
        <w:rPr>
          <w:sz w:val="20"/>
          <w:szCs w:val="20"/>
        </w:rPr>
        <w:t xml:space="preserve"> Austrade and our banking partners will never ask you to provide secure VCC details, whether over email or over the phone. </w:t>
      </w:r>
      <w:r w:rsidR="00534741">
        <w:rPr>
          <w:sz w:val="20"/>
          <w:szCs w:val="20"/>
        </w:rPr>
        <w:t>Your VCC</w:t>
      </w:r>
      <w:r w:rsidR="00534741" w:rsidRPr="00E416F2">
        <w:rPr>
          <w:sz w:val="20"/>
          <w:szCs w:val="20"/>
        </w:rPr>
        <w:t xml:space="preserve"> </w:t>
      </w:r>
      <w:r w:rsidRPr="00E416F2">
        <w:rPr>
          <w:sz w:val="20"/>
          <w:szCs w:val="20"/>
        </w:rPr>
        <w:t xml:space="preserve">details </w:t>
      </w:r>
      <w:r w:rsidRPr="00461B8D">
        <w:rPr>
          <w:sz w:val="20"/>
          <w:szCs w:val="20"/>
        </w:rPr>
        <w:t xml:space="preserve">should only be provided on secure merchant websites or over the phone to confirm an order when you are making a purchase under the grant program.   </w:t>
      </w:r>
    </w:p>
    <w:p w14:paraId="34E28E04" w14:textId="4E6CE107" w:rsidR="004E171F" w:rsidRDefault="004E171F" w:rsidP="00104588">
      <w:pPr>
        <w:rPr>
          <w:b/>
          <w:bCs/>
        </w:rPr>
      </w:pPr>
      <w:r w:rsidRPr="00461B8D">
        <w:rPr>
          <w:b/>
          <w:bCs/>
        </w:rPr>
        <w:t xml:space="preserve">Please note: </w:t>
      </w:r>
      <w:r w:rsidR="003C29E8" w:rsidRPr="00461B8D">
        <w:t>S</w:t>
      </w:r>
      <w:r w:rsidRPr="00461B8D">
        <w:t xml:space="preserve">eparate VCCs will be issued by Austrade to grantees under </w:t>
      </w:r>
      <w:r w:rsidR="4707A3C3" w:rsidRPr="00461B8D">
        <w:t xml:space="preserve">RITG </w:t>
      </w:r>
      <w:r w:rsidRPr="00461B8D">
        <w:t xml:space="preserve">Stream 1 and Stream 2. If you are awarded a second payment under RITG Stream 1, you will receive </w:t>
      </w:r>
      <w:r w:rsidR="00104588" w:rsidRPr="00461B8D">
        <w:t xml:space="preserve">an updated RITG Stream 1 Virtual Credit Card (VCC) from </w:t>
      </w:r>
      <w:hyperlink r:id="rId15" w:history="1">
        <w:r w:rsidR="00104588" w:rsidRPr="00461B8D">
          <w:rPr>
            <w:rStyle w:val="Hyperlink"/>
          </w:rPr>
          <w:t>sdg2@mastercard.com</w:t>
        </w:r>
      </w:hyperlink>
      <w:r w:rsidR="00104588" w:rsidRPr="00461B8D">
        <w:t xml:space="preserve"> or from </w:t>
      </w:r>
      <w:r w:rsidR="00104588" w:rsidRPr="00461B8D">
        <w:rPr>
          <w:rStyle w:val="Hyperlink"/>
        </w:rPr>
        <w:t>incontrol@mastercard.com</w:t>
      </w:r>
      <w:r w:rsidR="00104588" w:rsidRPr="00461B8D">
        <w:t>. This VCC will replace the previous Stream 1 VCC issued to you as there may be a change to the expiry date and/or the CV</w:t>
      </w:r>
      <w:r w:rsidR="00461B8D" w:rsidRPr="00461B8D">
        <w:t>C2</w:t>
      </w:r>
      <w:r w:rsidR="00104588" w:rsidRPr="00461B8D">
        <w:t xml:space="preserve"> on the back of the card.</w:t>
      </w:r>
      <w:r w:rsidR="00104588" w:rsidRPr="00897AD0">
        <w:t xml:space="preserve"> </w:t>
      </w:r>
      <w:r w:rsidR="00104588">
        <w:rPr>
          <w:b/>
          <w:bCs/>
        </w:rPr>
        <w:t xml:space="preserve"> </w:t>
      </w:r>
    </w:p>
    <w:p w14:paraId="2701CEDC" w14:textId="651AF726" w:rsidR="004E171F" w:rsidRDefault="00534741" w:rsidP="004E171F">
      <w:r>
        <w:t>I</w:t>
      </w:r>
      <w:r w:rsidRPr="00E416F2">
        <w:t xml:space="preserve">f you have not received your VCC </w:t>
      </w:r>
      <w:r w:rsidR="00104588">
        <w:t>within</w:t>
      </w:r>
      <w:r w:rsidR="00104588" w:rsidRPr="00E416F2">
        <w:t xml:space="preserve"> </w:t>
      </w:r>
      <w:r w:rsidRPr="00E416F2">
        <w:t>1</w:t>
      </w:r>
      <w:r w:rsidR="00104588">
        <w:t>0 business</w:t>
      </w:r>
      <w:r w:rsidRPr="00E416F2">
        <w:t xml:space="preserve"> days</w:t>
      </w:r>
      <w:r>
        <w:t>,</w:t>
      </w:r>
      <w:r w:rsidRPr="00E416F2">
        <w:t xml:space="preserve"> </w:t>
      </w:r>
      <w:r>
        <w:t>c</w:t>
      </w:r>
      <w:r w:rsidR="004E171F" w:rsidRPr="00E416F2">
        <w:t xml:space="preserve">ontact </w:t>
      </w:r>
      <w:hyperlink r:id="rId16" w:history="1">
        <w:r w:rsidR="00C73A60" w:rsidRPr="007C0E83">
          <w:rPr>
            <w:rStyle w:val="Hyperlink"/>
          </w:rPr>
          <w:t>RITGrant@austrade.gov.au</w:t>
        </w:r>
      </w:hyperlink>
      <w:r w:rsidR="004E171F" w:rsidRPr="00E416F2">
        <w:t xml:space="preserve">.  </w:t>
      </w:r>
    </w:p>
    <w:p w14:paraId="141AFB2A" w14:textId="38481764" w:rsidR="000D53AC" w:rsidRPr="00E416F2" w:rsidRDefault="00EC06C2" w:rsidP="000D53AC">
      <w:pPr>
        <w:pStyle w:val="Heading3"/>
      </w:pPr>
      <w:r w:rsidRPr="00E416F2">
        <w:lastRenderedPageBreak/>
        <w:t>registering</w:t>
      </w:r>
      <w:r w:rsidR="009B634B" w:rsidRPr="00E416F2">
        <w:t xml:space="preserve"> </w:t>
      </w:r>
      <w:r w:rsidR="00534741">
        <w:t>your</w:t>
      </w:r>
      <w:r w:rsidR="00534741" w:rsidRPr="00E416F2">
        <w:t xml:space="preserve"> </w:t>
      </w:r>
      <w:r w:rsidR="000D53AC" w:rsidRPr="00E416F2">
        <w:t xml:space="preserve">VCC </w:t>
      </w:r>
    </w:p>
    <w:p w14:paraId="2508DB1D" w14:textId="28AE6E9D" w:rsidR="00C91D42" w:rsidRDefault="009652FA" w:rsidP="00C91D42">
      <w:bookmarkStart w:id="2" w:name="_Hlk138153030"/>
      <w:r w:rsidRPr="00E416F2">
        <w:t xml:space="preserve">The first time you receive an </w:t>
      </w:r>
      <w:r w:rsidRPr="00E416F2">
        <w:rPr>
          <w:b/>
          <w:bCs/>
        </w:rPr>
        <w:t>email encrypted by Proofpoint</w:t>
      </w:r>
      <w:r w:rsidR="00534741" w:rsidRPr="007C0E83">
        <w:t>,</w:t>
      </w:r>
      <w:r w:rsidRPr="00E416F2">
        <w:t xml:space="preserve"> you will need to set up an account and register your login credentials.</w:t>
      </w:r>
      <w:r w:rsidR="00862BD7" w:rsidRPr="00E416F2">
        <w:t xml:space="preserve"> </w:t>
      </w:r>
      <w:r w:rsidR="00C91D42" w:rsidRPr="00E416F2">
        <w:t>If your email application does not have the required security</w:t>
      </w:r>
      <w:r w:rsidR="00534741">
        <w:t>,</w:t>
      </w:r>
      <w:r w:rsidR="00C91D42" w:rsidRPr="00E416F2">
        <w:t xml:space="preserve"> your </w:t>
      </w:r>
      <w:r w:rsidR="00AB5B2D">
        <w:t>VCC</w:t>
      </w:r>
      <w:r w:rsidR="00C91D42" w:rsidRPr="00E416F2">
        <w:t xml:space="preserve"> </w:t>
      </w:r>
      <w:r w:rsidR="00534741">
        <w:t xml:space="preserve">email </w:t>
      </w:r>
      <w:r w:rsidR="00C91D42" w:rsidRPr="00E416F2">
        <w:t xml:space="preserve">will show as an encrypted email from Mastercard with a </w:t>
      </w:r>
      <w:r w:rsidR="00862BD7" w:rsidRPr="00E416F2">
        <w:t>P</w:t>
      </w:r>
      <w:r w:rsidR="00C91D42" w:rsidRPr="00E416F2">
        <w:t>roofpoint message.</w:t>
      </w:r>
    </w:p>
    <w:p w14:paraId="36C94E43" w14:textId="5FCAB9E1" w:rsidR="007F4F1A" w:rsidRDefault="009652FA" w:rsidP="009720F5">
      <w:r w:rsidRPr="009652FA">
        <w:t>There is no need to download any software or provide any bank details or any other financial information. You will be asked to enter your name and password, then answer a security question.</w:t>
      </w:r>
    </w:p>
    <w:bookmarkEnd w:id="2"/>
    <w:p w14:paraId="6B65112C" w14:textId="5BE5AF99" w:rsidR="00351AA5" w:rsidRPr="00E416F2" w:rsidRDefault="00351AA5" w:rsidP="00351AA5">
      <w:pPr>
        <w:rPr>
          <w:lang w:eastAsia="en-AU"/>
        </w:rPr>
      </w:pPr>
      <w:r>
        <w:t>Once you have set up your account, you will be able to log in and view your encrypted emails at any time.</w:t>
      </w:r>
      <w:r w:rsidRPr="00C26617">
        <w:rPr>
          <w:lang w:eastAsia="en-AU"/>
        </w:rPr>
        <w:t xml:space="preserve"> </w:t>
      </w:r>
      <w:r>
        <w:rPr>
          <w:lang w:eastAsia="en-AU"/>
        </w:rPr>
        <w:t xml:space="preserve">It is important you keep </w:t>
      </w:r>
      <w:r w:rsidR="00A55D15">
        <w:rPr>
          <w:lang w:eastAsia="en-AU"/>
        </w:rPr>
        <w:t>your VCC</w:t>
      </w:r>
      <w:r>
        <w:rPr>
          <w:lang w:eastAsia="en-AU"/>
        </w:rPr>
        <w:t xml:space="preserve"> </w:t>
      </w:r>
      <w:r w:rsidRPr="00E416F2">
        <w:rPr>
          <w:lang w:eastAsia="en-AU"/>
        </w:rPr>
        <w:t xml:space="preserve">details secure. Do not print them out or leave them where someone else may be able to access them. </w:t>
      </w:r>
    </w:p>
    <w:p w14:paraId="5E9F3800" w14:textId="77777777" w:rsidR="00E416F2" w:rsidRDefault="00E416F2" w:rsidP="00E416F2">
      <w:pPr>
        <w:pStyle w:val="Heading3"/>
      </w:pPr>
      <w:r>
        <w:t>Reading Encrypted Emails as a New Email Recipient</w:t>
      </w:r>
    </w:p>
    <w:p w14:paraId="1D344074" w14:textId="5C31096B" w:rsidR="00E416F2" w:rsidRPr="00E416F2" w:rsidRDefault="00E416F2" w:rsidP="00E416F2">
      <w:r>
        <w:t xml:space="preserve">To </w:t>
      </w:r>
      <w:r w:rsidRPr="00E416F2">
        <w:t xml:space="preserve">access your </w:t>
      </w:r>
      <w:r w:rsidR="00630174">
        <w:t xml:space="preserve">VCC </w:t>
      </w:r>
      <w:r w:rsidRPr="00E416F2">
        <w:t>details securely, you may be required to register with Proofpoint</w:t>
      </w:r>
      <w:bookmarkStart w:id="3" w:name="_Hlk138409752"/>
      <w:r w:rsidRPr="00E416F2">
        <w:t xml:space="preserve">. </w:t>
      </w:r>
    </w:p>
    <w:p w14:paraId="78995D8E" w14:textId="37B99149" w:rsidR="00E416F2" w:rsidRPr="00630174" w:rsidRDefault="00E416F2" w:rsidP="00E416F2">
      <w:r w:rsidRPr="00E416F2">
        <w:t>If your email application does not have the required security</w:t>
      </w:r>
      <w:r w:rsidR="009218BE">
        <w:t>,</w:t>
      </w:r>
      <w:r w:rsidRPr="00E416F2">
        <w:t xml:space="preserve"> your </w:t>
      </w:r>
      <w:r w:rsidR="00D8267F">
        <w:t>VCC</w:t>
      </w:r>
      <w:r w:rsidRPr="00E416F2">
        <w:t xml:space="preserve"> will show as an encrypted email from Mastercard </w:t>
      </w:r>
      <w:r w:rsidRPr="00630174">
        <w:t xml:space="preserve">with a Proofpoint message. </w:t>
      </w:r>
    </w:p>
    <w:p w14:paraId="2EA7125D" w14:textId="503C91DB" w:rsidR="00E416F2" w:rsidRPr="00630174" w:rsidRDefault="009E0CD0" w:rsidP="00E416F2">
      <w:r>
        <w:t>To</w:t>
      </w:r>
      <w:r w:rsidR="00E416F2" w:rsidRPr="00630174">
        <w:t xml:space="preserve"> read an encrypted email as a new recipient, you will need to </w:t>
      </w:r>
      <w:r>
        <w:t>undertake</w:t>
      </w:r>
      <w:r w:rsidR="00E416F2" w:rsidRPr="00630174">
        <w:t xml:space="preserve"> the process below:</w:t>
      </w:r>
    </w:p>
    <w:bookmarkEnd w:id="3"/>
    <w:p w14:paraId="52E28D2E" w14:textId="6D5B8DC3" w:rsidR="00E416F2" w:rsidRPr="00630174" w:rsidRDefault="00E416F2" w:rsidP="00E416F2">
      <w:pPr>
        <w:pStyle w:val="ListParagraph"/>
        <w:numPr>
          <w:ilvl w:val="0"/>
          <w:numId w:val="25"/>
        </w:numPr>
        <w:rPr>
          <w:sz w:val="20"/>
          <w:szCs w:val="20"/>
        </w:rPr>
      </w:pPr>
      <w:r w:rsidRPr="00630174">
        <w:rPr>
          <w:sz w:val="20"/>
          <w:szCs w:val="20"/>
        </w:rPr>
        <w:t xml:space="preserve">Click the attachment on the email. An </w:t>
      </w:r>
      <w:r w:rsidRPr="00D8267F">
        <w:rPr>
          <w:i/>
          <w:iCs/>
          <w:sz w:val="20"/>
          <w:szCs w:val="20"/>
        </w:rPr>
        <w:t>Opening Mail Attachment</w:t>
      </w:r>
      <w:r w:rsidRPr="00630174">
        <w:rPr>
          <w:sz w:val="20"/>
          <w:szCs w:val="20"/>
        </w:rPr>
        <w:t xml:space="preserve"> dialog box will appear.</w:t>
      </w:r>
    </w:p>
    <w:p w14:paraId="584EF3CD" w14:textId="33986609" w:rsidR="00E416F2" w:rsidRPr="002A052B" w:rsidRDefault="00E416F2" w:rsidP="00E416F2">
      <w:pPr>
        <w:pStyle w:val="ListParagraph"/>
        <w:numPr>
          <w:ilvl w:val="0"/>
          <w:numId w:val="25"/>
        </w:numPr>
        <w:rPr>
          <w:sz w:val="20"/>
          <w:szCs w:val="20"/>
        </w:rPr>
      </w:pPr>
      <w:r w:rsidRPr="00630174">
        <w:rPr>
          <w:sz w:val="20"/>
          <w:szCs w:val="20"/>
        </w:rPr>
        <w:t xml:space="preserve">Click Open. The </w:t>
      </w:r>
      <w:r w:rsidRPr="002A052B">
        <w:rPr>
          <w:sz w:val="20"/>
          <w:szCs w:val="20"/>
        </w:rPr>
        <w:t>attachment opens on your default Web browser, through a secure link.</w:t>
      </w:r>
    </w:p>
    <w:p w14:paraId="669E56F9" w14:textId="77777777" w:rsidR="00630174" w:rsidRPr="002A052B" w:rsidRDefault="00E416F2" w:rsidP="00630174">
      <w:pPr>
        <w:pStyle w:val="ListParagraph"/>
        <w:numPr>
          <w:ilvl w:val="0"/>
          <w:numId w:val="25"/>
        </w:numPr>
        <w:rPr>
          <w:sz w:val="20"/>
          <w:szCs w:val="20"/>
        </w:rPr>
      </w:pPr>
      <w:r w:rsidRPr="002A052B">
        <w:rPr>
          <w:sz w:val="20"/>
          <w:szCs w:val="20"/>
        </w:rPr>
        <w:t>Click to read message. The Registration page</w:t>
      </w:r>
      <w:r w:rsidR="00EB3851" w:rsidRPr="002A052B">
        <w:rPr>
          <w:sz w:val="20"/>
          <w:szCs w:val="20"/>
        </w:rPr>
        <w:t xml:space="preserve"> will</w:t>
      </w:r>
      <w:r w:rsidRPr="002A052B">
        <w:rPr>
          <w:sz w:val="20"/>
          <w:szCs w:val="20"/>
        </w:rPr>
        <w:t xml:space="preserve"> open</w:t>
      </w:r>
      <w:r w:rsidR="00630174" w:rsidRPr="002A052B">
        <w:rPr>
          <w:sz w:val="20"/>
          <w:szCs w:val="20"/>
        </w:rPr>
        <w:t xml:space="preserve"> and y</w:t>
      </w:r>
      <w:r w:rsidRPr="002A052B">
        <w:rPr>
          <w:sz w:val="20"/>
          <w:szCs w:val="20"/>
        </w:rPr>
        <w:t xml:space="preserve">our email address will be defaulted, based on the information you have provided to receive your grant. </w:t>
      </w:r>
    </w:p>
    <w:p w14:paraId="231C135D" w14:textId="4E2117E4" w:rsidR="00E416F2" w:rsidRPr="002A052B" w:rsidRDefault="00E416F2" w:rsidP="00630174">
      <w:pPr>
        <w:pStyle w:val="ListParagraph"/>
        <w:numPr>
          <w:ilvl w:val="0"/>
          <w:numId w:val="25"/>
        </w:numPr>
        <w:rPr>
          <w:sz w:val="20"/>
          <w:szCs w:val="20"/>
        </w:rPr>
      </w:pPr>
      <w:r w:rsidRPr="002A052B">
        <w:rPr>
          <w:sz w:val="20"/>
          <w:szCs w:val="20"/>
        </w:rPr>
        <w:t xml:space="preserve">Fill in the registration form. </w:t>
      </w:r>
    </w:p>
    <w:p w14:paraId="79738A35" w14:textId="3C38D443" w:rsidR="00E416F2" w:rsidRPr="002A052B" w:rsidRDefault="00E416F2" w:rsidP="00630174">
      <w:pPr>
        <w:ind w:left="360"/>
      </w:pPr>
      <w:r w:rsidRPr="002A052B">
        <w:rPr>
          <w:i/>
          <w:iCs/>
        </w:rPr>
        <w:t>Note: You will need to take note of these details as you will need them to access any future virtual cards</w:t>
      </w:r>
      <w:r w:rsidR="00F01B71">
        <w:rPr>
          <w:i/>
          <w:iCs/>
        </w:rPr>
        <w:t>.</w:t>
      </w:r>
    </w:p>
    <w:p w14:paraId="6089FCC0" w14:textId="6E85E65D" w:rsidR="00E416F2" w:rsidRPr="002A052B" w:rsidRDefault="00E416F2" w:rsidP="00630174">
      <w:pPr>
        <w:pStyle w:val="ListParagraph"/>
        <w:numPr>
          <w:ilvl w:val="0"/>
          <w:numId w:val="25"/>
        </w:numPr>
        <w:rPr>
          <w:sz w:val="20"/>
          <w:szCs w:val="20"/>
        </w:rPr>
      </w:pPr>
      <w:r w:rsidRPr="002A052B">
        <w:rPr>
          <w:sz w:val="20"/>
          <w:szCs w:val="20"/>
        </w:rPr>
        <w:t xml:space="preserve">Click Continue to view the email. You will now see your </w:t>
      </w:r>
      <w:r w:rsidR="000B0532">
        <w:rPr>
          <w:sz w:val="20"/>
          <w:szCs w:val="20"/>
        </w:rPr>
        <w:t>VCC</w:t>
      </w:r>
      <w:r w:rsidRPr="002A052B">
        <w:rPr>
          <w:sz w:val="20"/>
          <w:szCs w:val="20"/>
        </w:rPr>
        <w:t xml:space="preserve"> details to use. </w:t>
      </w:r>
    </w:p>
    <w:p w14:paraId="5A8EDFDD" w14:textId="34FC6F25" w:rsidR="00E416F2" w:rsidRPr="002A052B" w:rsidRDefault="00E416F2" w:rsidP="00630174">
      <w:pPr>
        <w:spacing w:after="0" w:line="240" w:lineRule="auto"/>
        <w:rPr>
          <w:rFonts w:ascii="Verdana" w:hAnsi="Verdana" w:cs="Calibri"/>
        </w:rPr>
      </w:pPr>
      <w:r w:rsidRPr="002A052B">
        <w:rPr>
          <w:rFonts w:ascii="Verdana" w:hAnsi="Verdana" w:cs="Calibri"/>
        </w:rPr>
        <w:t xml:space="preserve">For any future Proofpoint </w:t>
      </w:r>
      <w:r w:rsidR="000B0532">
        <w:rPr>
          <w:rFonts w:ascii="Verdana" w:hAnsi="Verdana" w:cs="Calibri"/>
        </w:rPr>
        <w:t>VCCs</w:t>
      </w:r>
      <w:r w:rsidRPr="002A052B">
        <w:rPr>
          <w:rFonts w:ascii="Verdana" w:hAnsi="Verdana" w:cs="Calibri"/>
        </w:rPr>
        <w:t xml:space="preserve">, you will </w:t>
      </w:r>
      <w:r w:rsidR="00630174" w:rsidRPr="002A052B">
        <w:rPr>
          <w:rFonts w:ascii="Verdana" w:hAnsi="Verdana" w:cs="Calibri"/>
        </w:rPr>
        <w:t>need</w:t>
      </w:r>
      <w:r w:rsidRPr="002A052B">
        <w:rPr>
          <w:rFonts w:ascii="Verdana" w:hAnsi="Verdana" w:cs="Calibri"/>
        </w:rPr>
        <w:t xml:space="preserve"> to login with the details </w:t>
      </w:r>
      <w:r w:rsidR="00630174" w:rsidRPr="002A052B">
        <w:rPr>
          <w:rFonts w:ascii="Verdana" w:hAnsi="Verdana" w:cs="Calibri"/>
        </w:rPr>
        <w:t>registered with</w:t>
      </w:r>
      <w:r w:rsidRPr="002A052B">
        <w:rPr>
          <w:rFonts w:ascii="Verdana" w:hAnsi="Verdana" w:cs="Calibri"/>
        </w:rPr>
        <w:t xml:space="preserve"> in </w:t>
      </w:r>
      <w:r w:rsidR="000B0532">
        <w:rPr>
          <w:rFonts w:ascii="Verdana" w:hAnsi="Verdana" w:cs="Calibri"/>
        </w:rPr>
        <w:t>S</w:t>
      </w:r>
      <w:r w:rsidRPr="002A052B">
        <w:rPr>
          <w:rFonts w:ascii="Verdana" w:hAnsi="Verdana" w:cs="Calibri"/>
        </w:rPr>
        <w:t>tep 4 above.</w:t>
      </w:r>
    </w:p>
    <w:p w14:paraId="760AAF8C" w14:textId="77777777" w:rsidR="00AF439F" w:rsidRPr="002A052B" w:rsidRDefault="00AF439F" w:rsidP="003C6E63">
      <w:pPr>
        <w:spacing w:after="0"/>
        <w:ind w:left="357"/>
      </w:pPr>
    </w:p>
    <w:p w14:paraId="693152A8" w14:textId="14F58775" w:rsidR="003C6E63" w:rsidRDefault="00351AA5" w:rsidP="00351AA5">
      <w:pPr>
        <w:rPr>
          <w:i/>
        </w:rPr>
      </w:pPr>
      <w:r w:rsidRPr="007C0E83">
        <w:rPr>
          <w:b/>
          <w:bCs/>
          <w:iCs/>
        </w:rPr>
        <w:t xml:space="preserve">Security </w:t>
      </w:r>
      <w:r w:rsidR="00A01CF4">
        <w:rPr>
          <w:b/>
          <w:bCs/>
          <w:iCs/>
        </w:rPr>
        <w:t>t</w:t>
      </w:r>
      <w:r w:rsidR="00A01CF4" w:rsidRPr="007C0E83">
        <w:rPr>
          <w:b/>
          <w:bCs/>
          <w:iCs/>
        </w:rPr>
        <w:t>ip</w:t>
      </w:r>
    </w:p>
    <w:p w14:paraId="1F50AA37" w14:textId="1F9318F6" w:rsidR="00351AA5" w:rsidRPr="003C6E63" w:rsidRDefault="00E407D4" w:rsidP="007C0E83">
      <w:pPr>
        <w:pStyle w:val="ListParagraph"/>
        <w:numPr>
          <w:ilvl w:val="0"/>
          <w:numId w:val="29"/>
        </w:numPr>
        <w:rPr>
          <w:iCs/>
          <w:lang w:eastAsia="en-AU"/>
        </w:rPr>
      </w:pPr>
      <w:r w:rsidRPr="003C6E63">
        <w:rPr>
          <w:iCs/>
          <w:sz w:val="20"/>
          <w:szCs w:val="20"/>
        </w:rPr>
        <w:t>Your</w:t>
      </w:r>
      <w:r w:rsidR="00351AA5" w:rsidRPr="003C6E63">
        <w:rPr>
          <w:iCs/>
          <w:sz w:val="20"/>
          <w:szCs w:val="20"/>
        </w:rPr>
        <w:t xml:space="preserve"> password should be different to the ones you use for any other access. Please note that Austrade, or our banking partners, will never ask you to enter your virtual card number or details such as your date of birth in the Proofpoint process.</w:t>
      </w:r>
    </w:p>
    <w:p w14:paraId="0FF426BC" w14:textId="0589D0B2" w:rsidR="00C47366" w:rsidRDefault="00C47366" w:rsidP="00C47366">
      <w:pPr>
        <w:pStyle w:val="Heading3"/>
      </w:pPr>
      <w:r>
        <w:t xml:space="preserve">using </w:t>
      </w:r>
      <w:r w:rsidR="00A60994">
        <w:t xml:space="preserve">your </w:t>
      </w:r>
      <w:r>
        <w:t xml:space="preserve">VCC </w:t>
      </w:r>
    </w:p>
    <w:p w14:paraId="28C40636" w14:textId="16565E6B" w:rsidR="007E01A0" w:rsidRPr="007C0E83" w:rsidRDefault="00A60994" w:rsidP="007E01A0">
      <w:pPr>
        <w:spacing w:line="264" w:lineRule="auto"/>
        <w:rPr>
          <w:rFonts w:eastAsia="Verdana" w:cs="Verdana"/>
        </w:rPr>
      </w:pPr>
      <w:r>
        <w:rPr>
          <w:rFonts w:eastAsia="Verdana" w:cs="Verdana"/>
        </w:rPr>
        <w:t>Your</w:t>
      </w:r>
      <w:r w:rsidRPr="5EA8BD36">
        <w:rPr>
          <w:rFonts w:eastAsia="Verdana" w:cs="Verdana"/>
        </w:rPr>
        <w:t xml:space="preserve"> </w:t>
      </w:r>
      <w:r w:rsidR="00E748A8" w:rsidRPr="5EA8BD36">
        <w:rPr>
          <w:rFonts w:eastAsia="Verdana" w:cs="Verdana"/>
        </w:rPr>
        <w:t xml:space="preserve">VCC can only be used to pay for services online, via a phone or mail order where a merchant accepts </w:t>
      </w:r>
      <w:r w:rsidR="007E29C2">
        <w:rPr>
          <w:rFonts w:eastAsia="Verdana" w:cs="Verdana"/>
        </w:rPr>
        <w:t xml:space="preserve">payment </w:t>
      </w:r>
      <w:r w:rsidR="00E748A8" w:rsidRPr="5EA8BD36">
        <w:rPr>
          <w:rFonts w:eastAsia="Verdana" w:cs="Verdana"/>
        </w:rPr>
        <w:t xml:space="preserve">via e-commerce or a virtual terminal. </w:t>
      </w:r>
      <w:r w:rsidR="007E01A0" w:rsidRPr="5EA8BD36">
        <w:rPr>
          <w:rFonts w:eastAsia="Verdana" w:cs="Verdana"/>
        </w:rPr>
        <w:t xml:space="preserve">VCC payments for merchants who do not use one of the listed </w:t>
      </w:r>
      <w:r w:rsidR="009447B3" w:rsidRPr="5EA8BD36">
        <w:rPr>
          <w:rFonts w:eastAsia="Verdana" w:cs="Verdana"/>
        </w:rPr>
        <w:t>MCCs</w:t>
      </w:r>
      <w:r w:rsidR="009C222E" w:rsidRPr="5EA8BD36">
        <w:rPr>
          <w:rFonts w:eastAsia="Verdana" w:cs="Verdana"/>
        </w:rPr>
        <w:t xml:space="preserve"> </w:t>
      </w:r>
      <w:r w:rsidR="00E407D4">
        <w:rPr>
          <w:rFonts w:eastAsia="Verdana" w:cs="Verdana"/>
        </w:rPr>
        <w:t>below</w:t>
      </w:r>
      <w:r w:rsidR="007E01A0" w:rsidRPr="5EA8BD36">
        <w:rPr>
          <w:rFonts w:eastAsia="Verdana" w:cs="Verdana"/>
        </w:rPr>
        <w:t xml:space="preserve"> will be unable to have this expense </w:t>
      </w:r>
      <w:r w:rsidR="007E01A0" w:rsidRPr="007C0E83">
        <w:rPr>
          <w:rFonts w:eastAsia="Verdana" w:cs="Verdana"/>
        </w:rPr>
        <w:t xml:space="preserve">covered by the grant and you, as the applicant, will have to cover any expense not allowed by the VCC. </w:t>
      </w:r>
      <w:r w:rsidR="001F1CD0" w:rsidRPr="007C0E83">
        <w:rPr>
          <w:rFonts w:eastAsia="Verdana" w:cs="Verdana"/>
        </w:rPr>
        <w:t xml:space="preserve">Austrade </w:t>
      </w:r>
      <w:r w:rsidR="00515731" w:rsidRPr="007C0E83">
        <w:rPr>
          <w:rFonts w:eastAsia="Verdana" w:cs="Verdana"/>
        </w:rPr>
        <w:t>is unable to process payments on behalf of a grantee.</w:t>
      </w:r>
      <w:r w:rsidR="001F1CD0" w:rsidRPr="007C0E83">
        <w:rPr>
          <w:rFonts w:eastAsia="Verdana" w:cs="Verdana"/>
        </w:rPr>
        <w:t xml:space="preserve"> </w:t>
      </w:r>
    </w:p>
    <w:p w14:paraId="160C5009" w14:textId="27AAB5D3" w:rsidR="00E748A8" w:rsidRDefault="00E748A8" w:rsidP="008E6C6A">
      <w:pPr>
        <w:spacing w:before="120" w:line="264" w:lineRule="auto"/>
        <w:rPr>
          <w:rFonts w:eastAsia="Verdana" w:cs="Verdana"/>
        </w:rPr>
      </w:pPr>
      <w:r w:rsidRPr="007C0E83">
        <w:rPr>
          <w:rFonts w:eastAsia="Verdana" w:cs="Verdana"/>
        </w:rPr>
        <w:t xml:space="preserve">It is not possible to issue you with a physical credit card or to pay the grant to a bank account. Funds from the VCC cannot be withdrawn or transferred to a bank account. </w:t>
      </w:r>
      <w:r w:rsidR="00F07A1C" w:rsidRPr="007C0E83">
        <w:rPr>
          <w:rFonts w:eastAsia="Verdana" w:cs="Verdana"/>
        </w:rPr>
        <w:t xml:space="preserve">This includes charging any grant amount to your own </w:t>
      </w:r>
      <w:r w:rsidR="003823E7" w:rsidRPr="007C0E83">
        <w:rPr>
          <w:rFonts w:eastAsia="Verdana" w:cs="Verdana"/>
        </w:rPr>
        <w:t>eftpos facility</w:t>
      </w:r>
      <w:r w:rsidR="00E810AC" w:rsidRPr="007C0E83">
        <w:rPr>
          <w:rFonts w:eastAsia="Verdana" w:cs="Verdana"/>
        </w:rPr>
        <w:t xml:space="preserve"> or </w:t>
      </w:r>
      <w:r w:rsidR="009F478E" w:rsidRPr="007C0E83">
        <w:rPr>
          <w:rFonts w:eastAsia="Verdana" w:cs="Verdana"/>
        </w:rPr>
        <w:t xml:space="preserve">to </w:t>
      </w:r>
      <w:r w:rsidR="00660B99" w:rsidRPr="007C0E83">
        <w:rPr>
          <w:rFonts w:eastAsia="Verdana" w:cs="Verdana"/>
        </w:rPr>
        <w:t xml:space="preserve">any </w:t>
      </w:r>
      <w:r w:rsidR="00E810AC" w:rsidRPr="007C0E83">
        <w:rPr>
          <w:rFonts w:eastAsia="Verdana" w:cs="Verdana"/>
        </w:rPr>
        <w:t>other merchants</w:t>
      </w:r>
      <w:r w:rsidR="009F478E" w:rsidRPr="007C0E83">
        <w:rPr>
          <w:rFonts w:eastAsia="Verdana" w:cs="Verdana"/>
        </w:rPr>
        <w:t xml:space="preserve"> that are not providing goods or services relating to eligible activities</w:t>
      </w:r>
      <w:r w:rsidR="00AF439F" w:rsidRPr="007C0E83">
        <w:rPr>
          <w:rFonts w:eastAsia="Verdana" w:cs="Verdana"/>
        </w:rPr>
        <w:t xml:space="preserve"> as</w:t>
      </w:r>
      <w:r w:rsidR="009F478E" w:rsidRPr="007C0E83">
        <w:rPr>
          <w:rFonts w:eastAsia="Verdana" w:cs="Verdana"/>
        </w:rPr>
        <w:t xml:space="preserve"> outlined under section 5 of the </w:t>
      </w:r>
      <w:hyperlink r:id="rId17" w:history="1">
        <w:r w:rsidR="009F478E" w:rsidRPr="007C0E83">
          <w:rPr>
            <w:rStyle w:val="Hyperlink"/>
            <w:rFonts w:eastAsia="Verdana" w:cs="Verdana"/>
          </w:rPr>
          <w:t>Program Guidelines</w:t>
        </w:r>
      </w:hyperlink>
      <w:r w:rsidR="003823E7" w:rsidRPr="007C0E83">
        <w:rPr>
          <w:rFonts w:eastAsia="Verdana" w:cs="Verdana"/>
        </w:rPr>
        <w:t>.</w:t>
      </w:r>
    </w:p>
    <w:p w14:paraId="71671DA4" w14:textId="54DAC7CD" w:rsidR="00E748A8" w:rsidRDefault="00A01CF4" w:rsidP="00E748A8">
      <w:pPr>
        <w:spacing w:line="264" w:lineRule="auto"/>
        <w:rPr>
          <w:rFonts w:eastAsia="Verdana" w:cs="Verdana"/>
        </w:rPr>
      </w:pPr>
      <w:r>
        <w:rPr>
          <w:rFonts w:eastAsia="Verdana" w:cs="Verdana"/>
        </w:rPr>
        <w:t>T</w:t>
      </w:r>
      <w:r w:rsidR="00E748A8">
        <w:rPr>
          <w:rFonts w:eastAsia="Verdana" w:cs="Verdana"/>
        </w:rPr>
        <w:t xml:space="preserve">o use </w:t>
      </w:r>
      <w:r>
        <w:rPr>
          <w:rFonts w:eastAsia="Verdana" w:cs="Verdana"/>
        </w:rPr>
        <w:t xml:space="preserve">your </w:t>
      </w:r>
      <w:r w:rsidR="00E748A8" w:rsidRPr="007C0E83">
        <w:rPr>
          <w:rFonts w:eastAsia="Verdana" w:cs="Verdana"/>
        </w:rPr>
        <w:t xml:space="preserve">VCC </w:t>
      </w:r>
      <w:r w:rsidR="00E748A8" w:rsidRPr="00263A1A">
        <w:rPr>
          <w:rFonts w:eastAsia="Verdana" w:cs="Verdana"/>
          <w:b/>
          <w:bCs/>
        </w:rPr>
        <w:t>online</w:t>
      </w:r>
      <w:r w:rsidR="00E748A8">
        <w:rPr>
          <w:rFonts w:eastAsia="Verdana" w:cs="Verdana"/>
        </w:rPr>
        <w:t>, simply enter the card details including card number, expiry date and CV</w:t>
      </w:r>
      <w:r w:rsidR="00461B8D">
        <w:rPr>
          <w:rFonts w:eastAsia="Verdana" w:cs="Verdana"/>
        </w:rPr>
        <w:t>C2</w:t>
      </w:r>
      <w:r w:rsidR="00991F29">
        <w:rPr>
          <w:rFonts w:eastAsia="Verdana" w:cs="Verdana"/>
        </w:rPr>
        <w:t xml:space="preserve"> number</w:t>
      </w:r>
      <w:r w:rsidR="00E748A8">
        <w:rPr>
          <w:rFonts w:eastAsia="Verdana" w:cs="Verdana"/>
        </w:rPr>
        <w:t xml:space="preserve"> into the merchant’s website when checking out. </w:t>
      </w:r>
    </w:p>
    <w:p w14:paraId="1BE91B82" w14:textId="3A3DE274" w:rsidR="00E748A8" w:rsidRDefault="00A01CF4" w:rsidP="00E748A8">
      <w:pPr>
        <w:spacing w:line="264" w:lineRule="auto"/>
        <w:rPr>
          <w:rFonts w:eastAsia="Verdana" w:cs="Verdana"/>
        </w:rPr>
      </w:pPr>
      <w:r>
        <w:rPr>
          <w:rFonts w:eastAsia="Verdana" w:cs="Verdana"/>
        </w:rPr>
        <w:t>T</w:t>
      </w:r>
      <w:r w:rsidR="00E748A8">
        <w:rPr>
          <w:rFonts w:eastAsia="Verdana" w:cs="Verdana"/>
        </w:rPr>
        <w:t xml:space="preserve">o use </w:t>
      </w:r>
      <w:r>
        <w:rPr>
          <w:rFonts w:eastAsia="Verdana" w:cs="Verdana"/>
        </w:rPr>
        <w:t xml:space="preserve">your </w:t>
      </w:r>
      <w:r w:rsidR="00E748A8" w:rsidRPr="007C0E83">
        <w:rPr>
          <w:rFonts w:eastAsia="Verdana" w:cs="Verdana"/>
        </w:rPr>
        <w:t xml:space="preserve">VCC </w:t>
      </w:r>
      <w:r w:rsidR="00E748A8" w:rsidRPr="00263A1A">
        <w:rPr>
          <w:rFonts w:eastAsia="Verdana" w:cs="Verdana"/>
          <w:b/>
          <w:bCs/>
        </w:rPr>
        <w:t>over the phone</w:t>
      </w:r>
      <w:r w:rsidR="00E748A8">
        <w:rPr>
          <w:rFonts w:eastAsia="Verdana" w:cs="Verdana"/>
        </w:rPr>
        <w:t xml:space="preserve">, ensure that you have initiated contact with the merchant directly and have not received a call asking for VCC details. Austrade and our banking partners will never ask you for your full card details over the phone.  </w:t>
      </w:r>
    </w:p>
    <w:p w14:paraId="36D36878" w14:textId="080752FD" w:rsidR="00682AA9" w:rsidRPr="007C0E83" w:rsidRDefault="00ED342E" w:rsidP="00ED342E">
      <w:pPr>
        <w:rPr>
          <w:rFonts w:asciiTheme="majorHAnsi" w:hAnsiTheme="majorHAnsi"/>
        </w:rPr>
      </w:pPr>
      <w:r w:rsidRPr="007C0E83">
        <w:rPr>
          <w:rFonts w:ascii="Verdana" w:hAnsi="Verdana"/>
        </w:rPr>
        <w:t xml:space="preserve">If you are unable to process a payment due to incorrect billing details, you may be required to enter </w:t>
      </w:r>
      <w:r w:rsidRPr="007C0E83">
        <w:rPr>
          <w:rFonts w:asciiTheme="majorHAnsi" w:hAnsiTheme="majorHAnsi"/>
        </w:rPr>
        <w:t>Austrade</w:t>
      </w:r>
      <w:r w:rsidR="00682AA9" w:rsidRPr="007C0E83">
        <w:rPr>
          <w:rFonts w:asciiTheme="majorHAnsi" w:hAnsiTheme="majorHAnsi"/>
        </w:rPr>
        <w:t>’s</w:t>
      </w:r>
      <w:r w:rsidRPr="007C0E83">
        <w:rPr>
          <w:rFonts w:asciiTheme="majorHAnsi" w:hAnsiTheme="majorHAnsi"/>
        </w:rPr>
        <w:t xml:space="preserve"> billing </w:t>
      </w:r>
      <w:r w:rsidR="00682AA9" w:rsidRPr="007C0E83">
        <w:rPr>
          <w:rFonts w:asciiTheme="majorHAnsi" w:hAnsiTheme="majorHAnsi"/>
        </w:rPr>
        <w:t>details</w:t>
      </w:r>
      <w:r w:rsidR="00A26A66" w:rsidRPr="007C0E83">
        <w:rPr>
          <w:rFonts w:asciiTheme="majorHAnsi" w:hAnsiTheme="majorHAnsi"/>
        </w:rPr>
        <w:t xml:space="preserve"> to process this payment</w:t>
      </w:r>
      <w:r w:rsidR="00662200" w:rsidRPr="007C0E83">
        <w:rPr>
          <w:rFonts w:asciiTheme="majorHAnsi" w:hAnsiTheme="majorHAnsi"/>
        </w:rPr>
        <w:t xml:space="preserve"> as detailed below</w:t>
      </w:r>
      <w:r w:rsidR="00682AA9" w:rsidRPr="007C0E83">
        <w:rPr>
          <w:rFonts w:asciiTheme="majorHAnsi" w:hAnsiTheme="majorHAnsi"/>
        </w:rPr>
        <w:t>:</w:t>
      </w:r>
    </w:p>
    <w:p w14:paraId="334AE3FE" w14:textId="688ADFD6" w:rsidR="00682AA9" w:rsidRPr="007C0E83" w:rsidRDefault="00682AA9" w:rsidP="005E393F">
      <w:pPr>
        <w:ind w:left="720"/>
        <w:rPr>
          <w:rFonts w:asciiTheme="majorHAnsi" w:hAnsiTheme="majorHAnsi"/>
          <w:u w:val="single"/>
        </w:rPr>
      </w:pPr>
      <w:r w:rsidRPr="007C0E83">
        <w:rPr>
          <w:rFonts w:asciiTheme="majorHAnsi" w:hAnsiTheme="majorHAnsi"/>
          <w:color w:val="2E1A47"/>
        </w:rPr>
        <w:lastRenderedPageBreak/>
        <w:t>Billing name:</w:t>
      </w:r>
      <w:r w:rsidRPr="007C0E83">
        <w:rPr>
          <w:rFonts w:asciiTheme="majorHAnsi" w:hAnsiTheme="majorHAnsi"/>
          <w:b/>
          <w:bCs/>
        </w:rPr>
        <w:t xml:space="preserve"> </w:t>
      </w:r>
      <w:r w:rsidRPr="007C0E83">
        <w:rPr>
          <w:rFonts w:asciiTheme="majorHAnsi" w:hAnsiTheme="majorHAnsi"/>
        </w:rPr>
        <w:t xml:space="preserve">Austrade RITG Stream 1 </w:t>
      </w:r>
      <w:r w:rsidRPr="007C0E83">
        <w:rPr>
          <w:rFonts w:asciiTheme="majorHAnsi" w:hAnsiTheme="majorHAnsi"/>
          <w:b/>
          <w:bCs/>
          <w:u w:val="single"/>
        </w:rPr>
        <w:t>or</w:t>
      </w:r>
      <w:r w:rsidRPr="007C0E83">
        <w:rPr>
          <w:rFonts w:asciiTheme="majorHAnsi" w:hAnsiTheme="majorHAnsi"/>
        </w:rPr>
        <w:t xml:space="preserve"> Austrade RITG Stream 2</w:t>
      </w:r>
    </w:p>
    <w:p w14:paraId="5B195EDD" w14:textId="3DB35107" w:rsidR="00682AA9" w:rsidRPr="005E393F" w:rsidRDefault="00682AA9" w:rsidP="220D1B36">
      <w:pPr>
        <w:ind w:left="720"/>
        <w:rPr>
          <w:rFonts w:asciiTheme="majorHAnsi" w:hAnsiTheme="majorHAnsi"/>
        </w:rPr>
      </w:pPr>
      <w:r w:rsidRPr="007C0E83">
        <w:rPr>
          <w:rFonts w:asciiTheme="majorHAnsi" w:hAnsiTheme="majorHAnsi"/>
          <w:color w:val="2E1A47" w:themeColor="accent2"/>
        </w:rPr>
        <w:t>Billing Address:</w:t>
      </w:r>
      <w:r w:rsidRPr="007C0E83">
        <w:rPr>
          <w:rFonts w:asciiTheme="majorHAnsi" w:hAnsiTheme="majorHAnsi"/>
          <w:b/>
          <w:bCs/>
        </w:rPr>
        <w:t xml:space="preserve"> </w:t>
      </w:r>
      <w:r w:rsidRPr="007C0E83">
        <w:rPr>
          <w:rFonts w:asciiTheme="majorHAnsi" w:hAnsiTheme="majorHAnsi"/>
        </w:rPr>
        <w:t>Level 2</w:t>
      </w:r>
      <w:r w:rsidR="0DB0D45B" w:rsidRPr="007C0E83">
        <w:rPr>
          <w:rFonts w:asciiTheme="majorHAnsi" w:hAnsiTheme="majorHAnsi"/>
        </w:rPr>
        <w:t>,</w:t>
      </w:r>
      <w:r w:rsidRPr="007C0E83">
        <w:rPr>
          <w:rFonts w:asciiTheme="majorHAnsi" w:hAnsiTheme="majorHAnsi"/>
        </w:rPr>
        <w:t xml:space="preserve"> 2 Philip Law Street, Canberra ACT 2601</w:t>
      </w:r>
    </w:p>
    <w:p w14:paraId="7885AAF4" w14:textId="7E0A555D" w:rsidR="00ED342E" w:rsidRPr="007C0E83" w:rsidRDefault="00ED342E" w:rsidP="00ED342E">
      <w:pPr>
        <w:rPr>
          <w:rFonts w:ascii="Verdana" w:hAnsi="Verdana"/>
        </w:rPr>
      </w:pPr>
      <w:r w:rsidRPr="007C0E83">
        <w:rPr>
          <w:rFonts w:ascii="Verdana" w:hAnsi="Verdana"/>
        </w:rPr>
        <w:t>If you experienc</w:t>
      </w:r>
      <w:r w:rsidR="00662200" w:rsidRPr="007C0E83">
        <w:rPr>
          <w:rFonts w:ascii="Verdana" w:hAnsi="Verdana"/>
        </w:rPr>
        <w:t>e</w:t>
      </w:r>
      <w:r w:rsidRPr="007C0E83">
        <w:rPr>
          <w:rFonts w:ascii="Verdana" w:hAnsi="Verdana"/>
        </w:rPr>
        <w:t xml:space="preserve"> difficulties in processing a payment that you believe </w:t>
      </w:r>
      <w:r w:rsidR="00662200" w:rsidRPr="007C0E83">
        <w:rPr>
          <w:rFonts w:ascii="Verdana" w:hAnsi="Verdana"/>
        </w:rPr>
        <w:t>relates to</w:t>
      </w:r>
      <w:r w:rsidRPr="007C0E83">
        <w:rPr>
          <w:rFonts w:ascii="Verdana" w:hAnsi="Verdana"/>
        </w:rPr>
        <w:t xml:space="preserve"> an eligible grant activity, please contact </w:t>
      </w:r>
      <w:hyperlink r:id="rId18" w:history="1">
        <w:r w:rsidRPr="007C0E83">
          <w:rPr>
            <w:rStyle w:val="Hyperlink"/>
            <w:rFonts w:ascii="Verdana" w:hAnsi="Verdana"/>
          </w:rPr>
          <w:t>RITGrant@austrade.gov.au</w:t>
        </w:r>
      </w:hyperlink>
      <w:r w:rsidRPr="007C0E83">
        <w:rPr>
          <w:rFonts w:ascii="Verdana" w:hAnsi="Verdana"/>
        </w:rPr>
        <w:t xml:space="preserve"> with details of the issue, including screenshots of any error messages.</w:t>
      </w:r>
    </w:p>
    <w:p w14:paraId="73DFAFBA" w14:textId="63048991" w:rsidR="00344FBB" w:rsidRPr="007C0E83" w:rsidRDefault="007E01A0" w:rsidP="00344FBB">
      <w:r w:rsidRPr="007C0E83">
        <w:rPr>
          <w:rFonts w:ascii="Verdana" w:hAnsi="Verdana"/>
        </w:rPr>
        <w:t xml:space="preserve">All grant funding for both </w:t>
      </w:r>
      <w:r w:rsidR="50D931D4" w:rsidRPr="007C0E83">
        <w:rPr>
          <w:rFonts w:ascii="Verdana" w:hAnsi="Verdana"/>
        </w:rPr>
        <w:t xml:space="preserve">RITG </w:t>
      </w:r>
      <w:r w:rsidRPr="007C0E83">
        <w:rPr>
          <w:rFonts w:ascii="Verdana" w:hAnsi="Verdana"/>
        </w:rPr>
        <w:t xml:space="preserve">Stream 1 &amp; 2 must be used by 30 June 2024. This includes funding which was issued for the </w:t>
      </w:r>
      <w:r w:rsidR="00DF219F" w:rsidRPr="007C0E83">
        <w:rPr>
          <w:rFonts w:ascii="Verdana" w:hAnsi="Verdana"/>
        </w:rPr>
        <w:t>20</w:t>
      </w:r>
      <w:r w:rsidRPr="007C0E83">
        <w:rPr>
          <w:rFonts w:ascii="Verdana" w:hAnsi="Verdana"/>
        </w:rPr>
        <w:t>22</w:t>
      </w:r>
      <w:r w:rsidR="00DF219F" w:rsidRPr="007C0E83">
        <w:rPr>
          <w:rFonts w:ascii="Verdana" w:hAnsi="Verdana"/>
        </w:rPr>
        <w:t>-</w:t>
      </w:r>
      <w:r w:rsidRPr="007C0E83">
        <w:rPr>
          <w:rFonts w:ascii="Verdana" w:hAnsi="Verdana"/>
        </w:rPr>
        <w:t>23 financial year. The funding received separately in both the financial years can be pooled and used to attend one eligible event.</w:t>
      </w:r>
    </w:p>
    <w:p w14:paraId="3524D8FB" w14:textId="10D2E624" w:rsidR="006C0D12" w:rsidRPr="007C0E83" w:rsidRDefault="00E73AF0" w:rsidP="00443302">
      <w:pPr>
        <w:pStyle w:val="Heading3"/>
      </w:pPr>
      <w:r w:rsidRPr="007C0E83">
        <w:t>monitoring</w:t>
      </w:r>
      <w:r w:rsidR="007340C7" w:rsidRPr="007C0E83">
        <w:t xml:space="preserve"> </w:t>
      </w:r>
      <w:r w:rsidR="004A12C1" w:rsidRPr="007C0E83">
        <w:t>e</w:t>
      </w:r>
      <w:r w:rsidR="00EC4548" w:rsidRPr="007C0E83">
        <w:t>xpenditure</w:t>
      </w:r>
      <w:r w:rsidR="00CF6C52" w:rsidRPr="007C0E83">
        <w:t xml:space="preserve"> on</w:t>
      </w:r>
      <w:r w:rsidR="00095917" w:rsidRPr="007C0E83">
        <w:t xml:space="preserve"> your</w:t>
      </w:r>
      <w:r w:rsidR="00CF6C52" w:rsidRPr="007C0E83">
        <w:t xml:space="preserve"> VCC</w:t>
      </w:r>
    </w:p>
    <w:p w14:paraId="771D2F57" w14:textId="08F3D8F3" w:rsidR="00FF4858" w:rsidRPr="007C0E83" w:rsidRDefault="00013FCD" w:rsidP="00F46EC7">
      <w:pPr>
        <w:rPr>
          <w:rStyle w:val="normaltextrun"/>
          <w:rFonts w:asciiTheme="majorHAnsi" w:hAnsiTheme="majorHAnsi"/>
          <w:color w:val="000000"/>
          <w:shd w:val="clear" w:color="auto" w:fill="FFFFFF"/>
        </w:rPr>
      </w:pPr>
      <w:r w:rsidRPr="007C0E83">
        <w:rPr>
          <w:rFonts w:asciiTheme="majorHAnsi" w:hAnsiTheme="majorHAnsi"/>
        </w:rPr>
        <w:t>While there is currently no online facility available for grantees to check VCC transactions and balances,</w:t>
      </w:r>
      <w:r w:rsidRPr="007C0E83">
        <w:rPr>
          <w:rFonts w:asciiTheme="majorHAnsi" w:hAnsiTheme="majorHAnsi"/>
          <w:lang w:eastAsia="en-AU"/>
        </w:rPr>
        <w:t xml:space="preserve"> </w:t>
      </w:r>
      <w:r w:rsidR="00C94339" w:rsidRPr="007C0E83">
        <w:rPr>
          <w:rFonts w:asciiTheme="majorHAnsi" w:hAnsiTheme="majorHAnsi"/>
          <w:lang w:eastAsia="en-AU"/>
        </w:rPr>
        <w:t>Austrade will have visibility of all transactions made using your VCC and may use this information to monitor VCC expenditure.</w:t>
      </w:r>
      <w:r w:rsidR="00FF4858" w:rsidRPr="007C0E83">
        <w:rPr>
          <w:rStyle w:val="normaltextrun"/>
          <w:rFonts w:asciiTheme="majorHAnsi" w:hAnsiTheme="majorHAnsi"/>
          <w:color w:val="000000"/>
          <w:shd w:val="clear" w:color="auto" w:fill="FFFFFF"/>
        </w:rPr>
        <w:t xml:space="preserve"> </w:t>
      </w:r>
      <w:r w:rsidR="003160B6" w:rsidRPr="007C0E83">
        <w:rPr>
          <w:rStyle w:val="normaltextrun"/>
          <w:rFonts w:asciiTheme="majorHAnsi" w:hAnsiTheme="majorHAnsi"/>
          <w:color w:val="000000"/>
          <w:shd w:val="clear" w:color="auto" w:fill="FFFFFF"/>
        </w:rPr>
        <w:t xml:space="preserve">This information can be provided on request if you are unsure of your </w:t>
      </w:r>
      <w:r w:rsidR="00D422A1" w:rsidRPr="007C0E83">
        <w:rPr>
          <w:rStyle w:val="normaltextrun"/>
          <w:rFonts w:asciiTheme="majorHAnsi" w:hAnsiTheme="majorHAnsi"/>
          <w:color w:val="000000"/>
          <w:shd w:val="clear" w:color="auto" w:fill="FFFFFF"/>
        </w:rPr>
        <w:t xml:space="preserve">available </w:t>
      </w:r>
      <w:r w:rsidR="003160B6" w:rsidRPr="007C0E83">
        <w:rPr>
          <w:rStyle w:val="normaltextrun"/>
          <w:rFonts w:asciiTheme="majorHAnsi" w:hAnsiTheme="majorHAnsi"/>
          <w:color w:val="000000"/>
          <w:shd w:val="clear" w:color="auto" w:fill="FFFFFF"/>
        </w:rPr>
        <w:t>balance.</w:t>
      </w:r>
    </w:p>
    <w:p w14:paraId="24F197EE" w14:textId="7E763A70" w:rsidR="000529DB" w:rsidRPr="007C0E83" w:rsidRDefault="00013FCD" w:rsidP="000529DB">
      <w:pPr>
        <w:rPr>
          <w:lang w:eastAsia="en-AU"/>
        </w:rPr>
      </w:pPr>
      <w:r w:rsidRPr="007C0E83">
        <w:t>We ask grantees to keep all receipts and invoices for purchases made under the grants scheme and to monitor expenses made using the VCCs</w:t>
      </w:r>
      <w:r w:rsidR="005A44A2" w:rsidRPr="007C0E83">
        <w:t>.</w:t>
      </w:r>
      <w:r w:rsidR="005A44A2" w:rsidRPr="007C0E83">
        <w:rPr>
          <w:lang w:eastAsia="en-AU"/>
        </w:rPr>
        <w:t xml:space="preserve"> </w:t>
      </w:r>
      <w:r w:rsidR="000529DB" w:rsidRPr="007C0E83">
        <w:rPr>
          <w:lang w:eastAsia="en-AU"/>
        </w:rPr>
        <w:t>Austrade may ask for these to supplement our reporting.</w:t>
      </w:r>
    </w:p>
    <w:p w14:paraId="716012D7" w14:textId="0DD69382" w:rsidR="000529DB" w:rsidRPr="007C0E83" w:rsidRDefault="007734D5" w:rsidP="00DC7D08">
      <w:r w:rsidRPr="007C0E83">
        <w:rPr>
          <w:rStyle w:val="normaltextrun"/>
          <w:rFonts w:asciiTheme="majorHAnsi" w:hAnsiTheme="majorHAnsi"/>
          <w:color w:val="000000"/>
          <w:shd w:val="clear" w:color="auto" w:fill="FFFFFF"/>
        </w:rPr>
        <w:t xml:space="preserve">If you </w:t>
      </w:r>
      <w:r w:rsidR="00C943EB" w:rsidRPr="007C0E83">
        <w:rPr>
          <w:rStyle w:val="normaltextrun"/>
          <w:rFonts w:asciiTheme="majorHAnsi" w:hAnsiTheme="majorHAnsi"/>
          <w:color w:val="000000"/>
          <w:shd w:val="clear" w:color="auto" w:fill="FFFFFF"/>
        </w:rPr>
        <w:t>have made a transaction</w:t>
      </w:r>
      <w:r w:rsidRPr="007C0E83">
        <w:rPr>
          <w:rStyle w:val="normaltextrun"/>
          <w:rFonts w:asciiTheme="majorHAnsi" w:hAnsiTheme="majorHAnsi"/>
          <w:color w:val="000000"/>
          <w:shd w:val="clear" w:color="auto" w:fill="FFFFFF"/>
        </w:rPr>
        <w:t xml:space="preserve"> </w:t>
      </w:r>
      <w:r w:rsidR="00C943EB" w:rsidRPr="007C0E83">
        <w:rPr>
          <w:rStyle w:val="normaltextrun"/>
          <w:rFonts w:asciiTheme="majorHAnsi" w:hAnsiTheme="majorHAnsi"/>
          <w:color w:val="000000"/>
          <w:shd w:val="clear" w:color="auto" w:fill="FFFFFF"/>
        </w:rPr>
        <w:t>i</w:t>
      </w:r>
      <w:r w:rsidRPr="007C0E83">
        <w:rPr>
          <w:rStyle w:val="normaltextrun"/>
          <w:rFonts w:asciiTheme="majorHAnsi" w:hAnsiTheme="majorHAnsi"/>
          <w:color w:val="000000"/>
          <w:shd w:val="clear" w:color="auto" w:fill="FFFFFF"/>
        </w:rPr>
        <w:t>n a foreign currency</w:t>
      </w:r>
      <w:r w:rsidR="00947678" w:rsidRPr="007C0E83">
        <w:rPr>
          <w:rStyle w:val="normaltextrun"/>
          <w:rFonts w:asciiTheme="majorHAnsi" w:hAnsiTheme="majorHAnsi"/>
          <w:color w:val="000000"/>
          <w:shd w:val="clear" w:color="auto" w:fill="FFFFFF"/>
        </w:rPr>
        <w:t xml:space="preserve"> and are unsure of the </w:t>
      </w:r>
      <w:r w:rsidR="008F61A8" w:rsidRPr="007C0E83">
        <w:rPr>
          <w:rStyle w:val="normaltextrun"/>
          <w:rFonts w:asciiTheme="majorHAnsi" w:hAnsiTheme="majorHAnsi"/>
          <w:color w:val="000000"/>
          <w:shd w:val="clear" w:color="auto" w:fill="FFFFFF"/>
        </w:rPr>
        <w:t xml:space="preserve">$AUD </w:t>
      </w:r>
      <w:r w:rsidR="00947678" w:rsidRPr="007C0E83">
        <w:rPr>
          <w:rStyle w:val="normaltextrun"/>
          <w:rFonts w:asciiTheme="majorHAnsi" w:hAnsiTheme="majorHAnsi"/>
          <w:color w:val="000000"/>
          <w:shd w:val="clear" w:color="auto" w:fill="FFFFFF"/>
        </w:rPr>
        <w:t>transaction amount</w:t>
      </w:r>
      <w:r w:rsidRPr="007C0E83">
        <w:rPr>
          <w:rStyle w:val="normaltextrun"/>
          <w:rFonts w:asciiTheme="majorHAnsi" w:hAnsiTheme="majorHAnsi"/>
          <w:color w:val="000000"/>
          <w:shd w:val="clear" w:color="auto" w:fill="FFFFFF"/>
        </w:rPr>
        <w:t xml:space="preserve">, </w:t>
      </w:r>
      <w:r w:rsidR="00C943EB" w:rsidRPr="007C0E83">
        <w:rPr>
          <w:rStyle w:val="normaltextrun"/>
          <w:rFonts w:asciiTheme="majorHAnsi" w:hAnsiTheme="majorHAnsi"/>
          <w:color w:val="000000"/>
          <w:shd w:val="clear" w:color="auto" w:fill="FFFFFF"/>
        </w:rPr>
        <w:t xml:space="preserve">you may use the </w:t>
      </w:r>
      <w:r w:rsidR="009F192F" w:rsidRPr="007C0E83">
        <w:t>Mastercard Currency Converter</w:t>
      </w:r>
      <w:r w:rsidR="00582E31" w:rsidRPr="007C0E83">
        <w:t xml:space="preserve"> at</w:t>
      </w:r>
      <w:r w:rsidR="009F192F" w:rsidRPr="007C0E83">
        <w:t xml:space="preserve"> </w:t>
      </w:r>
      <w:hyperlink r:id="rId19" w:history="1">
        <w:r w:rsidR="009F192F" w:rsidRPr="007C0E83">
          <w:rPr>
            <w:rStyle w:val="Hyperlink"/>
          </w:rPr>
          <w:t>https://www.mastercard.us/en-us/personal/get-support/convert-currency.html</w:t>
        </w:r>
      </w:hyperlink>
      <w:r w:rsidR="00582E31" w:rsidRPr="007C0E83">
        <w:t xml:space="preserve"> to determine charge</w:t>
      </w:r>
      <w:r w:rsidR="00947678" w:rsidRPr="007C0E83">
        <w:t>s made</w:t>
      </w:r>
      <w:r w:rsidR="00582E31" w:rsidRPr="007C0E83">
        <w:t xml:space="preserve"> to your VCC</w:t>
      </w:r>
      <w:r w:rsidR="009F192F" w:rsidRPr="007C0E83">
        <w:t xml:space="preserve">. </w:t>
      </w:r>
    </w:p>
    <w:p w14:paraId="4536BDFC" w14:textId="577E8A5C" w:rsidR="00287210" w:rsidRPr="007C0E83" w:rsidRDefault="00287210" w:rsidP="00287210">
      <w:bookmarkStart w:id="4" w:name="_Hlk144728542"/>
      <w:r w:rsidRPr="007C0E83">
        <w:rPr>
          <w:b/>
          <w:bCs/>
        </w:rPr>
        <w:t xml:space="preserve">Please note: </w:t>
      </w:r>
      <w:r w:rsidRPr="007C0E83">
        <w:t xml:space="preserve">The Foreign exchange rates are specific to the date and time the transaction is authorised. Generally, this occurs at the time of purchase. </w:t>
      </w:r>
    </w:p>
    <w:p w14:paraId="4480F370" w14:textId="60E6C7EF" w:rsidR="00287210" w:rsidRPr="007C0E83" w:rsidRDefault="00287210" w:rsidP="00287210">
      <w:r w:rsidRPr="007C0E83">
        <w:t xml:space="preserve">The Mastercard Currency Converter is based on Eastern Standard Time (EST) which is one day behind Australian Eastern Standard Time (AEST). For example, for a transaction made on 20 August 2023 (AEST) you must enter 19 August 2023 (EST) into the Mastercard Currency Converter. </w:t>
      </w:r>
    </w:p>
    <w:p w14:paraId="2207EFBF" w14:textId="77777777" w:rsidR="00287210" w:rsidRPr="007C0E83" w:rsidRDefault="00287210" w:rsidP="00287210">
      <w:r w:rsidRPr="007C0E83">
        <w:t>There are no associated bank fees charged to your VCC with these transactions and you must enter 0% in the Bank Fee section for accurate transaction details.</w:t>
      </w:r>
    </w:p>
    <w:p w14:paraId="0500E7CD" w14:textId="7F76E760" w:rsidR="00287210" w:rsidRPr="007C0E83" w:rsidRDefault="00287210" w:rsidP="00287210">
      <w:r w:rsidRPr="007C0E83">
        <w:t xml:space="preserve">If you choose to have your transaction converted by the merchant, these foreign exchange rates will not apply. This will usually occur when you select to pay in your card's currency as opposed to the currency of the merchant. </w:t>
      </w:r>
    </w:p>
    <w:bookmarkEnd w:id="4"/>
    <w:p w14:paraId="7023E9F1" w14:textId="0CF61FC7" w:rsidR="001C6E05" w:rsidRPr="007C0E83" w:rsidRDefault="001C6E05" w:rsidP="00DC7D08">
      <w:r w:rsidRPr="007C0E83">
        <w:t xml:space="preserve">Where there is concern over fraudulent expenditure, </w:t>
      </w:r>
      <w:r w:rsidR="00DC7D08" w:rsidRPr="007C0E83">
        <w:t>Austrade</w:t>
      </w:r>
      <w:r w:rsidR="00A01CF4" w:rsidRPr="007C0E83">
        <w:t xml:space="preserve"> may</w:t>
      </w:r>
      <w:r w:rsidRPr="007C0E83">
        <w:t>:</w:t>
      </w:r>
    </w:p>
    <w:p w14:paraId="41461E69" w14:textId="4E7028BC" w:rsidR="001C6E05" w:rsidRPr="007C0E83" w:rsidRDefault="00DC7D08" w:rsidP="001C6E05">
      <w:pPr>
        <w:pStyle w:val="ListParagraph"/>
        <w:numPr>
          <w:ilvl w:val="0"/>
          <w:numId w:val="28"/>
        </w:numPr>
        <w:rPr>
          <w:sz w:val="20"/>
          <w:szCs w:val="20"/>
        </w:rPr>
      </w:pPr>
      <w:r w:rsidRPr="007C0E83">
        <w:rPr>
          <w:sz w:val="20"/>
          <w:szCs w:val="20"/>
        </w:rPr>
        <w:t>impose limitations</w:t>
      </w:r>
      <w:r w:rsidR="003530FA" w:rsidRPr="007C0E83">
        <w:rPr>
          <w:sz w:val="20"/>
          <w:szCs w:val="20"/>
        </w:rPr>
        <w:t xml:space="preserve"> to the VCC</w:t>
      </w:r>
    </w:p>
    <w:p w14:paraId="0933A972" w14:textId="3D6550EE" w:rsidR="001C6E05" w:rsidRPr="007C0E83" w:rsidRDefault="00DC7D08" w:rsidP="001C6E05">
      <w:pPr>
        <w:pStyle w:val="ListParagraph"/>
        <w:numPr>
          <w:ilvl w:val="0"/>
          <w:numId w:val="28"/>
        </w:numPr>
        <w:rPr>
          <w:sz w:val="20"/>
          <w:szCs w:val="20"/>
        </w:rPr>
      </w:pPr>
      <w:r w:rsidRPr="007C0E83">
        <w:rPr>
          <w:sz w:val="20"/>
          <w:szCs w:val="20"/>
        </w:rPr>
        <w:t>exclude expenditure</w:t>
      </w:r>
    </w:p>
    <w:p w14:paraId="59E29C7E" w14:textId="06DF4E5D" w:rsidR="00461A00" w:rsidRPr="007C0E83" w:rsidRDefault="00A01CF4" w:rsidP="001C6E05">
      <w:pPr>
        <w:pStyle w:val="ListParagraph"/>
        <w:numPr>
          <w:ilvl w:val="0"/>
          <w:numId w:val="28"/>
        </w:numPr>
        <w:rPr>
          <w:sz w:val="20"/>
          <w:szCs w:val="20"/>
        </w:rPr>
      </w:pPr>
      <w:r w:rsidRPr="007C0E83">
        <w:rPr>
          <w:sz w:val="20"/>
          <w:szCs w:val="20"/>
        </w:rPr>
        <w:t xml:space="preserve">decline </w:t>
      </w:r>
      <w:r w:rsidR="00DC7D08" w:rsidRPr="007C0E83">
        <w:rPr>
          <w:sz w:val="20"/>
          <w:szCs w:val="20"/>
        </w:rPr>
        <w:t>future grant funding</w:t>
      </w:r>
      <w:r w:rsidR="009B66C3" w:rsidRPr="007C0E83">
        <w:rPr>
          <w:sz w:val="20"/>
          <w:szCs w:val="20"/>
        </w:rPr>
        <w:t xml:space="preserve">. </w:t>
      </w:r>
    </w:p>
    <w:p w14:paraId="488D718F" w14:textId="437E2873" w:rsidR="00DC7D08" w:rsidRPr="007C0E83" w:rsidRDefault="009B66C3" w:rsidP="00461A00">
      <w:r w:rsidRPr="007C0E83">
        <w:t>VCCs may be cancelled at Austrade’s discretion a</w:t>
      </w:r>
      <w:r w:rsidR="00B54A18" w:rsidRPr="007C0E83">
        <w:t xml:space="preserve">nd </w:t>
      </w:r>
      <w:r w:rsidR="00B343BE" w:rsidRPr="007C0E83">
        <w:t>g</w:t>
      </w:r>
      <w:r w:rsidR="00DC7D08" w:rsidRPr="007C0E83">
        <w:t xml:space="preserve">rantees may be required </w:t>
      </w:r>
      <w:r w:rsidR="00B343BE" w:rsidRPr="007C0E83">
        <w:t>to</w:t>
      </w:r>
      <w:r w:rsidR="00DC7D08" w:rsidRPr="007C0E83">
        <w:t xml:space="preserve"> repay any misspent grant amounts if funding is spent on ineligible </w:t>
      </w:r>
      <w:r w:rsidR="005B4B33" w:rsidRPr="007C0E83">
        <w:t>activities</w:t>
      </w:r>
      <w:r w:rsidR="00DC7D08" w:rsidRPr="007C0E83">
        <w:t>.</w:t>
      </w:r>
    </w:p>
    <w:p w14:paraId="0564D7B0" w14:textId="77777777" w:rsidR="00177FC7" w:rsidRPr="00177FC7" w:rsidRDefault="00177FC7" w:rsidP="00177FC7">
      <w:pPr>
        <w:rPr>
          <w:rStyle w:val="eop"/>
          <w:rFonts w:cs="Arial"/>
        </w:rPr>
      </w:pPr>
      <w:r w:rsidRPr="007C0E83">
        <w:t xml:space="preserve">If you become aware of a breach of terms and conditions under the letter of agreement you must contact us immediately through </w:t>
      </w:r>
      <w:hyperlink r:id="rId20" w:history="1">
        <w:r w:rsidRPr="007C0E83">
          <w:rPr>
            <w:rStyle w:val="Hyperlink"/>
            <w:rFonts w:cs="Segoe UI"/>
          </w:rPr>
          <w:t>RITGrant</w:t>
        </w:r>
        <w:r w:rsidRPr="007C0E83">
          <w:rPr>
            <w:rStyle w:val="Hyperlink"/>
            <w:rFonts w:cs="Arial"/>
          </w:rPr>
          <w:t>@austrade.gov.au</w:t>
        </w:r>
      </w:hyperlink>
      <w:r w:rsidRPr="007C0E83">
        <w:rPr>
          <w:rFonts w:cs="Segoe UI"/>
        </w:rPr>
        <w:t>.</w:t>
      </w:r>
    </w:p>
    <w:p w14:paraId="35AE1996" w14:textId="38B3573F" w:rsidR="00FF4858" w:rsidRDefault="00FF4858" w:rsidP="00FF4858">
      <w:pPr>
        <w:rPr>
          <w:rFonts w:eastAsia="Verdana" w:cs="Verdana"/>
        </w:rPr>
      </w:pPr>
      <w:r w:rsidRPr="00F46EC7">
        <w:rPr>
          <w:rFonts w:eastAsia="Verdana" w:cs="Verdana"/>
        </w:rPr>
        <w:t>If your grant (the value on the VCC) has not been fully used by the end date of your grant stream, any remaining funds</w:t>
      </w:r>
      <w:r>
        <w:rPr>
          <w:rFonts w:eastAsia="Verdana" w:cs="Verdana"/>
        </w:rPr>
        <w:t xml:space="preserve"> will be considered forfeited and returned to Austrade. We cannot make a cash payment of these funds. </w:t>
      </w:r>
    </w:p>
    <w:p w14:paraId="1E45B2D5" w14:textId="27AE65A1" w:rsidR="004F7ABC" w:rsidRDefault="004F7ABC" w:rsidP="004F7ABC">
      <w:pPr>
        <w:pStyle w:val="Heading3"/>
      </w:pPr>
      <w:r>
        <w:t>Security</w:t>
      </w:r>
    </w:p>
    <w:p w14:paraId="28F02591" w14:textId="5E94CD5A" w:rsidR="004F7ABC" w:rsidRPr="005E393F" w:rsidRDefault="00E407D4" w:rsidP="004F7ABC">
      <w:pPr>
        <w:rPr>
          <w:b/>
          <w:bCs/>
          <w:lang w:eastAsia="en-AU"/>
        </w:rPr>
      </w:pPr>
      <w:r w:rsidRPr="007C0E83">
        <w:rPr>
          <w:lang w:eastAsia="en-AU"/>
        </w:rPr>
        <w:t>To</w:t>
      </w:r>
      <w:r w:rsidR="004F7ABC" w:rsidRPr="007C0E83">
        <w:rPr>
          <w:lang w:eastAsia="en-AU"/>
        </w:rPr>
        <w:t xml:space="preserve"> ensure security, your</w:t>
      </w:r>
      <w:r w:rsidR="00CD28F4" w:rsidRPr="007C0E83">
        <w:rPr>
          <w:lang w:eastAsia="en-AU"/>
        </w:rPr>
        <w:t xml:space="preserve"> VCC</w:t>
      </w:r>
      <w:r w:rsidR="004F7ABC" w:rsidRPr="007C0E83">
        <w:rPr>
          <w:lang w:eastAsia="en-AU"/>
        </w:rPr>
        <w:t xml:space="preserve"> details will only be sent to you using the email address you provided in your application. </w:t>
      </w:r>
      <w:r w:rsidR="00CD28F4" w:rsidRPr="007C0E83">
        <w:rPr>
          <w:lang w:eastAsia="en-AU"/>
        </w:rPr>
        <w:t xml:space="preserve">VCC </w:t>
      </w:r>
      <w:r w:rsidR="004F7ABC" w:rsidRPr="007C0E83">
        <w:rPr>
          <w:lang w:eastAsia="en-AU"/>
        </w:rPr>
        <w:t>details will not be regenerated or forwarded to anyone else. You should not forward, screenshot, photograph or otherwise record the card details, and you should not save the card details anywhere that may become accessible to someone else</w:t>
      </w:r>
      <w:r w:rsidR="00D907BA" w:rsidRPr="007C0E83">
        <w:rPr>
          <w:lang w:eastAsia="en-AU"/>
        </w:rPr>
        <w:t>, including suppliers.</w:t>
      </w:r>
    </w:p>
    <w:p w14:paraId="1FDDE393" w14:textId="12DE098F" w:rsidR="004F7ABC" w:rsidRDefault="004F7ABC" w:rsidP="004F7ABC">
      <w:pPr>
        <w:rPr>
          <w:lang w:eastAsia="en-AU"/>
        </w:rPr>
      </w:pPr>
      <w:r>
        <w:rPr>
          <w:lang w:eastAsia="en-AU"/>
        </w:rPr>
        <w:t xml:space="preserve">The security of the </w:t>
      </w:r>
      <w:r w:rsidR="000F4744">
        <w:rPr>
          <w:lang w:eastAsia="en-AU"/>
        </w:rPr>
        <w:t xml:space="preserve">VCC </w:t>
      </w:r>
      <w:r>
        <w:rPr>
          <w:lang w:eastAsia="en-AU"/>
        </w:rPr>
        <w:t xml:space="preserve">and </w:t>
      </w:r>
      <w:r w:rsidR="000F4744">
        <w:rPr>
          <w:lang w:eastAsia="en-AU"/>
        </w:rPr>
        <w:t xml:space="preserve">VCC </w:t>
      </w:r>
      <w:r>
        <w:rPr>
          <w:lang w:eastAsia="en-AU"/>
        </w:rPr>
        <w:t xml:space="preserve">details </w:t>
      </w:r>
      <w:r w:rsidR="00E407D4">
        <w:rPr>
          <w:lang w:eastAsia="en-AU"/>
        </w:rPr>
        <w:t xml:space="preserve">are </w:t>
      </w:r>
      <w:r>
        <w:rPr>
          <w:lang w:eastAsia="en-AU"/>
        </w:rPr>
        <w:t xml:space="preserve">very important as their use by any person provides access to the account. Grant recipients must take care to ensure that their </w:t>
      </w:r>
      <w:r w:rsidR="000F4744">
        <w:rPr>
          <w:lang w:eastAsia="en-AU"/>
        </w:rPr>
        <w:t xml:space="preserve">VCC </w:t>
      </w:r>
      <w:r>
        <w:rPr>
          <w:lang w:eastAsia="en-AU"/>
        </w:rPr>
        <w:t xml:space="preserve">and </w:t>
      </w:r>
      <w:r w:rsidR="000F4744">
        <w:rPr>
          <w:lang w:eastAsia="en-AU"/>
        </w:rPr>
        <w:t xml:space="preserve">VCC </w:t>
      </w:r>
      <w:r>
        <w:rPr>
          <w:lang w:eastAsia="en-AU"/>
        </w:rPr>
        <w:t xml:space="preserve">details </w:t>
      </w:r>
      <w:r>
        <w:rPr>
          <w:lang w:eastAsia="en-AU"/>
        </w:rPr>
        <w:lastRenderedPageBreak/>
        <w:t xml:space="preserve">are not misused, lost or stolen and that they do not become known to anyone else. Recipients must not permit any other person to use the card. </w:t>
      </w:r>
    </w:p>
    <w:p w14:paraId="5D85A011" w14:textId="306B7F10" w:rsidR="004F7ABC" w:rsidRPr="007C0E83" w:rsidRDefault="004F7ABC" w:rsidP="003E4849">
      <w:pPr>
        <w:rPr>
          <w:lang w:eastAsia="en-AU"/>
        </w:rPr>
      </w:pPr>
      <w:r w:rsidRPr="007C0E83">
        <w:rPr>
          <w:lang w:eastAsia="en-AU"/>
        </w:rPr>
        <w:t>You need to ensure access to the VCC information is secured. Austrade is not liable for unauthorised transactions on your VCC.</w:t>
      </w:r>
      <w:r w:rsidR="003E4849" w:rsidRPr="007C0E83">
        <w:rPr>
          <w:lang w:eastAsia="en-AU"/>
        </w:rPr>
        <w:t xml:space="preserve"> </w:t>
      </w:r>
    </w:p>
    <w:p w14:paraId="42D5F0F4" w14:textId="745B2C39" w:rsidR="001335C4" w:rsidRPr="007C0E83" w:rsidRDefault="001335C4" w:rsidP="002D038C">
      <w:pPr>
        <w:pStyle w:val="Heading3"/>
      </w:pPr>
      <w:r w:rsidRPr="007C0E83">
        <w:t>Useful Tips</w:t>
      </w:r>
    </w:p>
    <w:p w14:paraId="2C5A97F2" w14:textId="356B6AC9" w:rsidR="002D038C" w:rsidRPr="007C0E83" w:rsidRDefault="002D038C" w:rsidP="00030F82">
      <w:pPr>
        <w:pStyle w:val="ListParagraph"/>
        <w:numPr>
          <w:ilvl w:val="0"/>
          <w:numId w:val="27"/>
        </w:numPr>
        <w:rPr>
          <w:sz w:val="20"/>
          <w:szCs w:val="20"/>
          <w:lang w:eastAsia="en-AU"/>
        </w:rPr>
      </w:pPr>
      <w:r w:rsidRPr="007C0E83">
        <w:rPr>
          <w:sz w:val="20"/>
          <w:szCs w:val="20"/>
          <w:lang w:eastAsia="en-AU"/>
        </w:rPr>
        <w:t xml:space="preserve">You must enter the correct Expiry Date </w:t>
      </w:r>
      <w:r w:rsidR="00030F82" w:rsidRPr="007C0E83">
        <w:rPr>
          <w:sz w:val="20"/>
          <w:szCs w:val="20"/>
          <w:lang w:eastAsia="en-AU"/>
        </w:rPr>
        <w:t>when making online payments.</w:t>
      </w:r>
    </w:p>
    <w:p w14:paraId="6319B5EA" w14:textId="2320C07D" w:rsidR="00030F82" w:rsidRPr="007C0E83" w:rsidRDefault="001B2E99" w:rsidP="00030F82">
      <w:pPr>
        <w:pStyle w:val="ListParagraph"/>
        <w:numPr>
          <w:ilvl w:val="0"/>
          <w:numId w:val="27"/>
        </w:numPr>
        <w:rPr>
          <w:sz w:val="20"/>
          <w:szCs w:val="20"/>
          <w:lang w:eastAsia="en-AU"/>
        </w:rPr>
      </w:pPr>
      <w:r w:rsidRPr="007C0E83">
        <w:rPr>
          <w:sz w:val="20"/>
          <w:szCs w:val="20"/>
          <w:lang w:eastAsia="en-AU"/>
        </w:rPr>
        <w:t xml:space="preserve">You must ensure that there are sufficient funds on your VCC prior to </w:t>
      </w:r>
      <w:r w:rsidR="006A7631" w:rsidRPr="007C0E83">
        <w:rPr>
          <w:sz w:val="20"/>
          <w:szCs w:val="20"/>
          <w:lang w:eastAsia="en-AU"/>
        </w:rPr>
        <w:t>processing payments</w:t>
      </w:r>
      <w:r w:rsidR="005A00BE" w:rsidRPr="007C0E83">
        <w:rPr>
          <w:sz w:val="20"/>
          <w:szCs w:val="20"/>
          <w:lang w:eastAsia="en-AU"/>
        </w:rPr>
        <w:t xml:space="preserve"> as Merchants may charge </w:t>
      </w:r>
      <w:r w:rsidR="00F02218" w:rsidRPr="007C0E83">
        <w:rPr>
          <w:sz w:val="20"/>
          <w:szCs w:val="20"/>
          <w:lang w:eastAsia="en-AU"/>
        </w:rPr>
        <w:t>fees for declined transactions.</w:t>
      </w:r>
    </w:p>
    <w:p w14:paraId="5C3C5169" w14:textId="332818C1" w:rsidR="008E4C9B" w:rsidRPr="007C0E83" w:rsidRDefault="00923915" w:rsidP="005E393F">
      <w:pPr>
        <w:pStyle w:val="ListParagraph"/>
        <w:numPr>
          <w:ilvl w:val="0"/>
          <w:numId w:val="27"/>
        </w:numPr>
        <w:rPr>
          <w:sz w:val="20"/>
          <w:szCs w:val="20"/>
          <w:lang w:eastAsia="en-AU"/>
        </w:rPr>
      </w:pPr>
      <w:r w:rsidRPr="007C0E83">
        <w:rPr>
          <w:sz w:val="20"/>
          <w:szCs w:val="20"/>
          <w:lang w:eastAsia="en-AU"/>
        </w:rPr>
        <w:t xml:space="preserve">Prior to </w:t>
      </w:r>
      <w:r w:rsidR="00911C9A" w:rsidRPr="007C0E83">
        <w:rPr>
          <w:sz w:val="20"/>
          <w:szCs w:val="20"/>
          <w:lang w:eastAsia="en-AU"/>
        </w:rPr>
        <w:t xml:space="preserve">arranging overseas travel, </w:t>
      </w:r>
      <w:r w:rsidR="00A82106" w:rsidRPr="007C0E83">
        <w:rPr>
          <w:sz w:val="20"/>
          <w:szCs w:val="20"/>
          <w:lang w:eastAsia="en-AU"/>
        </w:rPr>
        <w:t xml:space="preserve">you should visit Smartraveller to explore </w:t>
      </w:r>
      <w:r w:rsidR="007B0F51" w:rsidRPr="007C0E83">
        <w:rPr>
          <w:sz w:val="20"/>
          <w:szCs w:val="20"/>
          <w:lang w:eastAsia="en-AU"/>
        </w:rPr>
        <w:t>DFAT</w:t>
      </w:r>
      <w:r w:rsidR="00DD36A9" w:rsidRPr="007C0E83">
        <w:rPr>
          <w:sz w:val="20"/>
          <w:szCs w:val="20"/>
          <w:lang w:eastAsia="en-AU"/>
        </w:rPr>
        <w:t>’</w:t>
      </w:r>
      <w:r w:rsidR="007B0F51" w:rsidRPr="007C0E83">
        <w:rPr>
          <w:sz w:val="20"/>
          <w:szCs w:val="20"/>
          <w:lang w:eastAsia="en-AU"/>
        </w:rPr>
        <w:t xml:space="preserve">s </w:t>
      </w:r>
      <w:hyperlink r:id="rId21" w:history="1">
        <w:r w:rsidR="00A82106" w:rsidRPr="007C0E83">
          <w:rPr>
            <w:sz w:val="20"/>
            <w:szCs w:val="20"/>
            <w:lang w:eastAsia="en-AU"/>
          </w:rPr>
          <w:t>travel advice for all destinations</w:t>
        </w:r>
      </w:hyperlink>
      <w:r w:rsidR="00A82106" w:rsidRPr="007C0E83">
        <w:rPr>
          <w:sz w:val="20"/>
          <w:szCs w:val="20"/>
          <w:lang w:eastAsia="en-AU"/>
        </w:rPr>
        <w:t xml:space="preserve"> at</w:t>
      </w:r>
      <w:r w:rsidR="00911C9A" w:rsidRPr="007C0E83">
        <w:rPr>
          <w:sz w:val="20"/>
          <w:szCs w:val="20"/>
          <w:lang w:eastAsia="en-AU"/>
        </w:rPr>
        <w:t xml:space="preserve"> https://www.smartraveller.gov.au/destinations</w:t>
      </w:r>
      <w:r w:rsidR="007B0F51" w:rsidRPr="007C0E83">
        <w:rPr>
          <w:sz w:val="20"/>
          <w:szCs w:val="20"/>
          <w:lang w:eastAsia="en-AU"/>
        </w:rPr>
        <w:t>.</w:t>
      </w:r>
    </w:p>
    <w:p w14:paraId="0F121253" w14:textId="12DC21B6" w:rsidR="00826201" w:rsidRDefault="00826201" w:rsidP="00826201">
      <w:pPr>
        <w:pStyle w:val="Heading3"/>
        <w:spacing w:before="360"/>
      </w:pPr>
      <w:r>
        <w:t xml:space="preserve">FURTHER INFORMATION ON </w:t>
      </w:r>
      <w:r w:rsidR="00AF4C5D">
        <w:t xml:space="preserve">your </w:t>
      </w:r>
      <w:r w:rsidR="00CF6C52">
        <w:t>VCC</w:t>
      </w:r>
    </w:p>
    <w:p w14:paraId="279BE545" w14:textId="1962F011" w:rsidR="009218BE" w:rsidRDefault="00BE5537" w:rsidP="005E393F">
      <w:pPr>
        <w:spacing w:before="240"/>
        <w:rPr>
          <w:b/>
          <w:bCs/>
          <w:color w:val="1E988A" w:themeColor="background2"/>
          <w:sz w:val="26"/>
          <w:szCs w:val="26"/>
        </w:rPr>
      </w:pPr>
      <w:r>
        <w:t xml:space="preserve">Please email the RITG Team at </w:t>
      </w:r>
      <w:hyperlink r:id="rId22" w:history="1">
        <w:r w:rsidRPr="007C0E83">
          <w:rPr>
            <w:rStyle w:val="Hyperlink"/>
          </w:rPr>
          <w:t>RITGrant@austrade.gov.au</w:t>
        </w:r>
      </w:hyperlink>
      <w:r w:rsidRPr="220D1B36">
        <w:rPr>
          <w:b/>
          <w:bCs/>
        </w:rPr>
        <w:t xml:space="preserve">. </w:t>
      </w:r>
      <w:r>
        <w:t xml:space="preserve">The team will </w:t>
      </w:r>
      <w:r w:rsidR="007C0E83">
        <w:t xml:space="preserve">aim to </w:t>
      </w:r>
      <w:r>
        <w:t>respond within 3 business days from receipt of email enquiries.</w:t>
      </w:r>
      <w:r>
        <w:br w:type="page"/>
      </w:r>
    </w:p>
    <w:p w14:paraId="2DBE19E5" w14:textId="7722F99D" w:rsidR="009C222E" w:rsidRPr="007C0E83" w:rsidRDefault="009C222E" w:rsidP="00996E87">
      <w:pPr>
        <w:pStyle w:val="Heading2"/>
      </w:pPr>
      <w:r w:rsidRPr="007C0E83">
        <w:lastRenderedPageBreak/>
        <w:t>Merchant Category Codes</w:t>
      </w:r>
      <w:r w:rsidR="007A2195" w:rsidRPr="007C0E83">
        <w:t xml:space="preserve"> (MCCs)</w:t>
      </w:r>
    </w:p>
    <w:p w14:paraId="72224029" w14:textId="21301024" w:rsidR="005A02B9" w:rsidRDefault="00587F00" w:rsidP="005A02B9">
      <w:r w:rsidRPr="007C0E83">
        <w:t xml:space="preserve">Merchant Category Codes (MCCs) are a </w:t>
      </w:r>
      <w:r w:rsidR="000A569B" w:rsidRPr="007C0E83">
        <w:t>four-digit</w:t>
      </w:r>
      <w:r w:rsidRPr="007C0E83">
        <w:t xml:space="preserve"> code determined by a merchant’s payment processing provider (</w:t>
      </w:r>
      <w:r w:rsidR="00A41751">
        <w:t>for example,</w:t>
      </w:r>
      <w:r w:rsidRPr="007C0E83">
        <w:t xml:space="preserve"> a bank or merchant terminal provider). </w:t>
      </w:r>
      <w:r w:rsidR="005A02B9" w:rsidRPr="007C0E83">
        <w:t>This determination is based on the type of business activities that a merchant informs their payment processing provider they conduct. We are unable to determine the MCCs relating to specific merchants</w:t>
      </w:r>
      <w:r w:rsidR="008C54F8" w:rsidRPr="007C0E83">
        <w:t xml:space="preserve">; </w:t>
      </w:r>
      <w:r w:rsidR="005A02B9" w:rsidRPr="007C0E83">
        <w:t>however</w:t>
      </w:r>
      <w:r w:rsidR="008C54F8" w:rsidRPr="007C0E83">
        <w:t>,</w:t>
      </w:r>
      <w:r w:rsidR="005A02B9" w:rsidRPr="007C0E83">
        <w:t xml:space="preserve"> the merchant may be able to confirm their MCC when processing your payment.</w:t>
      </w:r>
      <w:r w:rsidR="005A02B9">
        <w:t xml:space="preserve"> </w:t>
      </w:r>
    </w:p>
    <w:p w14:paraId="43A8F236" w14:textId="77777777" w:rsidR="00B57E46" w:rsidRDefault="00C256B4" w:rsidP="00B57E46">
      <w:pPr>
        <w:spacing w:before="120"/>
      </w:pPr>
      <w:r>
        <w:t xml:space="preserve">VCC </w:t>
      </w:r>
      <w:r w:rsidR="00E407D4">
        <w:t xml:space="preserve">use </w:t>
      </w:r>
      <w:r>
        <w:t xml:space="preserve">is limited to specific </w:t>
      </w:r>
      <w:r w:rsidR="007A2195">
        <w:t>MCCs</w:t>
      </w:r>
      <w:r>
        <w:t xml:space="preserve"> to ensure grant funding is spent on approved activities. These codes are subject to change at Austrade’s discretion. </w:t>
      </w:r>
    </w:p>
    <w:p w14:paraId="21985B66" w14:textId="2A310FA3" w:rsidR="00B57E46" w:rsidRDefault="00C256B4" w:rsidP="00B57E46">
      <w:pPr>
        <w:spacing w:before="120"/>
      </w:pPr>
      <w:r w:rsidRPr="00F01B71">
        <w:t xml:space="preserve">VCC payments for merchants who do not use one of the listed </w:t>
      </w:r>
      <w:r w:rsidR="007A2195" w:rsidRPr="00F01B71">
        <w:t>MCCs</w:t>
      </w:r>
      <w:r w:rsidRPr="00F01B71">
        <w:t xml:space="preserve"> will be unable to have this expense covered by the grant and you, as the </w:t>
      </w:r>
      <w:r w:rsidR="00B57E46" w:rsidRPr="00F01B71">
        <w:t xml:space="preserve">grantee, will have to cover any expense not allowed </w:t>
      </w:r>
      <w:r w:rsidR="00FD657A">
        <w:t>under the</w:t>
      </w:r>
      <w:r w:rsidR="00FD657A" w:rsidRPr="00F01B71">
        <w:t xml:space="preserve"> </w:t>
      </w:r>
      <w:r w:rsidR="00B57E46" w:rsidRPr="00F01B71">
        <w:t>VCC.</w:t>
      </w:r>
      <w:r w:rsidR="00B57E46">
        <w:t xml:space="preserve"> </w:t>
      </w:r>
    </w:p>
    <w:p w14:paraId="546270D4" w14:textId="10F605EB" w:rsidR="00F969CD" w:rsidRPr="007C0E83" w:rsidRDefault="00F969CD" w:rsidP="00F969CD">
      <w:pPr>
        <w:pStyle w:val="Heading3"/>
      </w:pPr>
      <w:r w:rsidRPr="007C0E83">
        <w:t>restricted mcc</w:t>
      </w:r>
      <w:r w:rsidR="007C0E83">
        <w:t>s</w:t>
      </w:r>
    </w:p>
    <w:p w14:paraId="2AD9D3C2" w14:textId="26267B46" w:rsidR="00007B06" w:rsidRPr="007C0E83" w:rsidRDefault="00F969CD" w:rsidP="00F969CD">
      <w:pPr>
        <w:rPr>
          <w:b/>
          <w:bCs/>
          <w:sz w:val="16"/>
          <w:szCs w:val="16"/>
        </w:rPr>
      </w:pPr>
      <w:r w:rsidRPr="007C0E83">
        <w:t xml:space="preserve">Austrade has identified </w:t>
      </w:r>
      <w:r w:rsidR="00E30577" w:rsidRPr="007C0E83">
        <w:t xml:space="preserve">MCC </w:t>
      </w:r>
      <w:r w:rsidR="003F0B89" w:rsidRPr="007C0E83">
        <w:t xml:space="preserve">restrictions </w:t>
      </w:r>
      <w:r w:rsidR="00E30577" w:rsidRPr="007C0E83">
        <w:t xml:space="preserve">on </w:t>
      </w:r>
      <w:r w:rsidR="00F04900" w:rsidRPr="007C0E83">
        <w:t xml:space="preserve">some </w:t>
      </w:r>
      <w:r w:rsidR="00E30577" w:rsidRPr="007C0E83">
        <w:t xml:space="preserve">eligible </w:t>
      </w:r>
      <w:r w:rsidR="00F04900" w:rsidRPr="007C0E83">
        <w:t xml:space="preserve">activities and </w:t>
      </w:r>
      <w:r w:rsidR="00E30577" w:rsidRPr="007C0E83">
        <w:t>expenditure</w:t>
      </w:r>
      <w:r w:rsidR="002521E5" w:rsidRPr="007C0E83">
        <w:t xml:space="preserve"> under </w:t>
      </w:r>
      <w:r w:rsidR="002521E5" w:rsidRPr="007C0E83">
        <w:rPr>
          <w:b/>
          <w:bCs/>
        </w:rPr>
        <w:t>RITG Stream 1</w:t>
      </w:r>
      <w:r w:rsidR="00CE2BC9" w:rsidRPr="007C0E83">
        <w:rPr>
          <w:b/>
          <w:bCs/>
        </w:rPr>
        <w:t xml:space="preserve"> </w:t>
      </w:r>
      <w:r w:rsidR="00CE2BC9" w:rsidRPr="007C0E83">
        <w:t>including</w:t>
      </w:r>
      <w:r w:rsidR="00EF12D4" w:rsidRPr="007C0E83">
        <w:t xml:space="preserve"> attendance to </w:t>
      </w:r>
      <w:r w:rsidR="00CB33D5" w:rsidRPr="007C0E83">
        <w:t>PURE (Morocco)</w:t>
      </w:r>
      <w:r w:rsidR="00CE2BC9" w:rsidRPr="007C0E83">
        <w:t xml:space="preserve"> 2023/24</w:t>
      </w:r>
      <w:r w:rsidR="002521E5" w:rsidRPr="007C0E83">
        <w:t>.</w:t>
      </w:r>
      <w:r w:rsidR="00CE2BC9" w:rsidRPr="007C0E83">
        <w:t xml:space="preserve"> </w:t>
      </w:r>
      <w:r w:rsidR="00444E43" w:rsidRPr="007C0E83">
        <w:t xml:space="preserve">If you are trying to process payments for </w:t>
      </w:r>
      <w:r w:rsidR="00710C60" w:rsidRPr="007C0E83">
        <w:t xml:space="preserve">attendance </w:t>
      </w:r>
      <w:r w:rsidR="00414B01" w:rsidRPr="007C0E83">
        <w:t xml:space="preserve">at </w:t>
      </w:r>
      <w:r w:rsidR="00710C60" w:rsidRPr="007C0E83">
        <w:t>PURE (Morocco) 2023/24</w:t>
      </w:r>
      <w:r w:rsidR="00444E43" w:rsidRPr="007C0E83">
        <w:t xml:space="preserve">, please contact </w:t>
      </w:r>
      <w:hyperlink r:id="rId23" w:history="1">
        <w:r w:rsidR="00444E43" w:rsidRPr="007C0E83">
          <w:rPr>
            <w:rStyle w:val="Hyperlink"/>
          </w:rPr>
          <w:t>RITGrant@austrade.gov.au</w:t>
        </w:r>
      </w:hyperlink>
      <w:r w:rsidR="00444E43" w:rsidRPr="007C0E83">
        <w:rPr>
          <w:b/>
          <w:bCs/>
        </w:rPr>
        <w:t xml:space="preserve"> </w:t>
      </w:r>
      <w:r w:rsidR="00444E43" w:rsidRPr="007C0E83">
        <w:t xml:space="preserve">for </w:t>
      </w:r>
      <w:r w:rsidR="00FA5404" w:rsidRPr="007C0E83">
        <w:t xml:space="preserve">further </w:t>
      </w:r>
      <w:r w:rsidR="00444E43" w:rsidRPr="007C0E83">
        <w:t>assistance.</w:t>
      </w:r>
    </w:p>
    <w:p w14:paraId="6997FC82" w14:textId="2D53F483" w:rsidR="00F04900" w:rsidRPr="007C0E83" w:rsidRDefault="00F04900" w:rsidP="00F969CD">
      <w:r w:rsidRPr="007C0E83">
        <w:t xml:space="preserve">Austrade has also identified MCC restriction on eligible activities and expenditure under </w:t>
      </w:r>
      <w:r w:rsidRPr="007C0E83">
        <w:rPr>
          <w:b/>
          <w:bCs/>
        </w:rPr>
        <w:t xml:space="preserve">RITG Stream </w:t>
      </w:r>
      <w:r w:rsidR="00410900" w:rsidRPr="007C0E83">
        <w:rPr>
          <w:b/>
          <w:bCs/>
        </w:rPr>
        <w:t xml:space="preserve">2 </w:t>
      </w:r>
      <w:r w:rsidR="00410900" w:rsidRPr="007C0E83">
        <w:t>for TravelPay.</w:t>
      </w:r>
      <w:r w:rsidR="005137E9" w:rsidRPr="007C0E83">
        <w:t xml:space="preserve"> </w:t>
      </w:r>
      <w:r w:rsidR="00E7027E" w:rsidRPr="007C0E83">
        <w:t>If you are trying to process payments for</w:t>
      </w:r>
      <w:r w:rsidR="007C0E83">
        <w:t xml:space="preserve"> eligible</w:t>
      </w:r>
      <w:r w:rsidR="00E7027E" w:rsidRPr="007C0E83">
        <w:t xml:space="preserve"> digital uplift activities</w:t>
      </w:r>
      <w:r w:rsidR="003D01B7" w:rsidRPr="007C0E83">
        <w:t xml:space="preserve"> using this M</w:t>
      </w:r>
      <w:r w:rsidR="007C0E83" w:rsidRPr="007C0E83">
        <w:t>erchant</w:t>
      </w:r>
      <w:r w:rsidR="00E7027E" w:rsidRPr="007C0E83">
        <w:t xml:space="preserve">, please contact </w:t>
      </w:r>
      <w:hyperlink r:id="rId24" w:history="1">
        <w:r w:rsidR="00E7027E" w:rsidRPr="007C0E83">
          <w:rPr>
            <w:rStyle w:val="Hyperlink"/>
          </w:rPr>
          <w:t>RITGrant@austrade.gov.au</w:t>
        </w:r>
      </w:hyperlink>
      <w:r w:rsidR="00E7027E" w:rsidRPr="007C0E83">
        <w:rPr>
          <w:b/>
          <w:bCs/>
        </w:rPr>
        <w:t xml:space="preserve"> </w:t>
      </w:r>
      <w:r w:rsidR="00E7027E" w:rsidRPr="007C0E83">
        <w:t>for further assistance.</w:t>
      </w:r>
    </w:p>
    <w:p w14:paraId="4BE9EA5C" w14:textId="08D81564" w:rsidR="00C256B4" w:rsidRDefault="00C256B4" w:rsidP="005E393F">
      <w:r w:rsidRPr="007C0E83">
        <w:t xml:space="preserve">If you believe an eligible transaction is restricted, please email us at </w:t>
      </w:r>
      <w:hyperlink r:id="rId25" w:history="1">
        <w:r w:rsidR="00436CA9" w:rsidRPr="007C0E83">
          <w:rPr>
            <w:rStyle w:val="Hyperlink"/>
          </w:rPr>
          <w:t>RITGrant@austrade.gov.au</w:t>
        </w:r>
      </w:hyperlink>
      <w:r w:rsidR="00436CA9">
        <w:rPr>
          <w:b/>
          <w:bCs/>
        </w:rPr>
        <w:t xml:space="preserve"> </w:t>
      </w:r>
      <w:r>
        <w:t>with the amount of the transaction, name of business and ABN you are trying to pay, the product you are trying to purchase and invoice (if applicable).</w:t>
      </w:r>
    </w:p>
    <w:p w14:paraId="71EF99C7" w14:textId="64B961F6" w:rsidR="006F3DFB" w:rsidRDefault="006F3DFB" w:rsidP="00996E87">
      <w:pPr>
        <w:pStyle w:val="Heading3"/>
      </w:pPr>
      <w:r>
        <w:t>Eligible M</w:t>
      </w:r>
      <w:r w:rsidR="4B51D921">
        <w:t xml:space="preserve">ERCHANt </w:t>
      </w:r>
      <w:r>
        <w:t>C</w:t>
      </w:r>
      <w:r w:rsidR="08D92056">
        <w:t xml:space="preserve">ategory </w:t>
      </w:r>
      <w:r>
        <w:t>C</w:t>
      </w:r>
      <w:r w:rsidR="251F75FF">
        <w:t>ODES (MCCs)</w:t>
      </w:r>
      <w:r>
        <w:t xml:space="preserve"> for RITG STREAM 1</w:t>
      </w:r>
      <w:r w:rsidR="00146BE4">
        <w:t>*</w:t>
      </w:r>
      <w:r>
        <w:t xml:space="preserve"> </w:t>
      </w:r>
    </w:p>
    <w:tbl>
      <w:tblPr>
        <w:tblW w:w="9918" w:type="dxa"/>
        <w:tblCellMar>
          <w:top w:w="15" w:type="dxa"/>
          <w:bottom w:w="15" w:type="dxa"/>
        </w:tblCellMar>
        <w:tblLook w:val="04A0" w:firstRow="1" w:lastRow="0" w:firstColumn="1" w:lastColumn="0" w:noHBand="0" w:noVBand="1"/>
      </w:tblPr>
      <w:tblGrid>
        <w:gridCol w:w="963"/>
        <w:gridCol w:w="2156"/>
        <w:gridCol w:w="1979"/>
        <w:gridCol w:w="4820"/>
      </w:tblGrid>
      <w:tr w:rsidR="009169AD" w:rsidRPr="00CD1B19" w14:paraId="0D3504D0" w14:textId="77777777" w:rsidTr="5C38682F">
        <w:trPr>
          <w:trHeight w:val="663"/>
          <w:tblHeader/>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2E3664C" w14:textId="77777777" w:rsidR="00F52325" w:rsidRPr="00CD1B19" w:rsidRDefault="00F52325">
            <w:pPr>
              <w:spacing w:after="0" w:line="240" w:lineRule="auto"/>
              <w:rPr>
                <w:rFonts w:ascii="Verdana" w:eastAsia="Times New Roman" w:hAnsi="Verdana" w:cs="Calibri"/>
                <w:b/>
                <w:bCs/>
                <w:color w:val="3D2141" w:themeColor="accent1" w:themeShade="80"/>
                <w:lang w:eastAsia="en-AU"/>
              </w:rPr>
            </w:pPr>
            <w:bookmarkStart w:id="5" w:name="MCC_Codes!A1:D25"/>
            <w:r w:rsidRPr="00CD1B19">
              <w:rPr>
                <w:rFonts w:ascii="Verdana" w:eastAsia="Times New Roman" w:hAnsi="Verdana" w:cs="Calibri"/>
                <w:b/>
                <w:bCs/>
                <w:color w:val="3D2141" w:themeColor="accent1" w:themeShade="80"/>
                <w:lang w:eastAsia="en-AU"/>
              </w:rPr>
              <w:t>MCC code</w:t>
            </w:r>
            <w:bookmarkEnd w:id="5"/>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8D84874" w14:textId="36F002E5"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MCC </w:t>
            </w:r>
            <w:r w:rsidR="00436CA9">
              <w:rPr>
                <w:rFonts w:ascii="Verdana" w:eastAsia="Times New Roman" w:hAnsi="Verdana" w:cs="Calibri"/>
                <w:b/>
                <w:bCs/>
                <w:color w:val="3D2141" w:themeColor="accent1" w:themeShade="80"/>
                <w:lang w:eastAsia="en-AU"/>
              </w:rPr>
              <w:t>c</w:t>
            </w:r>
            <w:r w:rsidRPr="00CD1B19">
              <w:rPr>
                <w:rFonts w:ascii="Verdana" w:eastAsia="Times New Roman" w:hAnsi="Verdana" w:cs="Calibri"/>
                <w:b/>
                <w:bCs/>
                <w:color w:val="3D2141" w:themeColor="accent1" w:themeShade="80"/>
                <w:lang w:eastAsia="en-AU"/>
              </w:rPr>
              <w:t>ategory</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C60519F" w14:textId="30ABCD94"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Short </w:t>
            </w:r>
            <w:r w:rsidR="00436CA9">
              <w:rPr>
                <w:rFonts w:ascii="Verdana" w:eastAsia="Times New Roman" w:hAnsi="Verdana" w:cs="Calibri"/>
                <w:b/>
                <w:bCs/>
                <w:color w:val="3D2141" w:themeColor="accent1" w:themeShade="80"/>
                <w:lang w:eastAsia="en-AU"/>
              </w:rPr>
              <w:t>d</w:t>
            </w:r>
            <w:r w:rsidRPr="00CD1B19">
              <w:rPr>
                <w:rFonts w:ascii="Verdana" w:eastAsia="Times New Roman" w:hAnsi="Verdana" w:cs="Calibri"/>
                <w:b/>
                <w:bCs/>
                <w:color w:val="3D2141" w:themeColor="accent1" w:themeShade="80"/>
                <w:lang w:eastAsia="en-AU"/>
              </w:rPr>
              <w:t>escription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628258A" w14:textId="77777777"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Long description </w:t>
            </w:r>
          </w:p>
        </w:tc>
      </w:tr>
      <w:tr w:rsidR="00F52325" w:rsidRPr="00CD1B19" w14:paraId="1F9E5A7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60665B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2741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E783819"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50D208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Publishing and Printing</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3A4AD6F" w14:textId="769E0F81"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Merchants engaged in wholesale printing, publishing, or bookbinding. Examples of materials produced by such merchants include books, periodicals, magazines, maps and atlases, business newsletters, directories, sheet music, paper patterns, technical manuals and papers, telephone directories, and yearbooks.</w:t>
            </w:r>
            <w:r w:rsidR="0082215A" w:rsidRPr="5EA8BD36">
              <w:rPr>
                <w:rFonts w:ascii="Verdana" w:eastAsia="Times New Roman" w:hAnsi="Verdana" w:cs="Calibri"/>
                <w:color w:val="000000" w:themeColor="text1"/>
                <w:lang w:eastAsia="en-AU"/>
              </w:rPr>
              <w:t xml:space="preserve"> </w:t>
            </w:r>
            <w:r w:rsidR="0082215A" w:rsidRPr="5EA8BD36">
              <w:rPr>
                <w:rFonts w:ascii="Verdana" w:hAnsi="Verdana" w:cs="Calibri"/>
                <w:color w:val="000000" w:themeColor="text1"/>
              </w:rPr>
              <w:t xml:space="preserve">This </w:t>
            </w:r>
            <w:r w:rsidR="114A5D07" w:rsidRPr="5EA8BD36">
              <w:rPr>
                <w:rFonts w:ascii="Verdana" w:hAnsi="Verdana" w:cs="Calibri"/>
                <w:color w:val="000000" w:themeColor="text1"/>
              </w:rPr>
              <w:t>MCC</w:t>
            </w:r>
            <w:r w:rsidR="0082215A" w:rsidRPr="5EA8BD36">
              <w:rPr>
                <w:rFonts w:ascii="Verdana" w:hAnsi="Verdana" w:cs="Calibri"/>
                <w:color w:val="000000" w:themeColor="text1"/>
              </w:rPr>
              <w:t xml:space="preserve"> cannot be used for</w:t>
            </w:r>
            <w:r w:rsidR="78FC6A9C" w:rsidRPr="5EA8BD36">
              <w:rPr>
                <w:rFonts w:ascii="Verdana" w:hAnsi="Verdana" w:cs="Calibri"/>
                <w:color w:val="000000" w:themeColor="text1"/>
              </w:rPr>
              <w:t xml:space="preserve"> </w:t>
            </w:r>
            <w:r w:rsidRPr="5EA8BD36">
              <w:rPr>
                <w:rFonts w:ascii="Verdana" w:eastAsia="Times New Roman" w:hAnsi="Verdana" w:cs="Calibri"/>
                <w:color w:val="000000" w:themeColor="text1"/>
                <w:lang w:eastAsia="en-AU"/>
              </w:rPr>
              <w:t>wholesale distributors of books, pamphlets, and educational materials.</w:t>
            </w:r>
          </w:p>
        </w:tc>
      </w:tr>
      <w:tr w:rsidR="00F52325" w:rsidRPr="00CD1B19" w14:paraId="0A67131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90214C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2791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FE2CB15"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A95F3D1"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Typesetting, Plate Making, and Related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5B777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perform wholesale typesetting for the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printing trade and make plates for printing purposes.</w:t>
            </w:r>
            <w:r w:rsidRPr="00CD1B19">
              <w:rPr>
                <w:rFonts w:ascii="Verdana" w:eastAsia="Times New Roman" w:hAnsi="Verdana" w:cs="Calibri"/>
                <w:color w:val="000000"/>
                <w:lang w:eastAsia="en-AU"/>
              </w:rPr>
              <w:br/>
              <w:t>Examples of such services include advertisement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typesetting, phototypesetting, computer-controlled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typesetting and colour separations; the production of</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positives and negatives from which offset lithographic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plates are made; and engraving or embossing for printing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purposes, such as engraving on wood, rubber, copper, steel,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or photoengraving.</w:t>
            </w:r>
            <w:r w:rsidRPr="00CD1B19">
              <w:rPr>
                <w:rFonts w:ascii="Verdana" w:eastAsia="Times New Roman" w:hAnsi="Verdana" w:cs="Calibri"/>
                <w:color w:val="000000"/>
                <w:lang w:eastAsia="en-AU"/>
              </w:rPr>
              <w:br/>
              <w:t>For merchants that primarily provide wholesale printing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services, use MCC 2741.</w:t>
            </w:r>
          </w:p>
        </w:tc>
      </w:tr>
      <w:tr w:rsidR="00F52325" w:rsidRPr="00CD1B19" w14:paraId="10B06687"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F552E35"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3000 - 3350</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1DA6597"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Airlines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27856D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Airlines, Air carriers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DA8D2EB" w14:textId="41159B9A"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airline merchants, refer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the Card Acceptor Business Code (MCC): Alphabetic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section, or Card Acceptor Business Code (MCC):</w:t>
            </w:r>
            <w:r w:rsidR="00F16551"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Transaction Category Codes section.</w:t>
            </w:r>
          </w:p>
        </w:tc>
      </w:tr>
      <w:tr w:rsidR="00F52325" w:rsidRPr="00CD1B19" w14:paraId="3CA184D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A5A04C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3351 - 3500</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A757DC3" w14:textId="29233A44"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Automobile/</w:t>
            </w:r>
            <w:r w:rsidR="56BC6781"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Vehicle Rentals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866824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Car Rental Agencies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FA08881" w14:textId="457B32AA"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car rental agency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merchants, refer to the Card Acceptor Business Code</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(MCC): Alphabetic section, or Card Acceptor Business Code</w:t>
            </w:r>
            <w:r w:rsidR="0027770F"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(MCC): Transaction Category Codes section.</w:t>
            </w:r>
          </w:p>
        </w:tc>
      </w:tr>
      <w:tr w:rsidR="00F52325" w:rsidRPr="00CD1B19" w14:paraId="7CE675E9"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B7327D8"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 xml:space="preserve">3501- 3999 </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BCC523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Hotels and Motels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87B3CD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Lodgings: Hotels, Motels, Resorts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ADA89D5" w14:textId="05E9CC0C"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lodging merchants, refer to</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Card Acceptor Business Code (MCC): Alphabetic section, or</w:t>
            </w:r>
            <w:r w:rsidR="00A151A1">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Card Acceptor Business Code (MCC): Transaction Category</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Codes section.</w:t>
            </w:r>
          </w:p>
        </w:tc>
      </w:tr>
      <w:tr w:rsidR="00F52325" w:rsidRPr="00CD1B19" w14:paraId="5566877B"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0465B1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4121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1620528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10BA79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Limousines and Taxicabs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72A1B4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Passenger automobile transportation services that do not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operate on a regular schedule or an established route.</w:t>
            </w:r>
          </w:p>
        </w:tc>
      </w:tr>
      <w:tr w:rsidR="00F52325" w:rsidRPr="00CD1B19" w14:paraId="670D13D8"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9685518"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4511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12956AA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928BEC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 Carriers, Airlines: Not 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B2C2179"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airlines and air carriers for which a unique MCC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has not been designated.</w:t>
            </w:r>
          </w:p>
        </w:tc>
      </w:tr>
      <w:tr w:rsidR="00F52325" w:rsidRPr="00CD1B19" w14:paraId="268026B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BBF2D17"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4582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031D39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28E90E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Airports, Airport Terminals, Flying Fields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25AF544" w14:textId="513F4CD2" w:rsidR="00F52325" w:rsidRPr="00CD1B19" w:rsidRDefault="00F52325">
            <w:pPr>
              <w:spacing w:after="0" w:line="240" w:lineRule="auto"/>
            </w:pPr>
            <w:r w:rsidRPr="5EA8BD36">
              <w:rPr>
                <w:rFonts w:ascii="Verdana" w:eastAsia="Times New Roman" w:hAnsi="Verdana" w:cs="Calibri"/>
                <w:color w:val="000000" w:themeColor="text1"/>
                <w:lang w:eastAsia="en-AU"/>
              </w:rPr>
              <w:t>Merchants that operate and maintain airports and flying fields. Such merchants may provide aircraft cleaning and janitorial services, aircraft servicing and repair, aircraft</w:t>
            </w:r>
            <w:r w:rsidR="46A08011"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storage at airports, and airport hangar rental.</w:t>
            </w:r>
          </w:p>
        </w:tc>
      </w:tr>
      <w:tr w:rsidR="00F52325" w:rsidRPr="00CD1B19" w14:paraId="641D4676"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D5B166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4722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A76221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1059AB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Travel Agencies and Tour Operators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F0CAB88"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Travel agencies that primarily provide travel information</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booking services. Such merchants act as agents on</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behalf of travellers in booking and ticketing air, land, or sea</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transportation or lodging accommodations, including plane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flights, bus tours, sea cruises, car rentals, rail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transportation, and lodging. Also includes tour operators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that arrange and assemble tours for sale through a travel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agent or directly to the consumer. A traveller may also book</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such tour packages and excursions through a hotel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concierge or ticket office. Examples include bus charters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tour bus operators.</w:t>
            </w:r>
          </w:p>
        </w:tc>
      </w:tr>
      <w:tr w:rsidR="00F52325" w:rsidRPr="00CD1B19" w14:paraId="472BC607"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22516B3"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4789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3E4B83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87B814D" w14:textId="49FA7E0F"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Transportation Services: </w:t>
            </w:r>
            <w:r w:rsidR="00C8425B">
              <w:rPr>
                <w:rFonts w:ascii="Verdana" w:eastAsia="Times New Roman" w:hAnsi="Verdana" w:cs="Calibri"/>
                <w:color w:val="000000"/>
                <w:lang w:eastAsia="en-AU"/>
              </w:rPr>
              <w:t>N</w:t>
            </w:r>
            <w:r w:rsidRPr="00CD1B19">
              <w:rPr>
                <w:rFonts w:ascii="Verdana" w:eastAsia="Times New Roman" w:hAnsi="Verdana" w:cs="Calibri"/>
                <w:color w:val="000000"/>
                <w:lang w:eastAsia="en-AU"/>
              </w:rPr>
              <w:t>ot 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51C3BB8" w14:textId="301F3EE1"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Merchants that provide passenger transportation services not elsewhere classified. Such services include transportation via horse-drawn cabs and carriages, bicycle taxis, aerial tramways, airport shuttle transportation services, or cable cars.</w:t>
            </w:r>
            <w:r>
              <w:br/>
            </w:r>
            <w:r w:rsidRPr="5EA8BD36">
              <w:rPr>
                <w:rFonts w:ascii="Verdana" w:eastAsia="Times New Roman" w:hAnsi="Verdana" w:cs="Calibri"/>
                <w:color w:val="000000" w:themeColor="text1"/>
                <w:lang w:eastAsia="en-AU"/>
              </w:rPr>
              <w:t>For merchants providing taxi and limousine service, use MCC 4121.</w:t>
            </w:r>
          </w:p>
        </w:tc>
      </w:tr>
      <w:tr w:rsidR="00F52325" w:rsidRPr="00CD1B19" w14:paraId="7ACE31E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558DF9E"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5111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6D87B1D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9BFB36C"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Stationery, Office Supplies, Printing and Writing Paper</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1A52F002" w14:textId="1E5E0AEB"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of stationery, office supplies,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printing and writing paper. Products for sale may include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business forms, photocopying supplies, file cards and</w:t>
            </w:r>
            <w:r w:rsidR="00A151A1">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folders, pens, pencils, envelopes, typewriter and printer</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ribbons, loose-leaf binders, sales and receipt books,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photo albums and scrapbooks.</w:t>
            </w:r>
          </w:p>
        </w:tc>
      </w:tr>
      <w:tr w:rsidR="00F52325" w:rsidRPr="00CD1B19" w14:paraId="75791831"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35E2996"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5815</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E6E4D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Stores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896E12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Digital Goods: Audiovisual Media Including Books, Movies, and Music</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F485887" w14:textId="29C2D061"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sell audiovisual works to a cardholder in a</w:t>
            </w:r>
            <w:r>
              <w:rPr>
                <w:rFonts w:ascii="Verdana" w:eastAsia="Times New Roman" w:hAnsi="Verdana" w:cs="Calibri"/>
                <w:color w:val="000000"/>
                <w:lang w:eastAsia="en-AU"/>
              </w:rPr>
              <w:t xml:space="preserve"> </w:t>
            </w:r>
            <w:r w:rsidR="002B1B9F" w:rsidRPr="00CD1B19">
              <w:rPr>
                <w:rFonts w:ascii="Verdana" w:eastAsia="Times New Roman" w:hAnsi="Verdana" w:cs="Calibri"/>
                <w:color w:val="000000"/>
                <w:lang w:eastAsia="en-AU"/>
              </w:rPr>
              <w:t>digiti</w:t>
            </w:r>
            <w:r w:rsidR="002B1B9F">
              <w:rPr>
                <w:rFonts w:ascii="Verdana" w:eastAsia="Times New Roman" w:hAnsi="Verdana" w:cs="Calibri"/>
                <w:color w:val="000000"/>
                <w:lang w:eastAsia="en-AU"/>
              </w:rPr>
              <w:t>s</w:t>
            </w:r>
            <w:r w:rsidR="002B1B9F" w:rsidRPr="00CD1B19">
              <w:rPr>
                <w:rFonts w:ascii="Verdana" w:eastAsia="Times New Roman" w:hAnsi="Verdana" w:cs="Calibri"/>
                <w:color w:val="000000"/>
                <w:lang w:eastAsia="en-AU"/>
              </w:rPr>
              <w:t xml:space="preserve">ed </w:t>
            </w:r>
            <w:r w:rsidRPr="00CD1B19">
              <w:rPr>
                <w:rFonts w:ascii="Verdana" w:eastAsia="Times New Roman" w:hAnsi="Verdana" w:cs="Calibri"/>
                <w:color w:val="000000"/>
                <w:lang w:eastAsia="en-AU"/>
              </w:rPr>
              <w:t>format. Such works are delivered by means of</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electronic transfer (such as uploading, downloading, or</w:t>
            </w:r>
            <w:r w:rsidR="00EB17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streaming) and include, but are not limited to, audiobooks,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music files, ringtones, movies, videos, live or recorded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events, digital periodicals or magazines, digital pictures,</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digital presentations, and news and entertainment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programs.</w:t>
            </w:r>
          </w:p>
        </w:tc>
      </w:tr>
      <w:tr w:rsidR="00F52325" w:rsidRPr="00CD1B19" w14:paraId="5F1CB84F" w14:textId="77777777" w:rsidTr="5C38682F">
        <w:trPr>
          <w:trHeight w:val="542"/>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1A2183F"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5943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288F9E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Stores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BE73A8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Office, School Supply, and Stationery Stores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0BC33D1" w14:textId="31C0E54B"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 xml:space="preserve">Merchants that sell a variety of office and school supplies and paper goods. Products for sale may include pens, pencils, calendars, desk </w:t>
            </w:r>
            <w:r w:rsidR="00C15813" w:rsidRPr="5EA8BD36">
              <w:rPr>
                <w:rFonts w:ascii="Verdana" w:eastAsia="Times New Roman" w:hAnsi="Verdana" w:cs="Calibri"/>
                <w:color w:val="000000" w:themeColor="text1"/>
                <w:lang w:eastAsia="en-AU"/>
              </w:rPr>
              <w:t>organi</w:t>
            </w:r>
            <w:r w:rsidR="00C15813">
              <w:rPr>
                <w:rFonts w:ascii="Verdana" w:eastAsia="Times New Roman" w:hAnsi="Verdana" w:cs="Calibri"/>
                <w:color w:val="000000" w:themeColor="text1"/>
                <w:lang w:eastAsia="en-AU"/>
              </w:rPr>
              <w:t>s</w:t>
            </w:r>
            <w:r w:rsidR="00C15813" w:rsidRPr="5EA8BD36">
              <w:rPr>
                <w:rFonts w:ascii="Verdana" w:eastAsia="Times New Roman" w:hAnsi="Verdana" w:cs="Calibri"/>
                <w:color w:val="000000" w:themeColor="text1"/>
                <w:lang w:eastAsia="en-AU"/>
              </w:rPr>
              <w:t>ers</w:t>
            </w:r>
            <w:r w:rsidRPr="5EA8BD36">
              <w:rPr>
                <w:rFonts w:ascii="Verdana" w:eastAsia="Times New Roman" w:hAnsi="Verdana" w:cs="Calibri"/>
                <w:color w:val="000000" w:themeColor="text1"/>
                <w:lang w:eastAsia="en-AU"/>
              </w:rPr>
              <w:t>, staplers, file folders,</w:t>
            </w:r>
            <w:r w:rsidR="71E1CACA"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bond paper, portfolios, message pads, markers, computer diskettes, ink cartridges for computer printers, a limited selection of computer software, and small office equipment</w:t>
            </w:r>
            <w:r w:rsidR="70EFFA18"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such as file drawers, chairs, wastebaskets, and desk lamps.</w:t>
            </w:r>
            <w:r>
              <w:br/>
            </w:r>
            <w:r w:rsidRPr="5EA8BD36">
              <w:rPr>
                <w:rFonts w:ascii="Verdana" w:eastAsia="Times New Roman" w:hAnsi="Verdana" w:cs="Calibri"/>
                <w:color w:val="000000" w:themeColor="text1"/>
                <w:lang w:eastAsia="en-AU"/>
              </w:rPr>
              <w:t>Such merchants do not primarily sell large or high-priced office equipment such as computers or desk units.</w:t>
            </w:r>
            <w:r>
              <w:br/>
            </w:r>
            <w:r w:rsidR="71961C52" w:rsidRPr="5EA8BD36">
              <w:rPr>
                <w:rFonts w:ascii="Verdana" w:hAnsi="Verdana" w:cs="Calibri"/>
                <w:color w:val="000000" w:themeColor="text1"/>
              </w:rPr>
              <w:t>This merchant</w:t>
            </w:r>
            <w:r w:rsidR="114A5D07" w:rsidRPr="5EA8BD36">
              <w:rPr>
                <w:rFonts w:ascii="Verdana" w:hAnsi="Verdana" w:cs="Calibri"/>
                <w:color w:val="000000" w:themeColor="text1"/>
              </w:rPr>
              <w:t xml:space="preserve"> category</w:t>
            </w:r>
            <w:r w:rsidR="71961C52" w:rsidRPr="5EA8BD36">
              <w:rPr>
                <w:rFonts w:ascii="Verdana" w:hAnsi="Verdana" w:cs="Calibri"/>
                <w:color w:val="000000" w:themeColor="text1"/>
              </w:rPr>
              <w:t xml:space="preserve"> code cannot be used for </w:t>
            </w:r>
            <w:r w:rsidRPr="5EA8BD36">
              <w:rPr>
                <w:rFonts w:ascii="Verdana" w:eastAsia="Times New Roman" w:hAnsi="Verdana" w:cs="Calibri"/>
                <w:color w:val="000000" w:themeColor="text1"/>
                <w:lang w:eastAsia="en-AU"/>
              </w:rPr>
              <w:t>merchants that primarily sell computer hardware</w:t>
            </w:r>
            <w:r w:rsidR="6C952DD1" w:rsidRPr="5EA8BD36">
              <w:rPr>
                <w:rFonts w:ascii="Verdana" w:eastAsia="Times New Roman" w:hAnsi="Verdana" w:cs="Calibri"/>
                <w:color w:val="000000" w:themeColor="text1"/>
                <w:lang w:eastAsia="en-AU"/>
              </w:rPr>
              <w:t xml:space="preserve"> </w:t>
            </w:r>
            <w:r w:rsidR="71961C52" w:rsidRPr="5EA8BD36">
              <w:rPr>
                <w:rFonts w:ascii="Verdana" w:eastAsia="Times New Roman" w:hAnsi="Verdana" w:cs="Calibri"/>
                <w:color w:val="000000" w:themeColor="text1"/>
                <w:lang w:eastAsia="en-AU"/>
              </w:rPr>
              <w:t>or</w:t>
            </w:r>
            <w:r w:rsidRPr="5EA8BD36">
              <w:rPr>
                <w:rFonts w:ascii="Verdana" w:eastAsia="Times New Roman" w:hAnsi="Verdana" w:cs="Calibri"/>
                <w:color w:val="000000" w:themeColor="text1"/>
                <w:lang w:eastAsia="en-AU"/>
              </w:rPr>
              <w:t xml:space="preserve"> software.</w:t>
            </w:r>
          </w:p>
        </w:tc>
      </w:tr>
      <w:tr w:rsidR="00F52325" w:rsidRPr="00CD1B19" w14:paraId="1F43256D"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BD7914D"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7011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7EE38AC"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Hotels and Motels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901088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Lodgings: Hotels, Motels, Resorts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7B03DE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lodging establishments for which a unique MCC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has not been designated, including bed and breakfast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other local inns, resorts, cabins, cottages, and hostels.</w:t>
            </w:r>
          </w:p>
        </w:tc>
      </w:tr>
      <w:tr w:rsidR="00F52325" w:rsidRPr="00CD1B19" w14:paraId="6BA685F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DFF9904"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7033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19E272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Service Providers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B5141B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Campgrounds and Trailer Parks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752B995" w14:textId="57E32E9E"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provide overnight or short-term campsites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for recreational vehicles, trailers, campers, or tents. Such</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campsites may be located within state parks, or privately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owned and operated, and may or may not include water</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electrical hookups for recreational vehicles.</w:t>
            </w:r>
          </w:p>
        </w:tc>
      </w:tr>
      <w:tr w:rsidR="00F52325" w:rsidRPr="00CD1B19" w14:paraId="1BF9B8F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E6F6957"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7221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329296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Personal Service Providers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D2696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Photographic Studios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5F3824" w14:textId="50292FBC"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perform still or video portrait photography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for the general</w:t>
            </w:r>
            <w:r w:rsidR="00956F96">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public, including those that photograph</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children on location at schools or </w:t>
            </w:r>
            <w:r w:rsidR="001B202B" w:rsidRPr="00CD1B19">
              <w:rPr>
                <w:rFonts w:ascii="Verdana" w:eastAsia="Times New Roman" w:hAnsi="Verdana" w:cs="Calibri"/>
                <w:color w:val="000000"/>
                <w:lang w:eastAsia="en-AU"/>
              </w:rPr>
              <w:t>speciali</w:t>
            </w:r>
            <w:r w:rsidR="001B202B">
              <w:rPr>
                <w:rFonts w:ascii="Verdana" w:eastAsia="Times New Roman" w:hAnsi="Verdana" w:cs="Calibri"/>
                <w:color w:val="000000"/>
                <w:lang w:eastAsia="en-AU"/>
              </w:rPr>
              <w:t>s</w:t>
            </w:r>
            <w:r w:rsidR="001B202B" w:rsidRPr="00CD1B19">
              <w:rPr>
                <w:rFonts w:ascii="Verdana" w:eastAsia="Times New Roman" w:hAnsi="Verdana" w:cs="Calibri"/>
                <w:color w:val="000000"/>
                <w:lang w:eastAsia="en-AU"/>
              </w:rPr>
              <w:t xml:space="preserve">e </w:t>
            </w:r>
            <w:r w:rsidRPr="00CD1B19">
              <w:rPr>
                <w:rFonts w:ascii="Verdana" w:eastAsia="Times New Roman" w:hAnsi="Verdana" w:cs="Calibri"/>
                <w:color w:val="000000"/>
                <w:lang w:eastAsia="en-AU"/>
              </w:rPr>
              <w:t>in wedding</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photography and videos.</w:t>
            </w:r>
          </w:p>
        </w:tc>
      </w:tr>
      <w:tr w:rsidR="00F52325" w:rsidRPr="00CD1B19" w14:paraId="38F6BF75" w14:textId="77777777" w:rsidTr="5C38682F">
        <w:trPr>
          <w:trHeight w:val="68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6388C67"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26F349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F426C24"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 xml:space="preserve">Advertising Services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23B5349"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prepare advertising (copywriting, artwork,</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graphics, and other creative work) and place advertising in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periodicals, newspapers, radio, television, or other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advertising media for clients on a contract or fee basis.</w:t>
            </w:r>
            <w:r w:rsidRPr="00CD1B19">
              <w:rPr>
                <w:rFonts w:ascii="Verdana" w:eastAsia="Times New Roman" w:hAnsi="Verdana" w:cs="Calibri"/>
                <w:color w:val="000000" w:themeColor="text1"/>
                <w:lang w:eastAsia="en-AU"/>
              </w:rPr>
              <w:br/>
            </w:r>
            <w:r w:rsidRPr="00CD1B19">
              <w:rPr>
                <w:rFonts w:ascii="Verdana" w:eastAsia="Times New Roman" w:hAnsi="Verdana" w:cs="Calibri"/>
                <w:color w:val="000000" w:themeColor="text1"/>
                <w:lang w:eastAsia="en-AU"/>
              </w:rPr>
              <w:lastRenderedPageBreak/>
              <w:t>Other types of advertising such as aerial advertising,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coupon distribution, distribution of samples, and skywriting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are also included.</w:t>
            </w:r>
          </w:p>
        </w:tc>
      </w:tr>
      <w:tr w:rsidR="00F52325" w:rsidRPr="00CD1B19" w14:paraId="52C7E984"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D1BBE3A"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lastRenderedPageBreak/>
              <w:t>7333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C5D95E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D4DA3C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Commercial Art, Graphics, Photography</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691CF3A"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commercial art or graphic design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services for advertising agencies, publishers, and other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businesses. Such services may include silk screen design,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still and slide film production, chart and graph design, and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commercial art and illustration.</w:t>
            </w:r>
            <w:r w:rsidRPr="00CD1B19">
              <w:rPr>
                <w:rFonts w:ascii="Verdana" w:eastAsia="Times New Roman" w:hAnsi="Verdana" w:cs="Calibri"/>
                <w:color w:val="000000" w:themeColor="text1"/>
                <w:lang w:eastAsia="en-AU"/>
              </w:rPr>
              <w:br/>
              <w:t>For merchants that provide still, video, and portrait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photography for the general public, use MCC 7221.</w:t>
            </w:r>
          </w:p>
        </w:tc>
      </w:tr>
      <w:tr w:rsidR="00F52325" w:rsidRPr="00CD1B19" w14:paraId="0C38D4A2" w14:textId="77777777" w:rsidTr="5C38682F">
        <w:trPr>
          <w:trHeight w:val="1155"/>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A565A1F"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7338</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3DCC4A0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141B90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Quick Copy, Reproduction, and Blueprinting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16509E1" w14:textId="18AFDAA5"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reproduce text, drawings, plans, maps, and</w:t>
            </w:r>
            <w:r w:rsidR="00CE54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similar materials by blueprinting, photocopying, or using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other reproduction methods. Such merchants also may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provide collating and binding services.</w:t>
            </w:r>
          </w:p>
        </w:tc>
      </w:tr>
      <w:tr w:rsidR="00F52325" w:rsidRPr="00CD1B19" w14:paraId="6C0AEA7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B4200CC"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7392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E2589EC"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128E74B"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Consulting, Management, and Public Relations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93E09CD" w14:textId="777BF5AE"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counsel and assistance to the</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management of private, non-profit, and public</w:t>
            </w:r>
            <w:r w:rsidR="00CE5413">
              <w:rPr>
                <w:rFonts w:ascii="Verdana" w:eastAsia="Times New Roman" w:hAnsi="Verdana" w:cs="Calibri"/>
                <w:color w:val="000000" w:themeColor="text1"/>
                <w:lang w:eastAsia="en-AU"/>
              </w:rPr>
              <w:t xml:space="preserve"> </w:t>
            </w:r>
            <w:r w:rsidR="00C32BE8" w:rsidRPr="00CD1B19">
              <w:rPr>
                <w:rFonts w:ascii="Verdana" w:eastAsia="Times New Roman" w:hAnsi="Verdana" w:cs="Calibri"/>
                <w:color w:val="000000" w:themeColor="text1"/>
                <w:lang w:eastAsia="en-AU"/>
              </w:rPr>
              <w:t>organi</w:t>
            </w:r>
            <w:r w:rsidR="00C32BE8">
              <w:rPr>
                <w:rFonts w:ascii="Verdana" w:eastAsia="Times New Roman" w:hAnsi="Verdana" w:cs="Calibri"/>
                <w:color w:val="000000" w:themeColor="text1"/>
                <w:lang w:eastAsia="en-AU"/>
              </w:rPr>
              <w:t>s</w:t>
            </w:r>
            <w:r w:rsidR="00C32BE8" w:rsidRPr="00CD1B19">
              <w:rPr>
                <w:rFonts w:ascii="Verdana" w:eastAsia="Times New Roman" w:hAnsi="Verdana" w:cs="Calibri"/>
                <w:color w:val="000000" w:themeColor="text1"/>
                <w:lang w:eastAsia="en-AU"/>
              </w:rPr>
              <w:t xml:space="preserve">ations </w:t>
            </w:r>
            <w:r w:rsidRPr="00CD1B19">
              <w:rPr>
                <w:rFonts w:ascii="Verdana" w:eastAsia="Times New Roman" w:hAnsi="Verdana" w:cs="Calibri"/>
                <w:color w:val="000000" w:themeColor="text1"/>
                <w:lang w:eastAsia="en-AU"/>
              </w:rPr>
              <w:t>on a contract or fee basis. Services provided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 xml:space="preserve">may include strategic and </w:t>
            </w:r>
            <w:r w:rsidR="00C32BE8" w:rsidRPr="00CD1B19">
              <w:rPr>
                <w:rFonts w:ascii="Verdana" w:eastAsia="Times New Roman" w:hAnsi="Verdana" w:cs="Calibri"/>
                <w:color w:val="000000" w:themeColor="text1"/>
                <w:lang w:eastAsia="en-AU"/>
              </w:rPr>
              <w:t>organi</w:t>
            </w:r>
            <w:r w:rsidR="00C32BE8">
              <w:rPr>
                <w:rFonts w:ascii="Verdana" w:eastAsia="Times New Roman" w:hAnsi="Verdana" w:cs="Calibri"/>
                <w:color w:val="000000" w:themeColor="text1"/>
                <w:lang w:eastAsia="en-AU"/>
              </w:rPr>
              <w:t>s</w:t>
            </w:r>
            <w:r w:rsidR="00C32BE8" w:rsidRPr="00CD1B19">
              <w:rPr>
                <w:rFonts w:ascii="Verdana" w:eastAsia="Times New Roman" w:hAnsi="Verdana" w:cs="Calibri"/>
                <w:color w:val="000000" w:themeColor="text1"/>
                <w:lang w:eastAsia="en-AU"/>
              </w:rPr>
              <w:t xml:space="preserve">ational </w:t>
            </w:r>
            <w:r w:rsidRPr="00CD1B19">
              <w:rPr>
                <w:rFonts w:ascii="Verdana" w:eastAsia="Times New Roman" w:hAnsi="Verdana" w:cs="Calibri"/>
                <w:color w:val="000000" w:themeColor="text1"/>
                <w:lang w:eastAsia="en-AU"/>
              </w:rPr>
              <w:t>planning financial</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planning and budgeting, the development of marketing</w:t>
            </w:r>
            <w:r w:rsidR="00CE5413">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objectives, information systems planning, the development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of human resource policies, procedures planning, and public</w:t>
            </w:r>
            <w:r w:rsidR="00C15813">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relations services.</w:t>
            </w:r>
          </w:p>
        </w:tc>
      </w:tr>
      <w:tr w:rsidR="00F52325" w:rsidRPr="00CD1B19" w14:paraId="5D05FC9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9D2C8A0"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6678ED9"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DDFE3E2"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1365920" w14:textId="66D6331E"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business and trade services that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typically are not considered professions. This MCC must be</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used only if another more specific MCC does not describe</w:t>
            </w:r>
            <w:r w:rsidR="002A0710">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the merchant’s business. Examples of such business</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services include publishing companies, conference</w:t>
            </w:r>
            <w:r w:rsidR="00C82CDD">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management companies, meeting planners, seminar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companies, locksmiths, mail and packing services (including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the sale of stamps), message and paging services, and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waste management services.</w:t>
            </w:r>
          </w:p>
        </w:tc>
      </w:tr>
      <w:tr w:rsidR="00F52325" w:rsidRPr="00CD1B19" w14:paraId="3EE58A8E" w14:textId="77777777" w:rsidTr="5C38682F">
        <w:trPr>
          <w:trHeight w:val="703"/>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9B6F548"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7512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9C2D3EA" w14:textId="0BE497DA" w:rsidR="00F52325" w:rsidRPr="00CD1B19" w:rsidRDefault="00F52325" w:rsidP="5C38682F">
            <w:pPr>
              <w:spacing w:after="0" w:line="240" w:lineRule="auto"/>
              <w:rPr>
                <w:rFonts w:ascii="Verdana" w:eastAsia="Times New Roman" w:hAnsi="Verdana" w:cs="Calibri"/>
                <w:color w:val="000000" w:themeColor="text1"/>
                <w:lang w:eastAsia="en-AU"/>
              </w:rPr>
            </w:pPr>
            <w:r w:rsidRPr="5C38682F">
              <w:rPr>
                <w:rFonts w:ascii="Verdana" w:eastAsia="Times New Roman" w:hAnsi="Verdana" w:cs="Calibri"/>
                <w:color w:val="000000" w:themeColor="text1"/>
                <w:lang w:eastAsia="en-AU"/>
              </w:rPr>
              <w:t>Automobile/</w:t>
            </w:r>
          </w:p>
          <w:p w14:paraId="0AECA440" w14:textId="2EEA6B3E"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Vehicle Rentals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365DD9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Automobile Rental Agency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5F3392E"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car rental agencies for which a unique MCC has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not been designated.</w:t>
            </w:r>
          </w:p>
        </w:tc>
      </w:tr>
      <w:tr w:rsidR="00F52325" w:rsidRPr="00CD1B19" w14:paraId="421BB6D1"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701323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8641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3EF5C03" w14:textId="698D0221"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Professional Services and Membership </w:t>
            </w:r>
            <w:r w:rsidR="008C790F" w:rsidRPr="00CD1B19">
              <w:rPr>
                <w:rFonts w:ascii="Verdana" w:eastAsia="Times New Roman" w:hAnsi="Verdana" w:cs="Calibri"/>
                <w:color w:val="000000"/>
                <w:lang w:eastAsia="en-AU"/>
              </w:rPr>
              <w:t>Organi</w:t>
            </w:r>
            <w:r w:rsidR="008C790F">
              <w:rPr>
                <w:rFonts w:ascii="Verdana" w:eastAsia="Times New Roman" w:hAnsi="Verdana" w:cs="Calibri"/>
                <w:color w:val="000000"/>
                <w:lang w:eastAsia="en-AU"/>
              </w:rPr>
              <w:t>s</w:t>
            </w:r>
            <w:r w:rsidR="008C790F" w:rsidRPr="00CD1B19">
              <w:rPr>
                <w:rFonts w:ascii="Verdana" w:eastAsia="Times New Roman" w:hAnsi="Verdana" w:cs="Calibri"/>
                <w:color w:val="000000"/>
                <w:lang w:eastAsia="en-AU"/>
              </w:rPr>
              <w:t>ations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0A9D39B" w14:textId="6AA1A152"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Associations: Civic, Social, and Fraternal (in case the association is hosting an expo/</w:t>
            </w:r>
            <w:r w:rsidR="02BFF4C3"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conference)</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E27A618" w14:textId="619797CF"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Associations engaged in civic, social, or fraternal activities.</w:t>
            </w:r>
            <w:r w:rsidRPr="00CD1B19">
              <w:rPr>
                <w:rFonts w:ascii="Verdana" w:eastAsia="Times New Roman" w:hAnsi="Verdana" w:cs="Calibri"/>
                <w:color w:val="000000"/>
                <w:lang w:eastAsia="en-AU"/>
              </w:rPr>
              <w:br/>
              <w:t>Such associations include alumni associations and clubs,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booster clubs, business</w:t>
            </w:r>
            <w:r w:rsidR="0052123E">
              <w:rPr>
                <w:rFonts w:ascii="Verdana" w:eastAsia="Times New Roman" w:hAnsi="Verdana" w:cs="Calibri"/>
                <w:color w:val="000000"/>
                <w:lang w:eastAsia="en-AU"/>
              </w:rPr>
              <w:t>-</w:t>
            </w:r>
            <w:r w:rsidRPr="00CD1B19">
              <w:rPr>
                <w:rFonts w:ascii="Verdana" w:eastAsia="Times New Roman" w:hAnsi="Verdana" w:cs="Calibri"/>
                <w:color w:val="000000"/>
                <w:lang w:eastAsia="en-AU"/>
              </w:rPr>
              <w:t>persons clubs, community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membership clubs, fraternal lodges, fraternities and</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sororities, social clubs, veterans’ </w:t>
            </w:r>
            <w:r w:rsidR="008147B2" w:rsidRPr="00CD1B19">
              <w:rPr>
                <w:rFonts w:ascii="Verdana" w:eastAsia="Times New Roman" w:hAnsi="Verdana" w:cs="Calibri"/>
                <w:color w:val="000000"/>
                <w:lang w:eastAsia="en-AU"/>
              </w:rPr>
              <w:t>organi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ations</w:t>
            </w:r>
            <w:r w:rsidRPr="00CD1B19">
              <w:rPr>
                <w:rFonts w:ascii="Verdana" w:eastAsia="Times New Roman" w:hAnsi="Verdana" w:cs="Calibri"/>
                <w:color w:val="000000"/>
                <w:lang w:eastAsia="en-AU"/>
              </w:rPr>
              <w:t>, and youth</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associations.</w:t>
            </w:r>
            <w:r>
              <w:rPr>
                <w:rFonts w:ascii="Verdana" w:eastAsia="Times New Roman" w:hAnsi="Verdana" w:cs="Calibri"/>
                <w:color w:val="000000"/>
                <w:lang w:eastAsia="en-AU"/>
              </w:rPr>
              <w:t xml:space="preserve"> </w:t>
            </w:r>
          </w:p>
        </w:tc>
      </w:tr>
      <w:tr w:rsidR="00F52325" w:rsidRPr="00CD1B19" w14:paraId="5EBA438D"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C41506F"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8999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30B78A5E" w14:textId="0FA7C8A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Professional Services and Membership </w:t>
            </w:r>
            <w:r w:rsidR="008147B2" w:rsidRPr="00CD1B19">
              <w:rPr>
                <w:rFonts w:ascii="Verdana" w:eastAsia="Times New Roman" w:hAnsi="Verdana" w:cs="Calibri"/>
                <w:color w:val="000000"/>
                <w:lang w:eastAsia="en-AU"/>
              </w:rPr>
              <w:t>Organi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ations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C43FC09" w14:textId="32C96A16"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 xml:space="preserve">Professional Services: </w:t>
            </w:r>
            <w:r w:rsidR="008147B2">
              <w:rPr>
                <w:rFonts w:ascii="Verdana" w:eastAsia="Times New Roman" w:hAnsi="Verdana" w:cs="Calibri"/>
                <w:color w:val="000000" w:themeColor="text1"/>
                <w:lang w:eastAsia="en-AU"/>
              </w:rPr>
              <w:t>N</w:t>
            </w:r>
            <w:r w:rsidR="008147B2" w:rsidRPr="5C38682F">
              <w:rPr>
                <w:rFonts w:ascii="Verdana" w:eastAsia="Times New Roman" w:hAnsi="Verdana" w:cs="Calibri"/>
                <w:color w:val="000000" w:themeColor="text1"/>
                <w:lang w:eastAsia="en-AU"/>
              </w:rPr>
              <w:t xml:space="preserve">ot </w:t>
            </w:r>
            <w:r w:rsidRPr="5C38682F">
              <w:rPr>
                <w:rFonts w:ascii="Verdana" w:eastAsia="Times New Roman" w:hAnsi="Verdana" w:cs="Calibri"/>
                <w:color w:val="000000" w:themeColor="text1"/>
                <w:lang w:eastAsia="en-AU"/>
              </w:rPr>
              <w:t xml:space="preserve">elsewhere classified (in </w:t>
            </w:r>
            <w:r w:rsidRPr="5C38682F">
              <w:rPr>
                <w:rFonts w:ascii="Verdana" w:eastAsia="Times New Roman" w:hAnsi="Verdana" w:cs="Calibri"/>
                <w:color w:val="000000" w:themeColor="text1"/>
                <w:lang w:eastAsia="en-AU"/>
              </w:rPr>
              <w:lastRenderedPageBreak/>
              <w:t>case the association is hosting an expo/</w:t>
            </w:r>
            <w:r w:rsidR="0842E7E5"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conference)</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728AE7A" w14:textId="73F7A96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lastRenderedPageBreak/>
              <w:t>Merchants engaged in traditional professions that offer</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highly specialized services, and often require employees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obtain advanced or </w:t>
            </w:r>
            <w:r w:rsidR="008147B2" w:rsidRPr="00CD1B19">
              <w:rPr>
                <w:rFonts w:ascii="Verdana" w:eastAsia="Times New Roman" w:hAnsi="Verdana" w:cs="Calibri"/>
                <w:color w:val="000000"/>
                <w:lang w:eastAsia="en-AU"/>
              </w:rPr>
              <w:t>speciali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 xml:space="preserve">ed </w:t>
            </w:r>
            <w:r w:rsidRPr="00CD1B19">
              <w:rPr>
                <w:rFonts w:ascii="Verdana" w:eastAsia="Times New Roman" w:hAnsi="Verdana" w:cs="Calibri"/>
                <w:color w:val="000000"/>
                <w:lang w:eastAsia="en-AU"/>
              </w:rPr>
              <w:t>education or training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lastRenderedPageBreak/>
              <w:t>provide the services. This MCC should be used only if the</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merchant’s business is not described by another, more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specific MCC. Examples of such merchants include</w:t>
            </w:r>
            <w:r w:rsidR="00122184">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mortgage brokers, research firms, financial planners,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graphic designers, guest speakers and lecturers, court</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stenographers, real estate appraisers, research firms, and</w:t>
            </w:r>
            <w:r w:rsidR="00C158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auction houses.</w:t>
            </w:r>
          </w:p>
        </w:tc>
      </w:tr>
      <w:tr w:rsidR="00F52325" w:rsidRPr="00CD1B19" w14:paraId="77A1CFB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ABE722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9399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672D4A21"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Government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F81D4A4" w14:textId="2AF65EF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Government services: </w:t>
            </w:r>
            <w:r w:rsidR="008147B2">
              <w:rPr>
                <w:rFonts w:ascii="Verdana" w:eastAsia="Times New Roman" w:hAnsi="Verdana" w:cs="Calibri"/>
                <w:color w:val="000000"/>
                <w:lang w:eastAsia="en-AU"/>
              </w:rPr>
              <w:t>N</w:t>
            </w:r>
            <w:r w:rsidR="008147B2" w:rsidRPr="00CD1B19">
              <w:rPr>
                <w:rFonts w:ascii="Verdana" w:eastAsia="Times New Roman" w:hAnsi="Verdana" w:cs="Calibri"/>
                <w:color w:val="000000"/>
                <w:lang w:eastAsia="en-AU"/>
              </w:rPr>
              <w:t>o</w:t>
            </w:r>
            <w:r w:rsidR="008147B2">
              <w:rPr>
                <w:rFonts w:ascii="Verdana" w:eastAsia="Times New Roman" w:hAnsi="Verdana" w:cs="Calibri"/>
                <w:color w:val="000000"/>
                <w:lang w:eastAsia="en-AU"/>
              </w:rPr>
              <w:t>t</w:t>
            </w:r>
            <w:r w:rsidR="008147B2"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2C76CB2"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provide general support services to the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government such as personnel, auditing, procurement,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building management services, and are not described by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another, more specific MCC. Examples include civil rights</w:t>
            </w:r>
            <w:r w:rsidRPr="00CD1B19">
              <w:rPr>
                <w:rFonts w:ascii="Verdana" w:eastAsia="Times New Roman" w:hAnsi="Verdana" w:cs="Calibri"/>
                <w:color w:val="000000"/>
                <w:lang w:eastAsia="en-AU"/>
              </w:rPr>
              <w:br/>
              <w:t>and civil service commissions, general government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accounting offices, general services offices, government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supply agencies, police, fire, and motor vehicle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departments, and national, state, and city parks.</w:t>
            </w:r>
          </w:p>
        </w:tc>
      </w:tr>
    </w:tbl>
    <w:p w14:paraId="64852C5E" w14:textId="65857F70" w:rsidR="00146BE4" w:rsidRPr="007C0E83" w:rsidRDefault="00146BE4" w:rsidP="00146BE4">
      <w:pPr>
        <w:spacing w:before="120"/>
      </w:pPr>
      <w:r w:rsidRPr="007C0E83">
        <w:t>*This is not an exhaustive list and expenditure must be related to eligible activities as per section 5 of the Program Guidelines.</w:t>
      </w:r>
    </w:p>
    <w:p w14:paraId="07695D34" w14:textId="77777777" w:rsidR="00146BE4" w:rsidRPr="00146BE4" w:rsidRDefault="00146BE4" w:rsidP="00146BE4">
      <w:pPr>
        <w:spacing w:before="120"/>
        <w:rPr>
          <w:b/>
          <w:bCs/>
        </w:rPr>
      </w:pPr>
    </w:p>
    <w:p w14:paraId="1EF5C36E" w14:textId="62F90E66" w:rsidR="006F3DFB" w:rsidRDefault="006F3DFB" w:rsidP="00996E87">
      <w:pPr>
        <w:pStyle w:val="Heading3"/>
      </w:pPr>
      <w:r>
        <w:t>Eligible Merchant Category Codes (MCC</w:t>
      </w:r>
      <w:r w:rsidR="1A985F05">
        <w:t>’s</w:t>
      </w:r>
      <w:r>
        <w:t>) for RITG STREAM 2</w:t>
      </w:r>
      <w:r w:rsidR="00146BE4">
        <w:t>**</w:t>
      </w:r>
      <w:r>
        <w:t xml:space="preserve"> </w:t>
      </w:r>
    </w:p>
    <w:tbl>
      <w:tblPr>
        <w:tblW w:w="9918" w:type="dxa"/>
        <w:tblCellMar>
          <w:top w:w="15" w:type="dxa"/>
          <w:bottom w:w="15" w:type="dxa"/>
        </w:tblCellMar>
        <w:tblLook w:val="04A0" w:firstRow="1" w:lastRow="0" w:firstColumn="1" w:lastColumn="0" w:noHBand="0" w:noVBand="1"/>
      </w:tblPr>
      <w:tblGrid>
        <w:gridCol w:w="963"/>
        <w:gridCol w:w="2093"/>
        <w:gridCol w:w="2328"/>
        <w:gridCol w:w="4534"/>
      </w:tblGrid>
      <w:tr w:rsidR="00FA05AA" w:rsidRPr="00FA05AA" w14:paraId="1543F1D9" w14:textId="77777777" w:rsidTr="5C38682F">
        <w:trPr>
          <w:trHeight w:val="663"/>
          <w:tblHeader/>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211B8C1" w14:textId="77777777"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MCC code</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CE98692" w14:textId="48A5FB1A"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MCC </w:t>
            </w:r>
            <w:r w:rsidR="00DB1E42">
              <w:rPr>
                <w:rFonts w:ascii="Verdana" w:eastAsia="Times New Roman" w:hAnsi="Verdana" w:cs="Calibri"/>
                <w:b/>
                <w:bCs/>
                <w:color w:val="3D2141" w:themeColor="accent1" w:themeShade="80"/>
                <w:lang w:eastAsia="en-AU"/>
              </w:rPr>
              <w:t>c</w:t>
            </w:r>
            <w:r w:rsidR="00DB1E42" w:rsidRPr="00CD1B19">
              <w:rPr>
                <w:rFonts w:ascii="Verdana" w:eastAsia="Times New Roman" w:hAnsi="Verdana" w:cs="Calibri"/>
                <w:b/>
                <w:bCs/>
                <w:color w:val="3D2141" w:themeColor="accent1" w:themeShade="80"/>
                <w:lang w:eastAsia="en-AU"/>
              </w:rPr>
              <w:t>ategory</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14:paraId="55DC93A9" w14:textId="229EF854"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Short </w:t>
            </w:r>
            <w:r w:rsidR="00DB1E42">
              <w:rPr>
                <w:rFonts w:ascii="Verdana" w:eastAsia="Times New Roman" w:hAnsi="Verdana" w:cs="Calibri"/>
                <w:b/>
                <w:bCs/>
                <w:color w:val="3D2141" w:themeColor="accent1" w:themeShade="80"/>
                <w:lang w:eastAsia="en-AU"/>
              </w:rPr>
              <w:t>d</w:t>
            </w:r>
            <w:r w:rsidR="00DB1E42" w:rsidRPr="00CD1B19">
              <w:rPr>
                <w:rFonts w:ascii="Verdana" w:eastAsia="Times New Roman" w:hAnsi="Verdana" w:cs="Calibri"/>
                <w:b/>
                <w:bCs/>
                <w:color w:val="3D2141" w:themeColor="accent1" w:themeShade="80"/>
                <w:lang w:eastAsia="en-AU"/>
              </w:rPr>
              <w:t>escription</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14:paraId="0A19A7B8" w14:textId="77777777"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Long description </w:t>
            </w:r>
          </w:p>
        </w:tc>
      </w:tr>
      <w:tr w:rsidR="00F01B71" w:rsidRPr="00FA05AA" w14:paraId="45026A44"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AA1C78E" w14:textId="5F56DF0E" w:rsidR="00F01B71" w:rsidRPr="00CD1B19" w:rsidRDefault="00F01B71" w:rsidP="00FA05AA">
            <w:pPr>
              <w:spacing w:after="0" w:line="240" w:lineRule="auto"/>
              <w:rPr>
                <w:rFonts w:ascii="Verdana" w:eastAsia="Times New Roman" w:hAnsi="Verdana" w:cs="Calibri"/>
                <w:b/>
                <w:bCs/>
                <w:color w:val="000000" w:themeColor="text1"/>
                <w:lang w:eastAsia="en-AU"/>
              </w:rPr>
            </w:pPr>
            <w:r w:rsidRPr="00996E87">
              <w:rPr>
                <w:rFonts w:ascii="Verdana" w:hAnsi="Verdana" w:cs="Calibri"/>
                <w:b/>
                <w:bCs/>
                <w:color w:val="2E1A47" w:themeColor="accent2"/>
              </w:rPr>
              <w:t>4816</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B71757D" w14:textId="08C0DB7C" w:rsidR="00F01B71" w:rsidRPr="00CD1B19" w:rsidRDefault="00F01B71" w:rsidP="00FA05AA">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Utilities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2AB5339F" w14:textId="2B8F0CB7" w:rsidR="00F01B71" w:rsidRPr="00CD1B19" w:rsidRDefault="00F01B71" w:rsidP="00FA05AA">
            <w:pPr>
              <w:spacing w:after="0" w:line="240" w:lineRule="auto"/>
              <w:rPr>
                <w:rFonts w:ascii="Verdana" w:eastAsia="Times New Roman" w:hAnsi="Verdana" w:cs="Calibri"/>
                <w:color w:val="000000" w:themeColor="text1"/>
                <w:lang w:eastAsia="en-AU"/>
              </w:rPr>
            </w:pPr>
            <w:r w:rsidRPr="5C38682F">
              <w:rPr>
                <w:rFonts w:ascii="Verdana" w:hAnsi="Verdana" w:cs="Calibri"/>
                <w:color w:val="000000" w:themeColor="text1"/>
              </w:rPr>
              <w:t>Computer Network/</w:t>
            </w:r>
            <w:r w:rsidR="20331A6B" w:rsidRPr="5C38682F">
              <w:rPr>
                <w:rFonts w:ascii="Verdana" w:hAnsi="Verdana" w:cs="Calibri"/>
                <w:color w:val="000000" w:themeColor="text1"/>
              </w:rPr>
              <w:t xml:space="preserve"> </w:t>
            </w:r>
            <w:r w:rsidRPr="5C38682F">
              <w:rPr>
                <w:rFonts w:ascii="Verdana" w:hAnsi="Verdana" w:cs="Calibri"/>
                <w:color w:val="000000" w:themeColor="text1"/>
              </w:rPr>
              <w:t>Information Services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48A343B" w14:textId="48DBF68A" w:rsidR="00F01B71" w:rsidRPr="00CD1B19" w:rsidRDefault="00F01B71" w:rsidP="00FA05AA">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 xml:space="preserve">Providers of computer network, information services, and other online services such as cyberlocker, electronic bulletin board, e-mail, Web site hosting services, or </w:t>
            </w:r>
            <w:r w:rsidR="00BF23C8">
              <w:rPr>
                <w:rFonts w:ascii="Verdana" w:hAnsi="Verdana" w:cs="Calibri"/>
                <w:color w:val="000000" w:themeColor="text1"/>
              </w:rPr>
              <w:t>i</w:t>
            </w:r>
            <w:r w:rsidR="00BF23C8" w:rsidRPr="5EA8BD36">
              <w:rPr>
                <w:rFonts w:ascii="Verdana" w:hAnsi="Verdana" w:cs="Calibri"/>
                <w:color w:val="000000" w:themeColor="text1"/>
              </w:rPr>
              <w:t xml:space="preserve">nternet </w:t>
            </w:r>
            <w:r w:rsidRPr="5EA8BD36">
              <w:rPr>
                <w:rFonts w:ascii="Verdana" w:hAnsi="Verdana" w:cs="Calibri"/>
                <w:color w:val="000000" w:themeColor="text1"/>
              </w:rPr>
              <w:t xml:space="preserve">access. For merchants that offer products or services via the </w:t>
            </w:r>
            <w:r w:rsidR="00BF23C8">
              <w:rPr>
                <w:rFonts w:ascii="Verdana" w:hAnsi="Verdana" w:cs="Calibri"/>
                <w:color w:val="000000" w:themeColor="text1"/>
              </w:rPr>
              <w:t>i</w:t>
            </w:r>
            <w:r w:rsidR="00BF23C8" w:rsidRPr="5EA8BD36">
              <w:rPr>
                <w:rFonts w:ascii="Verdana" w:hAnsi="Verdana" w:cs="Calibri"/>
                <w:color w:val="000000" w:themeColor="text1"/>
              </w:rPr>
              <w:t>nternet</w:t>
            </w:r>
            <w:r w:rsidRPr="5EA8BD36">
              <w:rPr>
                <w:rFonts w:ascii="Verdana" w:hAnsi="Verdana" w:cs="Calibri"/>
                <w:color w:val="000000" w:themeColor="text1"/>
              </w:rPr>
              <w:t xml:space="preserve">, use the MCC that best describes the product or service being offered. </w:t>
            </w:r>
            <w:r>
              <w:br/>
            </w:r>
            <w:r w:rsidRPr="5EA8BD36">
              <w:rPr>
                <w:rFonts w:ascii="Verdana" w:hAnsi="Verdana" w:cs="Calibri"/>
                <w:color w:val="000000" w:themeColor="text1"/>
              </w:rPr>
              <w:t>For providers of computer programming and data processing services, use MCC 7372.</w:t>
            </w:r>
          </w:p>
        </w:tc>
      </w:tr>
      <w:tr w:rsidR="00F01B71" w:rsidRPr="00FA05AA" w14:paraId="498BEEA5"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3B642B6C" w14:textId="285861ED" w:rsidR="00F01B71" w:rsidRPr="00996E87" w:rsidRDefault="00F01B71" w:rsidP="00434122">
            <w:pPr>
              <w:spacing w:after="0" w:line="240" w:lineRule="auto"/>
              <w:rPr>
                <w:rFonts w:ascii="Verdana" w:hAnsi="Verdana" w:cs="Calibri"/>
                <w:b/>
                <w:bCs/>
                <w:color w:val="2E1A47" w:themeColor="accent2"/>
              </w:rPr>
            </w:pPr>
            <w:r w:rsidRPr="00996E87">
              <w:rPr>
                <w:rFonts w:ascii="Verdana" w:hAnsi="Verdana" w:cs="Calibri"/>
                <w:b/>
                <w:bCs/>
                <w:color w:val="2E1A47" w:themeColor="accent2"/>
              </w:rPr>
              <w:t>5111</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E2B4E4" w14:textId="73D42EE7" w:rsidR="00F01B71" w:rsidRPr="00FA05AA"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and Manufacturers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70423C75" w14:textId="744C3301" w:rsidR="00F01B71" w:rsidRPr="00FA05AA"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Stationery, Office Supplies, Printing and Writing Paper</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38164619" w14:textId="2A4DB62F" w:rsidR="00F01B71" w:rsidRPr="5EA8BD36"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of stationery, office supplies, and</w:t>
            </w:r>
            <w:r>
              <w:rPr>
                <w:rFonts w:ascii="Verdana" w:hAnsi="Verdana" w:cs="Calibri"/>
                <w:color w:val="000000" w:themeColor="text1"/>
              </w:rPr>
              <w:t xml:space="preserve"> </w:t>
            </w:r>
            <w:r w:rsidRPr="00FA05AA">
              <w:rPr>
                <w:rFonts w:ascii="Verdana" w:hAnsi="Verdana" w:cs="Calibri"/>
                <w:color w:val="000000" w:themeColor="text1"/>
              </w:rPr>
              <w:t>printing and writing paper. Products for sale may include</w:t>
            </w:r>
            <w:r>
              <w:rPr>
                <w:rFonts w:ascii="Verdana" w:hAnsi="Verdana" w:cs="Calibri"/>
                <w:color w:val="000000" w:themeColor="text1"/>
              </w:rPr>
              <w:t xml:space="preserve"> </w:t>
            </w:r>
            <w:r w:rsidRPr="00FA05AA">
              <w:rPr>
                <w:rFonts w:ascii="Verdana" w:hAnsi="Verdana" w:cs="Calibri"/>
                <w:color w:val="000000" w:themeColor="text1"/>
              </w:rPr>
              <w:t>business forms, photocopying supplies, file cards and</w:t>
            </w:r>
            <w:r>
              <w:rPr>
                <w:rFonts w:ascii="Verdana" w:hAnsi="Verdana" w:cs="Calibri"/>
                <w:color w:val="000000" w:themeColor="text1"/>
              </w:rPr>
              <w:t xml:space="preserve"> </w:t>
            </w:r>
            <w:r w:rsidRPr="00FA05AA">
              <w:rPr>
                <w:rFonts w:ascii="Verdana" w:hAnsi="Verdana" w:cs="Calibri"/>
                <w:color w:val="000000" w:themeColor="text1"/>
              </w:rPr>
              <w:t>folders, pens, pencils, envelopes, typewriter and printer</w:t>
            </w:r>
            <w:r>
              <w:rPr>
                <w:rFonts w:ascii="Verdana" w:hAnsi="Verdana" w:cs="Calibri"/>
                <w:color w:val="000000" w:themeColor="text1"/>
              </w:rPr>
              <w:t xml:space="preserve"> </w:t>
            </w:r>
            <w:r w:rsidRPr="00FA05AA">
              <w:rPr>
                <w:rFonts w:ascii="Verdana" w:hAnsi="Verdana" w:cs="Calibri"/>
                <w:color w:val="000000" w:themeColor="text1"/>
              </w:rPr>
              <w:t>ribbons, loose-leaf binders, sales and receipt books, and</w:t>
            </w:r>
            <w:r>
              <w:rPr>
                <w:rFonts w:ascii="Verdana" w:hAnsi="Verdana" w:cs="Calibri"/>
                <w:color w:val="000000" w:themeColor="text1"/>
              </w:rPr>
              <w:t xml:space="preserve"> </w:t>
            </w:r>
            <w:r w:rsidRPr="00FA05AA">
              <w:rPr>
                <w:rFonts w:ascii="Verdana" w:hAnsi="Verdana" w:cs="Calibri"/>
                <w:color w:val="000000" w:themeColor="text1"/>
              </w:rPr>
              <w:t>photo albums and scrapbooks.</w:t>
            </w:r>
          </w:p>
        </w:tc>
      </w:tr>
      <w:tr w:rsidR="00F01B71" w:rsidRPr="00FA05AA" w14:paraId="0CA98A84"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08B37A57" w14:textId="510CD325"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8690198" w14:textId="3596E111"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1F6F0195" w14:textId="0FDB9C70"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Audiovisual Media Including Books, Movies, and Music</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09C710C" w14:textId="398DE633"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sell audiovisual works to a cardholder in a</w:t>
            </w:r>
            <w:r>
              <w:rPr>
                <w:rFonts w:ascii="Verdana" w:hAnsi="Verdana" w:cs="Calibri"/>
                <w:color w:val="000000" w:themeColor="text1"/>
              </w:rPr>
              <w:t xml:space="preserve"> </w:t>
            </w:r>
            <w:r w:rsidR="00BF23C8" w:rsidRPr="00FA05AA">
              <w:rPr>
                <w:rFonts w:ascii="Verdana" w:hAnsi="Verdana" w:cs="Calibri"/>
                <w:color w:val="000000" w:themeColor="text1"/>
              </w:rPr>
              <w:t>digiti</w:t>
            </w:r>
            <w:r w:rsidR="00BF23C8">
              <w:rPr>
                <w:rFonts w:ascii="Verdana" w:hAnsi="Verdana" w:cs="Calibri"/>
                <w:color w:val="000000" w:themeColor="text1"/>
              </w:rPr>
              <w:t>s</w:t>
            </w:r>
            <w:r w:rsidR="00BF23C8" w:rsidRPr="00FA05AA">
              <w:rPr>
                <w:rFonts w:ascii="Verdana" w:hAnsi="Verdana" w:cs="Calibri"/>
                <w:color w:val="000000" w:themeColor="text1"/>
              </w:rPr>
              <w:t xml:space="preserve">ed </w:t>
            </w:r>
            <w:r w:rsidRPr="00FA05AA">
              <w:rPr>
                <w:rFonts w:ascii="Verdana" w:hAnsi="Verdana" w:cs="Calibri"/>
                <w:color w:val="000000" w:themeColor="text1"/>
              </w:rPr>
              <w:t>format. Such works are delivered by means of</w:t>
            </w:r>
            <w:r>
              <w:rPr>
                <w:rFonts w:ascii="Verdana" w:hAnsi="Verdana" w:cs="Calibri"/>
                <w:color w:val="000000" w:themeColor="text1"/>
              </w:rPr>
              <w:t xml:space="preserve"> </w:t>
            </w:r>
            <w:r w:rsidRPr="00FA05AA">
              <w:rPr>
                <w:rFonts w:ascii="Verdana" w:hAnsi="Verdana" w:cs="Calibri"/>
                <w:color w:val="000000" w:themeColor="text1"/>
              </w:rPr>
              <w:t>electronic transfer (such as uploading, downloading, or</w:t>
            </w:r>
            <w:r>
              <w:rPr>
                <w:rFonts w:ascii="Verdana" w:hAnsi="Verdana" w:cs="Calibri"/>
                <w:color w:val="000000" w:themeColor="text1"/>
              </w:rPr>
              <w:t xml:space="preserve"> </w:t>
            </w:r>
            <w:r w:rsidRPr="00FA05AA">
              <w:rPr>
                <w:rFonts w:ascii="Verdana" w:hAnsi="Verdana" w:cs="Calibri"/>
                <w:color w:val="000000" w:themeColor="text1"/>
              </w:rPr>
              <w:t>streaming) and include, but are not limited to, audiobooks,</w:t>
            </w:r>
            <w:r>
              <w:rPr>
                <w:rFonts w:ascii="Verdana" w:hAnsi="Verdana" w:cs="Calibri"/>
                <w:color w:val="000000" w:themeColor="text1"/>
              </w:rPr>
              <w:t xml:space="preserve"> </w:t>
            </w:r>
            <w:r w:rsidRPr="00FA05AA">
              <w:rPr>
                <w:rFonts w:ascii="Verdana" w:hAnsi="Verdana" w:cs="Calibri"/>
                <w:color w:val="000000" w:themeColor="text1"/>
              </w:rPr>
              <w:t xml:space="preserve">music </w:t>
            </w:r>
            <w:r w:rsidRPr="00FA05AA">
              <w:rPr>
                <w:rFonts w:ascii="Verdana" w:hAnsi="Verdana" w:cs="Calibri"/>
                <w:color w:val="000000" w:themeColor="text1"/>
              </w:rPr>
              <w:lastRenderedPageBreak/>
              <w:t>files, ringtones, movies, videos, live or recorded</w:t>
            </w:r>
            <w:r>
              <w:rPr>
                <w:rFonts w:ascii="Verdana" w:hAnsi="Verdana" w:cs="Calibri"/>
                <w:color w:val="000000" w:themeColor="text1"/>
              </w:rPr>
              <w:t xml:space="preserve"> </w:t>
            </w:r>
            <w:r w:rsidRPr="00FA05AA">
              <w:rPr>
                <w:rFonts w:ascii="Verdana" w:hAnsi="Verdana" w:cs="Calibri"/>
                <w:color w:val="000000" w:themeColor="text1"/>
              </w:rPr>
              <w:t>events, digital periodicals or magazines, digital pictures,</w:t>
            </w:r>
            <w:r>
              <w:rPr>
                <w:rFonts w:ascii="Verdana" w:hAnsi="Verdana" w:cs="Calibri"/>
                <w:color w:val="000000" w:themeColor="text1"/>
              </w:rPr>
              <w:t xml:space="preserve"> </w:t>
            </w:r>
            <w:r w:rsidRPr="00FA05AA">
              <w:rPr>
                <w:rFonts w:ascii="Verdana" w:hAnsi="Verdana" w:cs="Calibri"/>
                <w:color w:val="000000" w:themeColor="text1"/>
              </w:rPr>
              <w:t xml:space="preserve">digital presentations, and news and </w:t>
            </w:r>
            <w:r>
              <w:rPr>
                <w:rFonts w:ascii="Verdana" w:hAnsi="Verdana" w:cs="Calibri"/>
                <w:color w:val="000000" w:themeColor="text1"/>
              </w:rPr>
              <w:t>e</w:t>
            </w:r>
            <w:r w:rsidRPr="00FA05AA">
              <w:rPr>
                <w:rFonts w:ascii="Verdana" w:hAnsi="Verdana" w:cs="Calibri"/>
                <w:color w:val="000000" w:themeColor="text1"/>
              </w:rPr>
              <w:t>ntertainment</w:t>
            </w:r>
            <w:r>
              <w:rPr>
                <w:rFonts w:ascii="Verdana" w:hAnsi="Verdana" w:cs="Calibri"/>
                <w:color w:val="000000" w:themeColor="text1"/>
              </w:rPr>
              <w:t xml:space="preserve"> </w:t>
            </w:r>
            <w:r w:rsidRPr="00FA05AA">
              <w:rPr>
                <w:rFonts w:ascii="Verdana" w:hAnsi="Verdana" w:cs="Calibri"/>
                <w:color w:val="000000" w:themeColor="text1"/>
              </w:rPr>
              <w:t>programs.</w:t>
            </w:r>
          </w:p>
        </w:tc>
      </w:tr>
      <w:tr w:rsidR="00F01B71" w:rsidRPr="00FA05AA" w14:paraId="46A85F3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4BA2149" w14:textId="43FE2FBD" w:rsidR="00F01B71" w:rsidRPr="00996E87" w:rsidRDefault="00F01B71" w:rsidP="00CF6203">
            <w:pPr>
              <w:spacing w:after="0" w:line="240" w:lineRule="auto"/>
              <w:rPr>
                <w:rFonts w:ascii="Verdana" w:hAnsi="Verdana" w:cs="Calibri"/>
                <w:b/>
                <w:bCs/>
                <w:color w:val="2E1A47" w:themeColor="accent2"/>
              </w:rPr>
            </w:pPr>
            <w:r w:rsidRPr="00996E87">
              <w:rPr>
                <w:rFonts w:ascii="Verdana" w:hAnsi="Verdana" w:cs="Calibri"/>
                <w:b/>
                <w:bCs/>
                <w:color w:val="2E1A47" w:themeColor="accent2"/>
              </w:rPr>
              <w:lastRenderedPageBreak/>
              <w:t>5815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39BD8AB" w14:textId="31812792"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1CD3E839" w14:textId="6D89D234"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Digital Goods: Audiovisual Media Including Books, Movies, and Music</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808CDB" w14:textId="13C4F2BE"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Merchants that sell audiovisual works to a cardholder in a</w:t>
            </w:r>
            <w:r>
              <w:rPr>
                <w:rFonts w:ascii="Verdana" w:hAnsi="Verdana" w:cs="Calibri"/>
                <w:color w:val="000000" w:themeColor="text1"/>
              </w:rPr>
              <w:t xml:space="preserve"> </w:t>
            </w:r>
            <w:r w:rsidR="00BF23C8" w:rsidRPr="00FA05AA">
              <w:rPr>
                <w:rFonts w:ascii="Verdana" w:hAnsi="Verdana" w:cs="Calibri"/>
                <w:color w:val="000000" w:themeColor="text1"/>
              </w:rPr>
              <w:t>digiti</w:t>
            </w:r>
            <w:r w:rsidR="00BF23C8">
              <w:rPr>
                <w:rFonts w:ascii="Verdana" w:hAnsi="Verdana" w:cs="Calibri"/>
                <w:color w:val="000000" w:themeColor="text1"/>
              </w:rPr>
              <w:t>s</w:t>
            </w:r>
            <w:r w:rsidR="00BF23C8" w:rsidRPr="00FA05AA">
              <w:rPr>
                <w:rFonts w:ascii="Verdana" w:hAnsi="Verdana" w:cs="Calibri"/>
                <w:color w:val="000000" w:themeColor="text1"/>
              </w:rPr>
              <w:t xml:space="preserve">ed </w:t>
            </w:r>
            <w:r w:rsidRPr="00FA05AA">
              <w:rPr>
                <w:rFonts w:ascii="Verdana" w:hAnsi="Verdana" w:cs="Calibri"/>
                <w:color w:val="000000" w:themeColor="text1"/>
              </w:rPr>
              <w:t>format. Such works are delivered by means of</w:t>
            </w:r>
            <w:r>
              <w:rPr>
                <w:rFonts w:ascii="Verdana" w:hAnsi="Verdana" w:cs="Calibri"/>
                <w:color w:val="000000" w:themeColor="text1"/>
              </w:rPr>
              <w:t xml:space="preserve"> </w:t>
            </w:r>
            <w:r w:rsidRPr="00FA05AA">
              <w:rPr>
                <w:rFonts w:ascii="Verdana" w:hAnsi="Verdana" w:cs="Calibri"/>
                <w:color w:val="000000" w:themeColor="text1"/>
              </w:rPr>
              <w:t>electronic transfer (such as uploading, downloading, or</w:t>
            </w:r>
            <w:r>
              <w:rPr>
                <w:rFonts w:ascii="Verdana" w:hAnsi="Verdana" w:cs="Calibri"/>
                <w:color w:val="000000" w:themeColor="text1"/>
              </w:rPr>
              <w:t xml:space="preserve"> </w:t>
            </w:r>
            <w:r w:rsidRPr="00FA05AA">
              <w:rPr>
                <w:rFonts w:ascii="Verdana" w:hAnsi="Verdana" w:cs="Calibri"/>
                <w:color w:val="000000" w:themeColor="text1"/>
              </w:rPr>
              <w:t>streaming) and include, but are not limited to, audiobooks,</w:t>
            </w:r>
            <w:r>
              <w:rPr>
                <w:rFonts w:ascii="Verdana" w:hAnsi="Verdana" w:cs="Calibri"/>
                <w:color w:val="000000" w:themeColor="text1"/>
              </w:rPr>
              <w:t xml:space="preserve"> </w:t>
            </w:r>
            <w:r w:rsidRPr="00FA05AA">
              <w:rPr>
                <w:rFonts w:ascii="Verdana" w:hAnsi="Verdana" w:cs="Calibri"/>
                <w:color w:val="000000" w:themeColor="text1"/>
              </w:rPr>
              <w:t>music files, ringtones, movies, videos, live or recorded</w:t>
            </w:r>
            <w:r>
              <w:rPr>
                <w:rFonts w:ascii="Verdana" w:hAnsi="Verdana" w:cs="Calibri"/>
                <w:color w:val="000000" w:themeColor="text1"/>
              </w:rPr>
              <w:t xml:space="preserve"> </w:t>
            </w:r>
            <w:r w:rsidRPr="00FA05AA">
              <w:rPr>
                <w:rFonts w:ascii="Verdana" w:hAnsi="Verdana" w:cs="Calibri"/>
                <w:color w:val="000000" w:themeColor="text1"/>
              </w:rPr>
              <w:t>events, digital periodicals or magazines, digital pictures,</w:t>
            </w:r>
            <w:r>
              <w:rPr>
                <w:rFonts w:ascii="Verdana" w:hAnsi="Verdana" w:cs="Calibri"/>
                <w:color w:val="000000" w:themeColor="text1"/>
              </w:rPr>
              <w:t xml:space="preserve"> </w:t>
            </w:r>
            <w:r w:rsidRPr="00FA05AA">
              <w:rPr>
                <w:rFonts w:ascii="Verdana" w:hAnsi="Verdana" w:cs="Calibri"/>
                <w:color w:val="000000" w:themeColor="text1"/>
              </w:rPr>
              <w:t>digital presentations, and news and entertainment</w:t>
            </w:r>
            <w:r>
              <w:rPr>
                <w:rFonts w:ascii="Verdana" w:hAnsi="Verdana" w:cs="Calibri"/>
                <w:color w:val="000000" w:themeColor="text1"/>
              </w:rPr>
              <w:t xml:space="preserve"> </w:t>
            </w:r>
            <w:r w:rsidRPr="00FA05AA">
              <w:rPr>
                <w:rFonts w:ascii="Verdana" w:hAnsi="Verdana" w:cs="Calibri"/>
                <w:color w:val="000000" w:themeColor="text1"/>
              </w:rPr>
              <w:t>programs.</w:t>
            </w:r>
          </w:p>
        </w:tc>
      </w:tr>
      <w:tr w:rsidR="00F01B71" w:rsidRPr="00FA05AA" w14:paraId="67F14733"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5F33A36C" w14:textId="111C965E"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5817</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B1157C9" w14:textId="63F67F00"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4361B19B" w14:textId="11A2470A"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Software Applications (Excluding Games)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15E75D41" w14:textId="05A1300E"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sell prewritten software applications made</w:t>
            </w:r>
            <w:r>
              <w:rPr>
                <w:rFonts w:ascii="Verdana" w:hAnsi="Verdana" w:cs="Calibri"/>
                <w:color w:val="000000" w:themeColor="text1"/>
              </w:rPr>
              <w:t xml:space="preserve"> </w:t>
            </w:r>
            <w:r w:rsidRPr="00FA05AA">
              <w:rPr>
                <w:rFonts w:ascii="Verdana" w:hAnsi="Verdana" w:cs="Calibri"/>
                <w:color w:val="000000" w:themeColor="text1"/>
              </w:rPr>
              <w:t>available to a cardholder via remote access (for example, a</w:t>
            </w:r>
            <w:r>
              <w:rPr>
                <w:rFonts w:ascii="Verdana" w:hAnsi="Verdana" w:cs="Calibri"/>
                <w:color w:val="000000" w:themeColor="text1"/>
              </w:rPr>
              <w:t xml:space="preserve"> </w:t>
            </w:r>
            <w:r w:rsidRPr="00FA05AA">
              <w:rPr>
                <w:rFonts w:ascii="Verdana" w:hAnsi="Verdana" w:cs="Calibri"/>
                <w:color w:val="000000" w:themeColor="text1"/>
              </w:rPr>
              <w:t>hosted server) or download. Such applications include, but</w:t>
            </w:r>
            <w:r>
              <w:rPr>
                <w:rFonts w:ascii="Verdana" w:hAnsi="Verdana" w:cs="Calibri"/>
                <w:color w:val="000000" w:themeColor="text1"/>
              </w:rPr>
              <w:t xml:space="preserve"> </w:t>
            </w:r>
            <w:r w:rsidRPr="00FA05AA">
              <w:rPr>
                <w:rFonts w:ascii="Verdana" w:hAnsi="Verdana" w:cs="Calibri"/>
                <w:color w:val="000000" w:themeColor="text1"/>
              </w:rPr>
              <w:t>are not limited to, accounting or financial programs, office</w:t>
            </w:r>
            <w:r>
              <w:rPr>
                <w:rFonts w:ascii="Verdana" w:hAnsi="Verdana" w:cs="Calibri"/>
                <w:color w:val="000000" w:themeColor="text1"/>
              </w:rPr>
              <w:t xml:space="preserve"> </w:t>
            </w:r>
            <w:r w:rsidRPr="00FA05AA">
              <w:rPr>
                <w:rFonts w:ascii="Verdana" w:hAnsi="Verdana" w:cs="Calibri"/>
                <w:color w:val="000000" w:themeColor="text1"/>
              </w:rPr>
              <w:t xml:space="preserve">suites, data management resources, image </w:t>
            </w:r>
            <w:r w:rsidR="007309E6" w:rsidRPr="00FA05AA">
              <w:rPr>
                <w:rFonts w:ascii="Verdana" w:hAnsi="Verdana" w:cs="Calibri"/>
                <w:color w:val="000000" w:themeColor="text1"/>
              </w:rPr>
              <w:t>organi</w:t>
            </w:r>
            <w:r w:rsidR="007309E6">
              <w:rPr>
                <w:rFonts w:ascii="Verdana" w:hAnsi="Verdana" w:cs="Calibri"/>
                <w:color w:val="000000" w:themeColor="text1"/>
              </w:rPr>
              <w:t>s</w:t>
            </w:r>
            <w:r w:rsidR="007309E6" w:rsidRPr="00FA05AA">
              <w:rPr>
                <w:rFonts w:ascii="Verdana" w:hAnsi="Verdana" w:cs="Calibri"/>
                <w:color w:val="000000" w:themeColor="text1"/>
              </w:rPr>
              <w:t>ers</w:t>
            </w:r>
            <w:r w:rsidRPr="00FA05AA">
              <w:rPr>
                <w:rFonts w:ascii="Verdana" w:hAnsi="Verdana" w:cs="Calibri"/>
                <w:color w:val="000000" w:themeColor="text1"/>
              </w:rPr>
              <w:t>,</w:t>
            </w:r>
            <w:r>
              <w:rPr>
                <w:rFonts w:ascii="Verdana" w:hAnsi="Verdana" w:cs="Calibri"/>
                <w:color w:val="000000" w:themeColor="text1"/>
              </w:rPr>
              <w:t xml:space="preserve"> </w:t>
            </w:r>
            <w:r w:rsidRPr="00FA05AA">
              <w:rPr>
                <w:rFonts w:ascii="Verdana" w:hAnsi="Verdana" w:cs="Calibri"/>
                <w:color w:val="000000" w:themeColor="text1"/>
              </w:rPr>
              <w:t>media players, and animation development tools.</w:t>
            </w:r>
          </w:p>
        </w:tc>
      </w:tr>
      <w:tr w:rsidR="00F01B71" w:rsidRPr="00FA05AA" w14:paraId="0EE15CE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2E455F66" w14:textId="009AB3D2"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5818</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66986CD" w14:textId="43C28B8F"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0965298A" w14:textId="175BBB7D"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Multi-Category</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F7360E" w14:textId="353C1C8D" w:rsidR="00F01B71" w:rsidRPr="00CD1B19" w:rsidRDefault="00F01B71" w:rsidP="00CF6203">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Merchants that sell at least two of the following specified digital products:</w:t>
            </w:r>
            <w:r>
              <w:br/>
            </w:r>
            <w:r w:rsidRPr="5EA8BD36">
              <w:rPr>
                <w:rFonts w:ascii="Verdana" w:hAnsi="Verdana" w:cs="Calibri"/>
                <w:color w:val="000000" w:themeColor="text1"/>
              </w:rPr>
              <w:t>• MCC 5815 (Digital Goods: Audio-visual Media Including</w:t>
            </w:r>
            <w:r>
              <w:br/>
            </w:r>
            <w:r w:rsidRPr="5EA8BD36">
              <w:rPr>
                <w:rFonts w:ascii="Verdana" w:hAnsi="Verdana" w:cs="Calibri"/>
                <w:color w:val="000000" w:themeColor="text1"/>
              </w:rPr>
              <w:t>Books, Movies, and Music)</w:t>
            </w:r>
            <w:r>
              <w:br/>
            </w:r>
            <w:r w:rsidRPr="5EA8BD36">
              <w:rPr>
                <w:rFonts w:ascii="Verdana" w:hAnsi="Verdana" w:cs="Calibri"/>
                <w:color w:val="000000" w:themeColor="text1"/>
              </w:rPr>
              <w:t>• MCC 5817 (Digital Goods: Software Applications [Excluding Games])</w:t>
            </w:r>
            <w:r>
              <w:br/>
            </w:r>
            <w:r w:rsidRPr="5EA8BD36">
              <w:rPr>
                <w:rFonts w:ascii="Verdana" w:hAnsi="Verdana" w:cs="Calibri"/>
                <w:color w:val="000000" w:themeColor="text1"/>
              </w:rPr>
              <w:t>A digital good is electronically transferred to the purchaser and obtained by means other than tangible storage media.</w:t>
            </w:r>
          </w:p>
        </w:tc>
      </w:tr>
      <w:tr w:rsidR="00F01B71" w:rsidRPr="00FA05AA" w14:paraId="2219A9FB"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5CCE424" w14:textId="78073A10"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t>7372</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059165E" w14:textId="0FF4FDE6"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Business Services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74BBCD17" w14:textId="2600D9B5"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Computer Programming, Data Processing and Integrated Systems Design Services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63B7ED5B" w14:textId="4364E713"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provide computer programming services,</w:t>
            </w:r>
            <w:r>
              <w:rPr>
                <w:rFonts w:ascii="Verdana" w:hAnsi="Verdana" w:cs="Calibri"/>
                <w:color w:val="000000" w:themeColor="text1"/>
              </w:rPr>
              <w:t xml:space="preserve"> </w:t>
            </w:r>
            <w:r w:rsidRPr="00FA05AA">
              <w:rPr>
                <w:rFonts w:ascii="Verdana" w:hAnsi="Verdana" w:cs="Calibri"/>
                <w:color w:val="000000" w:themeColor="text1"/>
              </w:rPr>
              <w:t>systems design, and data processing services on a contract</w:t>
            </w:r>
            <w:r>
              <w:rPr>
                <w:rFonts w:ascii="Verdana" w:hAnsi="Verdana" w:cs="Calibri"/>
                <w:color w:val="000000" w:themeColor="text1"/>
              </w:rPr>
              <w:t xml:space="preserve"> </w:t>
            </w:r>
            <w:r w:rsidRPr="00FA05AA">
              <w:rPr>
                <w:rFonts w:ascii="Verdana" w:hAnsi="Verdana" w:cs="Calibri"/>
                <w:color w:val="000000" w:themeColor="text1"/>
              </w:rPr>
              <w:t>or fee basis. Such services may include computer software</w:t>
            </w:r>
            <w:r>
              <w:rPr>
                <w:rFonts w:ascii="Verdana" w:hAnsi="Verdana" w:cs="Calibri"/>
                <w:color w:val="000000" w:themeColor="text1"/>
              </w:rPr>
              <w:t xml:space="preserve"> </w:t>
            </w:r>
            <w:r w:rsidRPr="00FA05AA">
              <w:rPr>
                <w:rFonts w:ascii="Verdana" w:hAnsi="Verdana" w:cs="Calibri"/>
                <w:color w:val="000000" w:themeColor="text1"/>
              </w:rPr>
              <w:t>design and analysis, software or systems modifications,</w:t>
            </w:r>
            <w:r>
              <w:rPr>
                <w:rFonts w:ascii="Verdana" w:hAnsi="Verdana" w:cs="Calibri"/>
                <w:color w:val="000000" w:themeColor="text1"/>
              </w:rPr>
              <w:t xml:space="preserve"> </w:t>
            </w:r>
            <w:r w:rsidRPr="00FA05AA">
              <w:rPr>
                <w:rFonts w:ascii="Verdana" w:hAnsi="Verdana" w:cs="Calibri"/>
                <w:color w:val="000000" w:themeColor="text1"/>
              </w:rPr>
              <w:t>data entry or data processing, and training in the use of</w:t>
            </w:r>
            <w:r>
              <w:rPr>
                <w:rFonts w:ascii="Verdana" w:hAnsi="Verdana" w:cs="Calibri"/>
                <w:color w:val="000000" w:themeColor="text1"/>
              </w:rPr>
              <w:t xml:space="preserve"> </w:t>
            </w:r>
            <w:r w:rsidRPr="00FA05AA">
              <w:rPr>
                <w:rFonts w:ascii="Verdana" w:hAnsi="Verdana" w:cs="Calibri"/>
                <w:color w:val="000000" w:themeColor="text1"/>
              </w:rPr>
              <w:t>custom software.</w:t>
            </w:r>
          </w:p>
        </w:tc>
      </w:tr>
      <w:tr w:rsidR="00F01B71" w:rsidRPr="00FA05AA" w14:paraId="1DE14F65"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1590ECF5" w14:textId="067D6EA8" w:rsidR="00F01B71" w:rsidRDefault="00F01B71" w:rsidP="00CF6203">
            <w:pPr>
              <w:spacing w:after="0" w:line="240" w:lineRule="auto"/>
              <w:rPr>
                <w:rFonts w:ascii="Verdana" w:hAnsi="Verdana" w:cs="Calibri"/>
                <w:b/>
                <w:bCs/>
                <w:color w:val="2E1A47" w:themeColor="accent2"/>
              </w:rPr>
            </w:pPr>
            <w:r w:rsidRPr="00FA05AA">
              <w:rPr>
                <w:rFonts w:ascii="Verdana" w:hAnsi="Verdana" w:cs="Calibri"/>
                <w:b/>
                <w:bCs/>
                <w:color w:val="000000" w:themeColor="text1"/>
              </w:rPr>
              <w:t>7375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3DF1EE9" w14:textId="5AABF838"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and Manufacturers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51B1BB6B" w14:textId="486AB741" w:rsidR="00F01B71" w:rsidRPr="00914A95"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Information Retrieval Services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2A6FCB91" w14:textId="410515D3" w:rsidR="00F01B71" w:rsidRPr="5EA8BD36"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Wholesale providers of online and database information</w:t>
            </w:r>
            <w:r>
              <w:rPr>
                <w:rFonts w:ascii="Verdana" w:hAnsi="Verdana" w:cs="Calibri"/>
                <w:color w:val="000000" w:themeColor="text1"/>
              </w:rPr>
              <w:t xml:space="preserve"> </w:t>
            </w:r>
            <w:r w:rsidRPr="00FA05AA">
              <w:rPr>
                <w:rFonts w:ascii="Verdana" w:hAnsi="Verdana" w:cs="Calibri"/>
                <w:color w:val="000000" w:themeColor="text1"/>
              </w:rPr>
              <w:t>retrieval and search services on a contract or fee basis.</w:t>
            </w:r>
          </w:p>
        </w:tc>
      </w:tr>
      <w:tr w:rsidR="00F01B71" w:rsidRPr="00FA05AA" w14:paraId="4C82ADD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4D9AC791" w14:textId="0C5C4B09"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t>7379</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5E6E728" w14:textId="52B0A6BF"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Wholesale Distributors and Manufacturers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463ECF6F" w14:textId="53D27CEE"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Computer Maintenance, Repair, and Services: not elsewhere</w:t>
            </w:r>
            <w:r w:rsidRPr="00FA05AA">
              <w:rPr>
                <w:rFonts w:ascii="Verdana" w:hAnsi="Verdana" w:cs="Calibri"/>
                <w:color w:val="000000" w:themeColor="text1"/>
              </w:rPr>
              <w:br/>
              <w:t>classified</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72A8B05C" w14:textId="69422A17"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Wholesalers that provide computer-related services. Such</w:t>
            </w:r>
            <w:r>
              <w:rPr>
                <w:rFonts w:ascii="Verdana" w:hAnsi="Verdana" w:cs="Calibri"/>
                <w:color w:val="000000" w:themeColor="text1"/>
              </w:rPr>
              <w:t xml:space="preserve"> </w:t>
            </w:r>
            <w:r w:rsidRPr="00FA05AA">
              <w:rPr>
                <w:rFonts w:ascii="Verdana" w:hAnsi="Verdana" w:cs="Calibri"/>
                <w:color w:val="000000" w:themeColor="text1"/>
              </w:rPr>
              <w:t>services may include consulting on a contract or fee basis,</w:t>
            </w:r>
            <w:r>
              <w:rPr>
                <w:rFonts w:ascii="Verdana" w:hAnsi="Verdana" w:cs="Calibri"/>
                <w:color w:val="000000" w:themeColor="text1"/>
              </w:rPr>
              <w:t xml:space="preserve"> </w:t>
            </w:r>
            <w:r w:rsidRPr="00FA05AA">
              <w:rPr>
                <w:rFonts w:ascii="Verdana" w:hAnsi="Verdana" w:cs="Calibri"/>
                <w:color w:val="000000" w:themeColor="text1"/>
              </w:rPr>
              <w:t>database development, computer maintenance and repair,</w:t>
            </w:r>
            <w:r>
              <w:rPr>
                <w:rFonts w:ascii="Verdana" w:hAnsi="Verdana" w:cs="Calibri"/>
                <w:color w:val="000000" w:themeColor="text1"/>
              </w:rPr>
              <w:t xml:space="preserve"> </w:t>
            </w:r>
            <w:r w:rsidRPr="00FA05AA">
              <w:rPr>
                <w:rFonts w:ascii="Verdana" w:hAnsi="Verdana" w:cs="Calibri"/>
                <w:color w:val="000000" w:themeColor="text1"/>
              </w:rPr>
              <w:t>tape and diskette conversion services, and computer</w:t>
            </w:r>
            <w:r>
              <w:rPr>
                <w:rFonts w:ascii="Verdana" w:hAnsi="Verdana" w:cs="Calibri"/>
                <w:color w:val="000000" w:themeColor="text1"/>
              </w:rPr>
              <w:t xml:space="preserve"> </w:t>
            </w:r>
            <w:r w:rsidRPr="00FA05AA">
              <w:rPr>
                <w:rFonts w:ascii="Verdana" w:hAnsi="Verdana" w:cs="Calibri"/>
                <w:color w:val="000000" w:themeColor="text1"/>
              </w:rPr>
              <w:t>requirements analysis.</w:t>
            </w:r>
          </w:p>
        </w:tc>
      </w:tr>
      <w:tr w:rsidR="00F01B71" w:rsidRPr="00FA05AA" w14:paraId="23FDF48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4C54B540" w14:textId="3341F78A"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lastRenderedPageBreak/>
              <w:t>7333</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8BA3A67" w14:textId="28DE3B2B"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Business Services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4B5F7FAC" w14:textId="79FAE1CC"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Commercial Art, Graphics, Photography</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29B1C5CC" w14:textId="4CC2180E" w:rsidR="00F01B71" w:rsidRPr="00CD1B19" w:rsidRDefault="00F01B71" w:rsidP="00CF6203">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Merchants that provide commercial art or graphic design services for advertising agencies, publishers, and other businesses. Such services may include silk screen design, still and slide film production, chart and graph design, and commercial art and illustration.</w:t>
            </w:r>
            <w:r>
              <w:br/>
            </w:r>
            <w:r w:rsidRPr="5EA8BD36">
              <w:rPr>
                <w:rFonts w:ascii="Verdana" w:hAnsi="Verdana" w:cs="Calibri"/>
                <w:color w:val="000000" w:themeColor="text1"/>
              </w:rPr>
              <w:t>This MCC cannot be used for merchants that provide still, video, and portrait photography for the general public.</w:t>
            </w:r>
          </w:p>
        </w:tc>
      </w:tr>
    </w:tbl>
    <w:p w14:paraId="2832FC6B" w14:textId="2906F552" w:rsidR="00146BE4" w:rsidRPr="007C0E83" w:rsidRDefault="00146BE4" w:rsidP="00146BE4">
      <w:pPr>
        <w:spacing w:after="0" w:line="240" w:lineRule="auto"/>
        <w:rPr>
          <w:rFonts w:ascii="Verdana" w:hAnsi="Verdana" w:cs="Calibri"/>
          <w:color w:val="000000" w:themeColor="text1"/>
        </w:rPr>
      </w:pPr>
      <w:r w:rsidRPr="007C0E83">
        <w:rPr>
          <w:rFonts w:ascii="Verdana" w:hAnsi="Verdana" w:cs="Calibri"/>
          <w:color w:val="000000" w:themeColor="text1"/>
        </w:rPr>
        <w:t>**</w:t>
      </w:r>
      <w:r w:rsidR="00F01B71" w:rsidRPr="007C0E83">
        <w:rPr>
          <w:rFonts w:ascii="Verdana" w:hAnsi="Verdana" w:cs="Calibri"/>
          <w:color w:val="000000" w:themeColor="text1"/>
        </w:rPr>
        <w:t>T</w:t>
      </w:r>
      <w:r w:rsidRPr="007C0E83">
        <w:rPr>
          <w:rFonts w:ascii="Verdana" w:hAnsi="Verdana" w:cs="Calibri"/>
          <w:color w:val="000000" w:themeColor="text1"/>
        </w:rPr>
        <w:t>his is not an exhaustive list and expenditure must be related to eligible activities as per section 5 of the Program Guidelines.</w:t>
      </w:r>
    </w:p>
    <w:p w14:paraId="6BEE9FA8" w14:textId="7220E9FF" w:rsidR="00A54EAE" w:rsidRPr="00A54EAE" w:rsidRDefault="00A54EAE" w:rsidP="00A54EAE"/>
    <w:sectPr w:rsidR="00A54EAE" w:rsidRPr="00A54EAE">
      <w:headerReference w:type="default" r:id="rId26"/>
      <w:footerReference w:type="default" r:id="rId27"/>
      <w:footerReference w:type="first" r:id="rId28"/>
      <w:pgSz w:w="11906" w:h="16838" w:code="9"/>
      <w:pgMar w:top="1021" w:right="964" w:bottom="1134" w:left="964" w:header="45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A8C5" w14:textId="77777777" w:rsidR="00201314" w:rsidRDefault="00201314">
      <w:pPr>
        <w:spacing w:after="0" w:line="240" w:lineRule="auto"/>
      </w:pPr>
      <w:r>
        <w:separator/>
      </w:r>
    </w:p>
  </w:endnote>
  <w:endnote w:type="continuationSeparator" w:id="0">
    <w:p w14:paraId="74475556" w14:textId="77777777" w:rsidR="00201314" w:rsidRDefault="00201314">
      <w:pPr>
        <w:spacing w:after="0" w:line="240" w:lineRule="auto"/>
      </w:pPr>
      <w:r>
        <w:continuationSeparator/>
      </w:r>
    </w:p>
  </w:endnote>
  <w:endnote w:type="continuationNotice" w:id="1">
    <w:p w14:paraId="28E0BEDB" w14:textId="77777777" w:rsidR="00201314" w:rsidRDefault="00201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3746" w14:textId="77777777" w:rsidR="00EF7C2F" w:rsidRDefault="00147867">
    <w:pPr>
      <w:pStyle w:val="Footer"/>
      <w:rPr>
        <w:noProof/>
      </w:rPr>
    </w:pPr>
    <w:r>
      <w:tab/>
    </w:r>
    <w:r>
      <w:ptab w:relativeTo="margin" w:alignment="right" w:leader="none"/>
    </w: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62E3" w14:textId="77777777" w:rsidR="00EF7C2F" w:rsidRDefault="00147867">
    <w:pPr>
      <w:pStyle w:val="Footer"/>
      <w:rPr>
        <w:noProof/>
      </w:rPr>
    </w:pPr>
    <w:r>
      <w:tab/>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F023" w14:textId="77777777" w:rsidR="00201314" w:rsidRDefault="00201314">
      <w:pPr>
        <w:spacing w:after="0" w:line="240" w:lineRule="auto"/>
      </w:pPr>
    </w:p>
  </w:footnote>
  <w:footnote w:type="continuationSeparator" w:id="0">
    <w:p w14:paraId="0FC0DFC8" w14:textId="77777777" w:rsidR="00201314" w:rsidRDefault="00201314">
      <w:pPr>
        <w:spacing w:after="0" w:line="240" w:lineRule="auto"/>
      </w:pPr>
      <w:r>
        <w:continuationSeparator/>
      </w:r>
    </w:p>
  </w:footnote>
  <w:footnote w:type="continuationNotice" w:id="1">
    <w:p w14:paraId="7520B205" w14:textId="77777777" w:rsidR="00201314" w:rsidRDefault="00201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1FAC" w14:textId="6643D6F5" w:rsidR="00EF7C2F" w:rsidRDefault="002F2D8D">
    <w:pPr>
      <w:pStyle w:val="Header"/>
    </w:pPr>
    <w:r>
      <w:rPr>
        <w:noProof/>
      </w:rPr>
      <mc:AlternateContent>
        <mc:Choice Requires="wps">
          <w:drawing>
            <wp:anchor distT="0" distB="0" distL="114300" distR="114300" simplePos="0" relativeHeight="251657728" behindDoc="1" locked="1" layoutInCell="1" allowOverlap="1" wp14:anchorId="040DE2D5" wp14:editId="260F507F">
              <wp:simplePos x="0" y="0"/>
              <wp:positionH relativeFrom="column">
                <wp:align>center</wp:align>
              </wp:positionH>
              <wp:positionV relativeFrom="page">
                <wp:posOffset>288290</wp:posOffset>
              </wp:positionV>
              <wp:extent cx="6983730" cy="215900"/>
              <wp:effectExtent l="0" t="0" r="0" b="0"/>
              <wp:wrapNone/>
              <wp:docPr id="212215107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3730" cy="215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FA6F1" id="Rectangle 1" o:spid="_x0000_s1026" alt="&quot;&quot;" style="position:absolute;margin-left:0;margin-top:22.7pt;width:549.9pt;height:17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141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2E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noProof w:val="0"/>
        <w:vanish w:val="0"/>
        <w:color w:val="1E988A" w:themeColor="background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18804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66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62B4040"/>
    <w:multiLevelType w:val="multilevel"/>
    <w:tmpl w:val="37ECACEC"/>
    <w:lvl w:ilvl="0">
      <w:start w:val="1"/>
      <w:numFmt w:val="bullet"/>
      <w:lvlText w:val=""/>
      <w:lvlJc w:val="left"/>
      <w:pPr>
        <w:ind w:left="568" w:hanging="284"/>
      </w:pPr>
      <w:rPr>
        <w:rFonts w:ascii="Symbol" w:hAnsi="Symbol" w:hint="default"/>
        <w:color w:val="1E988A" w:themeColor="background2"/>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0" w15:restartNumberingAfterBreak="0">
    <w:nsid w:val="118E1709"/>
    <w:multiLevelType w:val="multilevel"/>
    <w:tmpl w:val="EC74E06A"/>
    <w:lvl w:ilvl="0">
      <w:start w:val="1"/>
      <w:numFmt w:val="bullet"/>
      <w:lvlText w:val=""/>
      <w:lvlJc w:val="left"/>
      <w:pPr>
        <w:ind w:left="568" w:hanging="284"/>
      </w:pPr>
      <w:rPr>
        <w:rFonts w:ascii="Symbol" w:hAnsi="Symbol" w:hint="default"/>
        <w:color w:val="1E988A" w:themeColor="background2"/>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1" w15:restartNumberingAfterBreak="0">
    <w:nsid w:val="17B22B97"/>
    <w:multiLevelType w:val="hybridMultilevel"/>
    <w:tmpl w:val="075E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6D5612"/>
    <w:multiLevelType w:val="hybridMultilevel"/>
    <w:tmpl w:val="2EC0D1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3326A5"/>
    <w:multiLevelType w:val="hybridMultilevel"/>
    <w:tmpl w:val="91AE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C0F30"/>
    <w:multiLevelType w:val="hybridMultilevel"/>
    <w:tmpl w:val="8D2A111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4A06B3"/>
    <w:multiLevelType w:val="multilevel"/>
    <w:tmpl w:val="7AF22980"/>
    <w:lvl w:ilvl="0">
      <w:start w:val="1"/>
      <w:numFmt w:val="bullet"/>
      <w:pStyle w:val="ListBullet"/>
      <w:lvlText w:val=""/>
      <w:lvlJc w:val="left"/>
      <w:pPr>
        <w:ind w:left="568" w:hanging="284"/>
      </w:pPr>
      <w:rPr>
        <w:rFonts w:ascii="Symbol" w:hAnsi="Symbol" w:hint="default"/>
        <w:color w:val="000000" w:themeColor="text1"/>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3C5C47B6"/>
    <w:multiLevelType w:val="hybridMultilevel"/>
    <w:tmpl w:val="8B70B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575B2E"/>
    <w:multiLevelType w:val="hybridMultilevel"/>
    <w:tmpl w:val="5884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FE43BE"/>
    <w:multiLevelType w:val="multilevel"/>
    <w:tmpl w:val="E124DA12"/>
    <w:lvl w:ilvl="0">
      <w:start w:val="1"/>
      <w:numFmt w:val="bullet"/>
      <w:lvlText w:val=""/>
      <w:lvlJc w:val="left"/>
      <w:pPr>
        <w:ind w:left="568" w:hanging="284"/>
      </w:pPr>
      <w:rPr>
        <w:rFonts w:ascii="Symbol" w:hAnsi="Symbol" w:hint="default"/>
        <w:color w:val="1E988A" w:themeColor="background2"/>
      </w:rPr>
    </w:lvl>
    <w:lvl w:ilvl="1">
      <w:start w:val="1"/>
      <w:numFmt w:val="bullet"/>
      <w:pStyle w:val="ListBullet2"/>
      <w:lvlText w:val="–"/>
      <w:lvlJc w:val="left"/>
      <w:pPr>
        <w:ind w:left="852" w:hanging="284"/>
      </w:pPr>
      <w:rPr>
        <w:rFonts w:ascii="Calibri" w:hAnsi="Calibri" w:hint="default"/>
        <w:color w:val="1E988A" w:themeColor="background2"/>
      </w:rPr>
    </w:lvl>
    <w:lvl w:ilvl="2">
      <w:start w:val="1"/>
      <w:numFmt w:val="bullet"/>
      <w:pStyle w:val="ListBullet3"/>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9" w15:restartNumberingAfterBreak="0">
    <w:nsid w:val="40007DE3"/>
    <w:multiLevelType w:val="hybridMultilevel"/>
    <w:tmpl w:val="AC00F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B276B01"/>
    <w:multiLevelType w:val="hybridMultilevel"/>
    <w:tmpl w:val="B54A7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B2BB0"/>
    <w:multiLevelType w:val="hybridMultilevel"/>
    <w:tmpl w:val="76D2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FB4938"/>
    <w:multiLevelType w:val="hybridMultilevel"/>
    <w:tmpl w:val="56F8D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620D3F"/>
    <w:multiLevelType w:val="hybridMultilevel"/>
    <w:tmpl w:val="C6FC4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676832"/>
    <w:multiLevelType w:val="hybridMultilevel"/>
    <w:tmpl w:val="24A29F74"/>
    <w:lvl w:ilvl="0" w:tplc="A5D8E47C">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6D512C"/>
    <w:multiLevelType w:val="hybridMultilevel"/>
    <w:tmpl w:val="82742D7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16cid:durableId="1197353379">
    <w:abstractNumId w:val="8"/>
  </w:num>
  <w:num w:numId="2" w16cid:durableId="468059403">
    <w:abstractNumId w:val="18"/>
  </w:num>
  <w:num w:numId="3" w16cid:durableId="297272509">
    <w:abstractNumId w:val="7"/>
  </w:num>
  <w:num w:numId="4" w16cid:durableId="1756395015">
    <w:abstractNumId w:val="6"/>
  </w:num>
  <w:num w:numId="5" w16cid:durableId="573927816">
    <w:abstractNumId w:val="5"/>
  </w:num>
  <w:num w:numId="6" w16cid:durableId="1482693696">
    <w:abstractNumId w:val="4"/>
  </w:num>
  <w:num w:numId="7" w16cid:durableId="1845631636">
    <w:abstractNumId w:val="20"/>
  </w:num>
  <w:num w:numId="8" w16cid:durableId="1149246345">
    <w:abstractNumId w:val="3"/>
  </w:num>
  <w:num w:numId="9" w16cid:durableId="958024634">
    <w:abstractNumId w:val="2"/>
  </w:num>
  <w:num w:numId="10" w16cid:durableId="312562285">
    <w:abstractNumId w:val="1"/>
  </w:num>
  <w:num w:numId="11" w16cid:durableId="1536380321">
    <w:abstractNumId w:val="0"/>
  </w:num>
  <w:num w:numId="12" w16cid:durableId="483425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0995079">
    <w:abstractNumId w:val="20"/>
  </w:num>
  <w:num w:numId="14" w16cid:durableId="401561041">
    <w:abstractNumId w:val="21"/>
  </w:num>
  <w:num w:numId="15" w16cid:durableId="1104299356">
    <w:abstractNumId w:val="24"/>
  </w:num>
  <w:num w:numId="16" w16cid:durableId="1395548457">
    <w:abstractNumId w:val="23"/>
  </w:num>
  <w:num w:numId="17" w16cid:durableId="1464738938">
    <w:abstractNumId w:val="22"/>
  </w:num>
  <w:num w:numId="18" w16cid:durableId="651060589">
    <w:abstractNumId w:val="10"/>
  </w:num>
  <w:num w:numId="19" w16cid:durableId="1566378581">
    <w:abstractNumId w:val="9"/>
  </w:num>
  <w:num w:numId="20" w16cid:durableId="650987801">
    <w:abstractNumId w:val="15"/>
  </w:num>
  <w:num w:numId="21" w16cid:durableId="332299420">
    <w:abstractNumId w:val="16"/>
  </w:num>
  <w:num w:numId="22" w16cid:durableId="576135217">
    <w:abstractNumId w:val="19"/>
  </w:num>
  <w:num w:numId="23" w16cid:durableId="536626500">
    <w:abstractNumId w:val="12"/>
  </w:num>
  <w:num w:numId="24" w16cid:durableId="1607729843">
    <w:abstractNumId w:val="14"/>
  </w:num>
  <w:num w:numId="25" w16cid:durableId="167403000">
    <w:abstractNumId w:val="25"/>
  </w:num>
  <w:num w:numId="26" w16cid:durableId="701709446">
    <w:abstractNumId w:val="11"/>
  </w:num>
  <w:num w:numId="27" w16cid:durableId="161821630">
    <w:abstractNumId w:val="17"/>
  </w:num>
  <w:num w:numId="28" w16cid:durableId="1766875164">
    <w:abstractNumId w:val="26"/>
  </w:num>
  <w:num w:numId="29" w16cid:durableId="2057964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13"/>
    <w:rsid w:val="0000169E"/>
    <w:rsid w:val="000073F4"/>
    <w:rsid w:val="00007B06"/>
    <w:rsid w:val="00013FCD"/>
    <w:rsid w:val="0001654C"/>
    <w:rsid w:val="00024827"/>
    <w:rsid w:val="000275F9"/>
    <w:rsid w:val="00030F82"/>
    <w:rsid w:val="000330D1"/>
    <w:rsid w:val="00035F09"/>
    <w:rsid w:val="000529DB"/>
    <w:rsid w:val="00085264"/>
    <w:rsid w:val="000860A9"/>
    <w:rsid w:val="00095917"/>
    <w:rsid w:val="000A3B56"/>
    <w:rsid w:val="000A569B"/>
    <w:rsid w:val="000B0532"/>
    <w:rsid w:val="000B1CB7"/>
    <w:rsid w:val="000C68DE"/>
    <w:rsid w:val="000D53AC"/>
    <w:rsid w:val="000E1CAA"/>
    <w:rsid w:val="000E50B6"/>
    <w:rsid w:val="000E5925"/>
    <w:rsid w:val="000F3F6C"/>
    <w:rsid w:val="000F4744"/>
    <w:rsid w:val="000F4DD9"/>
    <w:rsid w:val="000F605F"/>
    <w:rsid w:val="00101ACE"/>
    <w:rsid w:val="00103D3D"/>
    <w:rsid w:val="00104588"/>
    <w:rsid w:val="0012156B"/>
    <w:rsid w:val="00122184"/>
    <w:rsid w:val="001231FC"/>
    <w:rsid w:val="00123204"/>
    <w:rsid w:val="001264AA"/>
    <w:rsid w:val="00126B8E"/>
    <w:rsid w:val="00127EF6"/>
    <w:rsid w:val="001335C4"/>
    <w:rsid w:val="001365E4"/>
    <w:rsid w:val="00146BE4"/>
    <w:rsid w:val="00147867"/>
    <w:rsid w:val="001536FB"/>
    <w:rsid w:val="00160122"/>
    <w:rsid w:val="0016019A"/>
    <w:rsid w:val="001741BE"/>
    <w:rsid w:val="00177FC7"/>
    <w:rsid w:val="001B0062"/>
    <w:rsid w:val="001B202B"/>
    <w:rsid w:val="001B2E99"/>
    <w:rsid w:val="001B4F09"/>
    <w:rsid w:val="001B5F98"/>
    <w:rsid w:val="001C0311"/>
    <w:rsid w:val="001C6E05"/>
    <w:rsid w:val="001C7D84"/>
    <w:rsid w:val="001E7C26"/>
    <w:rsid w:val="001F1CD0"/>
    <w:rsid w:val="001F3DC6"/>
    <w:rsid w:val="00201314"/>
    <w:rsid w:val="00201AB3"/>
    <w:rsid w:val="00206387"/>
    <w:rsid w:val="00212DD7"/>
    <w:rsid w:val="00213954"/>
    <w:rsid w:val="00240537"/>
    <w:rsid w:val="00241AB5"/>
    <w:rsid w:val="00242B11"/>
    <w:rsid w:val="002521E5"/>
    <w:rsid w:val="00255A40"/>
    <w:rsid w:val="0026068F"/>
    <w:rsid w:val="0026102B"/>
    <w:rsid w:val="00261307"/>
    <w:rsid w:val="00263A1A"/>
    <w:rsid w:val="00274A7C"/>
    <w:rsid w:val="0027770F"/>
    <w:rsid w:val="00282C2F"/>
    <w:rsid w:val="00284D03"/>
    <w:rsid w:val="00287210"/>
    <w:rsid w:val="0029074A"/>
    <w:rsid w:val="002A052B"/>
    <w:rsid w:val="002A0710"/>
    <w:rsid w:val="002A143D"/>
    <w:rsid w:val="002A30CB"/>
    <w:rsid w:val="002A357F"/>
    <w:rsid w:val="002A3ED9"/>
    <w:rsid w:val="002B1B9F"/>
    <w:rsid w:val="002D038C"/>
    <w:rsid w:val="002D61BF"/>
    <w:rsid w:val="002E5072"/>
    <w:rsid w:val="002F2D8D"/>
    <w:rsid w:val="002F3B1F"/>
    <w:rsid w:val="003043B2"/>
    <w:rsid w:val="003100A2"/>
    <w:rsid w:val="003160B6"/>
    <w:rsid w:val="00326243"/>
    <w:rsid w:val="00326ED8"/>
    <w:rsid w:val="00334475"/>
    <w:rsid w:val="003418D8"/>
    <w:rsid w:val="00342D28"/>
    <w:rsid w:val="00342FB2"/>
    <w:rsid w:val="00344FBB"/>
    <w:rsid w:val="0034748D"/>
    <w:rsid w:val="00351AA5"/>
    <w:rsid w:val="003530FA"/>
    <w:rsid w:val="00372F37"/>
    <w:rsid w:val="00374AC0"/>
    <w:rsid w:val="003760AA"/>
    <w:rsid w:val="00380E70"/>
    <w:rsid w:val="003823E7"/>
    <w:rsid w:val="00387DE2"/>
    <w:rsid w:val="003A3526"/>
    <w:rsid w:val="003A6357"/>
    <w:rsid w:val="003C29E8"/>
    <w:rsid w:val="003C6E63"/>
    <w:rsid w:val="003D01B7"/>
    <w:rsid w:val="003D0204"/>
    <w:rsid w:val="003D11FF"/>
    <w:rsid w:val="003D329C"/>
    <w:rsid w:val="003E1A41"/>
    <w:rsid w:val="003E4849"/>
    <w:rsid w:val="003E4922"/>
    <w:rsid w:val="003E589C"/>
    <w:rsid w:val="003F0B89"/>
    <w:rsid w:val="00400EA7"/>
    <w:rsid w:val="00410900"/>
    <w:rsid w:val="00410A50"/>
    <w:rsid w:val="00414B01"/>
    <w:rsid w:val="004207AB"/>
    <w:rsid w:val="00422853"/>
    <w:rsid w:val="00431B1F"/>
    <w:rsid w:val="00434122"/>
    <w:rsid w:val="004367B4"/>
    <w:rsid w:val="00436CA9"/>
    <w:rsid w:val="0043707E"/>
    <w:rsid w:val="004417FF"/>
    <w:rsid w:val="00443302"/>
    <w:rsid w:val="00444E43"/>
    <w:rsid w:val="00461A00"/>
    <w:rsid w:val="00461B8D"/>
    <w:rsid w:val="00463C6B"/>
    <w:rsid w:val="00480AC9"/>
    <w:rsid w:val="00482C13"/>
    <w:rsid w:val="00485383"/>
    <w:rsid w:val="004979B1"/>
    <w:rsid w:val="004A12C1"/>
    <w:rsid w:val="004A1D53"/>
    <w:rsid w:val="004A4D05"/>
    <w:rsid w:val="004A796D"/>
    <w:rsid w:val="004B35C3"/>
    <w:rsid w:val="004B4E9C"/>
    <w:rsid w:val="004B7262"/>
    <w:rsid w:val="004C7189"/>
    <w:rsid w:val="004D40AE"/>
    <w:rsid w:val="004D5ADF"/>
    <w:rsid w:val="004D5D98"/>
    <w:rsid w:val="004D7C08"/>
    <w:rsid w:val="004E08F1"/>
    <w:rsid w:val="004E171F"/>
    <w:rsid w:val="004E5A07"/>
    <w:rsid w:val="004E63BA"/>
    <w:rsid w:val="004F3B40"/>
    <w:rsid w:val="004F7ABC"/>
    <w:rsid w:val="00503D00"/>
    <w:rsid w:val="005137E9"/>
    <w:rsid w:val="00515731"/>
    <w:rsid w:val="0052123E"/>
    <w:rsid w:val="00534741"/>
    <w:rsid w:val="00535184"/>
    <w:rsid w:val="00543397"/>
    <w:rsid w:val="005436C1"/>
    <w:rsid w:val="005513DA"/>
    <w:rsid w:val="00552F74"/>
    <w:rsid w:val="0055667B"/>
    <w:rsid w:val="0056100C"/>
    <w:rsid w:val="00567901"/>
    <w:rsid w:val="00582E31"/>
    <w:rsid w:val="00587F00"/>
    <w:rsid w:val="00591840"/>
    <w:rsid w:val="00597162"/>
    <w:rsid w:val="005A00BE"/>
    <w:rsid w:val="005A02B9"/>
    <w:rsid w:val="005A44A2"/>
    <w:rsid w:val="005B178A"/>
    <w:rsid w:val="005B4B33"/>
    <w:rsid w:val="005C32D2"/>
    <w:rsid w:val="005E393F"/>
    <w:rsid w:val="005E6CCD"/>
    <w:rsid w:val="005F2877"/>
    <w:rsid w:val="005F5B76"/>
    <w:rsid w:val="006041D7"/>
    <w:rsid w:val="0060757C"/>
    <w:rsid w:val="00616971"/>
    <w:rsid w:val="0062236F"/>
    <w:rsid w:val="00623115"/>
    <w:rsid w:val="00630174"/>
    <w:rsid w:val="006340A1"/>
    <w:rsid w:val="006423E8"/>
    <w:rsid w:val="00660B99"/>
    <w:rsid w:val="0066105E"/>
    <w:rsid w:val="00662200"/>
    <w:rsid w:val="00682AA9"/>
    <w:rsid w:val="00682D5E"/>
    <w:rsid w:val="00684AA5"/>
    <w:rsid w:val="00690D4D"/>
    <w:rsid w:val="00690FB1"/>
    <w:rsid w:val="006A0639"/>
    <w:rsid w:val="006A1F96"/>
    <w:rsid w:val="006A7631"/>
    <w:rsid w:val="006B5C84"/>
    <w:rsid w:val="006B6D6E"/>
    <w:rsid w:val="006B72EE"/>
    <w:rsid w:val="006C0D12"/>
    <w:rsid w:val="006C1EC9"/>
    <w:rsid w:val="006C35ED"/>
    <w:rsid w:val="006C5307"/>
    <w:rsid w:val="006D0965"/>
    <w:rsid w:val="006D571D"/>
    <w:rsid w:val="006D6522"/>
    <w:rsid w:val="006E10D0"/>
    <w:rsid w:val="006E1576"/>
    <w:rsid w:val="006E1594"/>
    <w:rsid w:val="006F1767"/>
    <w:rsid w:val="006F3DFB"/>
    <w:rsid w:val="00710C60"/>
    <w:rsid w:val="00715490"/>
    <w:rsid w:val="00715787"/>
    <w:rsid w:val="007309E6"/>
    <w:rsid w:val="007328C6"/>
    <w:rsid w:val="007340C7"/>
    <w:rsid w:val="00760C8B"/>
    <w:rsid w:val="00767D15"/>
    <w:rsid w:val="007734D5"/>
    <w:rsid w:val="0078395D"/>
    <w:rsid w:val="00797594"/>
    <w:rsid w:val="007A2195"/>
    <w:rsid w:val="007B0F51"/>
    <w:rsid w:val="007B6369"/>
    <w:rsid w:val="007C0169"/>
    <w:rsid w:val="007C0E83"/>
    <w:rsid w:val="007C6863"/>
    <w:rsid w:val="007E01A0"/>
    <w:rsid w:val="007E29C2"/>
    <w:rsid w:val="007F13A0"/>
    <w:rsid w:val="007F4F1A"/>
    <w:rsid w:val="007F504A"/>
    <w:rsid w:val="007F63E0"/>
    <w:rsid w:val="0081051E"/>
    <w:rsid w:val="008147B2"/>
    <w:rsid w:val="00816011"/>
    <w:rsid w:val="0082215A"/>
    <w:rsid w:val="00826201"/>
    <w:rsid w:val="008344DE"/>
    <w:rsid w:val="0083540C"/>
    <w:rsid w:val="00840093"/>
    <w:rsid w:val="00840A72"/>
    <w:rsid w:val="00842165"/>
    <w:rsid w:val="00852C20"/>
    <w:rsid w:val="00857F85"/>
    <w:rsid w:val="00862BD7"/>
    <w:rsid w:val="00872C26"/>
    <w:rsid w:val="00883601"/>
    <w:rsid w:val="00894DCB"/>
    <w:rsid w:val="008A15F1"/>
    <w:rsid w:val="008A4041"/>
    <w:rsid w:val="008A4D21"/>
    <w:rsid w:val="008B1A34"/>
    <w:rsid w:val="008B20D9"/>
    <w:rsid w:val="008C54F8"/>
    <w:rsid w:val="008C790F"/>
    <w:rsid w:val="008E4300"/>
    <w:rsid w:val="008E4C9B"/>
    <w:rsid w:val="008E6C6A"/>
    <w:rsid w:val="008F02C1"/>
    <w:rsid w:val="008F61A8"/>
    <w:rsid w:val="0090271D"/>
    <w:rsid w:val="0090501F"/>
    <w:rsid w:val="00911C9A"/>
    <w:rsid w:val="00913D6A"/>
    <w:rsid w:val="00914A95"/>
    <w:rsid w:val="009169AD"/>
    <w:rsid w:val="00920746"/>
    <w:rsid w:val="0092083A"/>
    <w:rsid w:val="009218BE"/>
    <w:rsid w:val="00923915"/>
    <w:rsid w:val="009254A2"/>
    <w:rsid w:val="009447B3"/>
    <w:rsid w:val="00947678"/>
    <w:rsid w:val="00953814"/>
    <w:rsid w:val="00956F6D"/>
    <w:rsid w:val="00956F96"/>
    <w:rsid w:val="00964C4B"/>
    <w:rsid w:val="009652FA"/>
    <w:rsid w:val="009670C3"/>
    <w:rsid w:val="009720F5"/>
    <w:rsid w:val="00973D48"/>
    <w:rsid w:val="009741A8"/>
    <w:rsid w:val="00975498"/>
    <w:rsid w:val="009847DC"/>
    <w:rsid w:val="00991F29"/>
    <w:rsid w:val="009926BC"/>
    <w:rsid w:val="00994CB4"/>
    <w:rsid w:val="00995171"/>
    <w:rsid w:val="00996E87"/>
    <w:rsid w:val="009B3505"/>
    <w:rsid w:val="009B634B"/>
    <w:rsid w:val="009B66C3"/>
    <w:rsid w:val="009B7E0E"/>
    <w:rsid w:val="009C222E"/>
    <w:rsid w:val="009C414B"/>
    <w:rsid w:val="009C4196"/>
    <w:rsid w:val="009C46F7"/>
    <w:rsid w:val="009C6BBB"/>
    <w:rsid w:val="009D49B5"/>
    <w:rsid w:val="009D7071"/>
    <w:rsid w:val="009D7EC6"/>
    <w:rsid w:val="009E0CD0"/>
    <w:rsid w:val="009E70BD"/>
    <w:rsid w:val="009F08E7"/>
    <w:rsid w:val="009F192F"/>
    <w:rsid w:val="009F478E"/>
    <w:rsid w:val="00A01CF4"/>
    <w:rsid w:val="00A151A1"/>
    <w:rsid w:val="00A26A66"/>
    <w:rsid w:val="00A40A5B"/>
    <w:rsid w:val="00A413CE"/>
    <w:rsid w:val="00A41751"/>
    <w:rsid w:val="00A4448E"/>
    <w:rsid w:val="00A54EAE"/>
    <w:rsid w:val="00A55D15"/>
    <w:rsid w:val="00A60994"/>
    <w:rsid w:val="00A64C03"/>
    <w:rsid w:val="00A7011C"/>
    <w:rsid w:val="00A7177E"/>
    <w:rsid w:val="00A82106"/>
    <w:rsid w:val="00A84A82"/>
    <w:rsid w:val="00AA45BB"/>
    <w:rsid w:val="00AB5B2D"/>
    <w:rsid w:val="00AC3795"/>
    <w:rsid w:val="00AC41CD"/>
    <w:rsid w:val="00AC444A"/>
    <w:rsid w:val="00AD1430"/>
    <w:rsid w:val="00AE1C5F"/>
    <w:rsid w:val="00AF128C"/>
    <w:rsid w:val="00AF439F"/>
    <w:rsid w:val="00AF4C5D"/>
    <w:rsid w:val="00AF4F07"/>
    <w:rsid w:val="00AF5ACF"/>
    <w:rsid w:val="00B055D1"/>
    <w:rsid w:val="00B0689B"/>
    <w:rsid w:val="00B15D79"/>
    <w:rsid w:val="00B17016"/>
    <w:rsid w:val="00B343BE"/>
    <w:rsid w:val="00B43CE8"/>
    <w:rsid w:val="00B443F8"/>
    <w:rsid w:val="00B47A59"/>
    <w:rsid w:val="00B516D0"/>
    <w:rsid w:val="00B54A18"/>
    <w:rsid w:val="00B57E46"/>
    <w:rsid w:val="00B63072"/>
    <w:rsid w:val="00B70319"/>
    <w:rsid w:val="00B7305E"/>
    <w:rsid w:val="00B73756"/>
    <w:rsid w:val="00B8238F"/>
    <w:rsid w:val="00B87CB0"/>
    <w:rsid w:val="00B97543"/>
    <w:rsid w:val="00BA4A14"/>
    <w:rsid w:val="00BB72CD"/>
    <w:rsid w:val="00BC46B5"/>
    <w:rsid w:val="00BC685C"/>
    <w:rsid w:val="00BD34F4"/>
    <w:rsid w:val="00BE5537"/>
    <w:rsid w:val="00BF23C8"/>
    <w:rsid w:val="00C03873"/>
    <w:rsid w:val="00C15813"/>
    <w:rsid w:val="00C175FA"/>
    <w:rsid w:val="00C256B4"/>
    <w:rsid w:val="00C32BE8"/>
    <w:rsid w:val="00C34554"/>
    <w:rsid w:val="00C47366"/>
    <w:rsid w:val="00C5251B"/>
    <w:rsid w:val="00C73780"/>
    <w:rsid w:val="00C73A60"/>
    <w:rsid w:val="00C76F96"/>
    <w:rsid w:val="00C82CDD"/>
    <w:rsid w:val="00C8418F"/>
    <w:rsid w:val="00C8425B"/>
    <w:rsid w:val="00C853F1"/>
    <w:rsid w:val="00C866CF"/>
    <w:rsid w:val="00C87F6B"/>
    <w:rsid w:val="00C91D42"/>
    <w:rsid w:val="00C94339"/>
    <w:rsid w:val="00C943EB"/>
    <w:rsid w:val="00CB13E6"/>
    <w:rsid w:val="00CB33D5"/>
    <w:rsid w:val="00CB5A27"/>
    <w:rsid w:val="00CC0710"/>
    <w:rsid w:val="00CD0416"/>
    <w:rsid w:val="00CD28F4"/>
    <w:rsid w:val="00CD4C53"/>
    <w:rsid w:val="00CE2BC9"/>
    <w:rsid w:val="00CE5413"/>
    <w:rsid w:val="00CF0A31"/>
    <w:rsid w:val="00CF6203"/>
    <w:rsid w:val="00CF6C52"/>
    <w:rsid w:val="00D04436"/>
    <w:rsid w:val="00D0540F"/>
    <w:rsid w:val="00D2147B"/>
    <w:rsid w:val="00D2499A"/>
    <w:rsid w:val="00D31772"/>
    <w:rsid w:val="00D33141"/>
    <w:rsid w:val="00D35B00"/>
    <w:rsid w:val="00D37C71"/>
    <w:rsid w:val="00D422A1"/>
    <w:rsid w:val="00D50A18"/>
    <w:rsid w:val="00D62CDB"/>
    <w:rsid w:val="00D653C7"/>
    <w:rsid w:val="00D75004"/>
    <w:rsid w:val="00D8267F"/>
    <w:rsid w:val="00D83325"/>
    <w:rsid w:val="00D85D9E"/>
    <w:rsid w:val="00D85E2F"/>
    <w:rsid w:val="00D8734E"/>
    <w:rsid w:val="00D907BA"/>
    <w:rsid w:val="00D91CCE"/>
    <w:rsid w:val="00D94B2E"/>
    <w:rsid w:val="00DA31D1"/>
    <w:rsid w:val="00DA4415"/>
    <w:rsid w:val="00DA5CA5"/>
    <w:rsid w:val="00DB1E42"/>
    <w:rsid w:val="00DC0202"/>
    <w:rsid w:val="00DC7D08"/>
    <w:rsid w:val="00DD36A9"/>
    <w:rsid w:val="00DD4BE1"/>
    <w:rsid w:val="00DD4D88"/>
    <w:rsid w:val="00DF219F"/>
    <w:rsid w:val="00DF39F2"/>
    <w:rsid w:val="00E06D5A"/>
    <w:rsid w:val="00E21C4C"/>
    <w:rsid w:val="00E30577"/>
    <w:rsid w:val="00E34F62"/>
    <w:rsid w:val="00E36AE0"/>
    <w:rsid w:val="00E37DDD"/>
    <w:rsid w:val="00E40403"/>
    <w:rsid w:val="00E407D4"/>
    <w:rsid w:val="00E416F2"/>
    <w:rsid w:val="00E60653"/>
    <w:rsid w:val="00E7027E"/>
    <w:rsid w:val="00E708C5"/>
    <w:rsid w:val="00E72240"/>
    <w:rsid w:val="00E72746"/>
    <w:rsid w:val="00E72F6E"/>
    <w:rsid w:val="00E73AF0"/>
    <w:rsid w:val="00E748A8"/>
    <w:rsid w:val="00E810AC"/>
    <w:rsid w:val="00E82A2A"/>
    <w:rsid w:val="00E837A8"/>
    <w:rsid w:val="00E858D1"/>
    <w:rsid w:val="00E90530"/>
    <w:rsid w:val="00EA09E7"/>
    <w:rsid w:val="00EA3A34"/>
    <w:rsid w:val="00EB1713"/>
    <w:rsid w:val="00EB3851"/>
    <w:rsid w:val="00EC06C2"/>
    <w:rsid w:val="00EC109D"/>
    <w:rsid w:val="00EC4548"/>
    <w:rsid w:val="00ED1BF6"/>
    <w:rsid w:val="00ED342E"/>
    <w:rsid w:val="00EF12D4"/>
    <w:rsid w:val="00EF7C2F"/>
    <w:rsid w:val="00F01B71"/>
    <w:rsid w:val="00F02218"/>
    <w:rsid w:val="00F04900"/>
    <w:rsid w:val="00F07A1C"/>
    <w:rsid w:val="00F07EA6"/>
    <w:rsid w:val="00F10A71"/>
    <w:rsid w:val="00F16551"/>
    <w:rsid w:val="00F16F2B"/>
    <w:rsid w:val="00F261D4"/>
    <w:rsid w:val="00F264CE"/>
    <w:rsid w:val="00F31578"/>
    <w:rsid w:val="00F35516"/>
    <w:rsid w:val="00F43C84"/>
    <w:rsid w:val="00F4653D"/>
    <w:rsid w:val="00F46EC7"/>
    <w:rsid w:val="00F47D9F"/>
    <w:rsid w:val="00F510A5"/>
    <w:rsid w:val="00F510DA"/>
    <w:rsid w:val="00F52325"/>
    <w:rsid w:val="00F52985"/>
    <w:rsid w:val="00F537B1"/>
    <w:rsid w:val="00F61784"/>
    <w:rsid w:val="00F74B5B"/>
    <w:rsid w:val="00F858E4"/>
    <w:rsid w:val="00F87576"/>
    <w:rsid w:val="00F93BFE"/>
    <w:rsid w:val="00F969CD"/>
    <w:rsid w:val="00FA05AA"/>
    <w:rsid w:val="00FA1C96"/>
    <w:rsid w:val="00FA5404"/>
    <w:rsid w:val="00FA6075"/>
    <w:rsid w:val="00FC588F"/>
    <w:rsid w:val="00FC757B"/>
    <w:rsid w:val="00FD08ED"/>
    <w:rsid w:val="00FD5A26"/>
    <w:rsid w:val="00FD657A"/>
    <w:rsid w:val="00FE71EA"/>
    <w:rsid w:val="00FF4858"/>
    <w:rsid w:val="02BFF4C3"/>
    <w:rsid w:val="05200A39"/>
    <w:rsid w:val="0842E7E5"/>
    <w:rsid w:val="08D92056"/>
    <w:rsid w:val="0DB0D45B"/>
    <w:rsid w:val="114A5D07"/>
    <w:rsid w:val="120020D8"/>
    <w:rsid w:val="13138A54"/>
    <w:rsid w:val="142FEAB2"/>
    <w:rsid w:val="16E9E9E0"/>
    <w:rsid w:val="1A985F05"/>
    <w:rsid w:val="1D2A9A4B"/>
    <w:rsid w:val="20331A6B"/>
    <w:rsid w:val="220D1B36"/>
    <w:rsid w:val="239F38A4"/>
    <w:rsid w:val="251F75FF"/>
    <w:rsid w:val="256D5682"/>
    <w:rsid w:val="25EB43C0"/>
    <w:rsid w:val="27871421"/>
    <w:rsid w:val="2ECF3B5D"/>
    <w:rsid w:val="2EFB106B"/>
    <w:rsid w:val="3558500C"/>
    <w:rsid w:val="3D4B43A4"/>
    <w:rsid w:val="3E6B72A6"/>
    <w:rsid w:val="448D0062"/>
    <w:rsid w:val="46A08011"/>
    <w:rsid w:val="4707A3C3"/>
    <w:rsid w:val="4B51D921"/>
    <w:rsid w:val="50D931D4"/>
    <w:rsid w:val="53FB16BE"/>
    <w:rsid w:val="55B1A313"/>
    <w:rsid w:val="56BC6781"/>
    <w:rsid w:val="58E12A8F"/>
    <w:rsid w:val="5B6C3684"/>
    <w:rsid w:val="5C38682F"/>
    <w:rsid w:val="5DE7478B"/>
    <w:rsid w:val="5EA8BD36"/>
    <w:rsid w:val="6276FDBE"/>
    <w:rsid w:val="686DB216"/>
    <w:rsid w:val="6ACA1123"/>
    <w:rsid w:val="6C952DD1"/>
    <w:rsid w:val="6E92B764"/>
    <w:rsid w:val="70EFFA18"/>
    <w:rsid w:val="71961C52"/>
    <w:rsid w:val="71E1CACA"/>
    <w:rsid w:val="72CCD8C8"/>
    <w:rsid w:val="78FC6A9C"/>
    <w:rsid w:val="791AA877"/>
    <w:rsid w:val="7C5249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34E87"/>
  <w15:docId w15:val="{419299C7-DA75-4F78-9611-A4CC3EC1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B"/>
  </w:style>
  <w:style w:type="paragraph" w:styleId="Heading1">
    <w:name w:val="heading 1"/>
    <w:basedOn w:val="Normal"/>
    <w:next w:val="Normal"/>
    <w:link w:val="Heading1Char"/>
    <w:uiPriority w:val="9"/>
    <w:qFormat/>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pPr>
      <w:numPr>
        <w:numId w:val="1"/>
      </w:numPr>
    </w:pPr>
  </w:style>
  <w:style w:type="paragraph" w:styleId="Date">
    <w:name w:val="Date"/>
    <w:basedOn w:val="Normal"/>
    <w:next w:val="Normal"/>
    <w:link w:val="DateChar"/>
    <w:uiPriority w:val="99"/>
    <w:unhideWhenUsed/>
    <w:pPr>
      <w:spacing w:after="780"/>
    </w:pPr>
    <w:rPr>
      <w:color w:val="FFFFFF" w:themeColor="background1"/>
      <w:sz w:val="26"/>
    </w:rPr>
  </w:style>
  <w:style w:type="character" w:customStyle="1" w:styleId="DateChar">
    <w:name w:val="Date Char"/>
    <w:basedOn w:val="DefaultParagraphFont"/>
    <w:link w:val="Date"/>
    <w:uiPriority w:val="99"/>
    <w:rPr>
      <w:color w:val="FFFFFF" w:themeColor="background1"/>
      <w:sz w:val="26"/>
    </w:rPr>
  </w:style>
  <w:style w:type="character" w:customStyle="1" w:styleId="Heading1Char">
    <w:name w:val="Heading 1 Char"/>
    <w:basedOn w:val="DefaultParagraphFont"/>
    <w:link w:val="Heading1"/>
    <w:uiPriority w:val="9"/>
    <w:rPr>
      <w:b/>
      <w:bCs/>
      <w:color w:val="2E1A47" w:themeColor="text2"/>
      <w:sz w:val="44"/>
      <w:szCs w:val="44"/>
    </w:rPr>
  </w:style>
  <w:style w:type="paragraph" w:customStyle="1" w:styleId="IntroPara">
    <w:name w:val="Intro Para"/>
    <w:basedOn w:val="Normal"/>
    <w:qFormat/>
    <w:pPr>
      <w:spacing w:after="440"/>
    </w:pPr>
    <w:rPr>
      <w:color w:val="2E1A47" w:themeColor="text2"/>
      <w:sz w:val="24"/>
      <w:szCs w:val="24"/>
    </w:rPr>
  </w:style>
  <w:style w:type="character" w:customStyle="1" w:styleId="Heading2Char">
    <w:name w:val="Heading 2 Char"/>
    <w:basedOn w:val="DefaultParagraphFont"/>
    <w:link w:val="Heading2"/>
    <w:uiPriority w:val="9"/>
    <w:rPr>
      <w:b/>
      <w:bCs/>
      <w:color w:val="1E988A" w:themeColor="background2"/>
      <w:sz w:val="26"/>
      <w:szCs w:val="26"/>
    </w:rPr>
  </w:style>
  <w:style w:type="character" w:customStyle="1" w:styleId="Heading3Char">
    <w:name w:val="Heading 3 Char"/>
    <w:basedOn w:val="DefaultParagraphFont"/>
    <w:link w:val="Heading3"/>
    <w:uiPriority w:val="9"/>
    <w:rPr>
      <w:b/>
      <w:bCs/>
      <w:caps/>
      <w:color w:val="2E1A47" w:themeColor="text2"/>
    </w:rPr>
  </w:style>
  <w:style w:type="character" w:customStyle="1" w:styleId="Heading4Char">
    <w:name w:val="Heading 4 Char"/>
    <w:basedOn w:val="DefaultParagraphFont"/>
    <w:link w:val="Heading4"/>
    <w:uiPriority w:val="9"/>
    <w:rPr>
      <w:b/>
      <w:bCs/>
      <w:color w:val="2E1A47" w:themeColor="text2"/>
    </w:rPr>
  </w:style>
  <w:style w:type="paragraph" w:styleId="ListBullet">
    <w:name w:val="List Bullet"/>
    <w:basedOn w:val="Normal"/>
    <w:uiPriority w:val="99"/>
    <w:unhideWhenUsed/>
    <w:qFormat/>
    <w:pPr>
      <w:numPr>
        <w:numId w:val="20"/>
      </w:numPr>
      <w:snapToGrid w:val="0"/>
      <w:spacing w:after="40"/>
    </w:pPr>
  </w:style>
  <w:style w:type="paragraph" w:styleId="ListBullet2">
    <w:name w:val="List Bullet 2"/>
    <w:basedOn w:val="Normal"/>
    <w:uiPriority w:val="99"/>
    <w:unhideWhenUsed/>
    <w:qFormat/>
    <w:pPr>
      <w:numPr>
        <w:ilvl w:val="1"/>
        <w:numId w:val="2"/>
      </w:numPr>
      <w:snapToGrid w:val="0"/>
      <w:spacing w:after="40"/>
    </w:pPr>
  </w:style>
  <w:style w:type="paragraph" w:styleId="ListBullet3">
    <w:name w:val="List Bullet 3"/>
    <w:basedOn w:val="Normal"/>
    <w:uiPriority w:val="99"/>
    <w:unhideWhenUsed/>
    <w:qFormat/>
    <w:pPr>
      <w:numPr>
        <w:ilvl w:val="2"/>
        <w:numId w:val="2"/>
      </w:numPr>
      <w:snapToGrid w:val="0"/>
      <w:spacing w:after="40"/>
    </w:pPr>
  </w:style>
  <w:style w:type="paragraph" w:styleId="Quote">
    <w:name w:val="Quote"/>
    <w:basedOn w:val="Normal"/>
    <w:next w:val="Normal"/>
    <w:link w:val="QuoteChar"/>
    <w:uiPriority w:val="29"/>
    <w:qFormat/>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Pr>
      <w:i/>
      <w:iCs/>
      <w:color w:val="2E1A47" w:themeColor="text2"/>
      <w:sz w:val="24"/>
      <w:szCs w:val="24"/>
    </w:rPr>
  </w:style>
  <w:style w:type="paragraph" w:styleId="FootnoteText">
    <w:name w:val="footnote text"/>
    <w:basedOn w:val="Normal"/>
    <w:link w:val="FootnoteTextChar"/>
    <w:uiPriority w:val="99"/>
    <w:unhideWhenUsed/>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Pr>
      <w:sz w:val="16"/>
    </w:rPr>
  </w:style>
  <w:style w:type="character" w:styleId="Strong">
    <w:name w:val="Strong"/>
    <w:basedOn w:val="DefaultParagraphFont"/>
    <w:uiPriority w:val="22"/>
    <w:qFormat/>
    <w:rPr>
      <w:b/>
      <w:bCs/>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Pr>
      <w:sz w:val="16"/>
      <w:szCs w:val="16"/>
    </w:rPr>
  </w:style>
  <w:style w:type="paragraph" w:styleId="Title">
    <w:name w:val="Title"/>
    <w:basedOn w:val="Normal"/>
    <w:next w:val="Normal"/>
    <w:link w:val="TitleChar"/>
    <w:uiPriority w:val="10"/>
    <w:qFormat/>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Pr>
      <w:b/>
      <w:bCs/>
      <w:color w:val="FFFFFF" w:themeColor="background1"/>
      <w:sz w:val="44"/>
      <w:szCs w:val="44"/>
    </w:rPr>
  </w:style>
  <w:style w:type="paragraph" w:styleId="Subtitle">
    <w:name w:val="Subtitle"/>
    <w:basedOn w:val="Normal"/>
    <w:next w:val="Normal"/>
    <w:link w:val="SubtitleChar"/>
    <w:uiPriority w:val="11"/>
    <w:qFormat/>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Pr>
      <w:color w:val="FFFFFF" w:themeColor="background1"/>
      <w:sz w:val="26"/>
      <w:szCs w:val="26"/>
    </w:rPr>
  </w:style>
  <w:style w:type="paragraph" w:customStyle="1" w:styleId="Spacer-cover">
    <w:name w:val="Spacer - cover"/>
    <w:basedOn w:val="Normal"/>
    <w:pPr>
      <w:spacing w:after="1060"/>
    </w:pPr>
  </w:style>
  <w:style w:type="paragraph" w:styleId="ListNumber">
    <w:name w:val="List Number"/>
    <w:basedOn w:val="Normal"/>
    <w:uiPriority w:val="99"/>
    <w:unhideWhenUsed/>
    <w:qFormat/>
    <w:pPr>
      <w:numPr>
        <w:numId w:val="13"/>
      </w:numPr>
      <w:snapToGrid w:val="0"/>
      <w:spacing w:after="40"/>
    </w:pPr>
  </w:style>
  <w:style w:type="paragraph" w:styleId="ListNumber2">
    <w:name w:val="List Number 2"/>
    <w:basedOn w:val="Normal"/>
    <w:uiPriority w:val="99"/>
    <w:unhideWhenUsed/>
    <w:qFormat/>
    <w:pPr>
      <w:numPr>
        <w:ilvl w:val="1"/>
        <w:numId w:val="13"/>
      </w:numPr>
      <w:spacing w:after="40"/>
    </w:pPr>
  </w:style>
  <w:style w:type="paragraph" w:styleId="ListNumber3">
    <w:name w:val="List Number 3"/>
    <w:basedOn w:val="Normal"/>
    <w:uiPriority w:val="99"/>
    <w:unhideWhenUsed/>
    <w:qFormat/>
    <w:pPr>
      <w:numPr>
        <w:ilvl w:val="2"/>
        <w:numId w:val="13"/>
      </w:numPr>
      <w:snapToGrid w:val="0"/>
      <w:spacing w:after="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adjustRightInd w:val="0"/>
      <w:snapToGrid w:val="0"/>
      <w:spacing w:after="0" w:line="240" w:lineRule="atLeast"/>
    </w:pPr>
    <w:rPr>
      <w:rFonts w:ascii="Arial" w:eastAsia="MS Mincho"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eastAsiaTheme="minorHAnsi"/>
      <w:sz w:val="22"/>
      <w:szCs w:val="22"/>
      <w:lang w:eastAsia="en-US"/>
    </w:rPr>
  </w:style>
  <w:style w:type="table" w:styleId="GridTable2-Accent5">
    <w:name w:val="Grid Table 2 Accent 5"/>
    <w:basedOn w:val="TableNormal"/>
    <w:uiPriority w:val="47"/>
    <w:pPr>
      <w:spacing w:after="0" w:line="240" w:lineRule="auto"/>
    </w:pPr>
    <w:rPr>
      <w:rFonts w:eastAsiaTheme="minorHAnsi"/>
      <w:sz w:val="22"/>
      <w:szCs w:val="22"/>
      <w:lang w:eastAsia="en-US"/>
    </w:r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2-Accent4">
    <w:name w:val="Grid Table 2 Accent 4"/>
    <w:basedOn w:val="TableNormal"/>
    <w:uiPriority w:val="47"/>
    <w:pPr>
      <w:spacing w:after="0" w:line="240" w:lineRule="auto"/>
    </w:pPr>
    <w:tblPr>
      <w:tblStyleRowBandSize w:val="1"/>
      <w:tblStyleColBandSize w:val="1"/>
      <w:tblBorders>
        <w:top w:val="single" w:sz="2" w:space="0" w:color="F9E6B7" w:themeColor="accent4" w:themeTint="99"/>
        <w:bottom w:val="single" w:sz="2" w:space="0" w:color="F9E6B7" w:themeColor="accent4" w:themeTint="99"/>
        <w:insideH w:val="single" w:sz="2" w:space="0" w:color="F9E6B7" w:themeColor="accent4" w:themeTint="99"/>
        <w:insideV w:val="single" w:sz="2" w:space="0" w:color="F9E6B7" w:themeColor="accent4" w:themeTint="99"/>
      </w:tblBorders>
    </w:tblPr>
    <w:tblStylePr w:type="firstRow">
      <w:rPr>
        <w:b/>
        <w:bCs/>
      </w:rPr>
      <w:tblPr/>
      <w:tcPr>
        <w:tcBorders>
          <w:top w:val="nil"/>
          <w:bottom w:val="single" w:sz="12" w:space="0" w:color="F9E6B7" w:themeColor="accent4" w:themeTint="99"/>
          <w:insideH w:val="nil"/>
          <w:insideV w:val="nil"/>
        </w:tcBorders>
        <w:shd w:val="clear" w:color="auto" w:fill="FFFFFF" w:themeFill="background1"/>
      </w:tcPr>
    </w:tblStylePr>
    <w:tblStylePr w:type="lastRow">
      <w:rPr>
        <w:b/>
        <w:bCs/>
      </w:rPr>
      <w:tblPr/>
      <w:tcPr>
        <w:tcBorders>
          <w:top w:val="double" w:sz="2" w:space="0" w:color="F9E6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74A7C"/>
    <w:rPr>
      <w:color w:val="0000FF"/>
      <w:u w:val="single"/>
    </w:rPr>
  </w:style>
  <w:style w:type="character" w:styleId="UnresolvedMention">
    <w:name w:val="Unresolved Mention"/>
    <w:basedOn w:val="DefaultParagraphFont"/>
    <w:uiPriority w:val="99"/>
    <w:semiHidden/>
    <w:unhideWhenUsed/>
    <w:rsid w:val="00BE5537"/>
    <w:rPr>
      <w:color w:val="605E5C"/>
      <w:shd w:val="clear" w:color="auto" w:fill="E1DFDD"/>
    </w:rPr>
  </w:style>
  <w:style w:type="character" w:customStyle="1" w:styleId="normaltextrun">
    <w:name w:val="normaltextrun"/>
    <w:basedOn w:val="DefaultParagraphFont"/>
    <w:rsid w:val="00AF5ACF"/>
  </w:style>
  <w:style w:type="character" w:styleId="CommentReference">
    <w:name w:val="annotation reference"/>
    <w:basedOn w:val="DefaultParagraphFont"/>
    <w:uiPriority w:val="99"/>
    <w:semiHidden/>
    <w:unhideWhenUsed/>
    <w:rsid w:val="00F47D9F"/>
    <w:rPr>
      <w:sz w:val="16"/>
      <w:szCs w:val="16"/>
    </w:rPr>
  </w:style>
  <w:style w:type="paragraph" w:styleId="CommentText">
    <w:name w:val="annotation text"/>
    <w:basedOn w:val="Normal"/>
    <w:link w:val="CommentTextChar"/>
    <w:uiPriority w:val="99"/>
    <w:unhideWhenUsed/>
    <w:rsid w:val="00F47D9F"/>
    <w:pPr>
      <w:spacing w:line="240" w:lineRule="auto"/>
    </w:pPr>
  </w:style>
  <w:style w:type="character" w:customStyle="1" w:styleId="CommentTextChar">
    <w:name w:val="Comment Text Char"/>
    <w:basedOn w:val="DefaultParagraphFont"/>
    <w:link w:val="CommentText"/>
    <w:uiPriority w:val="99"/>
    <w:rsid w:val="00F47D9F"/>
  </w:style>
  <w:style w:type="paragraph" w:styleId="CommentSubject">
    <w:name w:val="annotation subject"/>
    <w:basedOn w:val="CommentText"/>
    <w:next w:val="CommentText"/>
    <w:link w:val="CommentSubjectChar"/>
    <w:uiPriority w:val="99"/>
    <w:semiHidden/>
    <w:unhideWhenUsed/>
    <w:rsid w:val="00F47D9F"/>
    <w:rPr>
      <w:b/>
      <w:bCs/>
    </w:rPr>
  </w:style>
  <w:style w:type="character" w:customStyle="1" w:styleId="CommentSubjectChar">
    <w:name w:val="Comment Subject Char"/>
    <w:basedOn w:val="CommentTextChar"/>
    <w:link w:val="CommentSubject"/>
    <w:uiPriority w:val="99"/>
    <w:semiHidden/>
    <w:rsid w:val="00F47D9F"/>
    <w:rPr>
      <w:b/>
      <w:bCs/>
    </w:rPr>
  </w:style>
  <w:style w:type="paragraph" w:styleId="Revision">
    <w:name w:val="Revision"/>
    <w:hidden/>
    <w:uiPriority w:val="99"/>
    <w:semiHidden/>
    <w:rsid w:val="00535184"/>
    <w:pPr>
      <w:spacing w:after="0" w:line="240" w:lineRule="auto"/>
    </w:pPr>
  </w:style>
  <w:style w:type="character" w:styleId="Mention">
    <w:name w:val="Mention"/>
    <w:basedOn w:val="DefaultParagraphFont"/>
    <w:uiPriority w:val="99"/>
    <w:unhideWhenUsed/>
    <w:rsid w:val="001231FC"/>
    <w:rPr>
      <w:color w:val="2B579A"/>
      <w:shd w:val="clear" w:color="auto" w:fill="E1DFDD"/>
    </w:rPr>
  </w:style>
  <w:style w:type="character" w:customStyle="1" w:styleId="eop">
    <w:name w:val="eop"/>
    <w:basedOn w:val="DefaultParagraphFont"/>
    <w:rsid w:val="00177FC7"/>
  </w:style>
  <w:style w:type="character" w:styleId="FollowedHyperlink">
    <w:name w:val="FollowedHyperlink"/>
    <w:basedOn w:val="DefaultParagraphFont"/>
    <w:uiPriority w:val="99"/>
    <w:semiHidden/>
    <w:unhideWhenUsed/>
    <w:rsid w:val="004D5D98"/>
    <w:rPr>
      <w:color w:val="2E1A47" w:themeColor="followedHyperlink"/>
      <w:u w:val="single"/>
    </w:rPr>
  </w:style>
  <w:style w:type="character" w:customStyle="1" w:styleId="cf01">
    <w:name w:val="cf01"/>
    <w:basedOn w:val="DefaultParagraphFont"/>
    <w:rsid w:val="006041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3222">
      <w:bodyDiv w:val="1"/>
      <w:marLeft w:val="0"/>
      <w:marRight w:val="0"/>
      <w:marTop w:val="0"/>
      <w:marBottom w:val="0"/>
      <w:divBdr>
        <w:top w:val="none" w:sz="0" w:space="0" w:color="auto"/>
        <w:left w:val="none" w:sz="0" w:space="0" w:color="auto"/>
        <w:bottom w:val="none" w:sz="0" w:space="0" w:color="auto"/>
        <w:right w:val="none" w:sz="0" w:space="0" w:color="auto"/>
      </w:divBdr>
    </w:div>
    <w:div w:id="295064135">
      <w:bodyDiv w:val="1"/>
      <w:marLeft w:val="0"/>
      <w:marRight w:val="0"/>
      <w:marTop w:val="0"/>
      <w:marBottom w:val="0"/>
      <w:divBdr>
        <w:top w:val="none" w:sz="0" w:space="0" w:color="auto"/>
        <w:left w:val="none" w:sz="0" w:space="0" w:color="auto"/>
        <w:bottom w:val="none" w:sz="0" w:space="0" w:color="auto"/>
        <w:right w:val="none" w:sz="0" w:space="0" w:color="auto"/>
      </w:divBdr>
    </w:div>
    <w:div w:id="396364638">
      <w:bodyDiv w:val="1"/>
      <w:marLeft w:val="0"/>
      <w:marRight w:val="0"/>
      <w:marTop w:val="0"/>
      <w:marBottom w:val="0"/>
      <w:divBdr>
        <w:top w:val="none" w:sz="0" w:space="0" w:color="auto"/>
        <w:left w:val="none" w:sz="0" w:space="0" w:color="auto"/>
        <w:bottom w:val="none" w:sz="0" w:space="0" w:color="auto"/>
        <w:right w:val="none" w:sz="0" w:space="0" w:color="auto"/>
      </w:divBdr>
    </w:div>
    <w:div w:id="944263404">
      <w:bodyDiv w:val="1"/>
      <w:marLeft w:val="0"/>
      <w:marRight w:val="0"/>
      <w:marTop w:val="0"/>
      <w:marBottom w:val="0"/>
      <w:divBdr>
        <w:top w:val="none" w:sz="0" w:space="0" w:color="auto"/>
        <w:left w:val="none" w:sz="0" w:space="0" w:color="auto"/>
        <w:bottom w:val="none" w:sz="0" w:space="0" w:color="auto"/>
        <w:right w:val="none" w:sz="0" w:space="0" w:color="auto"/>
      </w:divBdr>
    </w:div>
    <w:div w:id="1322852403">
      <w:bodyDiv w:val="1"/>
      <w:marLeft w:val="0"/>
      <w:marRight w:val="0"/>
      <w:marTop w:val="0"/>
      <w:marBottom w:val="0"/>
      <w:divBdr>
        <w:top w:val="none" w:sz="0" w:space="0" w:color="auto"/>
        <w:left w:val="none" w:sz="0" w:space="0" w:color="auto"/>
        <w:bottom w:val="none" w:sz="0" w:space="0" w:color="auto"/>
        <w:right w:val="none" w:sz="0" w:space="0" w:color="auto"/>
      </w:divBdr>
    </w:div>
    <w:div w:id="1588030074">
      <w:bodyDiv w:val="1"/>
      <w:marLeft w:val="0"/>
      <w:marRight w:val="0"/>
      <w:marTop w:val="0"/>
      <w:marBottom w:val="0"/>
      <w:divBdr>
        <w:top w:val="none" w:sz="0" w:space="0" w:color="auto"/>
        <w:left w:val="none" w:sz="0" w:space="0" w:color="auto"/>
        <w:bottom w:val="none" w:sz="0" w:space="0" w:color="auto"/>
        <w:right w:val="none" w:sz="0" w:space="0" w:color="auto"/>
      </w:divBdr>
    </w:div>
    <w:div w:id="1642343017">
      <w:bodyDiv w:val="1"/>
      <w:marLeft w:val="0"/>
      <w:marRight w:val="0"/>
      <w:marTop w:val="0"/>
      <w:marBottom w:val="0"/>
      <w:divBdr>
        <w:top w:val="none" w:sz="0" w:space="0" w:color="auto"/>
        <w:left w:val="none" w:sz="0" w:space="0" w:color="auto"/>
        <w:bottom w:val="none" w:sz="0" w:space="0" w:color="auto"/>
        <w:right w:val="none" w:sz="0" w:space="0" w:color="auto"/>
      </w:divBdr>
    </w:div>
    <w:div w:id="1854955331">
      <w:bodyDiv w:val="1"/>
      <w:marLeft w:val="0"/>
      <w:marRight w:val="0"/>
      <w:marTop w:val="0"/>
      <w:marBottom w:val="0"/>
      <w:divBdr>
        <w:top w:val="none" w:sz="0" w:space="0" w:color="auto"/>
        <w:left w:val="none" w:sz="0" w:space="0" w:color="auto"/>
        <w:bottom w:val="none" w:sz="0" w:space="0" w:color="auto"/>
        <w:right w:val="none" w:sz="0" w:space="0" w:color="auto"/>
      </w:divBdr>
    </w:div>
    <w:div w:id="1884706791">
      <w:bodyDiv w:val="1"/>
      <w:marLeft w:val="0"/>
      <w:marRight w:val="0"/>
      <w:marTop w:val="0"/>
      <w:marBottom w:val="0"/>
      <w:divBdr>
        <w:top w:val="none" w:sz="0" w:space="0" w:color="auto"/>
        <w:left w:val="none" w:sz="0" w:space="0" w:color="auto"/>
        <w:bottom w:val="none" w:sz="0" w:space="0" w:color="auto"/>
        <w:right w:val="none" w:sz="0" w:space="0" w:color="auto"/>
      </w:divBdr>
    </w:div>
    <w:div w:id="1930963037">
      <w:bodyDiv w:val="1"/>
      <w:marLeft w:val="0"/>
      <w:marRight w:val="0"/>
      <w:marTop w:val="0"/>
      <w:marBottom w:val="0"/>
      <w:divBdr>
        <w:top w:val="none" w:sz="0" w:space="0" w:color="auto"/>
        <w:left w:val="none" w:sz="0" w:space="0" w:color="auto"/>
        <w:bottom w:val="none" w:sz="0" w:space="0" w:color="auto"/>
        <w:right w:val="none" w:sz="0" w:space="0" w:color="auto"/>
      </w:divBdr>
    </w:div>
    <w:div w:id="1974753116">
      <w:bodyDiv w:val="1"/>
      <w:marLeft w:val="0"/>
      <w:marRight w:val="0"/>
      <w:marTop w:val="0"/>
      <w:marBottom w:val="0"/>
      <w:divBdr>
        <w:top w:val="none" w:sz="0" w:space="0" w:color="auto"/>
        <w:left w:val="none" w:sz="0" w:space="0" w:color="auto"/>
        <w:bottom w:val="none" w:sz="0" w:space="0" w:color="auto"/>
        <w:right w:val="none" w:sz="0" w:space="0" w:color="auto"/>
      </w:divBdr>
    </w:div>
    <w:div w:id="2004311574">
      <w:bodyDiv w:val="1"/>
      <w:marLeft w:val="0"/>
      <w:marRight w:val="0"/>
      <w:marTop w:val="0"/>
      <w:marBottom w:val="0"/>
      <w:divBdr>
        <w:top w:val="none" w:sz="0" w:space="0" w:color="auto"/>
        <w:left w:val="none" w:sz="0" w:space="0" w:color="auto"/>
        <w:bottom w:val="none" w:sz="0" w:space="0" w:color="auto"/>
        <w:right w:val="none" w:sz="0" w:space="0" w:color="auto"/>
      </w:divBdr>
    </w:div>
    <w:div w:id="2018117082">
      <w:bodyDiv w:val="1"/>
      <w:marLeft w:val="0"/>
      <w:marRight w:val="0"/>
      <w:marTop w:val="0"/>
      <w:marBottom w:val="0"/>
      <w:divBdr>
        <w:top w:val="none" w:sz="0" w:space="0" w:color="auto"/>
        <w:left w:val="none" w:sz="0" w:space="0" w:color="auto"/>
        <w:bottom w:val="none" w:sz="0" w:space="0" w:color="auto"/>
        <w:right w:val="none" w:sz="0" w:space="0" w:color="auto"/>
      </w:divBdr>
    </w:div>
    <w:div w:id="2123568611">
      <w:bodyDiv w:val="1"/>
      <w:marLeft w:val="0"/>
      <w:marRight w:val="0"/>
      <w:marTop w:val="0"/>
      <w:marBottom w:val="0"/>
      <w:divBdr>
        <w:top w:val="none" w:sz="0" w:space="0" w:color="auto"/>
        <w:left w:val="none" w:sz="0" w:space="0" w:color="auto"/>
        <w:bottom w:val="none" w:sz="0" w:space="0" w:color="auto"/>
        <w:right w:val="none" w:sz="0" w:space="0" w:color="auto"/>
      </w:divBdr>
    </w:div>
    <w:div w:id="213686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RITGrant@austrade.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martraveller.gov.au/destinations"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ustrade.gov.au/content/dam/austrade-assets/global/wip/austrade/documents/Reviving-International-Tourism-Grant-Program-Guidelines.docx" TargetMode="External"/><Relationship Id="rId25" Type="http://schemas.openxmlformats.org/officeDocument/2006/relationships/hyperlink" Target="mailto:RITGrant@austrade.gov.au" TargetMode="External"/><Relationship Id="rId2" Type="http://schemas.openxmlformats.org/officeDocument/2006/relationships/customXml" Target="../customXml/item2.xml"/><Relationship Id="rId16" Type="http://schemas.openxmlformats.org/officeDocument/2006/relationships/hyperlink" Target="mailto:RITGrant@austrade.gov.au" TargetMode="External"/><Relationship Id="rId20" Type="http://schemas.openxmlformats.org/officeDocument/2006/relationships/hyperlink" Target="mailto:RITGrant@austrade.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ITGrant@austrade.gov.au" TargetMode="External"/><Relationship Id="rId5" Type="http://schemas.openxmlformats.org/officeDocument/2006/relationships/numbering" Target="numbering.xml"/><Relationship Id="rId15" Type="http://schemas.openxmlformats.org/officeDocument/2006/relationships/hyperlink" Target="mailto:sdg2@mastercard.com" TargetMode="External"/><Relationship Id="rId23" Type="http://schemas.openxmlformats.org/officeDocument/2006/relationships/hyperlink" Target="mailto:RITGrant@austrade.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stercard.us/en-us/personal/get-support/convert-currenc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g2@mastercard.com" TargetMode="External"/><Relationship Id="rId22" Type="http://schemas.openxmlformats.org/officeDocument/2006/relationships/hyperlink" Target="mailto:RITGrant@austrade.gov.au"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Correspondence\CEO%20Pap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C415883875546912A36BCCB86915A" ma:contentTypeVersion="31" ma:contentTypeDescription="Create a new document." ma:contentTypeScope="" ma:versionID="ab8a47b24ed1e13a2b8a4b51baca0ce5">
  <xsd:schema xmlns:xsd="http://www.w3.org/2001/XMLSchema" xmlns:xs="http://www.w3.org/2001/XMLSchema" xmlns:p="http://schemas.microsoft.com/office/2006/metadata/properties" xmlns:ns1="http://schemas.microsoft.com/sharepoint/v3" xmlns:ns2="a65f2f7f-9e46-4fa3-94cd-bdff4b51daba" xmlns:ns3="bbe58472-201e-439b-94dd-f93c2583da29" targetNamespace="http://schemas.microsoft.com/office/2006/metadata/properties" ma:root="true" ma:fieldsID="eee3c74d365f2b70b20d592e51e86926" ns1:_="" ns2:_="" ns3:_="">
    <xsd:import namespace="http://schemas.microsoft.com/sharepoint/v3"/>
    <xsd:import namespace="a65f2f7f-9e46-4fa3-94cd-bdff4b51daba"/>
    <xsd:import namespace="bbe58472-201e-439b-94dd-f93c2583d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Heidi" minOccurs="0"/>
                <xsd:element ref="ns2:Donoteditorchangethisdocu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f2f7f-9e46-4fa3-94cd-bdff4b51d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Heidi" ma:index="26" nillable="true" ma:displayName="Heidi " ma:format="Dropdown" ma:internalName="Heidi">
      <xsd:simpleType>
        <xsd:restriction base="dms:Text">
          <xsd:maxLength value="255"/>
        </xsd:restriction>
      </xsd:simpleType>
    </xsd:element>
    <xsd:element name="Donoteditorchangethisdocument" ma:index="27" nillable="true" ma:displayName="Do not edit or change this document " ma:format="Dropdown" ma:internalName="Donoteditorchangethisdocumen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8472-201e-439b-94dd-f93c2583da2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dcb911-f968-4841-8377-b632e125c926}" ma:internalName="TaxCatchAll" ma:showField="CatchAllData" ma:web="bbe58472-201e-439b-94dd-f93c2583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be58472-201e-439b-94dd-f93c2583da29" xsi:nil="true"/>
    <Heidi xmlns="a65f2f7f-9e46-4fa3-94cd-bdff4b51daba" xsi:nil="true"/>
    <lcf76f155ced4ddcb4097134ff3c332f xmlns="a65f2f7f-9e46-4fa3-94cd-bdff4b51daba">
      <Terms xmlns="http://schemas.microsoft.com/office/infopath/2007/PartnerControls"/>
    </lcf76f155ced4ddcb4097134ff3c332f>
    <Donoteditorchangethisdocument xmlns="a65f2f7f-9e46-4fa3-94cd-bdff4b51daba"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F04C-A345-4625-A0F7-208B4EDEA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5f2f7f-9e46-4fa3-94cd-bdff4b51daba"/>
    <ds:schemaRef ds:uri="bbe58472-201e-439b-94dd-f93c2583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E9918-443D-4986-9992-51F42AC665BA}">
  <ds:schemaRefs>
    <ds:schemaRef ds:uri="http://schemas.microsoft.com/sharepoint/v3/contenttype/forms"/>
  </ds:schemaRefs>
</ds:datastoreItem>
</file>

<file path=customXml/itemProps3.xml><?xml version="1.0" encoding="utf-8"?>
<ds:datastoreItem xmlns:ds="http://schemas.openxmlformats.org/officeDocument/2006/customXml" ds:itemID="{0F297BA5-B4AE-43EB-84B9-5A779E62AE32}">
  <ds:schemaRefs>
    <ds:schemaRef ds:uri="http://purl.org/dc/dcmitype/"/>
    <ds:schemaRef ds:uri="http://schemas.microsoft.com/sharepoint/v3"/>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bbe58472-201e-439b-94dd-f93c2583da29"/>
    <ds:schemaRef ds:uri="http://schemas.openxmlformats.org/package/2006/metadata/core-properties"/>
    <ds:schemaRef ds:uri="a65f2f7f-9e46-4fa3-94cd-bdff4b51daba"/>
    <ds:schemaRef ds:uri="http://purl.org/dc/terms/"/>
  </ds:schemaRefs>
</ds:datastoreItem>
</file>

<file path=customXml/itemProps4.xml><?xml version="1.0" encoding="utf-8"?>
<ds:datastoreItem xmlns:ds="http://schemas.openxmlformats.org/officeDocument/2006/customXml" ds:itemID="{1B56CC51-F0D9-4249-B8EE-6BD5A1E5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CEO Paper.dotx</Template>
  <TotalTime>10</TotalTime>
  <Pages>11</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Reviving International Tourism Grant Program (RITG): How to use a Virtual Credit Card (VCC)</dc:title>
  <dc:subject/>
  <dc:creator>Australian Trade and Investment Commission</dc:creator>
  <cp:keywords/>
  <dc:description/>
  <cp:lastModifiedBy>Darlene-Silec [Canberra]</cp:lastModifiedBy>
  <cp:revision>10</cp:revision>
  <cp:lastPrinted>2023-11-28T22:49:00Z</cp:lastPrinted>
  <dcterms:created xsi:type="dcterms:W3CDTF">2023-11-29T02:48:00Z</dcterms:created>
  <dcterms:modified xsi:type="dcterms:W3CDTF">2023-11-29T03:02:00Z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0x01010065BC415883875546912A36BCCB86915A</vt:lpwstr>
  </property>
  <property fmtid="{D5CDD505-2E9C-101B-9397-08002B2CF9AE}" pid="3" name="Protective Markings">
    <vt:lpwstr/>
  </property>
  <property fmtid="{D5CDD505-2E9C-101B-9397-08002B2CF9AE}" pid="4" name="_dlc_DocIdItemGuid">
    <vt:lpwstr>67c2a9f2-524d-4017-ae54-fea1edabdb0b</vt:lpwstr>
  </property>
  <property fmtid="{D5CDD505-2E9C-101B-9397-08002B2CF9AE}" pid="5" name="RecordPoint_WorkflowType">
    <vt:lpwstr>ActiveSubmitStub</vt:lpwstr>
  </property>
  <property fmtid="{D5CDD505-2E9C-101B-9397-08002B2CF9AE}" pid="6" name="RecordPoint_ActiveItemSiteId">
    <vt:lpwstr>{e490e292-7c81-45dc-a851-e2a8c98ec7ab}</vt:lpwstr>
  </property>
  <property fmtid="{D5CDD505-2E9C-101B-9397-08002B2CF9AE}" pid="7" name="RecordPoint_ActiveItemListId">
    <vt:lpwstr>{a8bac9fc-91f9-4e6a-ae64-9826fb080a03}</vt:lpwstr>
  </property>
  <property fmtid="{D5CDD505-2E9C-101B-9397-08002B2CF9AE}" pid="8" name="RecordPoint_ActiveItemUniqueId">
    <vt:lpwstr>{fbd6e4ce-45c7-4fe5-b80a-a5e6a2914e89}</vt:lpwstr>
  </property>
  <property fmtid="{D5CDD505-2E9C-101B-9397-08002B2CF9AE}" pid="9" name="RecordPoint_ActiveItemWebId">
    <vt:lpwstr>{aa38a88d-d9fc-42ae-b07a-2ae88d0af735}</vt:lpwstr>
  </property>
  <property fmtid="{D5CDD505-2E9C-101B-9397-08002B2CF9AE}" pid="10" name="RecordPoint_RecordNumberSubmitted">
    <vt:lpwstr>R0000968383</vt:lpwstr>
  </property>
  <property fmtid="{D5CDD505-2E9C-101B-9397-08002B2CF9AE}" pid="11" name="RecordPoint_SubmissionCompleted">
    <vt:lpwstr>2021-05-18T08:56:00.2533384+10:00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nf7721a2bf6741678a34670e75d66499">
    <vt:lpwstr/>
  </property>
  <property fmtid="{D5CDD505-2E9C-101B-9397-08002B2CF9AE}" pid="16" name="TaxCatchAll">
    <vt:lpwstr/>
  </property>
  <property fmtid="{D5CDD505-2E9C-101B-9397-08002B2CF9AE}" pid="17" name="MediaServiceImageTags">
    <vt:lpwstr/>
  </property>
</Properties>
</file>